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490" w:rsidRDefault="009A08AC" w:rsidP="009A08AC">
      <w:pPr>
        <w:spacing w:after="0"/>
        <w:jc w:val="center"/>
        <w:rPr>
          <w:rFonts w:asciiTheme="majorHAnsi" w:eastAsiaTheme="majorEastAsia" w:hAnsiTheme="majorHAnsi" w:cstheme="majorBidi"/>
          <w:b/>
          <w:bCs/>
          <w:color w:val="365F91" w:themeColor="accent1" w:themeShade="BF"/>
          <w:sz w:val="36"/>
          <w:szCs w:val="36"/>
        </w:rPr>
      </w:pPr>
      <w:r w:rsidRPr="009A08AC">
        <w:rPr>
          <w:rFonts w:asciiTheme="majorHAnsi" w:eastAsiaTheme="majorEastAsia" w:hAnsiTheme="majorHAnsi" w:cstheme="majorBidi"/>
          <w:b/>
          <w:bCs/>
          <w:color w:val="365F91" w:themeColor="accent1" w:themeShade="BF"/>
          <w:sz w:val="36"/>
          <w:szCs w:val="36"/>
        </w:rPr>
        <w:t>R</w:t>
      </w:r>
      <w:r w:rsidR="00A83490">
        <w:rPr>
          <w:rFonts w:asciiTheme="majorHAnsi" w:eastAsiaTheme="majorEastAsia" w:hAnsiTheme="majorHAnsi" w:cstheme="majorBidi"/>
          <w:b/>
          <w:bCs/>
          <w:color w:val="365F91" w:themeColor="accent1" w:themeShade="BF"/>
          <w:sz w:val="36"/>
          <w:szCs w:val="36"/>
        </w:rPr>
        <w:t>éférentiel</w:t>
      </w:r>
      <w:r w:rsidRPr="009A08AC">
        <w:rPr>
          <w:rFonts w:asciiTheme="majorHAnsi" w:eastAsiaTheme="majorEastAsia" w:hAnsiTheme="majorHAnsi" w:cstheme="majorBidi"/>
          <w:b/>
          <w:bCs/>
          <w:color w:val="365F91" w:themeColor="accent1" w:themeShade="BF"/>
          <w:sz w:val="36"/>
          <w:szCs w:val="36"/>
        </w:rPr>
        <w:t xml:space="preserve"> d'indicateurs pour auto-évaluer </w:t>
      </w:r>
    </w:p>
    <w:p w:rsidR="009250B9" w:rsidRDefault="009A08AC" w:rsidP="009A08AC">
      <w:pPr>
        <w:spacing w:after="0"/>
        <w:jc w:val="center"/>
        <w:rPr>
          <w:rFonts w:asciiTheme="majorHAnsi" w:eastAsiaTheme="majorEastAsia" w:hAnsiTheme="majorHAnsi" w:cstheme="majorBidi"/>
          <w:b/>
          <w:bCs/>
          <w:color w:val="365F91" w:themeColor="accent1" w:themeShade="BF"/>
          <w:sz w:val="36"/>
          <w:szCs w:val="36"/>
        </w:rPr>
      </w:pPr>
      <w:r w:rsidRPr="009A08AC">
        <w:rPr>
          <w:rFonts w:asciiTheme="majorHAnsi" w:eastAsiaTheme="majorEastAsia" w:hAnsiTheme="majorHAnsi" w:cstheme="majorBidi"/>
          <w:b/>
          <w:bCs/>
          <w:color w:val="365F91" w:themeColor="accent1" w:themeShade="BF"/>
          <w:sz w:val="36"/>
          <w:szCs w:val="36"/>
        </w:rPr>
        <w:t>l'éco-responsabilité d'événements sportifs</w:t>
      </w:r>
    </w:p>
    <w:p w:rsidR="009A08AC" w:rsidRPr="00E31E34" w:rsidRDefault="009A08AC" w:rsidP="009A08AC">
      <w:pPr>
        <w:spacing w:after="0"/>
        <w:jc w:val="center"/>
      </w:pPr>
    </w:p>
    <w:p w:rsidR="00627CEA" w:rsidRPr="00CC6745" w:rsidRDefault="00FE345D" w:rsidP="00CC6745">
      <w:pPr>
        <w:pStyle w:val="Paragraphedeliste"/>
        <w:numPr>
          <w:ilvl w:val="0"/>
          <w:numId w:val="1"/>
        </w:numPr>
        <w:jc w:val="both"/>
        <w:rPr>
          <w:rFonts w:cs="Times New Roman"/>
          <w:b/>
          <w:sz w:val="28"/>
          <w:szCs w:val="28"/>
        </w:rPr>
      </w:pPr>
      <w:r w:rsidRPr="00F723EA">
        <w:rPr>
          <w:rFonts w:cs="Times New Roman"/>
          <w:b/>
          <w:sz w:val="28"/>
          <w:szCs w:val="28"/>
        </w:rPr>
        <w:t>Description générale</w:t>
      </w:r>
    </w:p>
    <w:p w:rsidR="00F723EA" w:rsidRDefault="00F723EA" w:rsidP="00627CEA">
      <w:pPr>
        <w:spacing w:after="0" w:line="240" w:lineRule="auto"/>
        <w:jc w:val="both"/>
        <w:rPr>
          <w:rFonts w:cs="Times New Roman"/>
          <w:sz w:val="24"/>
          <w:szCs w:val="24"/>
        </w:rPr>
      </w:pPr>
      <w:r w:rsidRPr="00F723EA">
        <w:rPr>
          <w:rFonts w:cs="Times New Roman"/>
          <w:sz w:val="24"/>
          <w:szCs w:val="24"/>
        </w:rPr>
        <w:t>Afin de mieux maîtriser les ressources et les énergies, il est essentiel d’opter pour des choix responsables concernant les matériaux et les équipements au sein des fédérations, de leurs clubs, et autour de leurs événements…</w:t>
      </w:r>
      <w:r w:rsidR="00694701">
        <w:rPr>
          <w:rFonts w:cs="Times New Roman"/>
          <w:sz w:val="24"/>
          <w:szCs w:val="24"/>
        </w:rPr>
        <w:t xml:space="preserve"> </w:t>
      </w:r>
      <w:r w:rsidRPr="00F723EA">
        <w:rPr>
          <w:rFonts w:cs="Times New Roman"/>
          <w:sz w:val="24"/>
          <w:szCs w:val="24"/>
        </w:rPr>
        <w:t>La mise en place de mesures environnementales permet de réduire les budgets de gestion des clubs et des événements</w:t>
      </w:r>
      <w:r>
        <w:rPr>
          <w:rFonts w:cs="Times New Roman"/>
          <w:sz w:val="24"/>
          <w:szCs w:val="24"/>
        </w:rPr>
        <w:t xml:space="preserve"> : </w:t>
      </w:r>
      <w:r w:rsidRPr="00F723EA">
        <w:rPr>
          <w:rFonts w:cs="Times New Roman"/>
          <w:sz w:val="24"/>
          <w:szCs w:val="24"/>
        </w:rPr>
        <w:t>Baisse des consommations d’eau, d’électricité, prolongation d</w:t>
      </w:r>
      <w:r>
        <w:rPr>
          <w:rFonts w:cs="Times New Roman"/>
          <w:sz w:val="24"/>
          <w:szCs w:val="24"/>
        </w:rPr>
        <w:t>u cycle de vie des équipements…</w:t>
      </w:r>
    </w:p>
    <w:p w:rsidR="00627CEA" w:rsidRDefault="00627CEA" w:rsidP="00627CEA">
      <w:pPr>
        <w:spacing w:after="0" w:line="240" w:lineRule="auto"/>
        <w:jc w:val="both"/>
        <w:rPr>
          <w:rFonts w:cs="Times New Roman"/>
          <w:sz w:val="24"/>
          <w:szCs w:val="24"/>
        </w:rPr>
      </w:pPr>
    </w:p>
    <w:p w:rsidR="00627CEA" w:rsidRDefault="00627CEA" w:rsidP="00627CEA">
      <w:pPr>
        <w:rPr>
          <w:rFonts w:cs="Times New Roman"/>
          <w:b/>
          <w:sz w:val="24"/>
          <w:szCs w:val="24"/>
        </w:rPr>
      </w:pPr>
      <w:r w:rsidRPr="00E31E34">
        <w:rPr>
          <w:rFonts w:cs="Times New Roman"/>
          <w:b/>
          <w:sz w:val="24"/>
          <w:szCs w:val="24"/>
        </w:rPr>
        <w:t>Généralités</w:t>
      </w:r>
    </w:p>
    <w:p w:rsidR="00750276" w:rsidRDefault="00216032" w:rsidP="001F6D2D">
      <w:pPr>
        <w:spacing w:after="0" w:line="240" w:lineRule="auto"/>
        <w:jc w:val="both"/>
        <w:rPr>
          <w:rFonts w:cs="Times New Roman"/>
          <w:sz w:val="24"/>
          <w:szCs w:val="24"/>
        </w:rPr>
      </w:pPr>
      <w:r>
        <w:rPr>
          <w:rFonts w:cs="Times New Roman"/>
          <w:sz w:val="24"/>
          <w:szCs w:val="24"/>
        </w:rPr>
        <w:t xml:space="preserve">Le </w:t>
      </w:r>
      <w:r w:rsidR="00750276">
        <w:rPr>
          <w:rFonts w:cs="Times New Roman"/>
          <w:sz w:val="24"/>
          <w:szCs w:val="24"/>
        </w:rPr>
        <w:t>r</w:t>
      </w:r>
      <w:r w:rsidRPr="00216032">
        <w:rPr>
          <w:rFonts w:cs="Times New Roman"/>
          <w:sz w:val="24"/>
          <w:szCs w:val="24"/>
        </w:rPr>
        <w:t xml:space="preserve">éférentiel </w:t>
      </w:r>
      <w:r w:rsidR="00750276">
        <w:rPr>
          <w:rFonts w:cs="Times New Roman"/>
          <w:sz w:val="24"/>
          <w:szCs w:val="24"/>
        </w:rPr>
        <w:t>d'indicateurs pour auto-évaluer</w:t>
      </w:r>
      <w:r w:rsidRPr="00216032">
        <w:rPr>
          <w:rFonts w:cs="Times New Roman"/>
          <w:sz w:val="24"/>
          <w:szCs w:val="24"/>
        </w:rPr>
        <w:t xml:space="preserve"> l'éco-responsabilité d'événements sportifs</w:t>
      </w:r>
      <w:r>
        <w:rPr>
          <w:rFonts w:cs="Times New Roman"/>
          <w:sz w:val="24"/>
          <w:szCs w:val="24"/>
        </w:rPr>
        <w:t xml:space="preserve"> </w:t>
      </w:r>
      <w:r w:rsidR="00CF6AAF">
        <w:rPr>
          <w:rFonts w:cs="Times New Roman"/>
          <w:sz w:val="24"/>
          <w:szCs w:val="24"/>
        </w:rPr>
        <w:t xml:space="preserve">se veut un outil d’aide </w:t>
      </w:r>
      <w:r w:rsidR="0020748E" w:rsidRPr="0020748E">
        <w:rPr>
          <w:rFonts w:cs="Times New Roman"/>
          <w:sz w:val="24"/>
          <w:szCs w:val="24"/>
        </w:rPr>
        <w:t>à la priorisation en matière de développement durable pour et dans le sport</w:t>
      </w:r>
      <w:r w:rsidR="00750276">
        <w:rPr>
          <w:rFonts w:cs="Times New Roman"/>
          <w:sz w:val="24"/>
          <w:szCs w:val="24"/>
        </w:rPr>
        <w:t>. Les indicateurs retenus ont été identifiés à partir des démarches suivantes :</w:t>
      </w:r>
    </w:p>
    <w:p w:rsidR="00866BC6" w:rsidRPr="00694701" w:rsidRDefault="00866BC6" w:rsidP="001F6D2D">
      <w:pPr>
        <w:spacing w:after="0" w:line="240" w:lineRule="auto"/>
        <w:jc w:val="both"/>
        <w:rPr>
          <w:rFonts w:cs="Times New Roman"/>
          <w:sz w:val="24"/>
          <w:szCs w:val="24"/>
        </w:rPr>
      </w:pPr>
    </w:p>
    <w:p w:rsidR="00750276" w:rsidRPr="00750276" w:rsidRDefault="00CC6745" w:rsidP="00750276">
      <w:pPr>
        <w:pStyle w:val="Paragraphedeliste"/>
        <w:numPr>
          <w:ilvl w:val="0"/>
          <w:numId w:val="21"/>
        </w:numPr>
        <w:spacing w:after="0" w:line="240" w:lineRule="auto"/>
        <w:jc w:val="both"/>
        <w:rPr>
          <w:rFonts w:cs="Times New Roman"/>
          <w:sz w:val="24"/>
          <w:szCs w:val="24"/>
        </w:rPr>
      </w:pPr>
      <w:r w:rsidRPr="00CC6745">
        <w:rPr>
          <w:rFonts w:cs="Times New Roman"/>
          <w:sz w:val="24"/>
          <w:szCs w:val="24"/>
        </w:rPr>
        <w:t xml:space="preserve">les directives </w:t>
      </w:r>
      <w:r>
        <w:rPr>
          <w:rFonts w:cs="Times New Roman"/>
          <w:sz w:val="24"/>
          <w:szCs w:val="24"/>
        </w:rPr>
        <w:t xml:space="preserve">de </w:t>
      </w:r>
      <w:r w:rsidR="00750276" w:rsidRPr="00750276">
        <w:rPr>
          <w:sz w:val="23"/>
          <w:szCs w:val="23"/>
        </w:rPr>
        <w:t>l</w:t>
      </w:r>
      <w:r w:rsidR="00750276" w:rsidRPr="00750276">
        <w:rPr>
          <w:rFonts w:cs="Times New Roman"/>
          <w:sz w:val="24"/>
          <w:szCs w:val="24"/>
        </w:rPr>
        <w:t>a Global Reporting Initiative (GRI)</w:t>
      </w:r>
    </w:p>
    <w:p w:rsidR="00750276" w:rsidRPr="00750276" w:rsidRDefault="00750276" w:rsidP="00750276">
      <w:pPr>
        <w:pStyle w:val="Paragraphedeliste"/>
        <w:numPr>
          <w:ilvl w:val="0"/>
          <w:numId w:val="21"/>
        </w:numPr>
        <w:spacing w:after="0" w:line="240" w:lineRule="auto"/>
        <w:jc w:val="both"/>
        <w:rPr>
          <w:rFonts w:cs="Times New Roman"/>
          <w:sz w:val="24"/>
          <w:szCs w:val="24"/>
        </w:rPr>
      </w:pPr>
      <w:r w:rsidRPr="00750276">
        <w:rPr>
          <w:rFonts w:cs="Times New Roman"/>
          <w:sz w:val="24"/>
          <w:szCs w:val="24"/>
        </w:rPr>
        <w:t>l’ISO 20121:2012</w:t>
      </w:r>
    </w:p>
    <w:p w:rsidR="00750276" w:rsidRPr="00750276" w:rsidRDefault="00750276" w:rsidP="00750276">
      <w:pPr>
        <w:pStyle w:val="Paragraphedeliste"/>
        <w:numPr>
          <w:ilvl w:val="0"/>
          <w:numId w:val="21"/>
        </w:numPr>
        <w:spacing w:after="0" w:line="240" w:lineRule="auto"/>
        <w:jc w:val="both"/>
        <w:rPr>
          <w:rFonts w:cs="Times New Roman"/>
          <w:sz w:val="24"/>
          <w:szCs w:val="24"/>
        </w:rPr>
      </w:pPr>
      <w:r w:rsidRPr="00750276">
        <w:rPr>
          <w:rFonts w:cs="Times New Roman"/>
          <w:sz w:val="24"/>
          <w:szCs w:val="24"/>
        </w:rPr>
        <w:t>l’ISO 26000</w:t>
      </w:r>
    </w:p>
    <w:p w:rsidR="00750276" w:rsidRPr="00750276" w:rsidRDefault="00CC6745" w:rsidP="00750276">
      <w:pPr>
        <w:pStyle w:val="Paragraphedeliste"/>
        <w:numPr>
          <w:ilvl w:val="0"/>
          <w:numId w:val="21"/>
        </w:numPr>
        <w:spacing w:after="0" w:line="240" w:lineRule="auto"/>
        <w:jc w:val="both"/>
        <w:rPr>
          <w:rFonts w:cs="Times New Roman"/>
          <w:sz w:val="24"/>
          <w:szCs w:val="24"/>
        </w:rPr>
      </w:pPr>
      <w:r>
        <w:rPr>
          <w:rFonts w:cs="Times New Roman"/>
          <w:sz w:val="24"/>
          <w:szCs w:val="24"/>
        </w:rPr>
        <w:t>La s</w:t>
      </w:r>
      <w:r w:rsidR="00750276" w:rsidRPr="00750276">
        <w:rPr>
          <w:rFonts w:cs="Times New Roman"/>
          <w:sz w:val="24"/>
          <w:szCs w:val="24"/>
        </w:rPr>
        <w:t>tratégie nationale de transition écologique vers un développement durable 2014-2020</w:t>
      </w:r>
    </w:p>
    <w:p w:rsidR="00750276" w:rsidRPr="00750276" w:rsidRDefault="00750276" w:rsidP="00750276">
      <w:pPr>
        <w:pStyle w:val="Paragraphedeliste"/>
        <w:numPr>
          <w:ilvl w:val="0"/>
          <w:numId w:val="21"/>
        </w:numPr>
        <w:spacing w:after="0" w:line="240" w:lineRule="auto"/>
        <w:jc w:val="both"/>
        <w:rPr>
          <w:rFonts w:cs="Times New Roman"/>
          <w:sz w:val="24"/>
          <w:szCs w:val="24"/>
        </w:rPr>
      </w:pPr>
      <w:r w:rsidRPr="00750276">
        <w:rPr>
          <w:rFonts w:cs="Times New Roman"/>
          <w:sz w:val="24"/>
          <w:szCs w:val="24"/>
        </w:rPr>
        <w:t xml:space="preserve">le Manuel </w:t>
      </w:r>
      <w:r>
        <w:rPr>
          <w:rFonts w:cs="Times New Roman"/>
          <w:sz w:val="24"/>
          <w:szCs w:val="24"/>
        </w:rPr>
        <w:t xml:space="preserve">2005 </w:t>
      </w:r>
      <w:r w:rsidRPr="00750276">
        <w:rPr>
          <w:rFonts w:cs="Times New Roman"/>
          <w:sz w:val="24"/>
          <w:szCs w:val="24"/>
        </w:rPr>
        <w:t>du CIO sur le sport et l’environnement</w:t>
      </w:r>
    </w:p>
    <w:p w:rsidR="00750276" w:rsidRPr="00750276" w:rsidRDefault="00750276" w:rsidP="00750276">
      <w:pPr>
        <w:pStyle w:val="Paragraphedeliste"/>
        <w:numPr>
          <w:ilvl w:val="0"/>
          <w:numId w:val="21"/>
        </w:numPr>
        <w:spacing w:after="0" w:line="240" w:lineRule="auto"/>
        <w:jc w:val="both"/>
        <w:rPr>
          <w:rFonts w:cs="Times New Roman"/>
          <w:sz w:val="24"/>
          <w:szCs w:val="24"/>
        </w:rPr>
      </w:pPr>
      <w:r w:rsidRPr="00750276">
        <w:rPr>
          <w:rFonts w:cs="Times New Roman"/>
          <w:sz w:val="24"/>
          <w:szCs w:val="24"/>
        </w:rPr>
        <w:t>le Développement économique et création locale d’emplois (LEED) de l’OCDE</w:t>
      </w:r>
    </w:p>
    <w:p w:rsidR="00750276" w:rsidRPr="00CC6745" w:rsidRDefault="00750276" w:rsidP="00CC6745">
      <w:pPr>
        <w:pStyle w:val="Paragraphedeliste"/>
        <w:numPr>
          <w:ilvl w:val="0"/>
          <w:numId w:val="21"/>
        </w:numPr>
        <w:spacing w:after="0" w:line="240" w:lineRule="auto"/>
        <w:jc w:val="both"/>
        <w:rPr>
          <w:rFonts w:cs="Times New Roman"/>
          <w:sz w:val="24"/>
          <w:szCs w:val="24"/>
        </w:rPr>
      </w:pPr>
      <w:r w:rsidRPr="00750276">
        <w:rPr>
          <w:rFonts w:cs="Times New Roman"/>
          <w:sz w:val="24"/>
          <w:szCs w:val="24"/>
        </w:rPr>
        <w:t>la stratégie nationale de développement durable du sport</w:t>
      </w:r>
      <w:r w:rsidR="00CC6745">
        <w:rPr>
          <w:rFonts w:cs="Times New Roman"/>
          <w:sz w:val="24"/>
          <w:szCs w:val="24"/>
        </w:rPr>
        <w:t xml:space="preserve"> et </w:t>
      </w:r>
      <w:r w:rsidRPr="00CC6745">
        <w:rPr>
          <w:rFonts w:cs="Times New Roman"/>
          <w:sz w:val="24"/>
          <w:szCs w:val="24"/>
        </w:rPr>
        <w:t xml:space="preserve">la </w:t>
      </w:r>
      <w:r w:rsidR="001872D5">
        <w:rPr>
          <w:rFonts w:cs="Times New Roman"/>
          <w:sz w:val="24"/>
          <w:szCs w:val="24"/>
        </w:rPr>
        <w:t>g</w:t>
      </w:r>
      <w:r w:rsidRPr="00CC6745">
        <w:rPr>
          <w:rFonts w:cs="Times New Roman"/>
          <w:sz w:val="24"/>
          <w:szCs w:val="24"/>
        </w:rPr>
        <w:t>rille d’éco-conditionnalité pour un événement éco-responsable</w:t>
      </w:r>
    </w:p>
    <w:p w:rsidR="00216032" w:rsidRPr="00E31E34" w:rsidRDefault="00216032" w:rsidP="001F6D2D">
      <w:pPr>
        <w:spacing w:after="0" w:line="240" w:lineRule="auto"/>
        <w:jc w:val="both"/>
        <w:rPr>
          <w:rFonts w:cs="Times New Roman"/>
          <w:sz w:val="24"/>
          <w:szCs w:val="24"/>
        </w:rPr>
      </w:pPr>
    </w:p>
    <w:p w:rsidR="000A1366" w:rsidRPr="00E31E34" w:rsidRDefault="00FD5C45" w:rsidP="000A1366">
      <w:pPr>
        <w:pStyle w:val="Paragraphedeliste"/>
        <w:numPr>
          <w:ilvl w:val="0"/>
          <w:numId w:val="1"/>
        </w:numPr>
        <w:jc w:val="both"/>
        <w:rPr>
          <w:rFonts w:cs="Times New Roman"/>
          <w:b/>
          <w:sz w:val="28"/>
          <w:szCs w:val="28"/>
        </w:rPr>
      </w:pPr>
      <w:r w:rsidRPr="00E31E34">
        <w:rPr>
          <w:rFonts w:cs="Times New Roman"/>
          <w:b/>
          <w:sz w:val="28"/>
          <w:szCs w:val="28"/>
        </w:rPr>
        <w:t>Présentation</w:t>
      </w:r>
      <w:r w:rsidR="000A1366" w:rsidRPr="00E31E34">
        <w:rPr>
          <w:rFonts w:cs="Times New Roman"/>
          <w:b/>
          <w:sz w:val="28"/>
          <w:szCs w:val="28"/>
        </w:rPr>
        <w:t xml:space="preserve"> du fichier de données</w:t>
      </w:r>
    </w:p>
    <w:p w:rsidR="00CC6745" w:rsidRDefault="00CC6745" w:rsidP="00CC6745">
      <w:pPr>
        <w:spacing w:after="0" w:line="240" w:lineRule="auto"/>
        <w:jc w:val="both"/>
        <w:rPr>
          <w:rFonts w:cs="Times New Roman"/>
          <w:sz w:val="24"/>
          <w:szCs w:val="24"/>
        </w:rPr>
      </w:pPr>
      <w:r w:rsidRPr="00CC6745">
        <w:rPr>
          <w:rFonts w:cs="Times New Roman"/>
          <w:sz w:val="24"/>
          <w:szCs w:val="24"/>
        </w:rPr>
        <w:t xml:space="preserve">Ce socle de 166 indicateurs s’organise autour de 12 thèmes couvrant les champs de l’environnement, de l’économie </w:t>
      </w:r>
      <w:r>
        <w:rPr>
          <w:rFonts w:cs="Times New Roman"/>
          <w:sz w:val="24"/>
          <w:szCs w:val="24"/>
        </w:rPr>
        <w:t>et du social :</w:t>
      </w:r>
    </w:p>
    <w:p w:rsidR="00CC6745" w:rsidRPr="00CC6745" w:rsidRDefault="00CC6745" w:rsidP="00CC6745">
      <w:pPr>
        <w:spacing w:after="0" w:line="240" w:lineRule="auto"/>
        <w:jc w:val="both"/>
        <w:rPr>
          <w:rFonts w:cs="Times New Roman"/>
          <w:sz w:val="24"/>
          <w:szCs w:val="24"/>
        </w:rPr>
      </w:pPr>
    </w:p>
    <w:p w:rsidR="00123C17" w:rsidRPr="00123C17" w:rsidRDefault="00123C17" w:rsidP="00B80091">
      <w:pPr>
        <w:pStyle w:val="Paragraphedeliste"/>
        <w:numPr>
          <w:ilvl w:val="0"/>
          <w:numId w:val="19"/>
        </w:numPr>
        <w:spacing w:after="0"/>
        <w:rPr>
          <w:rFonts w:cs="Times New Roman"/>
          <w:sz w:val="24"/>
          <w:szCs w:val="24"/>
        </w:rPr>
      </w:pPr>
      <w:r w:rsidRPr="00123C17">
        <w:rPr>
          <w:rFonts w:cs="Times New Roman"/>
          <w:sz w:val="24"/>
          <w:szCs w:val="24"/>
        </w:rPr>
        <w:t xml:space="preserve">Consommation et production </w:t>
      </w:r>
    </w:p>
    <w:p w:rsidR="00123C17" w:rsidRPr="00123C17" w:rsidRDefault="00123C17" w:rsidP="00B80091">
      <w:pPr>
        <w:pStyle w:val="Paragraphedeliste"/>
        <w:numPr>
          <w:ilvl w:val="0"/>
          <w:numId w:val="19"/>
        </w:numPr>
        <w:spacing w:after="0"/>
        <w:rPr>
          <w:rFonts w:cs="Times New Roman"/>
          <w:sz w:val="24"/>
          <w:szCs w:val="24"/>
        </w:rPr>
      </w:pPr>
      <w:r w:rsidRPr="00123C17">
        <w:rPr>
          <w:rFonts w:cs="Times New Roman"/>
          <w:sz w:val="24"/>
          <w:szCs w:val="24"/>
        </w:rPr>
        <w:t>Gouvernance et rayonnement</w:t>
      </w:r>
    </w:p>
    <w:p w:rsidR="00123C17" w:rsidRPr="00123C17" w:rsidRDefault="00123C17" w:rsidP="00B80091">
      <w:pPr>
        <w:pStyle w:val="Paragraphedeliste"/>
        <w:numPr>
          <w:ilvl w:val="0"/>
          <w:numId w:val="19"/>
        </w:numPr>
        <w:spacing w:after="0"/>
        <w:rPr>
          <w:rFonts w:cs="Times New Roman"/>
          <w:sz w:val="24"/>
          <w:szCs w:val="24"/>
        </w:rPr>
      </w:pPr>
      <w:r w:rsidRPr="00123C17">
        <w:rPr>
          <w:rFonts w:cs="Times New Roman"/>
          <w:sz w:val="24"/>
          <w:szCs w:val="24"/>
        </w:rPr>
        <w:t xml:space="preserve">Retombées économiques </w:t>
      </w:r>
    </w:p>
    <w:p w:rsidR="00123C17" w:rsidRPr="00123C17" w:rsidRDefault="00123C17" w:rsidP="00B80091">
      <w:pPr>
        <w:pStyle w:val="Paragraphedeliste"/>
        <w:numPr>
          <w:ilvl w:val="0"/>
          <w:numId w:val="19"/>
        </w:numPr>
        <w:spacing w:after="0"/>
        <w:rPr>
          <w:rFonts w:cs="Times New Roman"/>
          <w:sz w:val="24"/>
          <w:szCs w:val="24"/>
        </w:rPr>
      </w:pPr>
      <w:r w:rsidRPr="00123C17">
        <w:rPr>
          <w:rFonts w:cs="Times New Roman"/>
          <w:sz w:val="24"/>
          <w:szCs w:val="24"/>
        </w:rPr>
        <w:t>Déchets</w:t>
      </w:r>
    </w:p>
    <w:p w:rsidR="00123C17" w:rsidRPr="00123C17" w:rsidRDefault="00123C17" w:rsidP="00B80091">
      <w:pPr>
        <w:pStyle w:val="Paragraphedeliste"/>
        <w:numPr>
          <w:ilvl w:val="0"/>
          <w:numId w:val="19"/>
        </w:numPr>
        <w:spacing w:after="0"/>
        <w:rPr>
          <w:rFonts w:cs="Times New Roman"/>
          <w:sz w:val="24"/>
          <w:szCs w:val="24"/>
        </w:rPr>
      </w:pPr>
      <w:r w:rsidRPr="00123C17">
        <w:rPr>
          <w:rFonts w:cs="Times New Roman"/>
          <w:sz w:val="24"/>
          <w:szCs w:val="24"/>
        </w:rPr>
        <w:t>Gestion de l'eau</w:t>
      </w:r>
    </w:p>
    <w:p w:rsidR="00123C17" w:rsidRPr="00123C17" w:rsidRDefault="00123C17" w:rsidP="00B80091">
      <w:pPr>
        <w:pStyle w:val="Paragraphedeliste"/>
        <w:numPr>
          <w:ilvl w:val="0"/>
          <w:numId w:val="19"/>
        </w:numPr>
        <w:spacing w:after="0"/>
        <w:rPr>
          <w:rFonts w:cs="Times New Roman"/>
          <w:sz w:val="24"/>
          <w:szCs w:val="24"/>
        </w:rPr>
      </w:pPr>
      <w:r w:rsidRPr="00123C17">
        <w:rPr>
          <w:rFonts w:cs="Times New Roman"/>
          <w:sz w:val="24"/>
          <w:szCs w:val="24"/>
        </w:rPr>
        <w:t>Transport et mobilité durable</w:t>
      </w:r>
    </w:p>
    <w:p w:rsidR="00123C17" w:rsidRPr="00123C17" w:rsidRDefault="00123C17" w:rsidP="00B80091">
      <w:pPr>
        <w:pStyle w:val="Paragraphedeliste"/>
        <w:numPr>
          <w:ilvl w:val="0"/>
          <w:numId w:val="19"/>
        </w:numPr>
        <w:spacing w:after="0"/>
        <w:rPr>
          <w:rFonts w:cs="Times New Roman"/>
          <w:sz w:val="24"/>
          <w:szCs w:val="24"/>
        </w:rPr>
      </w:pPr>
      <w:r w:rsidRPr="00123C17">
        <w:rPr>
          <w:rFonts w:cs="Times New Roman"/>
          <w:sz w:val="24"/>
          <w:szCs w:val="24"/>
        </w:rPr>
        <w:t>Changement climatique et énergie</w:t>
      </w:r>
    </w:p>
    <w:p w:rsidR="00123C17" w:rsidRPr="00123C17" w:rsidRDefault="00123C17" w:rsidP="00B80091">
      <w:pPr>
        <w:pStyle w:val="Paragraphedeliste"/>
        <w:numPr>
          <w:ilvl w:val="0"/>
          <w:numId w:val="19"/>
        </w:numPr>
        <w:spacing w:after="0"/>
        <w:rPr>
          <w:rFonts w:cs="Times New Roman"/>
          <w:sz w:val="24"/>
          <w:szCs w:val="24"/>
        </w:rPr>
      </w:pPr>
      <w:r w:rsidRPr="00123C17">
        <w:rPr>
          <w:rFonts w:cs="Times New Roman"/>
          <w:sz w:val="24"/>
          <w:szCs w:val="24"/>
        </w:rPr>
        <w:t>Conservation et gestion durable de la biodiversité et des ressources naturelles</w:t>
      </w:r>
    </w:p>
    <w:p w:rsidR="00123C17" w:rsidRPr="00123C17" w:rsidRDefault="00123C17" w:rsidP="00B80091">
      <w:pPr>
        <w:pStyle w:val="Paragraphedeliste"/>
        <w:numPr>
          <w:ilvl w:val="0"/>
          <w:numId w:val="19"/>
        </w:numPr>
        <w:spacing w:after="0"/>
        <w:rPr>
          <w:rFonts w:cs="Times New Roman"/>
          <w:sz w:val="24"/>
          <w:szCs w:val="24"/>
        </w:rPr>
      </w:pPr>
      <w:r w:rsidRPr="00123C17">
        <w:rPr>
          <w:rFonts w:cs="Times New Roman"/>
          <w:sz w:val="24"/>
          <w:szCs w:val="24"/>
        </w:rPr>
        <w:t>Education, formation et recherche</w:t>
      </w:r>
    </w:p>
    <w:p w:rsidR="00123C17" w:rsidRPr="00123C17" w:rsidRDefault="00123C17" w:rsidP="00B80091">
      <w:pPr>
        <w:pStyle w:val="Paragraphedeliste"/>
        <w:numPr>
          <w:ilvl w:val="0"/>
          <w:numId w:val="19"/>
        </w:numPr>
        <w:spacing w:after="0"/>
        <w:rPr>
          <w:rFonts w:cs="Times New Roman"/>
          <w:sz w:val="24"/>
          <w:szCs w:val="24"/>
        </w:rPr>
      </w:pPr>
      <w:r w:rsidRPr="00123C17">
        <w:rPr>
          <w:rFonts w:cs="Times New Roman"/>
          <w:sz w:val="24"/>
          <w:szCs w:val="24"/>
        </w:rPr>
        <w:t>Santé et bien-être</w:t>
      </w:r>
    </w:p>
    <w:p w:rsidR="00123C17" w:rsidRPr="00123C17" w:rsidRDefault="00123C17" w:rsidP="00B80091">
      <w:pPr>
        <w:pStyle w:val="Paragraphedeliste"/>
        <w:numPr>
          <w:ilvl w:val="0"/>
          <w:numId w:val="19"/>
        </w:numPr>
        <w:spacing w:after="0"/>
        <w:rPr>
          <w:rFonts w:cs="Times New Roman"/>
          <w:sz w:val="24"/>
          <w:szCs w:val="24"/>
        </w:rPr>
      </w:pPr>
      <w:r w:rsidRPr="00123C17">
        <w:rPr>
          <w:rFonts w:cs="Times New Roman"/>
          <w:sz w:val="24"/>
          <w:szCs w:val="24"/>
        </w:rPr>
        <w:t>Inclusion sociale du sport</w:t>
      </w:r>
    </w:p>
    <w:p w:rsidR="003D5061" w:rsidRPr="00CC6745" w:rsidRDefault="00123C17" w:rsidP="00CC6745">
      <w:pPr>
        <w:pStyle w:val="Paragraphedeliste"/>
        <w:numPr>
          <w:ilvl w:val="0"/>
          <w:numId w:val="19"/>
        </w:numPr>
        <w:spacing w:after="0"/>
        <w:rPr>
          <w:rFonts w:cs="Times New Roman"/>
          <w:sz w:val="24"/>
          <w:szCs w:val="24"/>
        </w:rPr>
      </w:pPr>
      <w:r w:rsidRPr="00123C17">
        <w:rPr>
          <w:rFonts w:cs="Times New Roman"/>
          <w:sz w:val="24"/>
          <w:szCs w:val="24"/>
        </w:rPr>
        <w:t>Accessibilité</w:t>
      </w:r>
    </w:p>
    <w:sectPr w:rsidR="003D5061" w:rsidRPr="00CC6745" w:rsidSect="00AA6AB8">
      <w:headerReference w:type="default" r:id="rId8"/>
      <w:footerReference w:type="default" r:id="rId9"/>
      <w:headerReference w:type="first" r:id="rId10"/>
      <w:footerReference w:type="first" r:id="rId11"/>
      <w:pgSz w:w="11906" w:h="16838"/>
      <w:pgMar w:top="1417" w:right="1417" w:bottom="1417" w:left="1417" w:header="340"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AAF" w:rsidRDefault="00CF6AAF" w:rsidP="005848C9">
      <w:pPr>
        <w:spacing w:after="0" w:line="240" w:lineRule="auto"/>
      </w:pPr>
      <w:r>
        <w:separator/>
      </w:r>
    </w:p>
  </w:endnote>
  <w:endnote w:type="continuationSeparator" w:id="0">
    <w:p w:rsidR="00CF6AAF" w:rsidRDefault="00CF6AAF" w:rsidP="005848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JDAOG+Aria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680508"/>
      <w:docPartObj>
        <w:docPartGallery w:val="Page Numbers (Bottom of Page)"/>
        <w:docPartUnique/>
      </w:docPartObj>
    </w:sdtPr>
    <w:sdtContent>
      <w:p w:rsidR="00CF6AAF" w:rsidRDefault="006A5D2B">
        <w:pPr>
          <w:pStyle w:val="Pieddepage"/>
          <w:jc w:val="right"/>
        </w:pPr>
        <w:fldSimple w:instr=" PAGE   \* MERGEFORMAT ">
          <w:r w:rsidR="00866BC6">
            <w:rPr>
              <w:noProof/>
            </w:rPr>
            <w:t>2</w:t>
          </w:r>
        </w:fldSimple>
      </w:p>
    </w:sdtContent>
  </w:sdt>
  <w:p w:rsidR="00CF6AAF" w:rsidRDefault="00CF6AA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4680505"/>
      <w:docPartObj>
        <w:docPartGallery w:val="Page Numbers (Bottom of Page)"/>
        <w:docPartUnique/>
      </w:docPartObj>
    </w:sdtPr>
    <w:sdtContent>
      <w:p w:rsidR="00CF6AAF" w:rsidRDefault="006A5D2B">
        <w:pPr>
          <w:pStyle w:val="Pieddepage"/>
          <w:jc w:val="right"/>
        </w:pPr>
        <w:fldSimple w:instr=" PAGE   \* MERGEFORMAT ">
          <w:r w:rsidR="0094057A">
            <w:rPr>
              <w:noProof/>
            </w:rPr>
            <w:t>1</w:t>
          </w:r>
        </w:fldSimple>
      </w:p>
    </w:sdtContent>
  </w:sdt>
  <w:p w:rsidR="00CF6AAF" w:rsidRDefault="00CF6AA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AAF" w:rsidRDefault="00CF6AAF" w:rsidP="005848C9">
      <w:pPr>
        <w:spacing w:after="0" w:line="240" w:lineRule="auto"/>
      </w:pPr>
      <w:r>
        <w:separator/>
      </w:r>
    </w:p>
  </w:footnote>
  <w:footnote w:type="continuationSeparator" w:id="0">
    <w:p w:rsidR="00CF6AAF" w:rsidRDefault="00CF6AAF" w:rsidP="005848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AAF" w:rsidRDefault="00CF6AAF" w:rsidP="00797262">
    <w:pPr>
      <w:pStyle w:val="Pieddepage"/>
      <w:jc w:val="right"/>
    </w:pPr>
    <w:r w:rsidRPr="00797262">
      <w:t>Indicateurs Sport et Développement Durable</w:t>
    </w:r>
    <w:r>
      <w:t xml:space="preserve"> - V0</w:t>
    </w:r>
  </w:p>
  <w:p w:rsidR="00CF6AAF" w:rsidRDefault="00CF6AAF" w:rsidP="00797262">
    <w:pPr>
      <w:pStyle w:val="Pieddepage"/>
      <w:jc w:val="right"/>
    </w:pPr>
    <w:r>
      <w:t>06/09/2016</w:t>
    </w:r>
  </w:p>
  <w:p w:rsidR="00CF6AAF" w:rsidRDefault="00CF6AAF" w:rsidP="00797262">
    <w:pPr>
      <w:pStyle w:val="Pieddepage"/>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AAF" w:rsidRDefault="00CF6AAF" w:rsidP="00A11DA5">
    <w:pPr>
      <w:pStyle w:val="Pieddepage"/>
      <w:jc w:val="right"/>
    </w:pPr>
    <w:r w:rsidRPr="00115E9E">
      <w:rPr>
        <w:noProof/>
        <w:lang w:eastAsia="fr-FR"/>
      </w:rPr>
      <w:drawing>
        <wp:anchor distT="0" distB="0" distL="114300" distR="114300" simplePos="0" relativeHeight="251670528" behindDoc="0" locked="0" layoutInCell="1" allowOverlap="1">
          <wp:simplePos x="0" y="0"/>
          <wp:positionH relativeFrom="column">
            <wp:posOffset>-497973</wp:posOffset>
          </wp:positionH>
          <wp:positionV relativeFrom="paragraph">
            <wp:posOffset>60547</wp:posOffset>
          </wp:positionV>
          <wp:extent cx="1543936" cy="414669"/>
          <wp:effectExtent l="19050" t="0" r="0" b="0"/>
          <wp:wrapNone/>
          <wp:docPr id="9" name="Image 0" descr="LogoOpenfield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penfield16.jpg"/>
                  <pic:cNvPicPr/>
                </pic:nvPicPr>
                <pic:blipFill>
                  <a:blip r:embed="rId1"/>
                  <a:stretch>
                    <a:fillRect/>
                  </a:stretch>
                </pic:blipFill>
                <pic:spPr>
                  <a:xfrm>
                    <a:off x="0" y="0"/>
                    <a:ext cx="1543936" cy="414669"/>
                  </a:xfrm>
                  <a:prstGeom prst="rect">
                    <a:avLst/>
                  </a:prstGeom>
                </pic:spPr>
              </pic:pic>
            </a:graphicData>
          </a:graphic>
        </wp:anchor>
      </w:drawing>
    </w:r>
    <w:r w:rsidRPr="00797262">
      <w:t xml:space="preserve"> Indicateurs Sport et Développement Durable</w:t>
    </w:r>
    <w:r>
      <w:t xml:space="preserve"> - V0</w:t>
    </w:r>
  </w:p>
  <w:p w:rsidR="00CF6AAF" w:rsidRDefault="00CF6AAF" w:rsidP="00A11DA5">
    <w:pPr>
      <w:pStyle w:val="Pieddepage"/>
      <w:jc w:val="right"/>
    </w:pPr>
    <w:r>
      <w:t>06/09/2016</w:t>
    </w:r>
  </w:p>
  <w:p w:rsidR="00CF6AAF" w:rsidRPr="00847EA8" w:rsidRDefault="00CF6AAF" w:rsidP="00A11DA5">
    <w:pPr>
      <w:pStyle w:val="En-tte"/>
      <w:jc w:val="right"/>
      <w:rPr>
        <w:sz w:val="24"/>
        <w:szCs w:val="24"/>
      </w:rPr>
    </w:pPr>
  </w:p>
  <w:p w:rsidR="00CF6AAF" w:rsidRDefault="00CF6AA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562D"/>
    <w:multiLevelType w:val="hybridMultilevel"/>
    <w:tmpl w:val="7E76F7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CA79E3"/>
    <w:multiLevelType w:val="hybridMultilevel"/>
    <w:tmpl w:val="81A88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D44302"/>
    <w:multiLevelType w:val="hybridMultilevel"/>
    <w:tmpl w:val="93C68330"/>
    <w:lvl w:ilvl="0" w:tplc="7C0C5B08">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A6976D9"/>
    <w:multiLevelType w:val="hybridMultilevel"/>
    <w:tmpl w:val="F35A7BE6"/>
    <w:lvl w:ilvl="0" w:tplc="9128212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46074A"/>
    <w:multiLevelType w:val="hybridMultilevel"/>
    <w:tmpl w:val="8D86EDE2"/>
    <w:lvl w:ilvl="0" w:tplc="4EA47CDC">
      <w:start w:val="1"/>
      <w:numFmt w:val="bullet"/>
      <w:lvlText w:val=""/>
      <w:lvlJc w:val="left"/>
      <w:pPr>
        <w:ind w:left="720" w:hanging="360"/>
      </w:pPr>
      <w:rPr>
        <w:rFonts w:ascii="Wingdings" w:hAnsi="Wingdings"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1D3DCF"/>
    <w:multiLevelType w:val="multilevel"/>
    <w:tmpl w:val="E6423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57F7F65"/>
    <w:multiLevelType w:val="hybridMultilevel"/>
    <w:tmpl w:val="76F03D32"/>
    <w:lvl w:ilvl="0" w:tplc="15469F94">
      <w:start w:val="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E4D4521"/>
    <w:multiLevelType w:val="hybridMultilevel"/>
    <w:tmpl w:val="A1189996"/>
    <w:lvl w:ilvl="0" w:tplc="4EA47CDC">
      <w:start w:val="1"/>
      <w:numFmt w:val="bullet"/>
      <w:lvlText w:val=""/>
      <w:lvlJc w:val="left"/>
      <w:pPr>
        <w:ind w:left="720" w:hanging="360"/>
      </w:pPr>
      <w:rPr>
        <w:rFonts w:ascii="Wingdings" w:hAnsi="Wingdings"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0070182"/>
    <w:multiLevelType w:val="hybridMultilevel"/>
    <w:tmpl w:val="158E2C50"/>
    <w:lvl w:ilvl="0" w:tplc="4EA47CDC">
      <w:start w:val="1"/>
      <w:numFmt w:val="bullet"/>
      <w:lvlText w:val=""/>
      <w:lvlJc w:val="left"/>
      <w:pPr>
        <w:ind w:left="720" w:hanging="360"/>
      </w:pPr>
      <w:rPr>
        <w:rFonts w:ascii="Wingdings" w:hAnsi="Wingdings"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2A7305B"/>
    <w:multiLevelType w:val="hybridMultilevel"/>
    <w:tmpl w:val="807A670E"/>
    <w:lvl w:ilvl="0" w:tplc="4EA47CDC">
      <w:start w:val="1"/>
      <w:numFmt w:val="bullet"/>
      <w:lvlText w:val=""/>
      <w:lvlJc w:val="left"/>
      <w:pPr>
        <w:ind w:left="720" w:hanging="360"/>
      </w:pPr>
      <w:rPr>
        <w:rFonts w:ascii="Wingdings" w:hAnsi="Wingdings"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4215FF2"/>
    <w:multiLevelType w:val="hybridMultilevel"/>
    <w:tmpl w:val="1E668BB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4344BEE"/>
    <w:multiLevelType w:val="hybridMultilevel"/>
    <w:tmpl w:val="3244D4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C5178EB"/>
    <w:multiLevelType w:val="hybridMultilevel"/>
    <w:tmpl w:val="2C1C9B5E"/>
    <w:lvl w:ilvl="0" w:tplc="4EA47CDC">
      <w:start w:val="1"/>
      <w:numFmt w:val="bullet"/>
      <w:lvlText w:val=""/>
      <w:lvlJc w:val="left"/>
      <w:pPr>
        <w:ind w:left="720" w:hanging="360"/>
      </w:pPr>
      <w:rPr>
        <w:rFonts w:ascii="Wingdings" w:hAnsi="Wingdings"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E8E732B"/>
    <w:multiLevelType w:val="hybridMultilevel"/>
    <w:tmpl w:val="14FA140A"/>
    <w:lvl w:ilvl="0" w:tplc="4EA47CDC">
      <w:start w:val="1"/>
      <w:numFmt w:val="bullet"/>
      <w:lvlText w:val=""/>
      <w:lvlJc w:val="left"/>
      <w:pPr>
        <w:ind w:left="720" w:hanging="360"/>
      </w:pPr>
      <w:rPr>
        <w:rFonts w:ascii="Wingdings" w:hAnsi="Wingdings"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F6F2651"/>
    <w:multiLevelType w:val="hybridMultilevel"/>
    <w:tmpl w:val="7A9ACDAA"/>
    <w:lvl w:ilvl="0" w:tplc="4EA47CDC">
      <w:start w:val="1"/>
      <w:numFmt w:val="bullet"/>
      <w:lvlText w:val=""/>
      <w:lvlJc w:val="left"/>
      <w:pPr>
        <w:ind w:left="720" w:hanging="360"/>
      </w:pPr>
      <w:rPr>
        <w:rFonts w:ascii="Wingdings" w:hAnsi="Wingdings"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2746D32"/>
    <w:multiLevelType w:val="hybridMultilevel"/>
    <w:tmpl w:val="C130E0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0072AC4"/>
    <w:multiLevelType w:val="hybridMultilevel"/>
    <w:tmpl w:val="D0085006"/>
    <w:lvl w:ilvl="0" w:tplc="22B25636">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96225BF"/>
    <w:multiLevelType w:val="hybridMultilevel"/>
    <w:tmpl w:val="7AFA695A"/>
    <w:lvl w:ilvl="0" w:tplc="040C000F">
      <w:start w:val="1"/>
      <w:numFmt w:val="decimal"/>
      <w:lvlText w:val="%1."/>
      <w:lvlJc w:val="left"/>
      <w:pPr>
        <w:ind w:left="720" w:hanging="360"/>
      </w:pPr>
      <w:rPr>
        <w:rFonts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B1819C7"/>
    <w:multiLevelType w:val="hybridMultilevel"/>
    <w:tmpl w:val="73482E9C"/>
    <w:lvl w:ilvl="0" w:tplc="6034135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BA37CBF"/>
    <w:multiLevelType w:val="hybridMultilevel"/>
    <w:tmpl w:val="F82C3FE6"/>
    <w:lvl w:ilvl="0" w:tplc="4EA47CDC">
      <w:start w:val="1"/>
      <w:numFmt w:val="bullet"/>
      <w:lvlText w:val=""/>
      <w:lvlJc w:val="left"/>
      <w:pPr>
        <w:ind w:left="720" w:hanging="360"/>
      </w:pPr>
      <w:rPr>
        <w:rFonts w:ascii="Wingdings" w:hAnsi="Wingdings"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EF3078D"/>
    <w:multiLevelType w:val="hybridMultilevel"/>
    <w:tmpl w:val="CB10ADEA"/>
    <w:lvl w:ilvl="0" w:tplc="4EA47CDC">
      <w:start w:val="1"/>
      <w:numFmt w:val="bullet"/>
      <w:lvlText w:val=""/>
      <w:lvlJc w:val="left"/>
      <w:pPr>
        <w:ind w:left="720" w:hanging="360"/>
      </w:pPr>
      <w:rPr>
        <w:rFonts w:ascii="Wingdings" w:hAnsi="Wingdings" w:hint="default"/>
        <w:color w:val="4F81BD" w:themeColor="accen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16"/>
  </w:num>
  <w:num w:numId="4">
    <w:abstractNumId w:val="6"/>
  </w:num>
  <w:num w:numId="5">
    <w:abstractNumId w:val="11"/>
  </w:num>
  <w:num w:numId="6">
    <w:abstractNumId w:val="8"/>
  </w:num>
  <w:num w:numId="7">
    <w:abstractNumId w:val="2"/>
  </w:num>
  <w:num w:numId="8">
    <w:abstractNumId w:val="0"/>
  </w:num>
  <w:num w:numId="9">
    <w:abstractNumId w:val="1"/>
  </w:num>
  <w:num w:numId="10">
    <w:abstractNumId w:val="7"/>
  </w:num>
  <w:num w:numId="11">
    <w:abstractNumId w:val="10"/>
  </w:num>
  <w:num w:numId="12">
    <w:abstractNumId w:val="12"/>
  </w:num>
  <w:num w:numId="13">
    <w:abstractNumId w:val="5"/>
  </w:num>
  <w:num w:numId="14">
    <w:abstractNumId w:val="19"/>
  </w:num>
  <w:num w:numId="15">
    <w:abstractNumId w:val="13"/>
  </w:num>
  <w:num w:numId="16">
    <w:abstractNumId w:val="4"/>
  </w:num>
  <w:num w:numId="17">
    <w:abstractNumId w:val="14"/>
  </w:num>
  <w:num w:numId="18">
    <w:abstractNumId w:val="20"/>
  </w:num>
  <w:num w:numId="19">
    <w:abstractNumId w:val="17"/>
  </w:num>
  <w:num w:numId="20">
    <w:abstractNumId w:val="15"/>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4240B7"/>
    <w:rsid w:val="000025FF"/>
    <w:rsid w:val="000031A4"/>
    <w:rsid w:val="00013336"/>
    <w:rsid w:val="00022207"/>
    <w:rsid w:val="0003687C"/>
    <w:rsid w:val="000A0DF8"/>
    <w:rsid w:val="000A1366"/>
    <w:rsid w:val="000C01E1"/>
    <w:rsid w:val="000D3BA0"/>
    <w:rsid w:val="000E0260"/>
    <w:rsid w:val="000E1126"/>
    <w:rsid w:val="00115E9E"/>
    <w:rsid w:val="00123C17"/>
    <w:rsid w:val="001632E3"/>
    <w:rsid w:val="001872D5"/>
    <w:rsid w:val="001A51D8"/>
    <w:rsid w:val="001F6D2D"/>
    <w:rsid w:val="0020748E"/>
    <w:rsid w:val="00216032"/>
    <w:rsid w:val="00217078"/>
    <w:rsid w:val="00263347"/>
    <w:rsid w:val="003075F2"/>
    <w:rsid w:val="00323FEC"/>
    <w:rsid w:val="00373CE9"/>
    <w:rsid w:val="003C3369"/>
    <w:rsid w:val="003C3D27"/>
    <w:rsid w:val="003D5061"/>
    <w:rsid w:val="00400EED"/>
    <w:rsid w:val="004156FD"/>
    <w:rsid w:val="004240B7"/>
    <w:rsid w:val="00424712"/>
    <w:rsid w:val="004628DE"/>
    <w:rsid w:val="00463B2D"/>
    <w:rsid w:val="00474D1F"/>
    <w:rsid w:val="004909B2"/>
    <w:rsid w:val="004B677E"/>
    <w:rsid w:val="004B7B43"/>
    <w:rsid w:val="004C5F26"/>
    <w:rsid w:val="004D1525"/>
    <w:rsid w:val="004D4732"/>
    <w:rsid w:val="005221DC"/>
    <w:rsid w:val="005244D8"/>
    <w:rsid w:val="00553210"/>
    <w:rsid w:val="00555706"/>
    <w:rsid w:val="005848C9"/>
    <w:rsid w:val="005C2614"/>
    <w:rsid w:val="005D3FCC"/>
    <w:rsid w:val="00627CEA"/>
    <w:rsid w:val="0063251C"/>
    <w:rsid w:val="006462EB"/>
    <w:rsid w:val="0065380B"/>
    <w:rsid w:val="00655129"/>
    <w:rsid w:val="00694701"/>
    <w:rsid w:val="006A5D2B"/>
    <w:rsid w:val="007349ED"/>
    <w:rsid w:val="007351C4"/>
    <w:rsid w:val="00750276"/>
    <w:rsid w:val="0075112E"/>
    <w:rsid w:val="007853DE"/>
    <w:rsid w:val="00797262"/>
    <w:rsid w:val="007A4ED8"/>
    <w:rsid w:val="007D4C5D"/>
    <w:rsid w:val="00807067"/>
    <w:rsid w:val="00834781"/>
    <w:rsid w:val="008364B8"/>
    <w:rsid w:val="00850A3B"/>
    <w:rsid w:val="00866BC6"/>
    <w:rsid w:val="00877544"/>
    <w:rsid w:val="0088027F"/>
    <w:rsid w:val="008A5D87"/>
    <w:rsid w:val="009250B9"/>
    <w:rsid w:val="00930469"/>
    <w:rsid w:val="00933008"/>
    <w:rsid w:val="00936765"/>
    <w:rsid w:val="0094057A"/>
    <w:rsid w:val="00945A5A"/>
    <w:rsid w:val="00953808"/>
    <w:rsid w:val="00967653"/>
    <w:rsid w:val="00974DA2"/>
    <w:rsid w:val="009776A3"/>
    <w:rsid w:val="009A08AC"/>
    <w:rsid w:val="009B0C58"/>
    <w:rsid w:val="009B1B69"/>
    <w:rsid w:val="009B69D4"/>
    <w:rsid w:val="009F079A"/>
    <w:rsid w:val="009F5FA7"/>
    <w:rsid w:val="00A11DA5"/>
    <w:rsid w:val="00A36548"/>
    <w:rsid w:val="00A41D72"/>
    <w:rsid w:val="00A718CC"/>
    <w:rsid w:val="00A74411"/>
    <w:rsid w:val="00A75716"/>
    <w:rsid w:val="00A83490"/>
    <w:rsid w:val="00AA6AB8"/>
    <w:rsid w:val="00AB4BC5"/>
    <w:rsid w:val="00AD1393"/>
    <w:rsid w:val="00B13D0D"/>
    <w:rsid w:val="00B14874"/>
    <w:rsid w:val="00B4205B"/>
    <w:rsid w:val="00B80091"/>
    <w:rsid w:val="00B84E42"/>
    <w:rsid w:val="00BB2F6C"/>
    <w:rsid w:val="00BB71D5"/>
    <w:rsid w:val="00BC381F"/>
    <w:rsid w:val="00BD4208"/>
    <w:rsid w:val="00C27C8B"/>
    <w:rsid w:val="00C75C0B"/>
    <w:rsid w:val="00C76F69"/>
    <w:rsid w:val="00CA2440"/>
    <w:rsid w:val="00CA41E1"/>
    <w:rsid w:val="00CC6745"/>
    <w:rsid w:val="00CF6AAF"/>
    <w:rsid w:val="00D02C13"/>
    <w:rsid w:val="00D15FCF"/>
    <w:rsid w:val="00D310F2"/>
    <w:rsid w:val="00D37BD9"/>
    <w:rsid w:val="00D807FE"/>
    <w:rsid w:val="00D87D7C"/>
    <w:rsid w:val="00E00B6C"/>
    <w:rsid w:val="00E25DAC"/>
    <w:rsid w:val="00E31E34"/>
    <w:rsid w:val="00E51993"/>
    <w:rsid w:val="00E75398"/>
    <w:rsid w:val="00ED6A15"/>
    <w:rsid w:val="00F1731C"/>
    <w:rsid w:val="00F671DA"/>
    <w:rsid w:val="00F723EA"/>
    <w:rsid w:val="00FD1A54"/>
    <w:rsid w:val="00FD24CB"/>
    <w:rsid w:val="00FD5C45"/>
    <w:rsid w:val="00FE345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F6C"/>
  </w:style>
  <w:style w:type="paragraph" w:styleId="Titre1">
    <w:name w:val="heading 1"/>
    <w:basedOn w:val="Normal"/>
    <w:next w:val="Normal"/>
    <w:link w:val="Titre1Car"/>
    <w:uiPriority w:val="9"/>
    <w:qFormat/>
    <w:rsid w:val="005221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221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5221DC"/>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974DA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345D"/>
    <w:pPr>
      <w:ind w:left="720"/>
      <w:contextualSpacing/>
    </w:pPr>
  </w:style>
  <w:style w:type="paragraph" w:styleId="NormalWeb">
    <w:name w:val="Normal (Web)"/>
    <w:basedOn w:val="Normal"/>
    <w:uiPriority w:val="99"/>
    <w:unhideWhenUsed/>
    <w:rsid w:val="00F1731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g-chapeau">
    <w:name w:val="sg-chapeau"/>
    <w:basedOn w:val="Policepardfaut"/>
    <w:rsid w:val="003075F2"/>
  </w:style>
  <w:style w:type="paragraph" w:styleId="Textedebulles">
    <w:name w:val="Balloon Text"/>
    <w:basedOn w:val="Normal"/>
    <w:link w:val="TextedebullesCar"/>
    <w:uiPriority w:val="99"/>
    <w:semiHidden/>
    <w:unhideWhenUsed/>
    <w:rsid w:val="00B420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205B"/>
    <w:rPr>
      <w:rFonts w:ascii="Tahoma" w:hAnsi="Tahoma" w:cs="Tahoma"/>
      <w:sz w:val="16"/>
      <w:szCs w:val="16"/>
    </w:rPr>
  </w:style>
  <w:style w:type="paragraph" w:customStyle="1" w:styleId="Default">
    <w:name w:val="Default"/>
    <w:rsid w:val="00B4205B"/>
    <w:pPr>
      <w:autoSpaceDE w:val="0"/>
      <w:autoSpaceDN w:val="0"/>
      <w:adjustRightInd w:val="0"/>
      <w:spacing w:after="0" w:line="240" w:lineRule="auto"/>
    </w:pPr>
    <w:rPr>
      <w:rFonts w:ascii="MJDAOG+Arial" w:hAnsi="MJDAOG+Arial" w:cs="MJDAOG+Arial"/>
      <w:color w:val="000000"/>
      <w:sz w:val="24"/>
      <w:szCs w:val="24"/>
    </w:rPr>
  </w:style>
  <w:style w:type="character" w:customStyle="1" w:styleId="Titre2Car">
    <w:name w:val="Titre 2 Car"/>
    <w:basedOn w:val="Policepardfaut"/>
    <w:link w:val="Titre2"/>
    <w:uiPriority w:val="9"/>
    <w:rsid w:val="005221DC"/>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5221DC"/>
    <w:rPr>
      <w:rFonts w:asciiTheme="majorHAnsi" w:eastAsiaTheme="majorEastAsia" w:hAnsiTheme="majorHAnsi" w:cstheme="majorBidi"/>
      <w:b/>
      <w:bCs/>
      <w:color w:val="365F91" w:themeColor="accent1" w:themeShade="BF"/>
      <w:sz w:val="28"/>
      <w:szCs w:val="28"/>
    </w:rPr>
  </w:style>
  <w:style w:type="paragraph" w:styleId="Sous-titre">
    <w:name w:val="Subtitle"/>
    <w:basedOn w:val="Normal"/>
    <w:next w:val="Normal"/>
    <w:link w:val="Sous-titreCar"/>
    <w:uiPriority w:val="11"/>
    <w:qFormat/>
    <w:rsid w:val="005221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5221DC"/>
    <w:rPr>
      <w:rFonts w:asciiTheme="majorHAnsi" w:eastAsiaTheme="majorEastAsia" w:hAnsiTheme="majorHAnsi" w:cstheme="majorBidi"/>
      <w:i/>
      <w:iCs/>
      <w:color w:val="4F81BD" w:themeColor="accent1"/>
      <w:spacing w:val="15"/>
      <w:sz w:val="24"/>
      <w:szCs w:val="24"/>
    </w:rPr>
  </w:style>
  <w:style w:type="character" w:customStyle="1" w:styleId="Titre3Car">
    <w:name w:val="Titre 3 Car"/>
    <w:basedOn w:val="Policepardfaut"/>
    <w:link w:val="Titre3"/>
    <w:uiPriority w:val="9"/>
    <w:rsid w:val="005221DC"/>
    <w:rPr>
      <w:rFonts w:asciiTheme="majorHAnsi" w:eastAsiaTheme="majorEastAsia" w:hAnsiTheme="majorHAnsi" w:cstheme="majorBidi"/>
      <w:b/>
      <w:bCs/>
      <w:color w:val="4F81BD" w:themeColor="accent1"/>
    </w:rPr>
  </w:style>
  <w:style w:type="paragraph" w:styleId="En-tte">
    <w:name w:val="header"/>
    <w:basedOn w:val="Normal"/>
    <w:link w:val="En-tteCar"/>
    <w:uiPriority w:val="99"/>
    <w:semiHidden/>
    <w:unhideWhenUsed/>
    <w:rsid w:val="005848C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848C9"/>
  </w:style>
  <w:style w:type="paragraph" w:styleId="Pieddepage">
    <w:name w:val="footer"/>
    <w:basedOn w:val="Normal"/>
    <w:link w:val="PieddepageCar"/>
    <w:uiPriority w:val="99"/>
    <w:unhideWhenUsed/>
    <w:rsid w:val="005848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48C9"/>
  </w:style>
  <w:style w:type="table" w:styleId="Grilledutableau">
    <w:name w:val="Table Grid"/>
    <w:basedOn w:val="TableauNormal"/>
    <w:uiPriority w:val="59"/>
    <w:rsid w:val="00E25D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ev">
    <w:name w:val="Strong"/>
    <w:basedOn w:val="Policepardfaut"/>
    <w:uiPriority w:val="22"/>
    <w:qFormat/>
    <w:rsid w:val="00463B2D"/>
    <w:rPr>
      <w:b/>
      <w:bCs/>
    </w:rPr>
  </w:style>
  <w:style w:type="character" w:styleId="Lienhypertexte">
    <w:name w:val="Hyperlink"/>
    <w:basedOn w:val="Policepardfaut"/>
    <w:uiPriority w:val="99"/>
    <w:unhideWhenUsed/>
    <w:rsid w:val="003C3D27"/>
    <w:rPr>
      <w:color w:val="0000FF"/>
      <w:u w:val="single"/>
    </w:rPr>
  </w:style>
  <w:style w:type="character" w:customStyle="1" w:styleId="Titre4Car">
    <w:name w:val="Titre 4 Car"/>
    <w:basedOn w:val="Policepardfaut"/>
    <w:link w:val="Titre4"/>
    <w:uiPriority w:val="9"/>
    <w:rsid w:val="00974DA2"/>
    <w:rPr>
      <w:rFonts w:asciiTheme="majorHAnsi" w:eastAsiaTheme="majorEastAsia" w:hAnsiTheme="majorHAnsi" w:cstheme="majorBidi"/>
      <w:b/>
      <w:bCs/>
      <w:i/>
      <w:iCs/>
      <w:color w:val="4F81BD" w:themeColor="accent1"/>
    </w:rPr>
  </w:style>
  <w:style w:type="character" w:customStyle="1" w:styleId="apple-converted-space">
    <w:name w:val="apple-converted-space"/>
    <w:basedOn w:val="Policepardfaut"/>
    <w:rsid w:val="00CC6745"/>
  </w:style>
</w:styles>
</file>

<file path=word/webSettings.xml><?xml version="1.0" encoding="utf-8"?>
<w:webSettings xmlns:r="http://schemas.openxmlformats.org/officeDocument/2006/relationships" xmlns:w="http://schemas.openxmlformats.org/wordprocessingml/2006/main">
  <w:divs>
    <w:div w:id="549808333">
      <w:bodyDiv w:val="1"/>
      <w:marLeft w:val="0"/>
      <w:marRight w:val="0"/>
      <w:marTop w:val="0"/>
      <w:marBottom w:val="0"/>
      <w:divBdr>
        <w:top w:val="none" w:sz="0" w:space="0" w:color="auto"/>
        <w:left w:val="none" w:sz="0" w:space="0" w:color="auto"/>
        <w:bottom w:val="none" w:sz="0" w:space="0" w:color="auto"/>
        <w:right w:val="none" w:sz="0" w:space="0" w:color="auto"/>
      </w:divBdr>
    </w:div>
    <w:div w:id="1351447043">
      <w:bodyDiv w:val="1"/>
      <w:marLeft w:val="0"/>
      <w:marRight w:val="0"/>
      <w:marTop w:val="0"/>
      <w:marBottom w:val="0"/>
      <w:divBdr>
        <w:top w:val="none" w:sz="0" w:space="0" w:color="auto"/>
        <w:left w:val="none" w:sz="0" w:space="0" w:color="auto"/>
        <w:bottom w:val="none" w:sz="0" w:space="0" w:color="auto"/>
        <w:right w:val="none" w:sz="0" w:space="0" w:color="auto"/>
      </w:divBdr>
    </w:div>
    <w:div w:id="1477330839">
      <w:bodyDiv w:val="1"/>
      <w:marLeft w:val="0"/>
      <w:marRight w:val="0"/>
      <w:marTop w:val="0"/>
      <w:marBottom w:val="0"/>
      <w:divBdr>
        <w:top w:val="none" w:sz="0" w:space="0" w:color="auto"/>
        <w:left w:val="none" w:sz="0" w:space="0" w:color="auto"/>
        <w:bottom w:val="none" w:sz="0" w:space="0" w:color="auto"/>
        <w:right w:val="none" w:sz="0" w:space="0" w:color="auto"/>
      </w:divBdr>
    </w:div>
    <w:div w:id="1565948733">
      <w:bodyDiv w:val="1"/>
      <w:marLeft w:val="0"/>
      <w:marRight w:val="0"/>
      <w:marTop w:val="0"/>
      <w:marBottom w:val="0"/>
      <w:divBdr>
        <w:top w:val="none" w:sz="0" w:space="0" w:color="auto"/>
        <w:left w:val="none" w:sz="0" w:space="0" w:color="auto"/>
        <w:bottom w:val="none" w:sz="0" w:space="0" w:color="auto"/>
        <w:right w:val="none" w:sz="0" w:space="0" w:color="auto"/>
      </w:divBdr>
    </w:div>
    <w:div w:id="208957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27E510-6E0E-4C78-998F-53990989F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270</Words>
  <Characters>1489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DELABRUSSEJ</dc:creator>
  <cp:lastModifiedBy>janellir</cp:lastModifiedBy>
  <cp:revision>46</cp:revision>
  <dcterms:created xsi:type="dcterms:W3CDTF">2016-09-05T12:34:00Z</dcterms:created>
  <dcterms:modified xsi:type="dcterms:W3CDTF">2016-09-12T07:41:00Z</dcterms:modified>
</cp:coreProperties>
</file>