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A1" w:rsidRPr="003C4971" w:rsidRDefault="00253DA1" w:rsidP="003C4971">
      <w:pPr>
        <w:pStyle w:val="Annexe"/>
      </w:pPr>
      <w:r w:rsidRPr="003C4971">
        <w:t>A</w:t>
      </w:r>
      <w:r w:rsidR="003C4971" w:rsidRPr="003C4971">
        <w:t>nnexe 2</w:t>
      </w:r>
    </w:p>
    <w:p w:rsidR="00253DA1" w:rsidRDefault="00253DA1" w:rsidP="003C4971">
      <w:pPr>
        <w:pStyle w:val="Titre1"/>
      </w:pPr>
      <w:r w:rsidRPr="003C4971">
        <w:t xml:space="preserve">Programme de physique-chimie pour la santé de première </w:t>
      </w:r>
      <w:r w:rsidR="003C4971">
        <w:t>ST2S</w:t>
      </w:r>
    </w:p>
    <w:p w:rsidR="003C4971" w:rsidRDefault="003C4971" w:rsidP="00253DA1">
      <w:pPr>
        <w:rPr>
          <w:rFonts w:cs="Arial"/>
        </w:rPr>
      </w:pPr>
    </w:p>
    <w:p w:rsidR="00AB77C7" w:rsidRDefault="00AB77C7" w:rsidP="00253DA1">
      <w:pPr>
        <w:rPr>
          <w:rFonts w:cs="Arial"/>
        </w:rPr>
      </w:pPr>
    </w:p>
    <w:p w:rsidR="003C4971" w:rsidRPr="003A3992" w:rsidRDefault="00AB77C7" w:rsidP="00AB77C7">
      <w:pPr>
        <w:pStyle w:val="TM1"/>
      </w:pPr>
      <w:r w:rsidRPr="003A3992">
        <w:t>Préambule</w:t>
      </w:r>
    </w:p>
    <w:p w:rsidR="00AB77C7" w:rsidRPr="003A3992" w:rsidRDefault="00AB77C7" w:rsidP="00AB77C7">
      <w:pPr>
        <w:pStyle w:val="TM2"/>
        <w:rPr>
          <w:color w:val="17818E"/>
        </w:rPr>
      </w:pPr>
      <w:r w:rsidRPr="003A3992">
        <w:rPr>
          <w:color w:val="17818E"/>
        </w:rPr>
        <w:t>Objectifs de formation</w:t>
      </w:r>
    </w:p>
    <w:p w:rsidR="00AB77C7" w:rsidRPr="003A3992" w:rsidRDefault="00AB77C7" w:rsidP="00AB77C7">
      <w:pPr>
        <w:pStyle w:val="TM2"/>
        <w:rPr>
          <w:color w:val="17818E"/>
        </w:rPr>
      </w:pPr>
      <w:r w:rsidRPr="003A3992">
        <w:rPr>
          <w:color w:val="17818E"/>
        </w:rPr>
        <w:t>Mesure et incertitudes</w:t>
      </w:r>
    </w:p>
    <w:p w:rsidR="00AB77C7" w:rsidRPr="003A3992" w:rsidRDefault="00AB77C7" w:rsidP="00AB77C7">
      <w:pPr>
        <w:pStyle w:val="TM2"/>
        <w:rPr>
          <w:color w:val="17818E"/>
        </w:rPr>
      </w:pPr>
      <w:r w:rsidRPr="003A3992">
        <w:rPr>
          <w:color w:val="17818E"/>
        </w:rPr>
        <w:t>Organisation et sommaire</w:t>
      </w:r>
    </w:p>
    <w:p w:rsidR="00AB77C7" w:rsidRPr="003A3992" w:rsidRDefault="00AB77C7" w:rsidP="00AB77C7">
      <w:pPr>
        <w:pStyle w:val="TM1"/>
      </w:pPr>
      <w:r w:rsidRPr="003A3992">
        <w:t>Contenus disciplinaires</w:t>
      </w:r>
    </w:p>
    <w:p w:rsidR="00AB77C7" w:rsidRPr="003A3992" w:rsidRDefault="00AB77C7" w:rsidP="00AB77C7">
      <w:pPr>
        <w:pStyle w:val="TM2"/>
        <w:rPr>
          <w:color w:val="17818E"/>
        </w:rPr>
      </w:pPr>
      <w:r w:rsidRPr="003A3992">
        <w:rPr>
          <w:color w:val="17818E"/>
        </w:rPr>
        <w:t>Thème 1 : Prévenir et sécuriser</w:t>
      </w:r>
    </w:p>
    <w:p w:rsidR="00AB77C7" w:rsidRPr="003A3992" w:rsidRDefault="00AB77C7" w:rsidP="00AB77C7">
      <w:pPr>
        <w:pStyle w:val="TM2"/>
        <w:rPr>
          <w:color w:val="17818E"/>
        </w:rPr>
      </w:pPr>
      <w:r w:rsidRPr="003A3992">
        <w:rPr>
          <w:color w:val="17818E"/>
        </w:rPr>
        <w:t>Thème 2 : Analyser et diagnostiquer</w:t>
      </w:r>
    </w:p>
    <w:p w:rsidR="00AB77C7" w:rsidRPr="003A3992" w:rsidRDefault="00AB77C7" w:rsidP="00AB77C7">
      <w:pPr>
        <w:pStyle w:val="TM2"/>
        <w:rPr>
          <w:color w:val="17818E"/>
        </w:rPr>
      </w:pPr>
      <w:r w:rsidRPr="003A3992">
        <w:rPr>
          <w:color w:val="17818E"/>
        </w:rPr>
        <w:t>Thème 3 : Faire des choix autonomes et responsables</w:t>
      </w:r>
    </w:p>
    <w:p w:rsidR="004F0147" w:rsidRPr="003C4971" w:rsidRDefault="00695B75" w:rsidP="00AB77C7">
      <w:pPr>
        <w:pStyle w:val="Titre2"/>
        <w:pageBreakBefore/>
        <w:spacing w:before="0"/>
      </w:pPr>
      <w:r w:rsidRPr="003C4971">
        <w:lastRenderedPageBreak/>
        <w:t>Préambule</w:t>
      </w:r>
    </w:p>
    <w:p w:rsidR="003C4971" w:rsidRPr="003C4971" w:rsidRDefault="000F1B53" w:rsidP="003C4971">
      <w:pPr>
        <w:pStyle w:val="Titre3"/>
      </w:pPr>
      <w:bookmarkStart w:id="0" w:name="_Toc519416810"/>
      <w:r w:rsidRPr="003C4971">
        <w:t>Objectifs de formation</w:t>
      </w:r>
      <w:bookmarkEnd w:id="0"/>
    </w:p>
    <w:p w:rsidR="00AA6CD2" w:rsidRPr="003C4971" w:rsidRDefault="00EC6842" w:rsidP="003C4971">
      <w:pPr>
        <w:pStyle w:val="Titre4"/>
      </w:pPr>
      <w:r w:rsidRPr="003C4971">
        <w:t xml:space="preserve">Une formation scientifique reposant sur une contextualisation </w:t>
      </w:r>
      <w:r w:rsidR="00723F9A" w:rsidRPr="003C4971">
        <w:t>marquée par l’interdisciplinarité</w:t>
      </w:r>
    </w:p>
    <w:p w:rsidR="003C4971" w:rsidRPr="003C4971" w:rsidRDefault="00AA6CD2" w:rsidP="003C4971">
      <w:r w:rsidRPr="003C4971">
        <w:t>Situé dans le prolongement du programme de p</w:t>
      </w:r>
      <w:r w:rsidR="009E1C70" w:rsidRPr="003C4971">
        <w:t>hysique-chimie de la classe de s</w:t>
      </w:r>
      <w:r w:rsidRPr="003C4971">
        <w:t>econde, le programme de physique-chimie</w:t>
      </w:r>
      <w:r w:rsidR="00923AF5" w:rsidRPr="003C4971">
        <w:t xml:space="preserve"> pour la santé</w:t>
      </w:r>
      <w:r w:rsidRPr="003C4971">
        <w:t xml:space="preserve"> de la série ST2S s’oriente sensiblement vers une contextualisation marquée dans les domaines du vivant</w:t>
      </w:r>
      <w:r w:rsidR="00AF6FB0" w:rsidRPr="003C4971">
        <w:t>, de la santé</w:t>
      </w:r>
      <w:r w:rsidRPr="003C4971">
        <w:t xml:space="preserve"> et de l’environnement</w:t>
      </w:r>
      <w:r w:rsidR="00A26C80" w:rsidRPr="003C4971">
        <w:t>. Il vise</w:t>
      </w:r>
      <w:r w:rsidRPr="003C4971">
        <w:t xml:space="preserve"> </w:t>
      </w:r>
      <w:r w:rsidR="00104261" w:rsidRPr="003C4971">
        <w:t>la construction d’une culture</w:t>
      </w:r>
      <w:r w:rsidR="003E2321" w:rsidRPr="003C4971">
        <w:t xml:space="preserve"> marquée par le dialogue entre physique, chimie, biologie et physiopathologie humaine</w:t>
      </w:r>
      <w:r w:rsidR="00AF6FB0" w:rsidRPr="003C4971">
        <w:t xml:space="preserve">. L’ambition </w:t>
      </w:r>
      <w:r w:rsidR="00EF1B18" w:rsidRPr="003C4971">
        <w:t xml:space="preserve">du programme </w:t>
      </w:r>
      <w:r w:rsidR="00AF6FB0" w:rsidRPr="003C4971">
        <w:t xml:space="preserve">est </w:t>
      </w:r>
      <w:r w:rsidR="00EF1B18" w:rsidRPr="003C4971">
        <w:t xml:space="preserve">déclinée en plusieurs </w:t>
      </w:r>
      <w:r w:rsidR="00F72683" w:rsidRPr="003C4971">
        <w:t>objectifs.</w:t>
      </w:r>
    </w:p>
    <w:p w:rsidR="003C4971" w:rsidRPr="003C4971" w:rsidRDefault="00F72683" w:rsidP="003C4971">
      <w:r w:rsidRPr="003C4971">
        <w:t>Le premier objectif est d’</w:t>
      </w:r>
      <w:r w:rsidR="00AF6FB0" w:rsidRPr="003C4971">
        <w:t xml:space="preserve">amener les élèves à </w:t>
      </w:r>
      <w:r w:rsidR="00EF1B18" w:rsidRPr="003C4971">
        <w:t>maîtriser la</w:t>
      </w:r>
      <w:r w:rsidR="00AF6FB0" w:rsidRPr="003C4971">
        <w:t xml:space="preserve"> compréhension des phénomènes </w:t>
      </w:r>
      <w:r w:rsidR="00CC56CC" w:rsidRPr="003C4971">
        <w:t>abordés reposant sur le recours à des lois universelles</w:t>
      </w:r>
      <w:r w:rsidR="001C1B10" w:rsidRPr="003C4971">
        <w:t>.</w:t>
      </w:r>
    </w:p>
    <w:p w:rsidR="003C4971" w:rsidRPr="003C4971" w:rsidRDefault="00F72683" w:rsidP="003C4971">
      <w:r w:rsidRPr="003C4971">
        <w:t>Le deuxième objectif est</w:t>
      </w:r>
      <w:r w:rsidR="005B2B04" w:rsidRPr="003C4971">
        <w:t xml:space="preserve"> de former des citoyens responsables et autonomes </w:t>
      </w:r>
      <w:r w:rsidR="00104261" w:rsidRPr="003C4971">
        <w:t>qui devront faire des choix</w:t>
      </w:r>
      <w:r w:rsidR="0012198D" w:rsidRPr="003C4971">
        <w:t xml:space="preserve"> </w:t>
      </w:r>
      <w:r w:rsidR="00104261" w:rsidRPr="003C4971">
        <w:t>ayant</w:t>
      </w:r>
      <w:r w:rsidR="005B2B04" w:rsidRPr="003C4971">
        <w:t xml:space="preserve"> un</w:t>
      </w:r>
      <w:r w:rsidR="003B018C" w:rsidRPr="003C4971">
        <w:t>e</w:t>
      </w:r>
      <w:r w:rsidR="00EF1B18" w:rsidRPr="003C4971">
        <w:t xml:space="preserve"> </w:t>
      </w:r>
      <w:r w:rsidR="003B018C" w:rsidRPr="003C4971">
        <w:t xml:space="preserve">incidence </w:t>
      </w:r>
      <w:r w:rsidR="00EF1B18" w:rsidRPr="003C4971">
        <w:t>individuel</w:t>
      </w:r>
      <w:r w:rsidR="003B018C" w:rsidRPr="003C4971">
        <w:t>le</w:t>
      </w:r>
      <w:r w:rsidR="00EF1B18" w:rsidRPr="003C4971">
        <w:t xml:space="preserve"> ou collecti</w:t>
      </w:r>
      <w:r w:rsidR="003B018C" w:rsidRPr="003C4971">
        <w:t>ve</w:t>
      </w:r>
      <w:r w:rsidR="005B2B04" w:rsidRPr="003C4971">
        <w:t xml:space="preserve"> sur la santé et sur l’environnement. </w:t>
      </w:r>
      <w:r w:rsidR="0027233D" w:rsidRPr="003C4971">
        <w:t>À cet égard</w:t>
      </w:r>
      <w:r w:rsidR="003B018C" w:rsidRPr="003C4971">
        <w:t>,</w:t>
      </w:r>
      <w:r w:rsidR="0027233D" w:rsidRPr="003C4971">
        <w:t xml:space="preserve"> </w:t>
      </w:r>
      <w:r w:rsidR="00EF1B18" w:rsidRPr="003C4971">
        <w:t>la physique-chimie contribue à l’éducation à la citoyenneté et au développement durable</w:t>
      </w:r>
      <w:r w:rsidR="003C4971" w:rsidRPr="003C4971">
        <w:t> :</w:t>
      </w:r>
      <w:r w:rsidR="00EF1B18" w:rsidRPr="003C4971">
        <w:t xml:space="preserve"> </w:t>
      </w:r>
      <w:r w:rsidR="00CE34AB" w:rsidRPr="003C4971">
        <w:t xml:space="preserve">elle </w:t>
      </w:r>
      <w:r w:rsidR="00EF1B18" w:rsidRPr="003C4971">
        <w:t>développ</w:t>
      </w:r>
      <w:r w:rsidR="00CE34AB" w:rsidRPr="003C4971">
        <w:t>e</w:t>
      </w:r>
      <w:r w:rsidR="00EF1B18" w:rsidRPr="003C4971">
        <w:t xml:space="preserve"> une démarche d’analyse</w:t>
      </w:r>
      <w:r w:rsidR="00CE34AB" w:rsidRPr="003C4971">
        <w:t xml:space="preserve"> afin</w:t>
      </w:r>
      <w:r w:rsidR="00EF1B18" w:rsidRPr="003C4971">
        <w:t xml:space="preserve"> d’établi</w:t>
      </w:r>
      <w:r w:rsidR="002A74CD" w:rsidRPr="003C4971">
        <w:t>r un diagnostic</w:t>
      </w:r>
      <w:r w:rsidR="0012198D" w:rsidRPr="003C4971">
        <w:t>,</w:t>
      </w:r>
      <w:r w:rsidR="00E53B4D" w:rsidRPr="003C4971">
        <w:t xml:space="preserve"> ainsi </w:t>
      </w:r>
      <w:r w:rsidR="009E1C70" w:rsidRPr="003C4971">
        <w:t>qu’une</w:t>
      </w:r>
      <w:r w:rsidR="00EF1B18" w:rsidRPr="003C4971">
        <w:t xml:space="preserve"> </w:t>
      </w:r>
      <w:r w:rsidR="00331718" w:rsidRPr="003C4971">
        <w:t xml:space="preserve">démarche de prévention </w:t>
      </w:r>
      <w:r w:rsidR="00104261" w:rsidRPr="003C4971">
        <w:t>pour</w:t>
      </w:r>
      <w:r w:rsidR="00CE34AB" w:rsidRPr="003C4971">
        <w:t xml:space="preserve"> prévenir les risques et sensibiliser les élèves</w:t>
      </w:r>
      <w:r w:rsidR="00CE34AB" w:rsidRPr="003C4971" w:rsidDel="00CE34AB">
        <w:t xml:space="preserve"> </w:t>
      </w:r>
      <w:r w:rsidR="002A74CD" w:rsidRPr="003C4971">
        <w:t>à l</w:t>
      </w:r>
      <w:r w:rsidR="00C3635F" w:rsidRPr="003C4971">
        <w:t xml:space="preserve">’importance </w:t>
      </w:r>
      <w:r w:rsidR="002A74CD" w:rsidRPr="003C4971">
        <w:t>des choix opérés de manière autonome et responsable</w:t>
      </w:r>
      <w:r w:rsidR="00EF1B18" w:rsidRPr="003C4971">
        <w:t xml:space="preserve">. </w:t>
      </w:r>
      <w:r w:rsidR="00352D73" w:rsidRPr="003C4971">
        <w:t xml:space="preserve">Les contextes choisis </w:t>
      </w:r>
      <w:r w:rsidRPr="003C4971">
        <w:t xml:space="preserve">s’inscrivent </w:t>
      </w:r>
      <w:r w:rsidR="00352D73" w:rsidRPr="003C4971">
        <w:t>d’une part</w:t>
      </w:r>
      <w:r w:rsidRPr="003C4971">
        <w:t xml:space="preserve"> dans </w:t>
      </w:r>
      <w:r w:rsidR="00762E0E" w:rsidRPr="003C4971">
        <w:t>le cadre environnemental</w:t>
      </w:r>
      <w:r w:rsidR="00EF1B18" w:rsidRPr="003C4971">
        <w:t>,</w:t>
      </w:r>
      <w:r w:rsidRPr="003C4971">
        <w:t xml:space="preserve"> </w:t>
      </w:r>
      <w:r w:rsidR="00CE34AB" w:rsidRPr="003C4971">
        <w:t>notamment</w:t>
      </w:r>
      <w:r w:rsidR="00733256" w:rsidRPr="003C4971">
        <w:t xml:space="preserve"> </w:t>
      </w:r>
      <w:r w:rsidRPr="003C4971">
        <w:t>l</w:t>
      </w:r>
      <w:r w:rsidR="00352D73" w:rsidRPr="003C4971">
        <w:t>’habitat, la conduite sur route, la chaîne agroalimen</w:t>
      </w:r>
      <w:r w:rsidR="00386D01" w:rsidRPr="003C4971">
        <w:t>taire, l’eau, les sols</w:t>
      </w:r>
      <w:r w:rsidR="00855B57" w:rsidRPr="003C4971">
        <w:t>,</w:t>
      </w:r>
      <w:r w:rsidR="001103C4" w:rsidRPr="003C4971">
        <w:t xml:space="preserve"> ainsi que</w:t>
      </w:r>
      <w:r w:rsidR="00855B57" w:rsidRPr="003C4971">
        <w:t xml:space="preserve"> les risques</w:t>
      </w:r>
      <w:r w:rsidR="00386D01" w:rsidRPr="003C4971">
        <w:t xml:space="preserve">, </w:t>
      </w:r>
      <w:r w:rsidR="00855B57" w:rsidRPr="003C4971">
        <w:t>pollutions et protections afférentes</w:t>
      </w:r>
      <w:r w:rsidR="003C4971" w:rsidRPr="003C4971">
        <w:t> ;</w:t>
      </w:r>
      <w:r w:rsidRPr="003C4971">
        <w:t xml:space="preserve"> ils se situent d’autre part dans le cadre des fonctions vitales </w:t>
      </w:r>
      <w:r w:rsidR="00CB320F" w:rsidRPr="003C4971">
        <w:t xml:space="preserve">de </w:t>
      </w:r>
      <w:r w:rsidRPr="003C4971">
        <w:t xml:space="preserve">l’être humain, notamment la </w:t>
      </w:r>
      <w:r w:rsidR="00386D01" w:rsidRPr="003C4971">
        <w:t>vision,</w:t>
      </w:r>
      <w:r w:rsidRPr="003C4971">
        <w:t xml:space="preserve"> l</w:t>
      </w:r>
      <w:r w:rsidR="00386D01" w:rsidRPr="003C4971">
        <w:t>’audition</w:t>
      </w:r>
      <w:r w:rsidRPr="003C4971">
        <w:t>, la</w:t>
      </w:r>
      <w:r w:rsidR="002C1C8B" w:rsidRPr="003C4971">
        <w:t xml:space="preserve"> ci</w:t>
      </w:r>
      <w:r w:rsidRPr="003C4971">
        <w:t>rculation sanguine ou encore le métabolisme des</w:t>
      </w:r>
      <w:r w:rsidR="002C1C8B" w:rsidRPr="003C4971">
        <w:t xml:space="preserve"> nutriments </w:t>
      </w:r>
      <w:r w:rsidR="00EF1B18" w:rsidRPr="003C4971">
        <w:t>ainsi que les</w:t>
      </w:r>
      <w:r w:rsidRPr="003C4971">
        <w:t xml:space="preserve"> besoins et</w:t>
      </w:r>
      <w:r w:rsidR="00EF1B18" w:rsidRPr="003C4971">
        <w:t xml:space="preserve"> pathologies </w:t>
      </w:r>
      <w:r w:rsidRPr="003C4971">
        <w:t>associé</w:t>
      </w:r>
      <w:r w:rsidR="0015736F" w:rsidRPr="003C4971">
        <w:t>s</w:t>
      </w:r>
      <w:r w:rsidR="00352D73" w:rsidRPr="003C4971">
        <w:t>.</w:t>
      </w:r>
    </w:p>
    <w:p w:rsidR="00A55CC8" w:rsidRPr="003C4971" w:rsidRDefault="00A55CC8" w:rsidP="003C4971">
      <w:pPr>
        <w:pStyle w:val="Titre4"/>
      </w:pPr>
      <w:r w:rsidRPr="003C4971">
        <w:t>Une formation scientifique adaptée à une poursu</w:t>
      </w:r>
      <w:r w:rsidR="00695B75" w:rsidRPr="003C4971">
        <w:t xml:space="preserve">ite d’études pour une insertion </w:t>
      </w:r>
      <w:r w:rsidRPr="003C4971">
        <w:t>professionnelle dans les secteurs du travail social et de la santé</w:t>
      </w:r>
    </w:p>
    <w:p w:rsidR="003C4971" w:rsidRPr="003C4971" w:rsidRDefault="00241013" w:rsidP="003C4971">
      <w:r w:rsidRPr="003C4971">
        <w:t>Le troisième objectif du programme est de susciter</w:t>
      </w:r>
      <w:r w:rsidR="00504950" w:rsidRPr="003C4971">
        <w:t xml:space="preserve"> </w:t>
      </w:r>
      <w:r w:rsidRPr="003C4971">
        <w:t>et de préparer la</w:t>
      </w:r>
      <w:r w:rsidR="00504950" w:rsidRPr="003C4971">
        <w:t xml:space="preserve"> poursuite d’études </w:t>
      </w:r>
      <w:r w:rsidR="00CB320F" w:rsidRPr="003C4971">
        <w:t>ainsi qu’</w:t>
      </w:r>
      <w:r w:rsidR="00504950" w:rsidRPr="003C4971">
        <w:t xml:space="preserve">une </w:t>
      </w:r>
      <w:r w:rsidRPr="003C4971">
        <w:t>insertion professionnelle réussie</w:t>
      </w:r>
      <w:r w:rsidR="00504950" w:rsidRPr="003C4971">
        <w:t xml:space="preserve">. </w:t>
      </w:r>
      <w:r w:rsidR="00CA596D" w:rsidRPr="003C4971">
        <w:t xml:space="preserve">Les notions et les contextes </w:t>
      </w:r>
      <w:r w:rsidR="00733256" w:rsidRPr="003C4971">
        <w:t xml:space="preserve">qui fondent l’enseignement de physique-chimie </w:t>
      </w:r>
      <w:r w:rsidR="00762E0E" w:rsidRPr="003C4971">
        <w:t>sont choisis afin d’éclairer</w:t>
      </w:r>
      <w:r w:rsidR="00504950" w:rsidRPr="003C4971">
        <w:t xml:space="preserve"> </w:t>
      </w:r>
      <w:r w:rsidR="00CA596D" w:rsidRPr="003C4971">
        <w:t xml:space="preserve">les élèves sur les </w:t>
      </w:r>
      <w:r w:rsidRPr="003C4971">
        <w:t>défis</w:t>
      </w:r>
      <w:r w:rsidR="00CA596D" w:rsidRPr="003C4971">
        <w:t xml:space="preserve"> de société et les enjeux des développements actuels et futurs dans les domaines du vivant, de la santé et de l’environnement. </w:t>
      </w:r>
      <w:r w:rsidR="00733256" w:rsidRPr="003C4971">
        <w:t>L’enseignement de</w:t>
      </w:r>
      <w:r w:rsidRPr="003C4971">
        <w:t xml:space="preserve"> physique-chimie doi</w:t>
      </w:r>
      <w:r w:rsidR="00CA596D" w:rsidRPr="003C4971">
        <w:t xml:space="preserve">t permettre à chaque élève de découvrir le fondement scientifique de certains domaines professionnels et d’acquérir les compétences pour une poursuite d’études </w:t>
      </w:r>
      <w:r w:rsidR="00463361" w:rsidRPr="003C4971">
        <w:t>dans des filières variées</w:t>
      </w:r>
      <w:r w:rsidR="00A55CC8" w:rsidRPr="003C4971">
        <w:t xml:space="preserve"> appartenant aux secteurs du travail social ou de la santé</w:t>
      </w:r>
      <w:r w:rsidR="00463361" w:rsidRPr="003C4971">
        <w:t>.</w:t>
      </w:r>
    </w:p>
    <w:p w:rsidR="00AA6CD2" w:rsidRPr="003C4971" w:rsidRDefault="00AA6CD2" w:rsidP="003C4971">
      <w:pPr>
        <w:pStyle w:val="Titre4"/>
      </w:pPr>
      <w:r w:rsidRPr="003C4971">
        <w:t xml:space="preserve">Une </w:t>
      </w:r>
      <w:r w:rsidR="00A55CC8" w:rsidRPr="003C4971">
        <w:t>formation scientifique contribuant à l’</w:t>
      </w:r>
      <w:r w:rsidRPr="003C4971">
        <w:t>acquisition de compétences multiples</w:t>
      </w:r>
    </w:p>
    <w:p w:rsidR="006D3889" w:rsidRPr="003C4971" w:rsidRDefault="00A26C80" w:rsidP="003C4971">
      <w:r w:rsidRPr="003C4971">
        <w:t>L</w:t>
      </w:r>
      <w:r w:rsidR="005B2B04" w:rsidRPr="003C4971">
        <w:t xml:space="preserve">a démarche scientifique </w:t>
      </w:r>
      <w:r w:rsidRPr="003C4971">
        <w:t xml:space="preserve">est </w:t>
      </w:r>
      <w:r w:rsidR="005B2B04" w:rsidRPr="003C4971">
        <w:t xml:space="preserve">au </w:t>
      </w:r>
      <w:r w:rsidR="00881506" w:rsidRPr="003C4971">
        <w:t xml:space="preserve">cœur </w:t>
      </w:r>
      <w:r w:rsidR="005B2B04" w:rsidRPr="003C4971">
        <w:t>de l’e</w:t>
      </w:r>
      <w:r w:rsidR="000B1B85" w:rsidRPr="003C4971">
        <w:t xml:space="preserve">nseignement de physique-chimie. </w:t>
      </w:r>
      <w:r w:rsidR="005B2B04" w:rsidRPr="003C4971">
        <w:t xml:space="preserve">Elle </w:t>
      </w:r>
      <w:r w:rsidR="003E2321" w:rsidRPr="003C4971">
        <w:t xml:space="preserve">met l’accent sur l’analyse </w:t>
      </w:r>
      <w:r w:rsidR="00A46DD2" w:rsidRPr="003C4971">
        <w:t>des données</w:t>
      </w:r>
      <w:r w:rsidR="005B2B04" w:rsidRPr="003C4971">
        <w:t xml:space="preserve"> </w:t>
      </w:r>
      <w:r w:rsidR="00F763DE" w:rsidRPr="003C4971">
        <w:t xml:space="preserve">qualitatives et </w:t>
      </w:r>
      <w:r w:rsidR="005B2B04" w:rsidRPr="003C4971">
        <w:t>quantitative</w:t>
      </w:r>
      <w:r w:rsidR="00A46DD2" w:rsidRPr="003C4971">
        <w:t>s</w:t>
      </w:r>
      <w:r w:rsidR="000B1B85" w:rsidRPr="003C4971">
        <w:t xml:space="preserve"> tout en évitant les a</w:t>
      </w:r>
      <w:r w:rsidR="00241013" w:rsidRPr="003C4971">
        <w:t>spects calculatoires trop complexe</w:t>
      </w:r>
      <w:r w:rsidR="000B1B85" w:rsidRPr="003C4971">
        <w:t>s. Elle permet la compréhension des phénomènes par</w:t>
      </w:r>
      <w:r w:rsidR="005B2B04" w:rsidRPr="003C4971">
        <w:t xml:space="preserve"> </w:t>
      </w:r>
      <w:r w:rsidR="000B1B85" w:rsidRPr="003C4971">
        <w:t>l’expérimentation</w:t>
      </w:r>
      <w:r w:rsidR="005B2B04" w:rsidRPr="003C4971">
        <w:t xml:space="preserve">, </w:t>
      </w:r>
      <w:r w:rsidR="00A46DD2" w:rsidRPr="003C4971">
        <w:t xml:space="preserve">l’usage </w:t>
      </w:r>
      <w:r w:rsidR="003E2321" w:rsidRPr="003C4971">
        <w:t xml:space="preserve">éclairé </w:t>
      </w:r>
      <w:r w:rsidR="00A46DD2" w:rsidRPr="003C4971">
        <w:t xml:space="preserve">de modèles simples, </w:t>
      </w:r>
      <w:r w:rsidR="0027233D" w:rsidRPr="003C4971">
        <w:t xml:space="preserve">la vérification de lois simples, </w:t>
      </w:r>
      <w:r w:rsidR="005B2B04" w:rsidRPr="003C4971">
        <w:t>le raisonnement déductif ou prospectif.</w:t>
      </w:r>
    </w:p>
    <w:p w:rsidR="003C4971" w:rsidRPr="003C4971" w:rsidRDefault="000B1B85" w:rsidP="003C4971">
      <w:r w:rsidRPr="003C4971">
        <w:t xml:space="preserve">Dans </w:t>
      </w:r>
      <w:r w:rsidR="0027233D" w:rsidRPr="003C4971">
        <w:t xml:space="preserve">la continuité du programme de la classe de </w:t>
      </w:r>
      <w:r w:rsidR="00F763DE" w:rsidRPr="003C4971">
        <w:t>s</w:t>
      </w:r>
      <w:r w:rsidR="0027233D" w:rsidRPr="003C4971">
        <w:t>econde</w:t>
      </w:r>
      <w:r w:rsidR="00EB291C" w:rsidRPr="003C4971">
        <w:t>,</w:t>
      </w:r>
      <w:r w:rsidRPr="003C4971">
        <w:t xml:space="preserve"> </w:t>
      </w:r>
      <w:r w:rsidR="00733256" w:rsidRPr="003C4971">
        <w:t>une attention particulière</w:t>
      </w:r>
      <w:r w:rsidRPr="003C4971">
        <w:t xml:space="preserve"> est </w:t>
      </w:r>
      <w:r w:rsidR="00EB291C" w:rsidRPr="003C4971">
        <w:t>apporté</w:t>
      </w:r>
      <w:r w:rsidR="00733256" w:rsidRPr="003C4971">
        <w:t>e</w:t>
      </w:r>
      <w:r w:rsidR="00EB291C" w:rsidRPr="003C4971">
        <w:t xml:space="preserve"> à la présentation des unités et des ordres de grandeur, </w:t>
      </w:r>
      <w:r w:rsidRPr="003C4971">
        <w:t xml:space="preserve">à </w:t>
      </w:r>
      <w:r w:rsidR="00EB291C" w:rsidRPr="003C4971">
        <w:t>l’approche qualitative de la variabilité de la mesure d’une grandeur physique</w:t>
      </w:r>
      <w:r w:rsidR="0027233D" w:rsidRPr="003C4971">
        <w:t xml:space="preserve"> et de l’incertitude-type</w:t>
      </w:r>
      <w:r w:rsidR="00EB291C" w:rsidRPr="003C4971">
        <w:t xml:space="preserve">, </w:t>
      </w:r>
      <w:r w:rsidRPr="003C4971">
        <w:t xml:space="preserve">à </w:t>
      </w:r>
      <w:r w:rsidR="0027233D" w:rsidRPr="003C4971">
        <w:t>la maîtrise de notions mathématiques et numériques (proportionnalité, fonctions, programmation, simulation, etc.).</w:t>
      </w:r>
    </w:p>
    <w:p w:rsidR="003C4971" w:rsidRPr="003C4971" w:rsidRDefault="00397E28" w:rsidP="003C4971">
      <w:r w:rsidRPr="003C4971">
        <w:t>D</w:t>
      </w:r>
      <w:r w:rsidR="00923FBA" w:rsidRPr="003C4971">
        <w:t>ifférentes pratiques</w:t>
      </w:r>
      <w:r w:rsidR="006D3889" w:rsidRPr="003C4971">
        <w:t xml:space="preserve"> pédagogiques et didactiques</w:t>
      </w:r>
      <w:r w:rsidRPr="003C4971">
        <w:t xml:space="preserve"> sont nécessaires pour permettre les acquisitions</w:t>
      </w:r>
      <w:r w:rsidR="003C4971" w:rsidRPr="003C4971">
        <w:t> :</w:t>
      </w:r>
      <w:r w:rsidRPr="003C4971">
        <w:t xml:space="preserve"> </w:t>
      </w:r>
      <w:r w:rsidR="00923FBA" w:rsidRPr="003C4971">
        <w:t>l’exposé, l’activité expérimentale, l’approche documentaire, la</w:t>
      </w:r>
      <w:r w:rsidR="004F6ABE" w:rsidRPr="003C4971">
        <w:t xml:space="preserve"> question ouverte etc. Les liens doivent être tissés entre les notions et contenus du programme et la vie </w:t>
      </w:r>
      <w:r w:rsidR="004F6ABE" w:rsidRPr="003C4971">
        <w:lastRenderedPageBreak/>
        <w:t xml:space="preserve">quotidienne, l’actualité </w:t>
      </w:r>
      <w:r w:rsidR="00733256" w:rsidRPr="003C4971">
        <w:t>de la société</w:t>
      </w:r>
      <w:r w:rsidR="004F6ABE" w:rsidRPr="003C4971">
        <w:t>, voire la recherche et le développement. À cet égard</w:t>
      </w:r>
      <w:r w:rsidR="00881506" w:rsidRPr="003C4971">
        <w:t>,</w:t>
      </w:r>
      <w:r w:rsidR="004F6ABE" w:rsidRPr="003C4971">
        <w:t xml:space="preserve"> </w:t>
      </w:r>
      <w:r w:rsidR="00733256" w:rsidRPr="003C4971">
        <w:t>l’enseignement de</w:t>
      </w:r>
      <w:r w:rsidR="004F6ABE" w:rsidRPr="003C4971">
        <w:t xml:space="preserve"> physique-chimie contribue à </w:t>
      </w:r>
      <w:r w:rsidR="00FB36D3" w:rsidRPr="003C4971">
        <w:t>développer la capacité</w:t>
      </w:r>
      <w:r w:rsidR="00881506" w:rsidRPr="003C4971">
        <w:t xml:space="preserve"> des élèves</w:t>
      </w:r>
      <w:r w:rsidR="00FB36D3" w:rsidRPr="003C4971">
        <w:t xml:space="preserve"> </w:t>
      </w:r>
      <w:r w:rsidR="00F763DE" w:rsidRPr="003C4971">
        <w:t xml:space="preserve">à </w:t>
      </w:r>
      <w:r w:rsidR="00FB36D3" w:rsidRPr="003C4971">
        <w:t xml:space="preserve">porter </w:t>
      </w:r>
      <w:r w:rsidR="004F6ABE" w:rsidRPr="003C4971">
        <w:t>un regard critique et éclairé sur l’informat</w:t>
      </w:r>
      <w:r w:rsidR="00FB36D3" w:rsidRPr="003C4971">
        <w:t>ion</w:t>
      </w:r>
      <w:r w:rsidR="003C4971" w:rsidRPr="003C4971">
        <w:t> ;</w:t>
      </w:r>
      <w:r w:rsidRPr="003C4971">
        <w:t xml:space="preserve"> il </w:t>
      </w:r>
      <w:r w:rsidR="00F763DE" w:rsidRPr="003C4971">
        <w:t>lutte</w:t>
      </w:r>
      <w:r w:rsidR="00723F9A" w:rsidRPr="003C4971">
        <w:t xml:space="preserve"> contre les représentations arbitraires </w:t>
      </w:r>
      <w:r w:rsidR="002B4BEA">
        <w:t>et les croyances infondées,</w:t>
      </w:r>
      <w:r w:rsidR="001C1B10" w:rsidRPr="003C4971">
        <w:t xml:space="preserve"> </w:t>
      </w:r>
      <w:r w:rsidR="00723F9A" w:rsidRPr="003C4971">
        <w:t>en privilégiant les analyses et les raisonnements scientifiques.</w:t>
      </w:r>
    </w:p>
    <w:p w:rsidR="006D3889" w:rsidRPr="003C4971" w:rsidRDefault="004F6ABE" w:rsidP="003C4971">
      <w:r w:rsidRPr="003C4971">
        <w:t xml:space="preserve">L’enseignement de physique-chimie contribue à </w:t>
      </w:r>
      <w:r w:rsidR="00C31814" w:rsidRPr="003C4971">
        <w:t>l’acquisition</w:t>
      </w:r>
      <w:r w:rsidRPr="003C4971">
        <w:t xml:space="preserve"> de compétences multiples chez l’élève</w:t>
      </w:r>
      <w:r w:rsidR="003C4971" w:rsidRPr="003C4971">
        <w:t> :</w:t>
      </w:r>
      <w:r w:rsidR="00762E0E" w:rsidRPr="003C4971">
        <w:t xml:space="preserve"> compétences scientifiques développées par la démarche scientifique </w:t>
      </w:r>
      <w:r w:rsidR="00C31814" w:rsidRPr="003C4971">
        <w:t>fondée sur</w:t>
      </w:r>
      <w:r w:rsidR="00762E0E" w:rsidRPr="003C4971">
        <w:t xml:space="preserve"> la maîtrise des notions et contenus du programme</w:t>
      </w:r>
      <w:r w:rsidRPr="003C4971">
        <w:t xml:space="preserve"> de physique-chimie, autonomie, initiative et esprit critique, </w:t>
      </w:r>
      <w:r w:rsidR="00CD1B91" w:rsidRPr="003C4971">
        <w:t xml:space="preserve">qualités </w:t>
      </w:r>
      <w:r w:rsidRPr="003C4971">
        <w:t xml:space="preserve">de </w:t>
      </w:r>
      <w:r w:rsidR="00696391" w:rsidRPr="003C4971">
        <w:t xml:space="preserve">l’expression </w:t>
      </w:r>
      <w:r w:rsidRPr="003C4971">
        <w:t xml:space="preserve">écrite et orale, compétences sociales et </w:t>
      </w:r>
      <w:r w:rsidR="00CD1B91" w:rsidRPr="003C4971">
        <w:t xml:space="preserve">capacités d’organisation </w:t>
      </w:r>
      <w:r w:rsidRPr="003C4971">
        <w:t>portées par le travail en équipe et le respect des règles de sécurité.</w:t>
      </w:r>
      <w:r w:rsidR="00C43ACD" w:rsidRPr="003C4971">
        <w:t xml:space="preserve"> Il contribue au développement des compétences orales à travers notamment la pratique de l’argumentation. Celle-ci conduit à préciser sa pensée et à expliciter son raisonnement de manière à convaincre.</w:t>
      </w:r>
    </w:p>
    <w:p w:rsidR="00723F9A" w:rsidRPr="003C4971" w:rsidRDefault="00723F9A" w:rsidP="003C4971">
      <w:pPr>
        <w:rPr>
          <w:color w:val="000000"/>
        </w:rPr>
      </w:pPr>
      <w:r w:rsidRPr="003C4971">
        <w:rPr>
          <w:color w:val="000000"/>
        </w:rPr>
        <w:t>Les compétences</w:t>
      </w:r>
      <w:r w:rsidR="00ED4694" w:rsidRPr="003C4971">
        <w:rPr>
          <w:color w:val="000000"/>
        </w:rPr>
        <w:t xml:space="preserve"> de la démarche scientifique</w:t>
      </w:r>
      <w:r w:rsidRPr="003C4971">
        <w:rPr>
          <w:color w:val="000000"/>
        </w:rPr>
        <w:t>, identifiées ci-dessous, visent à structurer la formation et l’évaluation des élèves. Quelques exemples de capacités associées précisent les contours de chaque compétence, l’ensemble n’ayant pas vocation à constituer un cadre rigide</w:t>
      </w:r>
      <w:r w:rsidR="00855B57" w:rsidRPr="003C4971">
        <w:rPr>
          <w:color w:val="000000"/>
        </w:rPr>
        <w:t xml:space="preserve"> ni exhaustif</w:t>
      </w:r>
      <w:r w:rsidRPr="003C4971">
        <w:rPr>
          <w:color w:val="000000"/>
        </w:rPr>
        <w:t>.</w:t>
      </w:r>
    </w:p>
    <w:p w:rsidR="007C564D" w:rsidRPr="003C4971" w:rsidRDefault="007C564D">
      <w:pPr>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91"/>
        <w:gridCol w:w="7537"/>
      </w:tblGrid>
      <w:tr w:rsidR="00723F9A" w:rsidRPr="003C4971" w:rsidTr="003C4971">
        <w:tc>
          <w:tcPr>
            <w:tcW w:w="1701" w:type="dxa"/>
            <w:shd w:val="clear" w:color="auto" w:fill="auto"/>
          </w:tcPr>
          <w:p w:rsidR="00723F9A" w:rsidRPr="003C4971" w:rsidRDefault="00723F9A" w:rsidP="003C4971">
            <w:pPr>
              <w:widowControl w:val="0"/>
              <w:autoSpaceDE w:val="0"/>
              <w:spacing w:after="60"/>
              <w:jc w:val="center"/>
              <w:rPr>
                <w:rFonts w:eastAsia="Times" w:cs="Arial"/>
                <w:b/>
                <w:color w:val="000000"/>
              </w:rPr>
            </w:pPr>
            <w:r w:rsidRPr="003C4971">
              <w:rPr>
                <w:rFonts w:eastAsia="Times" w:cs="Arial"/>
                <w:b/>
                <w:color w:val="000000"/>
              </w:rPr>
              <w:t>Compétences</w:t>
            </w:r>
          </w:p>
        </w:tc>
        <w:tc>
          <w:tcPr>
            <w:tcW w:w="8080" w:type="dxa"/>
            <w:shd w:val="clear" w:color="auto" w:fill="auto"/>
          </w:tcPr>
          <w:p w:rsidR="00723F9A" w:rsidRPr="003C4971" w:rsidRDefault="00723F9A" w:rsidP="003C4971">
            <w:pPr>
              <w:widowControl w:val="0"/>
              <w:autoSpaceDE w:val="0"/>
              <w:spacing w:after="60"/>
              <w:jc w:val="center"/>
              <w:rPr>
                <w:rFonts w:eastAsia="Times" w:cs="Arial"/>
                <w:b/>
                <w:color w:val="000000"/>
              </w:rPr>
            </w:pPr>
            <w:r w:rsidRPr="003C4971">
              <w:rPr>
                <w:rFonts w:eastAsia="Times" w:cs="Arial"/>
                <w:b/>
                <w:color w:val="000000"/>
              </w:rPr>
              <w:t>Quelques exemples de capacités associées</w:t>
            </w:r>
          </w:p>
        </w:tc>
      </w:tr>
      <w:tr w:rsidR="00723F9A" w:rsidRPr="003C4971" w:rsidTr="003C4971">
        <w:tc>
          <w:tcPr>
            <w:tcW w:w="1701" w:type="dxa"/>
            <w:shd w:val="clear" w:color="auto" w:fill="auto"/>
            <w:vAlign w:val="center"/>
          </w:tcPr>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S’approprier</w:t>
            </w:r>
          </w:p>
        </w:tc>
        <w:tc>
          <w:tcPr>
            <w:tcW w:w="8080" w:type="dxa"/>
            <w:shd w:val="clear" w:color="auto" w:fill="auto"/>
          </w:tcPr>
          <w:p w:rsidR="00723F9A" w:rsidRPr="003C4971" w:rsidRDefault="00723F9A" w:rsidP="003C4971">
            <w:pPr>
              <w:pStyle w:val="Listetableau"/>
            </w:pPr>
            <w:r w:rsidRPr="003C4971">
              <w:t>Énoncer une problématique</w:t>
            </w:r>
            <w:r w:rsidR="00DC4EDE" w:rsidRPr="003C4971">
              <w:t>.</w:t>
            </w:r>
          </w:p>
          <w:p w:rsidR="00723F9A" w:rsidRPr="003C4971" w:rsidRDefault="00723F9A" w:rsidP="003C4971">
            <w:pPr>
              <w:pStyle w:val="Listetableau"/>
            </w:pPr>
            <w:r w:rsidRPr="003C4971">
              <w:t>Rechercher et organiser l’information en lien avec la problématique étudiée</w:t>
            </w:r>
            <w:r w:rsidR="00DC4EDE" w:rsidRPr="003C4971">
              <w:t>.</w:t>
            </w:r>
          </w:p>
          <w:p w:rsidR="00723F9A" w:rsidRPr="003C4971" w:rsidRDefault="002A15FA" w:rsidP="003C4971">
            <w:pPr>
              <w:pStyle w:val="Listetableau"/>
            </w:pPr>
            <w:r w:rsidRPr="003C4971">
              <w:t>Représenter</w:t>
            </w:r>
            <w:r w:rsidR="00723F9A" w:rsidRPr="003C4971">
              <w:t xml:space="preserve"> la situation</w:t>
            </w:r>
            <w:r w:rsidRPr="003C4971">
              <w:t xml:space="preserve"> par un schéma</w:t>
            </w:r>
            <w:r w:rsidR="00DC4EDE" w:rsidRPr="003C4971">
              <w:t>.</w:t>
            </w:r>
          </w:p>
        </w:tc>
      </w:tr>
      <w:tr w:rsidR="00723F9A" w:rsidRPr="003C4971" w:rsidTr="003C4971">
        <w:tc>
          <w:tcPr>
            <w:tcW w:w="1701" w:type="dxa"/>
            <w:shd w:val="clear" w:color="auto" w:fill="auto"/>
            <w:vAlign w:val="center"/>
          </w:tcPr>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Analyser/</w:t>
            </w:r>
          </w:p>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Raisonner</w:t>
            </w:r>
          </w:p>
        </w:tc>
        <w:tc>
          <w:tcPr>
            <w:tcW w:w="8080" w:type="dxa"/>
            <w:shd w:val="clear" w:color="auto" w:fill="auto"/>
          </w:tcPr>
          <w:p w:rsidR="00723F9A" w:rsidRPr="003C4971" w:rsidRDefault="00723F9A" w:rsidP="003C4971">
            <w:pPr>
              <w:pStyle w:val="Listetableau"/>
            </w:pPr>
            <w:r w:rsidRPr="003C4971">
              <w:t>Formuler des hypothèses</w:t>
            </w:r>
            <w:r w:rsidR="00DC4EDE" w:rsidRPr="003C4971">
              <w:t>.</w:t>
            </w:r>
          </w:p>
          <w:p w:rsidR="00723F9A" w:rsidRPr="003C4971" w:rsidRDefault="00723F9A" w:rsidP="003C4971">
            <w:pPr>
              <w:pStyle w:val="Listetableau"/>
            </w:pPr>
            <w:r w:rsidRPr="003C4971">
              <w:t>Proposer une stratégie de résolution</w:t>
            </w:r>
            <w:r w:rsidR="00203D71" w:rsidRPr="003C4971">
              <w:t xml:space="preserve"> de problème</w:t>
            </w:r>
            <w:r w:rsidR="00DC4EDE" w:rsidRPr="003C4971">
              <w:t>.</w:t>
            </w:r>
          </w:p>
          <w:p w:rsidR="00723F9A" w:rsidRPr="003C4971" w:rsidRDefault="00723F9A" w:rsidP="003C4971">
            <w:pPr>
              <w:pStyle w:val="Listetableau"/>
            </w:pPr>
            <w:r w:rsidRPr="003C4971">
              <w:t>Évaluer des ordres de grandeur</w:t>
            </w:r>
            <w:r w:rsidR="00DC4EDE" w:rsidRPr="003C4971">
              <w:t>.</w:t>
            </w:r>
          </w:p>
          <w:p w:rsidR="00723F9A" w:rsidRPr="003C4971" w:rsidRDefault="00723F9A" w:rsidP="003C4971">
            <w:pPr>
              <w:pStyle w:val="Listetableau"/>
            </w:pPr>
            <w:r w:rsidRPr="003C4971">
              <w:t>Proposer des lois pertinentes</w:t>
            </w:r>
            <w:r w:rsidR="00DC4EDE" w:rsidRPr="003C4971">
              <w:t>.</w:t>
            </w:r>
          </w:p>
          <w:p w:rsidR="00723F9A" w:rsidRPr="003C4971" w:rsidRDefault="00723F9A" w:rsidP="003C4971">
            <w:pPr>
              <w:pStyle w:val="Listetableau"/>
            </w:pPr>
            <w:r w:rsidRPr="003C4971">
              <w:t>Choisir, proposer, justifier un protocole</w:t>
            </w:r>
            <w:r w:rsidR="00DC4EDE" w:rsidRPr="003C4971">
              <w:t>.</w:t>
            </w:r>
          </w:p>
          <w:p w:rsidR="00723F9A" w:rsidRPr="003C4971" w:rsidRDefault="00723F9A" w:rsidP="003C4971">
            <w:pPr>
              <w:pStyle w:val="Listetableau"/>
            </w:pPr>
            <w:r w:rsidRPr="003C4971">
              <w:t>Procéder à des analogies</w:t>
            </w:r>
            <w:r w:rsidR="00DC4EDE" w:rsidRPr="003C4971">
              <w:t>.</w:t>
            </w:r>
          </w:p>
        </w:tc>
      </w:tr>
      <w:tr w:rsidR="00723F9A" w:rsidRPr="003C4971" w:rsidTr="003C4971">
        <w:tc>
          <w:tcPr>
            <w:tcW w:w="1701" w:type="dxa"/>
            <w:shd w:val="clear" w:color="auto" w:fill="auto"/>
            <w:vAlign w:val="center"/>
          </w:tcPr>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Réaliser</w:t>
            </w:r>
          </w:p>
        </w:tc>
        <w:tc>
          <w:tcPr>
            <w:tcW w:w="8080" w:type="dxa"/>
            <w:shd w:val="clear" w:color="auto" w:fill="auto"/>
          </w:tcPr>
          <w:p w:rsidR="00723F9A" w:rsidRPr="003C4971" w:rsidRDefault="00723F9A" w:rsidP="003C4971">
            <w:pPr>
              <w:pStyle w:val="Listetableau"/>
            </w:pPr>
            <w:r w:rsidRPr="003C4971">
              <w:t>Mener une démarche</w:t>
            </w:r>
            <w:r w:rsidR="00DC4EDE" w:rsidRPr="003C4971">
              <w:t>.</w:t>
            </w:r>
          </w:p>
          <w:p w:rsidR="00723F9A" w:rsidRPr="003C4971" w:rsidRDefault="00723F9A" w:rsidP="003C4971">
            <w:pPr>
              <w:pStyle w:val="Listetableau"/>
            </w:pPr>
            <w:r w:rsidRPr="003C4971">
              <w:t>Utiliser un modèle théorique</w:t>
            </w:r>
            <w:r w:rsidR="00DC4EDE" w:rsidRPr="003C4971">
              <w:t>.</w:t>
            </w:r>
          </w:p>
          <w:p w:rsidR="00723F9A" w:rsidRPr="003C4971" w:rsidRDefault="00723F9A" w:rsidP="003C4971">
            <w:pPr>
              <w:pStyle w:val="Listetableau"/>
            </w:pPr>
            <w:r w:rsidRPr="003C4971">
              <w:t>Effectuer des procédures courantes (calculs, graphes, représ</w:t>
            </w:r>
            <w:r w:rsidR="000B1B85" w:rsidRPr="003C4971">
              <w:t>entations, collectes de données</w:t>
            </w:r>
            <w:r w:rsidR="00696391" w:rsidRPr="003C4971">
              <w:t>, etc.</w:t>
            </w:r>
            <w:r w:rsidRPr="003C4971">
              <w:t>)</w:t>
            </w:r>
            <w:r w:rsidR="00DC4EDE" w:rsidRPr="003C4971">
              <w:t>.</w:t>
            </w:r>
          </w:p>
          <w:p w:rsidR="00723F9A" w:rsidRPr="003C4971" w:rsidRDefault="00723F9A" w:rsidP="003C4971">
            <w:pPr>
              <w:pStyle w:val="Listetableau"/>
            </w:pPr>
            <w:r w:rsidRPr="003C4971">
              <w:t>Mettre en œuvre un protocole expérimental en respectant les règles de sécurité adaptées</w:t>
            </w:r>
            <w:r w:rsidR="00DC4EDE" w:rsidRPr="003C4971">
              <w:t>.</w:t>
            </w:r>
          </w:p>
        </w:tc>
      </w:tr>
      <w:tr w:rsidR="00723F9A" w:rsidRPr="003C4971" w:rsidTr="003C4971">
        <w:tc>
          <w:tcPr>
            <w:tcW w:w="1701" w:type="dxa"/>
            <w:shd w:val="clear" w:color="auto" w:fill="auto"/>
            <w:vAlign w:val="center"/>
          </w:tcPr>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Valider</w:t>
            </w:r>
          </w:p>
        </w:tc>
        <w:tc>
          <w:tcPr>
            <w:tcW w:w="8080" w:type="dxa"/>
            <w:shd w:val="clear" w:color="auto" w:fill="auto"/>
          </w:tcPr>
          <w:p w:rsidR="00723F9A" w:rsidRPr="003C4971" w:rsidRDefault="00723F9A" w:rsidP="003C4971">
            <w:pPr>
              <w:pStyle w:val="Listetableau"/>
            </w:pPr>
            <w:r w:rsidRPr="003C4971">
              <w:t xml:space="preserve">Faire preuve d’esprit critique, procéder à des tests de </w:t>
            </w:r>
            <w:r w:rsidR="00C31814" w:rsidRPr="003C4971">
              <w:t>vérification</w:t>
            </w:r>
            <w:r w:rsidR="00DC4EDE" w:rsidRPr="003C4971">
              <w:t>.</w:t>
            </w:r>
          </w:p>
          <w:p w:rsidR="00723F9A" w:rsidRPr="003C4971" w:rsidRDefault="00723F9A" w:rsidP="003C4971">
            <w:pPr>
              <w:pStyle w:val="Listetableau"/>
            </w:pPr>
            <w:r w:rsidRPr="003C4971">
              <w:t xml:space="preserve">Identifier des sources d’erreur, estimer une incertitude, comparer </w:t>
            </w:r>
            <w:r w:rsidR="00857A0A" w:rsidRPr="003C4971">
              <w:t xml:space="preserve">une valeur mesurée </w:t>
            </w:r>
            <w:r w:rsidR="00DC4EDE" w:rsidRPr="003C4971">
              <w:t>à une valeur de référence.</w:t>
            </w:r>
          </w:p>
          <w:p w:rsidR="00723F9A" w:rsidRPr="003C4971" w:rsidRDefault="00723F9A" w:rsidP="003C4971">
            <w:pPr>
              <w:pStyle w:val="Listetableau"/>
            </w:pPr>
            <w:r w:rsidRPr="003C4971">
              <w:t>Confronter un modèle à des résultats expérimentaux</w:t>
            </w:r>
            <w:r w:rsidR="00DC4EDE" w:rsidRPr="003C4971">
              <w:t>.</w:t>
            </w:r>
          </w:p>
          <w:p w:rsidR="00723F9A" w:rsidRPr="003C4971" w:rsidRDefault="00723F9A" w:rsidP="003C4971">
            <w:pPr>
              <w:pStyle w:val="Listetableau"/>
            </w:pPr>
            <w:r w:rsidRPr="003C4971">
              <w:t>Proposer d’éventuelles améliorations à la démarche ou au modèle</w:t>
            </w:r>
            <w:r w:rsidR="00DC4EDE" w:rsidRPr="003C4971">
              <w:t>.</w:t>
            </w:r>
          </w:p>
        </w:tc>
      </w:tr>
      <w:tr w:rsidR="00723F9A" w:rsidRPr="003C4971" w:rsidTr="003C4971">
        <w:tc>
          <w:tcPr>
            <w:tcW w:w="1701" w:type="dxa"/>
            <w:shd w:val="clear" w:color="auto" w:fill="auto"/>
            <w:vAlign w:val="center"/>
          </w:tcPr>
          <w:p w:rsidR="00723F9A" w:rsidRPr="003C4971" w:rsidRDefault="00723F9A" w:rsidP="00723F9A">
            <w:pPr>
              <w:widowControl w:val="0"/>
              <w:autoSpaceDE w:val="0"/>
              <w:jc w:val="center"/>
              <w:rPr>
                <w:rFonts w:eastAsia="Times" w:cs="Arial"/>
                <w:b/>
                <w:color w:val="000000"/>
              </w:rPr>
            </w:pPr>
            <w:r w:rsidRPr="003C4971">
              <w:rPr>
                <w:rFonts w:eastAsia="Times" w:cs="Arial"/>
                <w:b/>
                <w:color w:val="000000"/>
              </w:rPr>
              <w:t>Communiquer</w:t>
            </w:r>
          </w:p>
        </w:tc>
        <w:tc>
          <w:tcPr>
            <w:tcW w:w="8080" w:type="dxa"/>
            <w:shd w:val="clear" w:color="auto" w:fill="auto"/>
          </w:tcPr>
          <w:p w:rsidR="00AB77C7" w:rsidRDefault="00723F9A" w:rsidP="00AB77C7">
            <w:pPr>
              <w:pStyle w:val="Contenudetableau"/>
              <w:spacing w:after="0"/>
            </w:pPr>
            <w:r w:rsidRPr="003C4971">
              <w:t>À l’écrit comme à l’oral</w:t>
            </w:r>
            <w:r w:rsidR="003C4971" w:rsidRPr="003C4971">
              <w:t> :</w:t>
            </w:r>
          </w:p>
          <w:p w:rsidR="00723F9A" w:rsidRPr="003C4971" w:rsidRDefault="00723F9A" w:rsidP="00AB77C7">
            <w:pPr>
              <w:pStyle w:val="Listetableau"/>
              <w:spacing w:before="0"/>
            </w:pPr>
            <w:r w:rsidRPr="003C4971">
              <w:t xml:space="preserve">présenter </w:t>
            </w:r>
            <w:r w:rsidR="00203D71" w:rsidRPr="003C4971">
              <w:t xml:space="preserve">de manière argumentée </w:t>
            </w:r>
            <w:r w:rsidRPr="003C4971">
              <w:t>une démarche synthétique et cohérente</w:t>
            </w:r>
            <w:r w:rsidR="003C4971" w:rsidRPr="003C4971">
              <w:t> ;</w:t>
            </w:r>
            <w:r w:rsidRPr="003C4971">
              <w:t xml:space="preserve"> utiliser un vocabulaire adapté et choisir des modes de représentation appropriés</w:t>
            </w:r>
            <w:r w:rsidR="00DC4EDE" w:rsidRPr="003C4971">
              <w:t>.</w:t>
            </w:r>
          </w:p>
          <w:p w:rsidR="00526C44" w:rsidRPr="003C4971" w:rsidRDefault="00526C44" w:rsidP="003C4971">
            <w:pPr>
              <w:pStyle w:val="Listetableau"/>
            </w:pPr>
            <w:r w:rsidRPr="003C4971">
              <w:t>Échanger entre pairs</w:t>
            </w:r>
            <w:r w:rsidR="00DC4EDE" w:rsidRPr="003C4971">
              <w:t>.</w:t>
            </w:r>
          </w:p>
        </w:tc>
      </w:tr>
    </w:tbl>
    <w:p w:rsidR="00EC6842" w:rsidRPr="003C4971" w:rsidRDefault="00EC6842" w:rsidP="00EC6842">
      <w:pPr>
        <w:rPr>
          <w:rFonts w:cs="Arial"/>
        </w:rPr>
      </w:pPr>
    </w:p>
    <w:p w:rsidR="00824EC7" w:rsidRPr="003C4971" w:rsidRDefault="00824EC7" w:rsidP="003C4971">
      <w:pPr>
        <w:pStyle w:val="Titre3"/>
      </w:pPr>
      <w:bookmarkStart w:id="1" w:name="_Toc519416814"/>
      <w:r w:rsidRPr="003C4971">
        <w:lastRenderedPageBreak/>
        <w:t>Mesure et incertitudes</w:t>
      </w:r>
      <w:bookmarkEnd w:id="1"/>
    </w:p>
    <w:p w:rsidR="003C4971" w:rsidRDefault="00824EC7" w:rsidP="003C4971">
      <w:r w:rsidRPr="003C4971">
        <w:t xml:space="preserve">Dans la </w:t>
      </w:r>
      <w:r w:rsidR="00C31814" w:rsidRPr="003C4971">
        <w:t>continuité</w:t>
      </w:r>
      <w:r w:rsidRPr="003C4971">
        <w:t xml:space="preserve"> de la classe de seconde, l’objectif est</w:t>
      </w:r>
      <w:r w:rsidR="002E1DD0" w:rsidRPr="003C4971">
        <w:t xml:space="preserve">, à partir d'exemples simples et </w:t>
      </w:r>
      <w:r w:rsidR="00C31814" w:rsidRPr="003C4971">
        <w:t>significatifs</w:t>
      </w:r>
      <w:r w:rsidR="002E1DD0" w:rsidRPr="003C4971">
        <w:t>,</w:t>
      </w:r>
      <w:r w:rsidRPr="003C4971">
        <w:t xml:space="preserve"> </w:t>
      </w:r>
      <w:r w:rsidR="00C31814" w:rsidRPr="003C4971">
        <w:t xml:space="preserve">d’approfondir la prise en compte, par l’élève, de la variabilité </w:t>
      </w:r>
      <w:r w:rsidRPr="003C4971">
        <w:t xml:space="preserve">des valeurs obtenues dans le cadre d’une série de mesures </w:t>
      </w:r>
      <w:r w:rsidR="00AD3C4E" w:rsidRPr="003C4971">
        <w:t xml:space="preserve">indépendantes </w:t>
      </w:r>
      <w:r w:rsidR="004A638C" w:rsidRPr="003C4971">
        <w:t>d’une grandeur physique</w:t>
      </w:r>
      <w:r w:rsidRPr="003C4971">
        <w:t xml:space="preserve">. </w:t>
      </w:r>
      <w:r w:rsidR="004A638C" w:rsidRPr="003C4971">
        <w:t xml:space="preserve">L’influence de l’instrument de mesure ou du protocole est au centre </w:t>
      </w:r>
      <w:r w:rsidR="002E1DD0" w:rsidRPr="003C4971">
        <w:t xml:space="preserve">des </w:t>
      </w:r>
      <w:r w:rsidRPr="003C4971">
        <w:t>activités expérimentales. Lorsque cela est pertinent</w:t>
      </w:r>
      <w:r w:rsidR="004A638C" w:rsidRPr="003C4971">
        <w:t xml:space="preserve"> dans le domaine des applications à la santé</w:t>
      </w:r>
      <w:r w:rsidRPr="003C4971">
        <w:t xml:space="preserve">, la valeur mesurée </w:t>
      </w:r>
      <w:r w:rsidR="00AB627C" w:rsidRPr="003C4971">
        <w:t>est</w:t>
      </w:r>
      <w:r w:rsidRPr="003C4971">
        <w:t xml:space="preserve"> comparée </w:t>
      </w:r>
      <w:r w:rsidR="00AB627C" w:rsidRPr="003C4971">
        <w:t>à</w:t>
      </w:r>
      <w:r w:rsidRPr="003C4971">
        <w:t xml:space="preserve"> une valeur de référence afin de conclure qualitativement à la compatibilité ou à la non-compatibilité.</w:t>
      </w:r>
    </w:p>
    <w:p w:rsidR="007C564D" w:rsidRPr="003C4971" w:rsidRDefault="007C564D" w:rsidP="007C564D">
      <w:pPr>
        <w:widowControl w:val="0"/>
        <w:autoSpaceDE w:val="0"/>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311"/>
        <w:gridCol w:w="5817"/>
      </w:tblGrid>
      <w:tr w:rsidR="0061655A" w:rsidRPr="003C4971" w:rsidTr="003C4971">
        <w:trPr>
          <w:trHeight w:val="20"/>
        </w:trPr>
        <w:tc>
          <w:tcPr>
            <w:tcW w:w="3483" w:type="dxa"/>
            <w:tcBorders>
              <w:top w:val="single" w:sz="4" w:space="0" w:color="auto"/>
              <w:left w:val="single" w:sz="4" w:space="0" w:color="auto"/>
              <w:bottom w:val="single" w:sz="4" w:space="0" w:color="auto"/>
              <w:right w:val="single" w:sz="4" w:space="0" w:color="auto"/>
            </w:tcBorders>
            <w:shd w:val="clear" w:color="auto" w:fill="auto"/>
          </w:tcPr>
          <w:p w:rsidR="0061655A" w:rsidRPr="003C4971" w:rsidRDefault="0061655A" w:rsidP="00BB7856">
            <w:pPr>
              <w:pStyle w:val="Titre5tableau"/>
              <w:spacing w:before="60" w:after="60"/>
            </w:pPr>
            <w:r w:rsidRPr="003C4971">
              <w:t>Notions et contenus</w:t>
            </w:r>
          </w:p>
        </w:tc>
        <w:tc>
          <w:tcPr>
            <w:tcW w:w="6122" w:type="dxa"/>
            <w:tcBorders>
              <w:top w:val="single" w:sz="4" w:space="0" w:color="auto"/>
              <w:left w:val="single" w:sz="4" w:space="0" w:color="auto"/>
              <w:bottom w:val="single" w:sz="4" w:space="0" w:color="auto"/>
              <w:right w:val="single" w:sz="4" w:space="0" w:color="auto"/>
            </w:tcBorders>
            <w:shd w:val="clear" w:color="auto" w:fill="auto"/>
          </w:tcPr>
          <w:p w:rsidR="0061655A" w:rsidRPr="003C4971" w:rsidRDefault="0061655A" w:rsidP="00BB7856">
            <w:pPr>
              <w:pStyle w:val="Titre5tableau"/>
              <w:spacing w:before="60" w:after="60"/>
            </w:pPr>
            <w:r w:rsidRPr="003C4971">
              <w:t>Capacités exigibles</w:t>
            </w:r>
          </w:p>
        </w:tc>
      </w:tr>
      <w:tr w:rsidR="0061655A" w:rsidRPr="003C4971" w:rsidTr="00BB7856">
        <w:trPr>
          <w:trHeight w:val="20"/>
        </w:trPr>
        <w:tc>
          <w:tcPr>
            <w:tcW w:w="3483" w:type="dxa"/>
            <w:shd w:val="clear" w:color="auto" w:fill="auto"/>
          </w:tcPr>
          <w:p w:rsidR="003C4971" w:rsidRPr="00BB7856" w:rsidRDefault="0061655A" w:rsidP="00BB7856">
            <w:pPr>
              <w:pStyle w:val="Contenudetableau"/>
            </w:pPr>
            <w:r w:rsidRPr="003C4971">
              <w:t>Variabilit</w:t>
            </w:r>
            <w:r w:rsidRPr="00BB7856">
              <w:t>é de la</w:t>
            </w:r>
            <w:r w:rsidR="00C11D67" w:rsidRPr="00BB7856">
              <w:t xml:space="preserve"> mesure d’une grandeur physique</w:t>
            </w:r>
          </w:p>
          <w:p w:rsidR="003C4971" w:rsidRPr="00BB7856" w:rsidRDefault="003C4971" w:rsidP="00BB7856">
            <w:pPr>
              <w:pStyle w:val="Contenudetableau"/>
            </w:pPr>
            <w:r w:rsidRPr="00BB7856">
              <w:br/>
            </w:r>
          </w:p>
          <w:p w:rsidR="003C4971" w:rsidRPr="00BB7856" w:rsidRDefault="00C11D67" w:rsidP="00BB7856">
            <w:pPr>
              <w:pStyle w:val="Contenudetableau"/>
            </w:pPr>
            <w:r w:rsidRPr="00BB7856">
              <w:t>Incertitude-type</w:t>
            </w:r>
            <w:r w:rsidR="003C4971" w:rsidRPr="00BB7856">
              <w:br/>
            </w:r>
          </w:p>
          <w:p w:rsidR="003C4971" w:rsidRPr="00BB7856" w:rsidRDefault="00C11D67" w:rsidP="00BB7856">
            <w:pPr>
              <w:pStyle w:val="Contenudetableau"/>
            </w:pPr>
            <w:r w:rsidRPr="00BB7856">
              <w:t>Écriture du résultat</w:t>
            </w:r>
            <w:r w:rsidR="003C4971" w:rsidRPr="00BB7856">
              <w:br/>
            </w:r>
          </w:p>
          <w:p w:rsidR="00C11D67" w:rsidRPr="003C4971" w:rsidRDefault="00C11D67" w:rsidP="00BB7856">
            <w:pPr>
              <w:pStyle w:val="Contenudetableau"/>
            </w:pPr>
            <w:r w:rsidRPr="00BB7856">
              <w:t>Valeur d</w:t>
            </w:r>
            <w:r w:rsidRPr="003C4971">
              <w:t>e référence</w:t>
            </w:r>
          </w:p>
        </w:tc>
        <w:tc>
          <w:tcPr>
            <w:tcW w:w="6122" w:type="dxa"/>
            <w:shd w:val="clear" w:color="auto" w:fill="auto"/>
          </w:tcPr>
          <w:p w:rsidR="003C4971" w:rsidRPr="003C4971" w:rsidRDefault="0061655A" w:rsidP="00DC1B01">
            <w:pPr>
              <w:pStyle w:val="Contenudetableau"/>
            </w:pPr>
            <w:r w:rsidRPr="003C4971">
              <w:t>Exploiter une série de mesures indépendantes d’une grandeur physique</w:t>
            </w:r>
            <w:r w:rsidR="003C4971" w:rsidRPr="003C4971">
              <w:t> :</w:t>
            </w:r>
            <w:r w:rsidRPr="003C4971">
              <w:t xml:space="preserve"> histogramme, moyenne et écart-type.</w:t>
            </w:r>
          </w:p>
          <w:p w:rsidR="003C4971" w:rsidRPr="003C4971" w:rsidRDefault="0061655A" w:rsidP="00DC1B01">
            <w:pPr>
              <w:pStyle w:val="Contenudetableau"/>
            </w:pPr>
            <w:r w:rsidRPr="003C4971">
              <w:t>Discuter de l’influence de l’instrument de mesure et du protocole.</w:t>
            </w:r>
          </w:p>
          <w:p w:rsidR="00857A0A" w:rsidRPr="003C4971" w:rsidRDefault="0061655A" w:rsidP="00DC1B01">
            <w:pPr>
              <w:pStyle w:val="Contenudetableau"/>
            </w:pPr>
            <w:r w:rsidRPr="003C4971">
              <w:t>Définir qualitativement une incertitude-type et l’évaluer par une approche statistique.</w:t>
            </w:r>
          </w:p>
          <w:p w:rsidR="003C4971" w:rsidRPr="003C4971" w:rsidRDefault="0061655A" w:rsidP="00DC1B01">
            <w:pPr>
              <w:pStyle w:val="Contenudetableau"/>
            </w:pPr>
            <w:r w:rsidRPr="003C4971">
              <w:t>Écrire, avec un nombre adapté de chiffres significatifs, le résultat d’une mesure unique.</w:t>
            </w:r>
          </w:p>
          <w:p w:rsidR="0061655A" w:rsidRPr="003C4971" w:rsidRDefault="0061655A" w:rsidP="00DC1B01">
            <w:pPr>
              <w:pStyle w:val="Contenudetableau"/>
              <w:rPr>
                <w:iCs/>
              </w:rPr>
            </w:pPr>
            <w:r w:rsidRPr="003C4971">
              <w:t>Comparer qualitativement un résultat à une valeur de référence.</w:t>
            </w:r>
          </w:p>
        </w:tc>
      </w:tr>
    </w:tbl>
    <w:p w:rsidR="00B534F3" w:rsidRPr="003C4971" w:rsidRDefault="00B534F3" w:rsidP="003C4971"/>
    <w:p w:rsidR="0069318B" w:rsidRPr="003C4971" w:rsidRDefault="008A3E74" w:rsidP="003C4971">
      <w:pPr>
        <w:pStyle w:val="Titre3"/>
      </w:pPr>
      <w:r w:rsidRPr="003C4971">
        <w:t>Organisation et s</w:t>
      </w:r>
      <w:r w:rsidR="0069318B" w:rsidRPr="003C4971">
        <w:t>ommaire</w:t>
      </w:r>
    </w:p>
    <w:p w:rsidR="00962A03" w:rsidRPr="003C4971" w:rsidRDefault="00CC11E6" w:rsidP="00696391">
      <w:pPr>
        <w:spacing w:before="120"/>
        <w:rPr>
          <w:rFonts w:cs="Arial"/>
        </w:rPr>
      </w:pPr>
      <w:r w:rsidRPr="003C4971">
        <w:rPr>
          <w:rFonts w:cs="Arial"/>
        </w:rPr>
        <w:t>Le programme de</w:t>
      </w:r>
      <w:r w:rsidR="008A3E74" w:rsidRPr="003C4971">
        <w:rPr>
          <w:rFonts w:cs="Arial"/>
        </w:rPr>
        <w:t xml:space="preserve"> physique-chimie de la série </w:t>
      </w:r>
      <w:r w:rsidR="00B80633" w:rsidRPr="003C4971">
        <w:rPr>
          <w:rFonts w:cs="Arial"/>
        </w:rPr>
        <w:t xml:space="preserve">technologique </w:t>
      </w:r>
      <w:r w:rsidR="00F408C5" w:rsidRPr="003C4971">
        <w:rPr>
          <w:rFonts w:cs="Arial"/>
        </w:rPr>
        <w:t>ST2S</w:t>
      </w:r>
      <w:r w:rsidR="008A3E74" w:rsidRPr="003C4971">
        <w:rPr>
          <w:rFonts w:cs="Arial"/>
        </w:rPr>
        <w:t xml:space="preserve"> est conçu </w:t>
      </w:r>
      <w:r w:rsidR="008A609C" w:rsidRPr="003C4971">
        <w:rPr>
          <w:rFonts w:cs="Arial"/>
        </w:rPr>
        <w:t>dans le cadre des</w:t>
      </w:r>
      <w:r w:rsidR="00B80633" w:rsidRPr="003C4971">
        <w:rPr>
          <w:rFonts w:cs="Arial"/>
        </w:rPr>
        <w:t xml:space="preserve"> deux années du</w:t>
      </w:r>
      <w:r w:rsidRPr="003C4971">
        <w:rPr>
          <w:rFonts w:cs="Arial"/>
        </w:rPr>
        <w:t xml:space="preserve"> cycle </w:t>
      </w:r>
      <w:r w:rsidR="008A3E74" w:rsidRPr="003C4971">
        <w:rPr>
          <w:rFonts w:cs="Arial"/>
        </w:rPr>
        <w:t>terminal</w:t>
      </w:r>
      <w:r w:rsidR="00B80633" w:rsidRPr="003C4971">
        <w:rPr>
          <w:rFonts w:cs="Arial"/>
        </w:rPr>
        <w:t xml:space="preserve">. </w:t>
      </w:r>
      <w:r w:rsidRPr="003C4971">
        <w:rPr>
          <w:rFonts w:cs="Arial"/>
        </w:rPr>
        <w:t xml:space="preserve">Trois thèmes communs </w:t>
      </w:r>
      <w:r w:rsidR="00363FEE" w:rsidRPr="003C4971">
        <w:rPr>
          <w:rFonts w:cs="Arial"/>
        </w:rPr>
        <w:t xml:space="preserve">aux deux années </w:t>
      </w:r>
      <w:r w:rsidRPr="003C4971">
        <w:rPr>
          <w:rFonts w:cs="Arial"/>
        </w:rPr>
        <w:t xml:space="preserve">sont </w:t>
      </w:r>
      <w:r w:rsidR="00363FEE" w:rsidRPr="003C4971">
        <w:rPr>
          <w:rFonts w:cs="Arial"/>
        </w:rPr>
        <w:t>étudiés</w:t>
      </w:r>
      <w:r w:rsidRPr="003C4971">
        <w:rPr>
          <w:rFonts w:cs="Arial"/>
        </w:rPr>
        <w:t xml:space="preserve"> pendant chaque année du cycle</w:t>
      </w:r>
      <w:r w:rsidR="003C4971" w:rsidRPr="003C4971">
        <w:rPr>
          <w:rFonts w:cs="Arial"/>
        </w:rPr>
        <w:t> :</w:t>
      </w:r>
      <w:r w:rsidR="008A3E74" w:rsidRPr="003C4971">
        <w:rPr>
          <w:rFonts w:cs="Arial"/>
        </w:rPr>
        <w:t xml:space="preserve"> </w:t>
      </w:r>
      <w:r w:rsidR="002B4BEA">
        <w:rPr>
          <w:rFonts w:cs="Arial"/>
        </w:rPr>
        <w:t>« </w:t>
      </w:r>
      <w:r w:rsidR="008A3E74" w:rsidRPr="003C4971">
        <w:rPr>
          <w:rFonts w:cs="Arial"/>
        </w:rPr>
        <w:t>Prévenir et sécuriser</w:t>
      </w:r>
      <w:r w:rsidR="002B4BEA">
        <w:rPr>
          <w:rFonts w:cs="Arial"/>
        </w:rPr>
        <w:t> »</w:t>
      </w:r>
      <w:r w:rsidR="008A3E74" w:rsidRPr="003C4971">
        <w:rPr>
          <w:rFonts w:cs="Arial"/>
        </w:rPr>
        <w:t xml:space="preserve">, </w:t>
      </w:r>
      <w:r w:rsidR="002B4BEA">
        <w:rPr>
          <w:rFonts w:cs="Arial"/>
        </w:rPr>
        <w:t>« </w:t>
      </w:r>
      <w:r w:rsidR="008A3E74" w:rsidRPr="003C4971">
        <w:rPr>
          <w:rFonts w:cs="Arial"/>
        </w:rPr>
        <w:t>Analyser et diagnostiquer</w:t>
      </w:r>
      <w:r w:rsidR="002B4BEA">
        <w:rPr>
          <w:rFonts w:cs="Arial"/>
        </w:rPr>
        <w:t> »</w:t>
      </w:r>
      <w:r w:rsidR="008A3E74" w:rsidRPr="003C4971">
        <w:rPr>
          <w:rFonts w:cs="Arial"/>
        </w:rPr>
        <w:t xml:space="preserve">, </w:t>
      </w:r>
      <w:r w:rsidR="002B4BEA">
        <w:rPr>
          <w:rFonts w:cs="Arial"/>
        </w:rPr>
        <w:t>« </w:t>
      </w:r>
      <w:r w:rsidR="008A3E74" w:rsidRPr="003C4971">
        <w:rPr>
          <w:rFonts w:cs="Arial"/>
        </w:rPr>
        <w:t>Faire des choix autonomes et responsables</w:t>
      </w:r>
      <w:r w:rsidR="002B4BEA">
        <w:rPr>
          <w:rFonts w:cs="Arial"/>
        </w:rPr>
        <w:t> »</w:t>
      </w:r>
      <w:r w:rsidR="008A3E74" w:rsidRPr="003C4971">
        <w:rPr>
          <w:rFonts w:cs="Arial"/>
        </w:rPr>
        <w:t>.</w:t>
      </w:r>
      <w:r w:rsidR="00363FEE" w:rsidRPr="003C4971">
        <w:rPr>
          <w:rFonts w:cs="Arial"/>
        </w:rPr>
        <w:t xml:space="preserve"> </w:t>
      </w:r>
      <w:r w:rsidR="00FB36D3" w:rsidRPr="003C4971">
        <w:rPr>
          <w:rFonts w:cs="Arial"/>
        </w:rPr>
        <w:t xml:space="preserve">Cette organisation </w:t>
      </w:r>
      <w:r w:rsidR="00F47597" w:rsidRPr="003C4971">
        <w:rPr>
          <w:rFonts w:cs="Arial"/>
        </w:rPr>
        <w:t>favorise</w:t>
      </w:r>
      <w:r w:rsidR="000956AF" w:rsidRPr="003C4971">
        <w:rPr>
          <w:rFonts w:cs="Arial"/>
        </w:rPr>
        <w:t>,</w:t>
      </w:r>
      <w:r w:rsidR="0083342B" w:rsidRPr="003C4971">
        <w:rPr>
          <w:rFonts w:cs="Arial"/>
        </w:rPr>
        <w:t xml:space="preserve"> en classe</w:t>
      </w:r>
      <w:r w:rsidR="00FB36D3" w:rsidRPr="003C4971">
        <w:rPr>
          <w:rFonts w:cs="Arial"/>
        </w:rPr>
        <w:t xml:space="preserve"> </w:t>
      </w:r>
      <w:r w:rsidR="002E1DD0" w:rsidRPr="003C4971">
        <w:rPr>
          <w:rFonts w:cs="Arial"/>
        </w:rPr>
        <w:t>t</w:t>
      </w:r>
      <w:r w:rsidR="00FB36D3" w:rsidRPr="003C4971">
        <w:rPr>
          <w:rFonts w:cs="Arial"/>
        </w:rPr>
        <w:t>erminale</w:t>
      </w:r>
      <w:r w:rsidR="000956AF" w:rsidRPr="003C4971">
        <w:rPr>
          <w:rFonts w:cs="Arial"/>
        </w:rPr>
        <w:t>,</w:t>
      </w:r>
      <w:r w:rsidR="00FB36D3" w:rsidRPr="003C4971">
        <w:rPr>
          <w:rFonts w:cs="Arial"/>
        </w:rPr>
        <w:t xml:space="preserve"> un retour sur les acquis de la classe de </w:t>
      </w:r>
      <w:r w:rsidR="002E1DD0" w:rsidRPr="003C4971">
        <w:rPr>
          <w:rFonts w:cs="Arial"/>
        </w:rPr>
        <w:t>p</w:t>
      </w:r>
      <w:r w:rsidR="00FB36D3" w:rsidRPr="003C4971">
        <w:rPr>
          <w:rFonts w:cs="Arial"/>
        </w:rPr>
        <w:t xml:space="preserve">remière. </w:t>
      </w:r>
      <w:r w:rsidR="00363FEE" w:rsidRPr="003C4971">
        <w:rPr>
          <w:rFonts w:cs="Arial"/>
        </w:rPr>
        <w:t xml:space="preserve">Chaque thème est </w:t>
      </w:r>
      <w:r w:rsidR="00962A03" w:rsidRPr="003C4971">
        <w:rPr>
          <w:rFonts w:cs="Arial"/>
        </w:rPr>
        <w:t>décliné</w:t>
      </w:r>
      <w:r w:rsidR="00363FEE" w:rsidRPr="003C4971">
        <w:rPr>
          <w:rFonts w:cs="Arial"/>
        </w:rPr>
        <w:t xml:space="preserve"> en parties</w:t>
      </w:r>
      <w:r w:rsidR="00962A03" w:rsidRPr="003C4971">
        <w:rPr>
          <w:rFonts w:cs="Arial"/>
        </w:rPr>
        <w:t xml:space="preserve"> abordées sous la forme de questionnements.</w:t>
      </w:r>
    </w:p>
    <w:p w:rsidR="003C4971" w:rsidRPr="003C4971" w:rsidRDefault="00813A95" w:rsidP="00824EC7">
      <w:pPr>
        <w:rPr>
          <w:rFonts w:cs="Arial"/>
          <w:b/>
        </w:rPr>
      </w:pPr>
      <w:r w:rsidRPr="003C4971">
        <w:rPr>
          <w:rFonts w:cs="Arial"/>
        </w:rPr>
        <w:t xml:space="preserve">Chaque partie </w:t>
      </w:r>
      <w:r w:rsidR="008A3E74" w:rsidRPr="003C4971">
        <w:rPr>
          <w:rFonts w:cs="Arial"/>
        </w:rPr>
        <w:t>du programme est présentée sous la forme d’un tableau explicitant l</w:t>
      </w:r>
      <w:r w:rsidRPr="003C4971">
        <w:rPr>
          <w:rFonts w:cs="Arial"/>
        </w:rPr>
        <w:t>e</w:t>
      </w:r>
      <w:r w:rsidR="008A3E74" w:rsidRPr="003C4971">
        <w:rPr>
          <w:rFonts w:cs="Arial"/>
        </w:rPr>
        <w:t>s notions et l</w:t>
      </w:r>
      <w:r w:rsidR="00140ED2" w:rsidRPr="003C4971">
        <w:rPr>
          <w:rFonts w:cs="Arial"/>
        </w:rPr>
        <w:t>es contenus</w:t>
      </w:r>
      <w:r w:rsidR="008A3E74" w:rsidRPr="003C4971">
        <w:rPr>
          <w:rFonts w:cs="Arial"/>
        </w:rPr>
        <w:t>,</w:t>
      </w:r>
      <w:r w:rsidRPr="003C4971">
        <w:rPr>
          <w:rFonts w:cs="Arial"/>
        </w:rPr>
        <w:t xml:space="preserve"> </w:t>
      </w:r>
      <w:r w:rsidR="00B80633" w:rsidRPr="003C4971">
        <w:rPr>
          <w:rFonts w:cs="Arial"/>
        </w:rPr>
        <w:t xml:space="preserve">lesquels sont </w:t>
      </w:r>
      <w:r w:rsidR="002A74CD" w:rsidRPr="003C4971">
        <w:rPr>
          <w:rFonts w:cs="Arial"/>
        </w:rPr>
        <w:t>éclairés</w:t>
      </w:r>
      <w:r w:rsidR="00140ED2" w:rsidRPr="003C4971">
        <w:rPr>
          <w:rFonts w:cs="Arial"/>
        </w:rPr>
        <w:t xml:space="preserve"> par </w:t>
      </w:r>
      <w:r w:rsidR="000956AF" w:rsidRPr="003C4971">
        <w:rPr>
          <w:rFonts w:cs="Arial"/>
        </w:rPr>
        <w:t>la définition</w:t>
      </w:r>
      <w:r w:rsidR="00140ED2" w:rsidRPr="003C4971">
        <w:rPr>
          <w:rFonts w:cs="Arial"/>
        </w:rPr>
        <w:t xml:space="preserve"> des connaissances et</w:t>
      </w:r>
      <w:r w:rsidRPr="003C4971">
        <w:rPr>
          <w:rFonts w:cs="Arial"/>
        </w:rPr>
        <w:t xml:space="preserve"> </w:t>
      </w:r>
      <w:r w:rsidR="00140ED2" w:rsidRPr="003C4971">
        <w:rPr>
          <w:rFonts w:cs="Arial"/>
        </w:rPr>
        <w:t xml:space="preserve">des </w:t>
      </w:r>
      <w:r w:rsidRPr="003C4971">
        <w:rPr>
          <w:rFonts w:cs="Arial"/>
        </w:rPr>
        <w:t xml:space="preserve">capacités exigibles. Celles-ci intègrent notamment le domaine expérimental, </w:t>
      </w:r>
      <w:r w:rsidR="00CF475F" w:rsidRPr="003C4971">
        <w:rPr>
          <w:rFonts w:cs="Arial"/>
        </w:rPr>
        <w:t>signalé dans la présentation par l’usage des</w:t>
      </w:r>
      <w:r w:rsidRPr="003C4971">
        <w:rPr>
          <w:rFonts w:cs="Arial"/>
        </w:rPr>
        <w:t xml:space="preserve"> i</w:t>
      </w:r>
      <w:r w:rsidR="00140ED2" w:rsidRPr="003C4971">
        <w:rPr>
          <w:rFonts w:cs="Arial"/>
        </w:rPr>
        <w:t>talique</w:t>
      </w:r>
      <w:r w:rsidR="00CF475F" w:rsidRPr="003C4971">
        <w:rPr>
          <w:rFonts w:cs="Arial"/>
        </w:rPr>
        <w:t>s</w:t>
      </w:r>
      <w:r w:rsidR="00140ED2" w:rsidRPr="003C4971">
        <w:rPr>
          <w:rFonts w:cs="Arial"/>
        </w:rPr>
        <w:t xml:space="preserve">. </w:t>
      </w:r>
      <w:r w:rsidR="002F3CC4" w:rsidRPr="003C4971">
        <w:rPr>
          <w:rFonts w:cs="Arial"/>
        </w:rPr>
        <w:t>L</w:t>
      </w:r>
      <w:r w:rsidR="008D758C" w:rsidRPr="003C4971">
        <w:rPr>
          <w:rFonts w:cs="Arial"/>
        </w:rPr>
        <w:t xml:space="preserve">es notions et contenus, </w:t>
      </w:r>
      <w:r w:rsidR="005E791A" w:rsidRPr="003C4971">
        <w:rPr>
          <w:rFonts w:cs="Arial"/>
        </w:rPr>
        <w:t>notamment lorsqu’ils relèvent des</w:t>
      </w:r>
      <w:r w:rsidR="008D758C" w:rsidRPr="003C4971">
        <w:rPr>
          <w:rFonts w:cs="Arial"/>
        </w:rPr>
        <w:t xml:space="preserve"> </w:t>
      </w:r>
      <w:r w:rsidR="00EB7E9F" w:rsidRPr="003C4971">
        <w:rPr>
          <w:rFonts w:cs="Arial"/>
        </w:rPr>
        <w:t>sciences du vivant</w:t>
      </w:r>
      <w:r w:rsidR="005E791A" w:rsidRPr="003C4971">
        <w:rPr>
          <w:rFonts w:cs="Arial"/>
        </w:rPr>
        <w:t xml:space="preserve">, </w:t>
      </w:r>
      <w:r w:rsidR="00962A03" w:rsidRPr="003C4971">
        <w:rPr>
          <w:rFonts w:cs="Arial"/>
        </w:rPr>
        <w:t>doivent être abordés</w:t>
      </w:r>
      <w:r w:rsidR="008D758C" w:rsidRPr="003C4971">
        <w:rPr>
          <w:rFonts w:cs="Arial"/>
        </w:rPr>
        <w:t xml:space="preserve"> sous l’angle des principes </w:t>
      </w:r>
      <w:r w:rsidR="005E791A" w:rsidRPr="003C4971">
        <w:rPr>
          <w:rFonts w:cs="Arial"/>
        </w:rPr>
        <w:t>physico-chimiques</w:t>
      </w:r>
      <w:r w:rsidR="00B80633" w:rsidRPr="003C4971">
        <w:rPr>
          <w:rFonts w:cs="Arial"/>
        </w:rPr>
        <w:t>,</w:t>
      </w:r>
      <w:r w:rsidR="00EB7E9F" w:rsidRPr="003C4971">
        <w:rPr>
          <w:rFonts w:cs="Arial"/>
        </w:rPr>
        <w:t xml:space="preserve"> pour </w:t>
      </w:r>
      <w:r w:rsidR="00D77C32" w:rsidRPr="003C4971">
        <w:rPr>
          <w:rFonts w:cs="Arial"/>
        </w:rPr>
        <w:t xml:space="preserve">favoriser la transversalité et </w:t>
      </w:r>
      <w:r w:rsidR="00D75663" w:rsidRPr="003C4971">
        <w:rPr>
          <w:rFonts w:cs="Arial"/>
        </w:rPr>
        <w:t xml:space="preserve">la </w:t>
      </w:r>
      <w:r w:rsidR="00D77C32" w:rsidRPr="003C4971">
        <w:rPr>
          <w:rFonts w:cs="Arial"/>
        </w:rPr>
        <w:t xml:space="preserve">complémentarité </w:t>
      </w:r>
      <w:r w:rsidR="00630A08" w:rsidRPr="003C4971">
        <w:rPr>
          <w:rFonts w:cs="Arial"/>
        </w:rPr>
        <w:t xml:space="preserve">entre l’enseignement de physique-chimie </w:t>
      </w:r>
      <w:r w:rsidR="002B4BEA">
        <w:rPr>
          <w:rFonts w:cs="Arial"/>
        </w:rPr>
        <w:t xml:space="preserve">pour la santé </w:t>
      </w:r>
      <w:r w:rsidR="00630A08" w:rsidRPr="003C4971">
        <w:rPr>
          <w:rFonts w:cs="Arial"/>
        </w:rPr>
        <w:t>et ceux</w:t>
      </w:r>
      <w:r w:rsidR="00EB7E9F" w:rsidRPr="003C4971">
        <w:rPr>
          <w:rFonts w:cs="Arial"/>
        </w:rPr>
        <w:t xml:space="preserve"> de biologie et physiopathologie humaines.</w:t>
      </w:r>
    </w:p>
    <w:p w:rsidR="00FB30E7" w:rsidRPr="003C4971" w:rsidRDefault="002F3CC4" w:rsidP="00824EC7">
      <w:pPr>
        <w:rPr>
          <w:rFonts w:cs="Arial"/>
        </w:rPr>
      </w:pPr>
      <w:r w:rsidRPr="003C4971">
        <w:rPr>
          <w:rFonts w:cs="Arial"/>
        </w:rPr>
        <w:t>Chacune des parties explicite les contours</w:t>
      </w:r>
      <w:r w:rsidR="005E791A" w:rsidRPr="003C4971">
        <w:rPr>
          <w:rFonts w:cs="Arial"/>
        </w:rPr>
        <w:t xml:space="preserve"> des aspects scientifiques</w:t>
      </w:r>
      <w:r w:rsidR="00962A03" w:rsidRPr="003C4971">
        <w:rPr>
          <w:rFonts w:cs="Arial"/>
        </w:rPr>
        <w:t xml:space="preserve"> et leurs prolongements possibles</w:t>
      </w:r>
      <w:r w:rsidRPr="003C4971">
        <w:rPr>
          <w:rFonts w:cs="Arial"/>
        </w:rPr>
        <w:t>,</w:t>
      </w:r>
      <w:r w:rsidRPr="003C4971" w:rsidDel="002F3CC4">
        <w:rPr>
          <w:rFonts w:cs="Arial"/>
        </w:rPr>
        <w:t xml:space="preserve"> </w:t>
      </w:r>
      <w:r w:rsidR="005E791A" w:rsidRPr="003C4971">
        <w:rPr>
          <w:rFonts w:cs="Arial"/>
        </w:rPr>
        <w:t xml:space="preserve">les liens scientifiques interdisciplinaires et les liens </w:t>
      </w:r>
      <w:r w:rsidRPr="003C4971">
        <w:rPr>
          <w:rFonts w:cs="Arial"/>
        </w:rPr>
        <w:t xml:space="preserve">avec le </w:t>
      </w:r>
      <w:r w:rsidR="005E791A" w:rsidRPr="003C4971">
        <w:rPr>
          <w:rFonts w:cs="Arial"/>
        </w:rPr>
        <w:t xml:space="preserve">programme de </w:t>
      </w:r>
      <w:r w:rsidRPr="003C4971">
        <w:rPr>
          <w:rFonts w:cs="Arial"/>
        </w:rPr>
        <w:t>s</w:t>
      </w:r>
      <w:r w:rsidR="005E791A" w:rsidRPr="003C4971">
        <w:rPr>
          <w:rFonts w:cs="Arial"/>
        </w:rPr>
        <w:t>econde.</w:t>
      </w:r>
    </w:p>
    <w:p w:rsidR="005B50B8" w:rsidRPr="003C4971" w:rsidRDefault="00695B75" w:rsidP="003A3992">
      <w:pPr>
        <w:pStyle w:val="Titre2"/>
        <w:pageBreakBefore/>
        <w:spacing w:before="0" w:after="120"/>
      </w:pPr>
      <w:r w:rsidRPr="003C4971">
        <w:lastRenderedPageBreak/>
        <w:t>Contenus disciplinaires</w:t>
      </w:r>
    </w:p>
    <w:p w:rsidR="003C4971" w:rsidRPr="003C4971" w:rsidRDefault="006C7F6E" w:rsidP="00B54D90">
      <w:pPr>
        <w:pStyle w:val="Titre3"/>
        <w:spacing w:before="120"/>
      </w:pPr>
      <w:r w:rsidRPr="003C4971">
        <w:t>Thème 1</w:t>
      </w:r>
      <w:r w:rsidR="003C4971" w:rsidRPr="003C4971">
        <w:t> :</w:t>
      </w:r>
      <w:r w:rsidRPr="003C4971">
        <w:t xml:space="preserve"> P</w:t>
      </w:r>
      <w:r w:rsidR="00695B75" w:rsidRPr="003C4971">
        <w:t>révenir et sécuriser</w:t>
      </w:r>
    </w:p>
    <w:p w:rsidR="009F64DA" w:rsidRPr="003C4971" w:rsidRDefault="005B50B8" w:rsidP="00BB7856">
      <w:r w:rsidRPr="003C4971">
        <w:t xml:space="preserve">Le développement des activités humaines entraîne une évolution des usages dans la vie quotidienne. Le citoyen est amené à utiliser des produits phytosanitaires, des médicaments et des cosmétiques. Il </w:t>
      </w:r>
      <w:r w:rsidR="00962A03" w:rsidRPr="003C4971">
        <w:t>consomme également</w:t>
      </w:r>
      <w:r w:rsidRPr="003C4971">
        <w:t xml:space="preserve"> des aliments, qu’ils soient frais, conservés ou transformés. Il est enfin de plus en plus sensibilisé à la nécessité d’adopter une attitude responsable vis-à-vis d’autrui et de l’environnement. La </w:t>
      </w:r>
      <w:r w:rsidR="00962A03" w:rsidRPr="003C4971">
        <w:t>prévention des risques liés aux</w:t>
      </w:r>
      <w:r w:rsidRPr="003C4971">
        <w:t xml:space="preserve"> activités quotidiennes s’appuie sur des connaissance</w:t>
      </w:r>
      <w:r w:rsidR="00962A03" w:rsidRPr="003C4971">
        <w:t>s physico-chimiques précises</w:t>
      </w:r>
      <w:r w:rsidR="003C4971" w:rsidRPr="003C4971">
        <w:t> ;</w:t>
      </w:r>
      <w:r w:rsidR="00557983" w:rsidRPr="003C4971">
        <w:t xml:space="preserve"> elle </w:t>
      </w:r>
      <w:r w:rsidRPr="003C4971">
        <w:t xml:space="preserve">détermine à la fois le cadre d’information réglementaire et la </w:t>
      </w:r>
      <w:r w:rsidR="00962A03" w:rsidRPr="003C4971">
        <w:t>formation</w:t>
      </w:r>
      <w:r w:rsidRPr="003C4971">
        <w:t xml:space="preserve"> du citoyen.</w:t>
      </w:r>
    </w:p>
    <w:p w:rsidR="005B50B8" w:rsidRPr="003C4971" w:rsidRDefault="005B50B8" w:rsidP="00B54D90">
      <w:pPr>
        <w:pStyle w:val="Titre4"/>
        <w:spacing w:before="120"/>
      </w:pPr>
      <w:r w:rsidRPr="003C4971">
        <w:t>La sécurité chimique et électrique dans l’habitat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FA0E79" w:rsidRPr="00BB7856" w:rsidTr="00B54D90">
        <w:trPr>
          <w:trHeight w:val="20"/>
        </w:trPr>
        <w:tc>
          <w:tcPr>
            <w:tcW w:w="3402" w:type="dxa"/>
            <w:shd w:val="clear" w:color="auto" w:fill="auto"/>
            <w:vAlign w:val="center"/>
          </w:tcPr>
          <w:p w:rsidR="00FA0E79" w:rsidRPr="00BB7856" w:rsidRDefault="00FA0E79" w:rsidP="00BB7856">
            <w:pPr>
              <w:spacing w:before="0"/>
              <w:jc w:val="center"/>
              <w:rPr>
                <w:rFonts w:cs="Arial"/>
                <w:b/>
              </w:rPr>
            </w:pPr>
            <w:r w:rsidRPr="00BB7856">
              <w:rPr>
                <w:rFonts w:cs="Arial"/>
                <w:b/>
              </w:rPr>
              <w:t>Notions et contenus</w:t>
            </w:r>
          </w:p>
        </w:tc>
        <w:tc>
          <w:tcPr>
            <w:tcW w:w="6096" w:type="dxa"/>
            <w:shd w:val="clear" w:color="auto" w:fill="auto"/>
            <w:vAlign w:val="center"/>
          </w:tcPr>
          <w:p w:rsidR="00FA0E79" w:rsidRPr="00BB7856" w:rsidRDefault="00FA0E79" w:rsidP="002B4BEA">
            <w:pPr>
              <w:spacing w:before="40"/>
              <w:jc w:val="center"/>
              <w:rPr>
                <w:rFonts w:cs="Arial"/>
                <w:b/>
              </w:rPr>
            </w:pPr>
            <w:r w:rsidRPr="00BB7856">
              <w:rPr>
                <w:rFonts w:cs="Arial"/>
                <w:b/>
              </w:rPr>
              <w:t>Connaissances et capacités exigibles</w:t>
            </w:r>
          </w:p>
          <w:p w:rsidR="0061568F" w:rsidRPr="00BB7856" w:rsidRDefault="002B51FF" w:rsidP="002B4BEA">
            <w:pPr>
              <w:spacing w:before="0" w:after="40"/>
              <w:jc w:val="center"/>
              <w:rPr>
                <w:rFonts w:eastAsia="Times" w:cs="Arial"/>
                <w:b/>
                <w:i/>
              </w:rPr>
            </w:pPr>
            <w:r w:rsidRPr="00BB7856">
              <w:rPr>
                <w:rFonts w:eastAsia="Times" w:cs="Arial"/>
                <w:b/>
                <w:i/>
              </w:rPr>
              <w:t>Activités expérimentales support</w:t>
            </w:r>
            <w:r w:rsidR="0083342B" w:rsidRPr="00BB7856">
              <w:rPr>
                <w:rFonts w:eastAsia="Times" w:cs="Arial"/>
                <w:b/>
                <w:i/>
              </w:rPr>
              <w:t>s</w:t>
            </w:r>
            <w:r w:rsidRPr="00BB7856">
              <w:rPr>
                <w:rFonts w:eastAsia="Times" w:cs="Arial"/>
                <w:b/>
                <w:i/>
              </w:rPr>
              <w:t xml:space="preserve"> de la formation</w:t>
            </w:r>
          </w:p>
        </w:tc>
      </w:tr>
      <w:tr w:rsidR="00BB7856" w:rsidRPr="00631191" w:rsidTr="00B54D90">
        <w:trPr>
          <w:trHeight w:val="20"/>
        </w:trPr>
        <w:tc>
          <w:tcPr>
            <w:tcW w:w="9498" w:type="dxa"/>
            <w:gridSpan w:val="2"/>
            <w:shd w:val="clear" w:color="auto" w:fill="auto"/>
            <w:vAlign w:val="center"/>
          </w:tcPr>
          <w:p w:rsidR="005B50B8" w:rsidRPr="00631191" w:rsidRDefault="005B50B8" w:rsidP="00FC734D">
            <w:pPr>
              <w:pStyle w:val="Enttetableau"/>
            </w:pPr>
            <w:r w:rsidRPr="00631191">
              <w:t xml:space="preserve">Comment </w:t>
            </w:r>
            <w:r w:rsidR="007E4AA5" w:rsidRPr="00631191">
              <w:t xml:space="preserve">peut-on utiliser </w:t>
            </w:r>
            <w:r w:rsidRPr="00631191">
              <w:t>les produits ménagers acides ou basiques</w:t>
            </w:r>
            <w:r w:rsidR="007E4AA5" w:rsidRPr="00631191">
              <w:t> </w:t>
            </w:r>
            <w:r w:rsidR="00F572EE" w:rsidRPr="00631191">
              <w:t>en toute sécurité</w:t>
            </w:r>
            <w:r w:rsidR="003C4971" w:rsidRPr="00631191">
              <w:t> ?</w:t>
            </w:r>
            <w:r w:rsidR="008F42F5" w:rsidRPr="00631191">
              <w:t xml:space="preserve"> </w:t>
            </w:r>
          </w:p>
        </w:tc>
      </w:tr>
      <w:tr w:rsidR="005B50B8" w:rsidRPr="003C4971" w:rsidTr="00B54D90">
        <w:trPr>
          <w:trHeight w:val="20"/>
        </w:trPr>
        <w:tc>
          <w:tcPr>
            <w:tcW w:w="3402" w:type="dxa"/>
            <w:shd w:val="clear" w:color="auto" w:fill="auto"/>
          </w:tcPr>
          <w:p w:rsidR="005B50B8" w:rsidRPr="003C4971" w:rsidRDefault="003437F8" w:rsidP="00631191">
            <w:pPr>
              <w:pStyle w:val="Contenudetableau"/>
            </w:pPr>
            <w:r w:rsidRPr="003C4971">
              <w:t>Quantité de matière</w:t>
            </w:r>
            <w:r w:rsidR="001B1C7F" w:rsidRPr="003C4971">
              <w:t>, r</w:t>
            </w:r>
            <w:r w:rsidR="005B50B8" w:rsidRPr="003C4971">
              <w:t>elation ent</w:t>
            </w:r>
            <w:r w:rsidR="00885066" w:rsidRPr="003C4971">
              <w:t>re masse et quantité de matière</w:t>
            </w:r>
          </w:p>
          <w:p w:rsidR="003C4971" w:rsidRPr="003C4971" w:rsidRDefault="001B1C7F" w:rsidP="00631191">
            <w:pPr>
              <w:pStyle w:val="Contenudetableau"/>
            </w:pPr>
            <w:r w:rsidRPr="003C4971">
              <w:t>Soluté et solvant</w:t>
            </w:r>
          </w:p>
          <w:p w:rsidR="003C4971" w:rsidRDefault="005B50B8" w:rsidP="00631191">
            <w:pPr>
              <w:pStyle w:val="Contenudetableau"/>
            </w:pPr>
            <w:r w:rsidRPr="003C4971">
              <w:t xml:space="preserve">Concentration massique </w:t>
            </w:r>
            <w:r w:rsidRPr="003C4971">
              <w:rPr>
                <w:i/>
              </w:rPr>
              <w:t>C</w:t>
            </w:r>
            <w:r w:rsidRPr="003C4971">
              <w:rPr>
                <w:i/>
                <w:vertAlign w:val="subscript"/>
              </w:rPr>
              <w:t>m</w:t>
            </w:r>
            <w:r w:rsidRPr="003C4971">
              <w:t xml:space="preserve"> et concentration molaire </w:t>
            </w:r>
            <w:r w:rsidRPr="003C4971">
              <w:rPr>
                <w:i/>
              </w:rPr>
              <w:t>C</w:t>
            </w:r>
            <w:r w:rsidR="00AA0748" w:rsidRPr="003C4971">
              <w:t xml:space="preserve"> d’un soluté en</w:t>
            </w:r>
            <w:r w:rsidR="001B1C7F" w:rsidRPr="003C4971">
              <w:t xml:space="preserve"> solution</w:t>
            </w:r>
            <w:r w:rsidR="00631191">
              <w:br/>
            </w:r>
          </w:p>
          <w:p w:rsidR="00631191" w:rsidRPr="003C4971" w:rsidRDefault="00631191" w:rsidP="00631191">
            <w:pPr>
              <w:pStyle w:val="Contenudetableau"/>
            </w:pPr>
          </w:p>
          <w:p w:rsidR="003C4971" w:rsidRPr="003C4971" w:rsidRDefault="00257AA6" w:rsidP="00631191">
            <w:pPr>
              <w:pStyle w:val="Contenudetableau"/>
            </w:pPr>
            <w:r w:rsidRPr="00C92EFD">
              <w:t>pH</w:t>
            </w:r>
            <w:r w:rsidR="001B1C7F" w:rsidRPr="003C4971">
              <w:t xml:space="preserve"> d’une solution aqueuse</w:t>
            </w:r>
            <w:r w:rsidR="00631191">
              <w:t xml:space="preserve"> </w:t>
            </w:r>
            <w:r w:rsidRPr="003C4971">
              <w:t>[H</w:t>
            </w:r>
            <w:r w:rsidRPr="003C4971">
              <w:rPr>
                <w:vertAlign w:val="subscript"/>
              </w:rPr>
              <w:t>3</w:t>
            </w:r>
            <w:r w:rsidRPr="003C4971">
              <w:t>O</w:t>
            </w:r>
            <w:r w:rsidRPr="003C4971">
              <w:rPr>
                <w:vertAlign w:val="superscript"/>
              </w:rPr>
              <w:t>+</w:t>
            </w:r>
            <w:r w:rsidRPr="003C4971">
              <w:t>]</w:t>
            </w:r>
            <w:r w:rsidR="00631191">
              <w:t> </w:t>
            </w:r>
            <w:r w:rsidRPr="003C4971">
              <w:t>=</w:t>
            </w:r>
            <w:r w:rsidR="00631191">
              <w:t> </w:t>
            </w:r>
            <w:r w:rsidRPr="003C4971">
              <w:t>10</w:t>
            </w:r>
            <w:r w:rsidRPr="003C4971">
              <w:rPr>
                <w:vertAlign w:val="superscript"/>
              </w:rPr>
              <w:t>-pH</w:t>
            </w:r>
            <w:r w:rsidR="00631191">
              <w:rPr>
                <w:vertAlign w:val="superscript"/>
              </w:rPr>
              <w:br/>
            </w:r>
          </w:p>
          <w:p w:rsidR="00257AA6" w:rsidRPr="003C4971" w:rsidRDefault="00257AA6" w:rsidP="00631191">
            <w:pPr>
              <w:pStyle w:val="Contenudetableau"/>
            </w:pPr>
            <w:r w:rsidRPr="003C4971">
              <w:t xml:space="preserve">Mesure du </w:t>
            </w:r>
            <w:r w:rsidRPr="00C92EFD">
              <w:t>pH</w:t>
            </w:r>
            <w:r w:rsidR="001B1C7F" w:rsidRPr="00C92EFD">
              <w:t xml:space="preserve"> </w:t>
            </w:r>
            <w:r w:rsidR="001B1C7F" w:rsidRPr="003C4971">
              <w:t>d’une solution aqueuse</w:t>
            </w:r>
          </w:p>
          <w:p w:rsidR="002B4BEA" w:rsidRDefault="005B50B8" w:rsidP="002B4BEA">
            <w:pPr>
              <w:pStyle w:val="Contenudetableau"/>
            </w:pPr>
            <w:r w:rsidRPr="003C4971">
              <w:t xml:space="preserve">Acide, base, couple acide/base, </w:t>
            </w:r>
            <w:r w:rsidR="001B1C7F" w:rsidRPr="003C4971">
              <w:t>réaction acido-basique</w:t>
            </w:r>
          </w:p>
          <w:p w:rsidR="00405909" w:rsidRPr="003C4971" w:rsidRDefault="00405909" w:rsidP="002B4BEA">
            <w:pPr>
              <w:pStyle w:val="Contenudetableau"/>
            </w:pPr>
            <w:r w:rsidRPr="003C4971">
              <w:t>Échelles d</w:t>
            </w:r>
            <w:r w:rsidR="001B1C7F" w:rsidRPr="003C4971">
              <w:t>’acidité et de basicité, s</w:t>
            </w:r>
            <w:r w:rsidRPr="003C4971">
              <w:t>olution</w:t>
            </w:r>
            <w:r w:rsidR="001B1C7F" w:rsidRPr="003C4971">
              <w:t xml:space="preserve"> aqueuse acide, basique, neutre</w:t>
            </w:r>
          </w:p>
          <w:p w:rsidR="003C4971" w:rsidRDefault="005B50B8" w:rsidP="00631191">
            <w:pPr>
              <w:pStyle w:val="Contenudetableau"/>
            </w:pPr>
            <w:r w:rsidRPr="003C4971">
              <w:t>Autoprotolyse de l’eau</w:t>
            </w:r>
            <w:r w:rsidR="001B1C7F" w:rsidRPr="003C4971">
              <w:t>, p</w:t>
            </w:r>
            <w:r w:rsidRPr="003C4971">
              <w:t>roduit ionique de l’eau</w:t>
            </w:r>
            <w:r w:rsidR="001B1C7F" w:rsidRPr="003C4971">
              <w:t>, c</w:t>
            </w:r>
            <w:r w:rsidR="00405909" w:rsidRPr="003C4971">
              <w:t>oncentrations molaires [H</w:t>
            </w:r>
            <w:r w:rsidR="00405909" w:rsidRPr="003C4971">
              <w:rPr>
                <w:vertAlign w:val="subscript"/>
              </w:rPr>
              <w:t>3</w:t>
            </w:r>
            <w:r w:rsidR="00405909" w:rsidRPr="003C4971">
              <w:t>O</w:t>
            </w:r>
            <w:r w:rsidR="00405909" w:rsidRPr="003C4971">
              <w:rPr>
                <w:vertAlign w:val="superscript"/>
              </w:rPr>
              <w:t>+</w:t>
            </w:r>
            <w:r w:rsidR="00405909" w:rsidRPr="003C4971">
              <w:t>] et [HO</w:t>
            </w:r>
            <w:r w:rsidR="00405909" w:rsidRPr="003C4971">
              <w:rPr>
                <w:vertAlign w:val="superscript"/>
              </w:rPr>
              <w:t>-</w:t>
            </w:r>
            <w:r w:rsidR="00F572EE" w:rsidRPr="003C4971">
              <w:t>]</w:t>
            </w:r>
          </w:p>
          <w:p w:rsidR="005B50B8" w:rsidRPr="003C4971" w:rsidRDefault="00F572EE" w:rsidP="00631191">
            <w:pPr>
              <w:pStyle w:val="Contenudetableau"/>
              <w:spacing w:before="120"/>
              <w:rPr>
                <w:strike/>
              </w:rPr>
            </w:pPr>
            <w:r w:rsidRPr="003C4971">
              <w:t>Pictogrammes de sécurité</w:t>
            </w:r>
            <w:r w:rsidR="005B50B8" w:rsidRPr="003C4971">
              <w:t xml:space="preserve"> Règles de sécurité chimiqu</w:t>
            </w:r>
            <w:r w:rsidRPr="003C4971">
              <w:t>e relatives aux acides et bases</w:t>
            </w:r>
          </w:p>
        </w:tc>
        <w:tc>
          <w:tcPr>
            <w:tcW w:w="6096" w:type="dxa"/>
            <w:shd w:val="clear" w:color="auto" w:fill="auto"/>
          </w:tcPr>
          <w:p w:rsidR="003C4971" w:rsidRDefault="005B50B8" w:rsidP="00631191">
            <w:pPr>
              <w:pStyle w:val="Contenudetableau"/>
            </w:pPr>
            <w:r w:rsidRPr="003C4971">
              <w:t>Calculer une masse molaire M.</w:t>
            </w:r>
            <w:r w:rsidR="00AA0748" w:rsidRPr="003C4971">
              <w:t xml:space="preserve"> </w:t>
            </w:r>
            <w:r w:rsidRPr="003C4971">
              <w:t xml:space="preserve">Connaître et </w:t>
            </w:r>
            <w:r w:rsidR="00BC1BA5" w:rsidRPr="003C4971">
              <w:t>utiliser la relation</w:t>
            </w:r>
            <m:oMath>
              <m:r>
                <w:rPr>
                  <w:rFonts w:ascii="Cambria Math" w:hAnsi="Cambria Math"/>
                </w:rPr>
                <m:t xml:space="preserve"> </m:t>
              </m:r>
            </m:oMath>
            <w:r w:rsidRPr="002B4BEA">
              <w:rPr>
                <w:i/>
              </w:rPr>
              <w:t>n = m/M</w:t>
            </w:r>
            <w:r w:rsidRPr="003C4971">
              <w:t>.</w:t>
            </w:r>
          </w:p>
          <w:p w:rsidR="005B50B8" w:rsidRPr="003C4971" w:rsidRDefault="005B50B8" w:rsidP="00631191">
            <w:pPr>
              <w:pStyle w:val="Contenudetableau"/>
            </w:pPr>
            <w:r w:rsidRPr="003C4971">
              <w:t>Définir un soluté, un solvant et une solution.</w:t>
            </w:r>
          </w:p>
          <w:p w:rsidR="003437F8" w:rsidRPr="003C4971" w:rsidRDefault="00853F18" w:rsidP="00631191">
            <w:pPr>
              <w:pStyle w:val="Contenudetableau"/>
              <w:rPr>
                <w:rFonts w:ascii="Cambria Math" w:hAnsi="Cambria Math"/>
                <w:oMath/>
              </w:rPr>
            </w:pPr>
            <w:r w:rsidRPr="003C4971">
              <w:t xml:space="preserve">Connaître </w:t>
            </w:r>
            <w:r w:rsidR="003437F8" w:rsidRPr="003C4971">
              <w:t>et utiliser les relations</w:t>
            </w:r>
            <w:r w:rsidR="00BC1BA5" w:rsidRPr="003C4971">
              <w:t xml:space="preserve"> </w:t>
            </w:r>
            <w:r w:rsidR="003437F8" w:rsidRPr="002B4BEA">
              <w:rPr>
                <w:i/>
              </w:rPr>
              <w:t xml:space="preserve">n </w:t>
            </w:r>
            <w:r w:rsidR="003437F8" w:rsidRPr="003C4971">
              <w:t xml:space="preserve">= </w:t>
            </w:r>
            <w:r w:rsidR="003437F8" w:rsidRPr="003C4971">
              <w:rPr>
                <w:i/>
              </w:rPr>
              <w:t>C</w:t>
            </w:r>
            <w:r w:rsidR="00FC734D">
              <w:rPr>
                <w:i/>
              </w:rPr>
              <w:t> </w:t>
            </w:r>
            <w:r w:rsidR="00BC1BA5" w:rsidRPr="003C4971">
              <w:rPr>
                <w:i/>
              </w:rPr>
              <w:t>×</w:t>
            </w:r>
            <w:r w:rsidR="00FC734D">
              <w:rPr>
                <w:i/>
              </w:rPr>
              <w:t> </w:t>
            </w:r>
            <w:r w:rsidRPr="003C4971">
              <w:rPr>
                <w:i/>
              </w:rPr>
              <w:t>V</w:t>
            </w:r>
            <w:r w:rsidRPr="003C4971">
              <w:t xml:space="preserve"> </w:t>
            </w:r>
            <w:r w:rsidR="003437F8" w:rsidRPr="003C4971">
              <w:t xml:space="preserve">et </w:t>
            </w:r>
            <w:r w:rsidR="003437F8" w:rsidRPr="0092187A">
              <w:rPr>
                <w:i/>
              </w:rPr>
              <w:t>m</w:t>
            </w:r>
            <w:r w:rsidR="003437F8" w:rsidRPr="003C4971">
              <w:t xml:space="preserve"> = </w:t>
            </w:r>
            <w:r w:rsidR="003437F8" w:rsidRPr="003C4971">
              <w:rPr>
                <w:i/>
              </w:rPr>
              <w:t>C</w:t>
            </w:r>
            <w:r w:rsidR="003437F8" w:rsidRPr="003C4971">
              <w:rPr>
                <w:i/>
                <w:iCs/>
                <w:vertAlign w:val="subscript"/>
              </w:rPr>
              <w:t>m</w:t>
            </w:r>
            <w:r w:rsidR="00FC734D" w:rsidRPr="00B54D90">
              <w:rPr>
                <w:i/>
                <w:iCs/>
              </w:rPr>
              <w:t> </w:t>
            </w:r>
            <w:r w:rsidR="00BC1BA5" w:rsidRPr="003C4971">
              <w:t>×</w:t>
            </w:r>
            <w:r w:rsidR="00FC734D">
              <w:t> </w:t>
            </w:r>
            <w:r w:rsidR="003437F8" w:rsidRPr="003C4971">
              <w:rPr>
                <w:i/>
              </w:rPr>
              <w:t>V</w:t>
            </w:r>
            <w:r w:rsidR="003437F8" w:rsidRPr="003C4971">
              <w:t>.</w:t>
            </w:r>
          </w:p>
          <w:p w:rsidR="003C4971" w:rsidRPr="003C4971" w:rsidRDefault="005B50B8" w:rsidP="00631191">
            <w:pPr>
              <w:pStyle w:val="Contenudetableau"/>
              <w:rPr>
                <w:i/>
              </w:rPr>
            </w:pPr>
            <w:r w:rsidRPr="003C4971">
              <w:rPr>
                <w:i/>
              </w:rPr>
              <w:t>Proposer et/ou mettre en œuvre un protocole de dissolution et</w:t>
            </w:r>
            <w:r w:rsidR="00631191">
              <w:rPr>
                <w:i/>
              </w:rPr>
              <w:t> </w:t>
            </w:r>
            <w:r w:rsidRPr="003C4971">
              <w:rPr>
                <w:i/>
              </w:rPr>
              <w:t>de</w:t>
            </w:r>
            <w:r w:rsidRPr="003C4971">
              <w:rPr>
                <w:i/>
                <w:color w:val="FF0000"/>
              </w:rPr>
              <w:t xml:space="preserve"> </w:t>
            </w:r>
            <w:r w:rsidRPr="003C4971">
              <w:rPr>
                <w:i/>
              </w:rPr>
              <w:t xml:space="preserve">dilution pour préparer une solution de concentration molaire ou de concentration massique donnée </w:t>
            </w:r>
            <w:r w:rsidR="00AA0748" w:rsidRPr="003C4971">
              <w:rPr>
                <w:i/>
              </w:rPr>
              <w:t>en</w:t>
            </w:r>
            <w:r w:rsidR="007C564D" w:rsidRPr="003C4971">
              <w:rPr>
                <w:i/>
              </w:rPr>
              <w:t xml:space="preserve"> soluté moléculaire ou ionique.</w:t>
            </w:r>
          </w:p>
          <w:p w:rsidR="00257AA6" w:rsidRPr="003C4971" w:rsidRDefault="00257AA6" w:rsidP="00631191">
            <w:pPr>
              <w:pStyle w:val="Contenudetableau"/>
            </w:pPr>
            <w:r w:rsidRPr="003C4971">
              <w:t>Connaître et utiliser la relation [H</w:t>
            </w:r>
            <w:r w:rsidRPr="003C4971">
              <w:rPr>
                <w:vertAlign w:val="subscript"/>
              </w:rPr>
              <w:t>3</w:t>
            </w:r>
            <w:r w:rsidRPr="003C4971">
              <w:t>O</w:t>
            </w:r>
            <w:r w:rsidRPr="003C4971">
              <w:rPr>
                <w:vertAlign w:val="superscript"/>
              </w:rPr>
              <w:t>+</w:t>
            </w:r>
            <w:r w:rsidRPr="003C4971">
              <w:t>] = 10</w:t>
            </w:r>
            <w:r w:rsidRPr="003C4971">
              <w:rPr>
                <w:vertAlign w:val="superscript"/>
              </w:rPr>
              <w:t>-pH</w:t>
            </w:r>
            <w:r w:rsidRPr="003C4971">
              <w:t>. Définir le caractère neutre, acide ou basique d’une solution aqueuse en</w:t>
            </w:r>
            <w:r w:rsidR="00631191">
              <w:t> </w:t>
            </w:r>
            <w:r w:rsidRPr="003C4971">
              <w:t>termes de pH</w:t>
            </w:r>
            <w:r w:rsidR="007C564D" w:rsidRPr="003C4971">
              <w:t>.</w:t>
            </w:r>
          </w:p>
          <w:p w:rsidR="00257AA6" w:rsidRPr="003C4971" w:rsidRDefault="00257AA6" w:rsidP="00631191">
            <w:pPr>
              <w:pStyle w:val="Contenudetableau"/>
              <w:rPr>
                <w:i/>
              </w:rPr>
            </w:pPr>
            <w:r w:rsidRPr="003C4971">
              <w:rPr>
                <w:i/>
              </w:rPr>
              <w:t>Proposer et/ou mettre en œuvre un protocole expérimental pour mesurer le pH d’une solution aqueuse.</w:t>
            </w:r>
          </w:p>
          <w:p w:rsidR="003C4971" w:rsidRPr="003C4971" w:rsidRDefault="005B50B8" w:rsidP="00631191">
            <w:pPr>
              <w:pStyle w:val="Contenudetableau"/>
            </w:pPr>
            <w:r w:rsidRPr="003C4971">
              <w:t xml:space="preserve">Définir un acide et une base selon </w:t>
            </w:r>
            <w:proofErr w:type="spellStart"/>
            <w:r w:rsidRPr="003C4971">
              <w:t>Brönsted</w:t>
            </w:r>
            <w:proofErr w:type="spellEnd"/>
            <w:r w:rsidRPr="003C4971">
              <w:t>. Écrire l’équation d’une réaction acido</w:t>
            </w:r>
            <w:r w:rsidR="002B4BEA">
              <w:t>-</w:t>
            </w:r>
            <w:r w:rsidRPr="003C4971">
              <w:t>basique à partir des couples acide/base. Connaître le nom usuel et les formules des acides et des bases les plus courants</w:t>
            </w:r>
            <w:r w:rsidR="003C4971" w:rsidRPr="003C4971">
              <w:t> :</w:t>
            </w:r>
            <w:r w:rsidRPr="003C4971">
              <w:t xml:space="preserve"> acide chlorhydrique, acide éthanoïque, acide sulfurique, soude, ammoniac.</w:t>
            </w:r>
          </w:p>
          <w:p w:rsidR="00B405CD" w:rsidRPr="003C4971" w:rsidRDefault="00FA0E79" w:rsidP="002B4BEA">
            <w:pPr>
              <w:pStyle w:val="Contenudetableau"/>
              <w:spacing w:before="120"/>
            </w:pPr>
            <w:r w:rsidRPr="003C4971">
              <w:t>É</w:t>
            </w:r>
            <w:r w:rsidR="005B50B8" w:rsidRPr="003C4971">
              <w:t>crire l’équation de la réa</w:t>
            </w:r>
            <w:r w:rsidR="007C564D" w:rsidRPr="003C4971">
              <w:t>ction d’autoprotolyse de l’eau.</w:t>
            </w:r>
          </w:p>
          <w:p w:rsidR="00366D30" w:rsidRPr="003C4971" w:rsidRDefault="005B50B8" w:rsidP="00631191">
            <w:pPr>
              <w:pStyle w:val="Contenudetableau"/>
              <w:rPr>
                <w:strike/>
              </w:rPr>
            </w:pPr>
            <w:r w:rsidRPr="003C4971">
              <w:t>Utiliser</w:t>
            </w:r>
            <w:r w:rsidR="002B4BEA">
              <w:t>,</w:t>
            </w:r>
            <w:r w:rsidRPr="003C4971">
              <w:t xml:space="preserve"> </w:t>
            </w:r>
            <w:r w:rsidR="00AA0748" w:rsidRPr="003C4971">
              <w:t>sans calcul</w:t>
            </w:r>
            <w:r w:rsidR="002B4BEA">
              <w:t>,</w:t>
            </w:r>
            <w:r w:rsidRPr="003C4971">
              <w:t xml:space="preserve"> l’expression du produit ionique de l’eau pour relier </w:t>
            </w:r>
            <w:r w:rsidR="00AA0748" w:rsidRPr="003C4971">
              <w:t xml:space="preserve">qualitativement </w:t>
            </w:r>
            <w:r w:rsidRPr="003C4971">
              <w:t>les concentrations</w:t>
            </w:r>
            <w:r w:rsidRPr="003C4971">
              <w:rPr>
                <w:color w:val="FF0000"/>
              </w:rPr>
              <w:t xml:space="preserve"> </w:t>
            </w:r>
            <w:r w:rsidRPr="003C4971">
              <w:t>[H</w:t>
            </w:r>
            <w:r w:rsidRPr="003C4971">
              <w:rPr>
                <w:vertAlign w:val="subscript"/>
              </w:rPr>
              <w:t>3</w:t>
            </w:r>
            <w:r w:rsidRPr="003C4971">
              <w:t>O</w:t>
            </w:r>
            <w:r w:rsidRPr="003C4971">
              <w:rPr>
                <w:vertAlign w:val="superscript"/>
              </w:rPr>
              <w:t>+</w:t>
            </w:r>
            <w:r w:rsidRPr="003C4971">
              <w:t>] et [HO</w:t>
            </w:r>
            <w:r w:rsidR="0007225B">
              <w:rPr>
                <w:vertAlign w:val="superscript"/>
              </w:rPr>
              <w:noBreakHyphen/>
            </w:r>
            <w:r w:rsidRPr="003C4971">
              <w:t>].</w:t>
            </w:r>
          </w:p>
          <w:p w:rsidR="00482935" w:rsidRPr="003C4971" w:rsidRDefault="00257AA6" w:rsidP="00631191">
            <w:pPr>
              <w:pStyle w:val="Contenudetableau"/>
              <w:rPr>
                <w:i/>
              </w:rPr>
            </w:pPr>
            <w:r w:rsidRPr="003C4971">
              <w:rPr>
                <w:i/>
              </w:rPr>
              <w:t>Proposer et/ou mettre en œuvre un protocole de classement de produits ménagers selon leur acidité.</w:t>
            </w:r>
          </w:p>
          <w:p w:rsidR="005B50B8" w:rsidRPr="003C4971" w:rsidRDefault="005B50B8" w:rsidP="00631191">
            <w:pPr>
              <w:pStyle w:val="Contenudetableau"/>
              <w:rPr>
                <w:i/>
              </w:rPr>
            </w:pPr>
            <w:r w:rsidRPr="003C4971">
              <w:t>Connaître la signification des pictogrammes de sécurité. Appliquer les règles de sécurité liées à l’usage des solutions acides et basiques concentrées, et à leur mélange. Connaître les gestes de secours en cas de projection d’acide ou de base.</w:t>
            </w:r>
          </w:p>
          <w:p w:rsidR="005B50B8" w:rsidRPr="003C4971" w:rsidRDefault="005B50B8" w:rsidP="002B4BEA">
            <w:pPr>
              <w:pStyle w:val="Contenudetableau"/>
              <w:spacing w:after="20"/>
              <w:rPr>
                <w:i/>
              </w:rPr>
            </w:pPr>
            <w:r w:rsidRPr="003C4971">
              <w:rPr>
                <w:i/>
              </w:rPr>
              <w:t>Dans le cadre de la gestion des déchets, mettre en œuvre un protocole de neutralisation d’une solution acide par une solution basique ou inversement.</w:t>
            </w:r>
          </w:p>
        </w:tc>
      </w:tr>
      <w:tr w:rsidR="005B50B8" w:rsidRPr="003C4971" w:rsidTr="00B54D90">
        <w:trPr>
          <w:trHeight w:val="20"/>
        </w:trPr>
        <w:tc>
          <w:tcPr>
            <w:tcW w:w="9498" w:type="dxa"/>
            <w:gridSpan w:val="2"/>
            <w:shd w:val="clear" w:color="auto" w:fill="auto"/>
            <w:vAlign w:val="center"/>
          </w:tcPr>
          <w:p w:rsidR="005B50B8" w:rsidRPr="00FC734D" w:rsidRDefault="005B50B8" w:rsidP="00AB77C7">
            <w:pPr>
              <w:pStyle w:val="Enttetableau"/>
              <w:pageBreakBefore/>
            </w:pPr>
            <w:r w:rsidRPr="003C4971">
              <w:lastRenderedPageBreak/>
              <w:t xml:space="preserve">Comment </w:t>
            </w:r>
            <w:r w:rsidR="00F572EE" w:rsidRPr="003C4971">
              <w:t xml:space="preserve">peut-on utiliser </w:t>
            </w:r>
            <w:r w:rsidRPr="003C4971">
              <w:t>les produits désinfectants et antiseptiques</w:t>
            </w:r>
            <w:r w:rsidR="00F572EE" w:rsidRPr="003C4971">
              <w:t> en toute sécurité</w:t>
            </w:r>
            <w:r w:rsidR="003C4971" w:rsidRPr="003C4971">
              <w:t> ?</w:t>
            </w:r>
            <w:r w:rsidR="008F42F5" w:rsidRPr="003C4971">
              <w:t xml:space="preserve"> </w:t>
            </w:r>
          </w:p>
        </w:tc>
      </w:tr>
      <w:tr w:rsidR="005B50B8" w:rsidRPr="003C4971" w:rsidTr="00B54D90">
        <w:trPr>
          <w:trHeight w:val="20"/>
        </w:trPr>
        <w:tc>
          <w:tcPr>
            <w:tcW w:w="3402" w:type="dxa"/>
            <w:shd w:val="clear" w:color="auto" w:fill="auto"/>
          </w:tcPr>
          <w:p w:rsidR="005B50B8" w:rsidRPr="003C4971" w:rsidRDefault="005B50B8" w:rsidP="00631191">
            <w:pPr>
              <w:pStyle w:val="Contenudetableau"/>
            </w:pPr>
            <w:r w:rsidRPr="003C4971">
              <w:t>Oxydant, réducteur, couple oxydant/réducteur, demi-équation d’oxydoréduc</w:t>
            </w:r>
            <w:r w:rsidR="00F572EE" w:rsidRPr="003C4971">
              <w:t>tion, réaction d’oxydoréduction</w:t>
            </w:r>
          </w:p>
          <w:p w:rsidR="002B4BEA" w:rsidRPr="003C4971" w:rsidRDefault="005B50B8" w:rsidP="00631191">
            <w:pPr>
              <w:pStyle w:val="Contenudetableau"/>
            </w:pPr>
            <w:r w:rsidRPr="003C4971">
              <w:t>Propriétés oxydantes de quelques produits ménagers et pharmaceutiques</w:t>
            </w:r>
            <w:r w:rsidR="00F572EE" w:rsidRPr="003C4971">
              <w:t>, a</w:t>
            </w:r>
            <w:r w:rsidRPr="003C4971">
              <w:t>ction qualitative antiseptique d’un oxydant sur un micro</w:t>
            </w:r>
            <w:r w:rsidR="00696391" w:rsidRPr="003C4971">
              <w:t>-</w:t>
            </w:r>
            <w:r w:rsidR="00F572EE" w:rsidRPr="003C4971">
              <w:t>organisme</w:t>
            </w:r>
            <w:r w:rsidR="002B4BEA">
              <w:br/>
            </w:r>
          </w:p>
          <w:p w:rsidR="003C4971" w:rsidRPr="003C4971" w:rsidRDefault="00F572EE" w:rsidP="00631191">
            <w:pPr>
              <w:pStyle w:val="Contenudetableau"/>
            </w:pPr>
            <w:r w:rsidRPr="003C4971">
              <w:t>Dilution d’une solution aqueuse</w:t>
            </w:r>
            <w:r w:rsidR="00C92EFD">
              <w:br/>
            </w:r>
          </w:p>
          <w:p w:rsidR="005B50B8" w:rsidRPr="003C4971" w:rsidRDefault="005B50B8" w:rsidP="00631191">
            <w:pPr>
              <w:pStyle w:val="Contenudetableau"/>
            </w:pPr>
            <w:r w:rsidRPr="003C4971">
              <w:t>Règles de sécurité relatives</w:t>
            </w:r>
            <w:r w:rsidR="00885066" w:rsidRPr="003C4971">
              <w:t xml:space="preserve"> à l’usage de produits oxydants</w:t>
            </w:r>
          </w:p>
        </w:tc>
        <w:tc>
          <w:tcPr>
            <w:tcW w:w="6096" w:type="dxa"/>
            <w:shd w:val="clear" w:color="auto" w:fill="auto"/>
          </w:tcPr>
          <w:p w:rsidR="005B50B8" w:rsidRPr="003C4971" w:rsidRDefault="005B50B8" w:rsidP="00631191">
            <w:pPr>
              <w:pStyle w:val="Contenudetableau"/>
            </w:pPr>
            <w:r w:rsidRPr="003C4971">
              <w:t>Définir un oxydant et un réducteur.</w:t>
            </w:r>
          </w:p>
          <w:p w:rsidR="005B50B8" w:rsidRPr="003C4971" w:rsidRDefault="005B50B8" w:rsidP="00631191">
            <w:pPr>
              <w:pStyle w:val="Contenudetableau"/>
            </w:pPr>
            <w:r w:rsidRPr="003C4971">
              <w:t>Identifier un oxydant et un réducteur dans une demi-équation d’oxydoréduction.</w:t>
            </w:r>
          </w:p>
          <w:p w:rsidR="005B50B8" w:rsidRPr="003C4971" w:rsidRDefault="005B50B8" w:rsidP="00631191">
            <w:pPr>
              <w:pStyle w:val="Contenudetableau"/>
            </w:pPr>
            <w:r w:rsidRPr="003C4971">
              <w:t>Écrire l’équation d’une réaction d’oxydoréduction à pa</w:t>
            </w:r>
            <w:r w:rsidR="0092187A">
              <w:t>rtir des demi-équations d’oxydo</w:t>
            </w:r>
            <w:r w:rsidRPr="003C4971">
              <w:t>réduction.</w:t>
            </w:r>
          </w:p>
          <w:p w:rsidR="003C4971" w:rsidRPr="003C4971" w:rsidRDefault="007263ED" w:rsidP="00631191">
            <w:pPr>
              <w:pStyle w:val="Contenudetableau"/>
            </w:pPr>
            <w:r w:rsidRPr="003C4971">
              <w:t>S’approprier et a</w:t>
            </w:r>
            <w:r w:rsidR="005B50B8" w:rsidRPr="003C4971">
              <w:t>nalyser des informations sur les propriétés oxydantes d’un produit désinfectant ou d’un antiseptique (eau de Javel, teinture d’iode, alcool médical, eau oxygénée</w:t>
            </w:r>
            <w:r w:rsidR="001E2D28" w:rsidRPr="003C4971">
              <w:t>, etc.</w:t>
            </w:r>
            <w:r w:rsidR="005B50B8" w:rsidRPr="003C4971">
              <w:t>)</w:t>
            </w:r>
            <w:r w:rsidR="002B4BEA">
              <w:t>.</w:t>
            </w:r>
          </w:p>
          <w:p w:rsidR="003C4971" w:rsidRPr="003C4971" w:rsidRDefault="005B50B8" w:rsidP="00C92EFD">
            <w:pPr>
              <w:pStyle w:val="Contenudetableau"/>
              <w:spacing w:before="200"/>
              <w:rPr>
                <w:i/>
              </w:rPr>
            </w:pPr>
            <w:r w:rsidRPr="003C4971">
              <w:rPr>
                <w:i/>
              </w:rPr>
              <w:t>Proposer et/ou mettre en œuvre un protocole de dilution d’un produit désinfectant ou antiseptique.</w:t>
            </w:r>
          </w:p>
          <w:p w:rsidR="005B50B8" w:rsidRPr="003C4971" w:rsidRDefault="005B50B8" w:rsidP="00631191">
            <w:pPr>
              <w:pStyle w:val="Contenudetableau"/>
            </w:pPr>
            <w:r w:rsidRPr="003C4971">
              <w:t>Expliquer le risque lié au mélange d’une eau de Javel et d’un produit détartrant en commentant la réaction correspondante.</w:t>
            </w:r>
          </w:p>
          <w:p w:rsidR="005B50B8" w:rsidRPr="003C4971" w:rsidRDefault="005B50B8" w:rsidP="00631191">
            <w:pPr>
              <w:pStyle w:val="Contenudetableau"/>
            </w:pPr>
            <w:r w:rsidRPr="003C4971">
              <w:t xml:space="preserve">Expliquer qualitativement l’origine du vieillissement d’une eau oxygénée. </w:t>
            </w:r>
          </w:p>
        </w:tc>
      </w:tr>
      <w:tr w:rsidR="005B50B8" w:rsidRPr="003C4971" w:rsidTr="00B54D90">
        <w:trPr>
          <w:trHeight w:val="20"/>
        </w:trPr>
        <w:tc>
          <w:tcPr>
            <w:tcW w:w="9498" w:type="dxa"/>
            <w:gridSpan w:val="2"/>
            <w:shd w:val="clear" w:color="auto" w:fill="auto"/>
            <w:vAlign w:val="center"/>
          </w:tcPr>
          <w:p w:rsidR="005B50B8" w:rsidRPr="003C4971" w:rsidRDefault="005B50B8" w:rsidP="00FC734D">
            <w:pPr>
              <w:pStyle w:val="Enttetableau"/>
            </w:pPr>
            <w:r w:rsidRPr="003C4971">
              <w:t>Comment les risques électriques dans l’habitat sont-ils limités</w:t>
            </w:r>
            <w:r w:rsidR="003C4971" w:rsidRPr="003C4971">
              <w:t> ?</w:t>
            </w:r>
            <w:r w:rsidR="00385D38" w:rsidRPr="003C4971">
              <w:t xml:space="preserve"> </w:t>
            </w:r>
          </w:p>
        </w:tc>
      </w:tr>
      <w:tr w:rsidR="005B50B8" w:rsidRPr="003C4971" w:rsidTr="00B54D90">
        <w:trPr>
          <w:trHeight w:val="20"/>
        </w:trPr>
        <w:tc>
          <w:tcPr>
            <w:tcW w:w="3402" w:type="dxa"/>
            <w:shd w:val="clear" w:color="auto" w:fill="auto"/>
          </w:tcPr>
          <w:p w:rsidR="005B50B8" w:rsidRPr="003C4971" w:rsidRDefault="005B50B8" w:rsidP="00C92EFD">
            <w:pPr>
              <w:pStyle w:val="Contenudetableau"/>
            </w:pPr>
            <w:r w:rsidRPr="003C4971">
              <w:t>Tension alternative sinusoïdale. Période, fréquence, valeurs maxima</w:t>
            </w:r>
            <w:r w:rsidR="00885066" w:rsidRPr="003C4971">
              <w:t>le et minimale, valeur efficace</w:t>
            </w:r>
          </w:p>
          <w:p w:rsidR="00C92EFD" w:rsidRDefault="005B50B8" w:rsidP="00C92EFD">
            <w:pPr>
              <w:pStyle w:val="Contenudetableau"/>
            </w:pPr>
            <w:r w:rsidRPr="003C4971">
              <w:t xml:space="preserve">Intensité du courant </w:t>
            </w:r>
            <w:r w:rsidR="00885066" w:rsidRPr="003C4971">
              <w:t>électrique</w:t>
            </w:r>
          </w:p>
          <w:p w:rsidR="00C92EFD" w:rsidRDefault="00885066" w:rsidP="00C92EFD">
            <w:pPr>
              <w:pStyle w:val="Contenudetableau"/>
            </w:pPr>
            <w:r w:rsidRPr="003C4971">
              <w:t>Risques électriques</w:t>
            </w:r>
            <w:r w:rsidR="005B50B8" w:rsidRPr="003C4971">
              <w:t xml:space="preserve"> </w:t>
            </w:r>
            <w:r w:rsidRPr="003C4971">
              <w:t>Détérioration des appareils</w:t>
            </w:r>
          </w:p>
          <w:p w:rsidR="003C4971" w:rsidRPr="003C4971" w:rsidRDefault="00885066" w:rsidP="00C92EFD">
            <w:pPr>
              <w:pStyle w:val="Contenudetableau"/>
            </w:pPr>
            <w:r w:rsidRPr="003C4971">
              <w:t>Électrisation et électrocution</w:t>
            </w:r>
            <w:r w:rsidR="002B4BEA">
              <w:br/>
            </w:r>
            <w:r w:rsidR="00C92EFD">
              <w:br/>
            </w:r>
          </w:p>
          <w:p w:rsidR="005B50B8" w:rsidRPr="003C4971" w:rsidRDefault="005B50B8" w:rsidP="00C92EFD">
            <w:pPr>
              <w:pStyle w:val="Contenudetableau"/>
            </w:pPr>
            <w:r w:rsidRPr="003C4971">
              <w:t>Prise de courant</w:t>
            </w:r>
            <w:r w:rsidR="003C4971" w:rsidRPr="003C4971">
              <w:t> :</w:t>
            </w:r>
            <w:r w:rsidRPr="003C4971">
              <w:t xml:space="preserve"> phase, neutre, </w:t>
            </w:r>
            <w:r w:rsidR="00885066" w:rsidRPr="003C4971">
              <w:t>mise à la Terre</w:t>
            </w:r>
          </w:p>
        </w:tc>
        <w:tc>
          <w:tcPr>
            <w:tcW w:w="6096" w:type="dxa"/>
            <w:shd w:val="clear" w:color="auto" w:fill="auto"/>
          </w:tcPr>
          <w:p w:rsidR="003C4971" w:rsidRPr="003C4971" w:rsidRDefault="005B50B8" w:rsidP="00C92EFD">
            <w:pPr>
              <w:pStyle w:val="Contenudetableau"/>
            </w:pPr>
            <w:r w:rsidRPr="003C4971">
              <w:t>Connaître les caractéristiques de la tension du secteur. Exploiter un oscillogramme.</w:t>
            </w:r>
            <w:r w:rsidR="00C92EFD">
              <w:br/>
            </w:r>
            <w:r w:rsidR="00C92EFD">
              <w:br/>
            </w:r>
          </w:p>
          <w:p w:rsidR="005B50B8" w:rsidRPr="003C4971" w:rsidRDefault="005B50B8" w:rsidP="00C92EFD">
            <w:pPr>
              <w:pStyle w:val="Contenudetableau"/>
            </w:pPr>
            <w:r w:rsidRPr="003C4971">
              <w:t>Définir le courant électrique et son intensité.</w:t>
            </w:r>
          </w:p>
          <w:p w:rsidR="00C92EFD" w:rsidRDefault="005B50B8" w:rsidP="00C92EFD">
            <w:pPr>
              <w:pStyle w:val="Contenudetableau"/>
            </w:pPr>
            <w:r w:rsidRPr="003C4971">
              <w:t>Relier l’intensité du courant électrique à la détérioration d’appareils électriques. Décrire le principe d’un disjoncteur.</w:t>
            </w:r>
          </w:p>
          <w:p w:rsidR="005B50B8" w:rsidRPr="003C4971" w:rsidRDefault="005B50B8" w:rsidP="00C92EFD">
            <w:pPr>
              <w:pStyle w:val="Contenudetableau"/>
            </w:pPr>
            <w:r w:rsidRPr="003C4971">
              <w:t>Savoir que le corps humain conduit l’électricité. Maîtriser les règles à respecter afin d’éviter les risques d’électrisation.</w:t>
            </w:r>
          </w:p>
          <w:p w:rsidR="003C4971" w:rsidRPr="003C4971" w:rsidRDefault="005B50B8" w:rsidP="00C92EFD">
            <w:pPr>
              <w:pStyle w:val="Contenudetableau"/>
            </w:pPr>
            <w:r w:rsidRPr="003C4971">
              <w:t>Décrire l’importance de la mise à la Terre lors du branchement d’appareils électriques.</w:t>
            </w:r>
          </w:p>
          <w:p w:rsidR="005B50B8" w:rsidRPr="003C4971" w:rsidRDefault="005B50B8" w:rsidP="00C92EFD">
            <w:pPr>
              <w:pStyle w:val="Contenudetableau"/>
            </w:pPr>
            <w:r w:rsidRPr="003C4971">
              <w:rPr>
                <w:i/>
              </w:rPr>
              <w:t xml:space="preserve">Mettre en œuvre un protocole permettant de montrer l’intérêt d’un </w:t>
            </w:r>
            <w:r w:rsidR="00DA1029" w:rsidRPr="003C4971">
              <w:rPr>
                <w:i/>
              </w:rPr>
              <w:t>disjoncteur</w:t>
            </w:r>
            <w:r w:rsidRPr="003C4971">
              <w:rPr>
                <w:i/>
              </w:rPr>
              <w:t>.</w:t>
            </w:r>
          </w:p>
        </w:tc>
      </w:tr>
      <w:tr w:rsidR="005B50B8" w:rsidRPr="003C4971" w:rsidTr="00B54D90">
        <w:trPr>
          <w:trHeight w:val="20"/>
        </w:trPr>
        <w:tc>
          <w:tcPr>
            <w:tcW w:w="9498" w:type="dxa"/>
            <w:gridSpan w:val="2"/>
            <w:shd w:val="clear" w:color="auto" w:fill="auto"/>
            <w:vAlign w:val="center"/>
          </w:tcPr>
          <w:p w:rsidR="005B50B8" w:rsidRPr="003C4971" w:rsidRDefault="005B50B8" w:rsidP="00FC734D">
            <w:pPr>
              <w:pStyle w:val="Enttetableau"/>
            </w:pPr>
            <w:r w:rsidRPr="003C4971">
              <w:t>Comment les infrarouges sont-ils utilisés dans certains systèmes de détection</w:t>
            </w:r>
            <w:r w:rsidR="003C4971" w:rsidRPr="003C4971">
              <w:t> ?</w:t>
            </w:r>
          </w:p>
        </w:tc>
      </w:tr>
      <w:tr w:rsidR="005B50B8" w:rsidRPr="003C4971" w:rsidTr="00B54D90">
        <w:trPr>
          <w:trHeight w:val="20"/>
        </w:trPr>
        <w:tc>
          <w:tcPr>
            <w:tcW w:w="3402" w:type="dxa"/>
            <w:tcBorders>
              <w:bottom w:val="single" w:sz="4" w:space="0" w:color="auto"/>
            </w:tcBorders>
            <w:shd w:val="clear" w:color="auto" w:fill="auto"/>
          </w:tcPr>
          <w:p w:rsidR="003C4971" w:rsidRPr="003C4971" w:rsidRDefault="005B50B8" w:rsidP="00C92EFD">
            <w:pPr>
              <w:pStyle w:val="Contenudetableau"/>
            </w:pPr>
            <w:r w:rsidRPr="003C4971">
              <w:t>Domaine des ondes électromagnétiques</w:t>
            </w:r>
            <w:r w:rsidR="00C92EFD">
              <w:br/>
            </w:r>
          </w:p>
          <w:p w:rsidR="003C4971" w:rsidRPr="003C4971" w:rsidRDefault="005B50B8" w:rsidP="00C92EFD">
            <w:pPr>
              <w:pStyle w:val="Contenudetableau"/>
            </w:pPr>
            <w:r w:rsidRPr="003C4971">
              <w:t>Température d’un corps e</w:t>
            </w:r>
            <w:r w:rsidR="00885066" w:rsidRPr="003C4971">
              <w:t>t rayonnement émis. Loi de Wien</w:t>
            </w:r>
          </w:p>
          <w:p w:rsidR="005B50B8" w:rsidRPr="003C4971" w:rsidRDefault="00165F99" w:rsidP="00C92EFD">
            <w:pPr>
              <w:pStyle w:val="Contenudetableau"/>
            </w:pPr>
            <w:r w:rsidRPr="003C4971">
              <w:t>Émission</w:t>
            </w:r>
            <w:r w:rsidR="005B50B8" w:rsidRPr="003C4971">
              <w:t xml:space="preserve"> d’</w:t>
            </w:r>
            <w:proofErr w:type="spellStart"/>
            <w:r w:rsidR="005B50B8" w:rsidRPr="003C4971">
              <w:t>infrarouges</w:t>
            </w:r>
            <w:proofErr w:type="spellEnd"/>
            <w:r w:rsidRPr="003C4971">
              <w:t xml:space="preserve"> par le corps humain</w:t>
            </w:r>
          </w:p>
        </w:tc>
        <w:tc>
          <w:tcPr>
            <w:tcW w:w="6096" w:type="dxa"/>
            <w:tcBorders>
              <w:bottom w:val="single" w:sz="4" w:space="0" w:color="auto"/>
            </w:tcBorders>
            <w:shd w:val="clear" w:color="auto" w:fill="auto"/>
          </w:tcPr>
          <w:p w:rsidR="005B50B8" w:rsidRPr="003C4971" w:rsidRDefault="005B50B8" w:rsidP="00C92EFD">
            <w:pPr>
              <w:pStyle w:val="Contenudetableau"/>
            </w:pPr>
            <w:r w:rsidRPr="003C4971">
              <w:t>Connaître les limites de longueur d’onde dans le vide du domaine visible et situer les rayonnements infrarouges et ultraviolets.</w:t>
            </w:r>
          </w:p>
          <w:p w:rsidR="005B50B8" w:rsidRPr="003C4971" w:rsidRDefault="005B50B8" w:rsidP="00C92EFD">
            <w:pPr>
              <w:pStyle w:val="Contenudetableau"/>
            </w:pPr>
            <w:r w:rsidRPr="003C4971">
              <w:t>Savoir que le corps humain émet des rayonnements infrarouges, invisibles à l’œil nu e</w:t>
            </w:r>
            <w:r w:rsidR="00E22AA1" w:rsidRPr="003C4971">
              <w:t>t sans danger</w:t>
            </w:r>
            <w:r w:rsidRPr="003C4971">
              <w:t xml:space="preserve"> pour l’homme.</w:t>
            </w:r>
          </w:p>
          <w:p w:rsidR="005B50B8" w:rsidRPr="003C4971" w:rsidRDefault="005B50B8" w:rsidP="00C92EFD">
            <w:pPr>
              <w:pStyle w:val="Contenudetableau"/>
            </w:pPr>
            <w:r w:rsidRPr="003C4971">
              <w:t>Exploiter la représentation graphique de la loi de Wien afin de montrer que le corps humain est émetteur de rayonnements infrarouges.</w:t>
            </w:r>
          </w:p>
          <w:p w:rsidR="005B50B8" w:rsidRPr="003C4971" w:rsidRDefault="005B50B8" w:rsidP="00C92EFD">
            <w:pPr>
              <w:pStyle w:val="Contenudetableau"/>
            </w:pPr>
            <w:r w:rsidRPr="003C4971">
              <w:t>Recueillir et exploiter des informations sur l’utilisation des rayonnements infrarouges dans certains détecteurs.</w:t>
            </w:r>
          </w:p>
        </w:tc>
      </w:tr>
    </w:tbl>
    <w:p w:rsidR="005B50B8" w:rsidRPr="00B54D90" w:rsidRDefault="005B50B8" w:rsidP="005B50B8">
      <w:pPr>
        <w:tabs>
          <w:tab w:val="left" w:pos="5655"/>
        </w:tabs>
        <w:rPr>
          <w:rFonts w:cs="Arial"/>
          <w:sz w:val="14"/>
        </w:rPr>
      </w:pPr>
    </w:p>
    <w:p w:rsidR="005B50B8" w:rsidRPr="003C4971" w:rsidRDefault="005B50B8" w:rsidP="00B54D90">
      <w:pPr>
        <w:pStyle w:val="Titre4"/>
        <w:pageBreakBefore/>
        <w:spacing w:before="0"/>
      </w:pPr>
      <w:r w:rsidRPr="003C4971">
        <w:lastRenderedPageBreak/>
        <w:t>La sécurité routière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6"/>
      </w:tblGrid>
      <w:tr w:rsidR="005B50B8" w:rsidRPr="003C4971" w:rsidTr="00C92EFD">
        <w:tc>
          <w:tcPr>
            <w:tcW w:w="3402" w:type="dxa"/>
            <w:shd w:val="clear" w:color="auto" w:fill="auto"/>
            <w:vAlign w:val="center"/>
          </w:tcPr>
          <w:p w:rsidR="005B50B8" w:rsidRPr="003C4971" w:rsidRDefault="005B50B8" w:rsidP="00C92EFD">
            <w:pPr>
              <w:pStyle w:val="Titre5tableau"/>
              <w:spacing w:before="0"/>
              <w:jc w:val="center"/>
            </w:pPr>
            <w:r w:rsidRPr="003C4971">
              <w:t>Notions et contenus</w:t>
            </w:r>
          </w:p>
        </w:tc>
        <w:tc>
          <w:tcPr>
            <w:tcW w:w="6096" w:type="dxa"/>
            <w:shd w:val="clear" w:color="auto" w:fill="auto"/>
            <w:vAlign w:val="center"/>
          </w:tcPr>
          <w:p w:rsidR="005B50B8" w:rsidRPr="003C4971" w:rsidRDefault="005B50B8" w:rsidP="00C92EFD">
            <w:pPr>
              <w:pStyle w:val="Titre5tableau"/>
              <w:spacing w:before="60"/>
              <w:jc w:val="center"/>
            </w:pPr>
            <w:r w:rsidRPr="003C4971">
              <w:t>Connaissances et capacités exigibles</w:t>
            </w:r>
          </w:p>
          <w:p w:rsidR="0061568F" w:rsidRPr="003C4971" w:rsidRDefault="002B51FF" w:rsidP="00C92EFD">
            <w:pPr>
              <w:pStyle w:val="Titre5tableau"/>
              <w:spacing w:before="0" w:after="60"/>
              <w:jc w:val="center"/>
              <w:rPr>
                <w:rFonts w:eastAsia="Times"/>
                <w:i/>
              </w:rPr>
            </w:pPr>
            <w:r w:rsidRPr="003C4971">
              <w:rPr>
                <w:rFonts w:eastAsia="Times"/>
                <w:i/>
              </w:rPr>
              <w:t>Activités expérimentales support</w:t>
            </w:r>
            <w:r w:rsidR="002F631A" w:rsidRPr="003C4971">
              <w:rPr>
                <w:rFonts w:eastAsia="Times"/>
                <w:i/>
              </w:rPr>
              <w:t>s</w:t>
            </w:r>
            <w:r w:rsidRPr="003C4971">
              <w:rPr>
                <w:rFonts w:eastAsia="Times"/>
                <w:i/>
              </w:rPr>
              <w:t xml:space="preserve"> de la formation</w:t>
            </w:r>
          </w:p>
        </w:tc>
      </w:tr>
      <w:tr w:rsidR="005B50B8" w:rsidRPr="003C4971" w:rsidTr="0061568F">
        <w:trPr>
          <w:trHeight w:val="439"/>
        </w:trPr>
        <w:tc>
          <w:tcPr>
            <w:tcW w:w="9498" w:type="dxa"/>
            <w:gridSpan w:val="2"/>
            <w:shd w:val="clear" w:color="auto" w:fill="auto"/>
            <w:vAlign w:val="center"/>
          </w:tcPr>
          <w:p w:rsidR="005B50B8" w:rsidRPr="003C4971" w:rsidRDefault="005B50B8" w:rsidP="00FC734D">
            <w:pPr>
              <w:pStyle w:val="Enttetableau"/>
            </w:pPr>
            <w:r w:rsidRPr="003C4971">
              <w:t>Comment la vitesse d’un véhicule influe-t-elle sur sa distance d’arrêt</w:t>
            </w:r>
            <w:r w:rsidR="003C4971" w:rsidRPr="003C4971">
              <w:t> ?</w:t>
            </w:r>
          </w:p>
        </w:tc>
      </w:tr>
      <w:tr w:rsidR="005B50B8" w:rsidRPr="003C4971" w:rsidTr="0061568F">
        <w:trPr>
          <w:trHeight w:val="545"/>
        </w:trPr>
        <w:tc>
          <w:tcPr>
            <w:tcW w:w="3402" w:type="dxa"/>
            <w:shd w:val="clear" w:color="auto" w:fill="auto"/>
          </w:tcPr>
          <w:p w:rsidR="005B50B8" w:rsidRPr="003C4971" w:rsidRDefault="005B50B8" w:rsidP="00C92EFD">
            <w:pPr>
              <w:pStyle w:val="Contenudetableau"/>
            </w:pPr>
            <w:r w:rsidRPr="003C4971">
              <w:t>Vitesse d’un corps</w:t>
            </w:r>
            <w:r w:rsidR="00F572EE" w:rsidRPr="003C4971">
              <w:t>, énergie cinétique de translation</w:t>
            </w:r>
          </w:p>
          <w:p w:rsidR="005B50B8" w:rsidRPr="003C4971" w:rsidRDefault="005B50B8" w:rsidP="00C92EFD">
            <w:pPr>
              <w:pStyle w:val="Contenudetableau"/>
            </w:pPr>
            <w:r w:rsidRPr="003C4971">
              <w:t>Distance de freinage</w:t>
            </w:r>
            <w:r w:rsidR="00F572EE" w:rsidRPr="003C4971">
              <w:t>, distance d’arrêt</w:t>
            </w:r>
          </w:p>
        </w:tc>
        <w:tc>
          <w:tcPr>
            <w:tcW w:w="6096" w:type="dxa"/>
            <w:shd w:val="clear" w:color="auto" w:fill="auto"/>
          </w:tcPr>
          <w:p w:rsidR="003C4971" w:rsidRPr="003C4971" w:rsidRDefault="005B50B8" w:rsidP="00C92EFD">
            <w:pPr>
              <w:pStyle w:val="Contenudetableau"/>
            </w:pPr>
            <w:r w:rsidRPr="003C4971">
              <w:t>Connaître et utiliser l’expression de l’énergie cinétique.</w:t>
            </w:r>
            <w:r w:rsidR="00C92EFD">
              <w:br/>
            </w:r>
          </w:p>
          <w:p w:rsidR="005B50B8" w:rsidRPr="003C4971" w:rsidRDefault="005B50B8" w:rsidP="00C92EFD">
            <w:pPr>
              <w:pStyle w:val="Contenudetableau"/>
            </w:pPr>
            <w:r w:rsidRPr="003C4971">
              <w:t>Connaître la définition des distances de freinage et d’arrêt d’un véhicule.</w:t>
            </w:r>
          </w:p>
          <w:p w:rsidR="003C4971" w:rsidRPr="003C4971" w:rsidRDefault="007263ED" w:rsidP="00C92EFD">
            <w:pPr>
              <w:pStyle w:val="Contenudetableau"/>
            </w:pPr>
            <w:r w:rsidRPr="003C4971">
              <w:t>S’approprier</w:t>
            </w:r>
            <w:r w:rsidR="005B50B8" w:rsidRPr="003C4971">
              <w:t xml:space="preserve"> et analyser des informations relat</w:t>
            </w:r>
            <w:r w:rsidR="00696391" w:rsidRPr="003C4971">
              <w:t>ives aux distances de freinage.</w:t>
            </w:r>
            <w:r w:rsidR="005B50B8" w:rsidRPr="003C4971">
              <w:t xml:space="preserve"> Connaître quelques facteurs influençant la distance d’arrêt.</w:t>
            </w:r>
          </w:p>
          <w:p w:rsidR="005B50B8" w:rsidRPr="003C4971" w:rsidRDefault="005B50B8" w:rsidP="00C92EFD">
            <w:pPr>
              <w:pStyle w:val="Contenudetableau"/>
            </w:pPr>
            <w:r w:rsidRPr="003C4971">
              <w:rPr>
                <w:i/>
              </w:rPr>
              <w:t>Mettre en œuvre un protocole expérimental ou utiliser un logiciel de simulation pour illustrer l’influence de quelques facteurs (vitesse, masse, état de la route</w:t>
            </w:r>
            <w:r w:rsidR="00BE440B" w:rsidRPr="003C4971">
              <w:rPr>
                <w:i/>
              </w:rPr>
              <w:t>, etc.</w:t>
            </w:r>
            <w:r w:rsidRPr="003C4971">
              <w:rPr>
                <w:i/>
              </w:rPr>
              <w:t>) sur la distance d’arrêt</w:t>
            </w:r>
            <w:r w:rsidRPr="003C4971">
              <w:t>.</w:t>
            </w:r>
          </w:p>
        </w:tc>
      </w:tr>
    </w:tbl>
    <w:p w:rsidR="007C564D" w:rsidRPr="003C4971" w:rsidRDefault="007C564D" w:rsidP="00B54D90">
      <w:pPr>
        <w:rPr>
          <w:lang w:eastAsia="fr-FR"/>
        </w:rPr>
      </w:pPr>
    </w:p>
    <w:p w:rsidR="003C4971" w:rsidRPr="003C4971" w:rsidRDefault="005B50B8" w:rsidP="00B54D90">
      <w:pPr>
        <w:pStyle w:val="Titre4"/>
        <w:spacing w:before="120"/>
        <w:rPr>
          <w:i/>
        </w:rPr>
      </w:pPr>
      <w:r w:rsidRPr="003C4971">
        <w:t>Commentaires</w:t>
      </w:r>
    </w:p>
    <w:p w:rsidR="005B50B8" w:rsidRPr="003C4971" w:rsidRDefault="008C1B76" w:rsidP="00FC734D">
      <w:pPr>
        <w:pStyle w:val="Titre5"/>
      </w:pPr>
      <w:r w:rsidRPr="003C4971">
        <w:t>Périmètre</w:t>
      </w:r>
      <w:r w:rsidR="003C4971" w:rsidRPr="003C4971">
        <w:t> :</w:t>
      </w:r>
      <w:r w:rsidRPr="003C4971">
        <w:t xml:space="preserve"> ouvertures et limites</w:t>
      </w:r>
    </w:p>
    <w:p w:rsidR="005B50B8" w:rsidRPr="003C4971" w:rsidRDefault="005B50B8" w:rsidP="00FC734D">
      <w:pPr>
        <w:rPr>
          <w:strike/>
        </w:rPr>
      </w:pPr>
      <w:r w:rsidRPr="003C4971">
        <w:t xml:space="preserve">Le contexte des applications </w:t>
      </w:r>
      <w:r w:rsidR="00067F84" w:rsidRPr="003C4971">
        <w:t>permettant d’étudier</w:t>
      </w:r>
      <w:r w:rsidRPr="003C4971">
        <w:t xml:space="preserve"> la sécurité chimique dans l’habitat peut être étendu à d’autres produits d’usage ménager ou m</w:t>
      </w:r>
      <w:r w:rsidR="0092187A">
        <w:t xml:space="preserve">édical, acido-basiques ou </w:t>
      </w:r>
      <w:proofErr w:type="spellStart"/>
      <w:r w:rsidR="0092187A">
        <w:t>oxydo</w:t>
      </w:r>
      <w:r w:rsidRPr="003C4971">
        <w:t>réducteurs</w:t>
      </w:r>
      <w:proofErr w:type="spellEnd"/>
      <w:r w:rsidRPr="003C4971">
        <w:t>. La relation [H</w:t>
      </w:r>
      <w:r w:rsidRPr="003C4971">
        <w:rPr>
          <w:vertAlign w:val="subscript"/>
        </w:rPr>
        <w:t>3</w:t>
      </w:r>
      <w:r w:rsidRPr="003C4971">
        <w:t>O</w:t>
      </w:r>
      <w:r w:rsidRPr="003C4971">
        <w:rPr>
          <w:vertAlign w:val="superscript"/>
        </w:rPr>
        <w:t>+</w:t>
      </w:r>
      <w:r w:rsidRPr="003C4971">
        <w:t>] = 10</w:t>
      </w:r>
      <w:r w:rsidRPr="003C4971">
        <w:rPr>
          <w:vertAlign w:val="superscript"/>
        </w:rPr>
        <w:t>-pH</w:t>
      </w:r>
      <w:r w:rsidRPr="003C4971">
        <w:t xml:space="preserve"> et l’expression du produit ionique de l’eau ne donnent pas lieu à des développements calculatoires mais servent</w:t>
      </w:r>
      <w:r w:rsidRPr="003C4971">
        <w:rPr>
          <w:color w:val="FF0000"/>
        </w:rPr>
        <w:t xml:space="preserve"> </w:t>
      </w:r>
      <w:r w:rsidRPr="003C4971">
        <w:t>d’appui pour expliquer les échelles d’acidité et de basicité en termes de concentration et de pH. L’écriture des demi-équations d’oxydoréduction n’est pas au programme, mais l’identification d’un oxydant et d’un réducteur dans une demi-équation est exigible. L’écriture de l’</w:t>
      </w:r>
      <w:r w:rsidR="0092187A">
        <w:t>équation de la réaction d’oxydo</w:t>
      </w:r>
      <w:r w:rsidRPr="003C4971">
        <w:t xml:space="preserve">réduction à partir de la donnée des demi-équations est exigible. Pour ce qui </w:t>
      </w:r>
      <w:r w:rsidR="00314BB2" w:rsidRPr="003C4971">
        <w:t>concerne</w:t>
      </w:r>
      <w:r w:rsidRPr="003C4971">
        <w:t xml:space="preserve"> la sécurité électrique dans l’habitat, les notions de tension et d’intensité électriques ne donnent pas lieu à des développements calculatoires. L’utilisation d’un oscilloscope n’est pas exigible.</w:t>
      </w:r>
    </w:p>
    <w:p w:rsidR="003C4971" w:rsidRPr="003C4971" w:rsidRDefault="00067F84" w:rsidP="00FC734D">
      <w:r w:rsidRPr="003C4971">
        <w:t xml:space="preserve">La partie portant sur la sécurité routière est traitée en lien avec le code de la route et suppose la connaissance des règles de bonne conduite </w:t>
      </w:r>
      <w:r w:rsidR="005B50B8" w:rsidRPr="003C4971">
        <w:t>(limitation de vitesse, équipements obligatoires, influence de l’état de la route et du véhic</w:t>
      </w:r>
      <w:r w:rsidR="007263ED" w:rsidRPr="003C4971">
        <w:t>ule sur la distance de freinage</w:t>
      </w:r>
      <w:r w:rsidR="005B50B8" w:rsidRPr="003C4971">
        <w:t>). La notion de travail d’une force et le théorème de l’énergie cinétique ne sont pas au programme. L’expression permettant de calculer la distance de freinage dans un cas simple est fournie.</w:t>
      </w:r>
    </w:p>
    <w:p w:rsidR="005B50B8" w:rsidRPr="003C4971" w:rsidRDefault="005B50B8" w:rsidP="00FC734D">
      <w:pPr>
        <w:pStyle w:val="Titre5"/>
      </w:pPr>
      <w:r w:rsidRPr="003C4971">
        <w:t>Liens interdisciplina</w:t>
      </w:r>
      <w:r w:rsidRPr="002B4BEA">
        <w:t>ires</w:t>
      </w:r>
      <w:r w:rsidRPr="003C4971">
        <w:t xml:space="preserve"> avec la biologie et la physiopathologie humaine</w:t>
      </w:r>
    </w:p>
    <w:p w:rsidR="003C4971" w:rsidRPr="003C4971" w:rsidRDefault="005B50B8" w:rsidP="00FC734D">
      <w:r w:rsidRPr="003C4971">
        <w:t>Les notions en lien ave</w:t>
      </w:r>
      <w:r w:rsidR="002B4BEA">
        <w:t>c le programme de biologie et</w:t>
      </w:r>
      <w:r w:rsidRPr="003C4971">
        <w:t xml:space="preserve"> physiopathologie humaine se prêtent à un</w:t>
      </w:r>
      <w:r w:rsidR="00B00851" w:rsidRPr="003C4971">
        <w:t>e</w:t>
      </w:r>
      <w:r w:rsidRPr="003C4971">
        <w:t xml:space="preserve"> vision complémentaire sans redondance. Ainsi, l’action chimique oxydante des espèces présentes dans les solutions désinfectantes ou antiseptiques s’applique à des micro</w:t>
      </w:r>
      <w:r w:rsidR="00AB35C6" w:rsidRPr="003C4971">
        <w:t>-</w:t>
      </w:r>
      <w:r w:rsidRPr="003C4971">
        <w:t>organismes étudiés en</w:t>
      </w:r>
      <w:r w:rsidRPr="003C4971">
        <w:rPr>
          <w:color w:val="FF0000"/>
        </w:rPr>
        <w:t xml:space="preserve"> </w:t>
      </w:r>
      <w:r w:rsidRPr="003C4971">
        <w:t>biologie.</w:t>
      </w:r>
    </w:p>
    <w:p w:rsidR="005B50B8" w:rsidRPr="003C4971" w:rsidRDefault="005B50B8" w:rsidP="00FC734D">
      <w:pPr>
        <w:pStyle w:val="Titre5"/>
      </w:pPr>
      <w:r w:rsidRPr="003C4971">
        <w:t xml:space="preserve">Liens </w:t>
      </w:r>
      <w:r w:rsidR="00B74871" w:rsidRPr="003C4971">
        <w:t xml:space="preserve">avec le </w:t>
      </w:r>
      <w:r w:rsidRPr="003C4971">
        <w:t xml:space="preserve">programme de la classe de </w:t>
      </w:r>
      <w:r w:rsidR="00FC734D">
        <w:t>s</w:t>
      </w:r>
      <w:r w:rsidRPr="003C4971">
        <w:t>econde</w:t>
      </w:r>
    </w:p>
    <w:p w:rsidR="005B50B8" w:rsidRPr="003C4971" w:rsidRDefault="00385D38" w:rsidP="00FC734D">
      <w:r w:rsidRPr="003C4971">
        <w:t>Le thème 1 reprend des éléments du programme de physique-chimie de seconde</w:t>
      </w:r>
      <w:r w:rsidR="003C4971" w:rsidRPr="003C4971">
        <w:t> :</w:t>
      </w:r>
      <w:r w:rsidRPr="003C4971">
        <w:t xml:space="preserve"> </w:t>
      </w:r>
      <w:r w:rsidR="005B50B8" w:rsidRPr="003C4971">
        <w:t>solution, quantité de matière, lien entre quantité de matière et masse, écriture de l’équation d’une réaction chimique, intensité du courant électrique, longueur d’onde dans le vide et dans l’air, vitesse d’un système en mouvement.</w:t>
      </w:r>
    </w:p>
    <w:p w:rsidR="005B50B8" w:rsidRPr="003C4971" w:rsidRDefault="00E22AA1" w:rsidP="00FC734D">
      <w:r w:rsidRPr="003C4971">
        <w:t xml:space="preserve">Certaines techniques </w:t>
      </w:r>
      <w:r w:rsidR="005B50B8" w:rsidRPr="003C4971">
        <w:t>expérimentale</w:t>
      </w:r>
      <w:r w:rsidRPr="003C4971">
        <w:t xml:space="preserve">s fondamentales ont déjà été </w:t>
      </w:r>
      <w:r w:rsidR="00385D38" w:rsidRPr="003C4971">
        <w:t xml:space="preserve">abordées </w:t>
      </w:r>
      <w:r w:rsidRPr="003C4971">
        <w:t xml:space="preserve">en classe de </w:t>
      </w:r>
      <w:r w:rsidR="00893471" w:rsidRPr="003C4971">
        <w:t>s</w:t>
      </w:r>
      <w:r w:rsidRPr="003C4971">
        <w:t>econde</w:t>
      </w:r>
      <w:r w:rsidR="003C4971" w:rsidRPr="003C4971">
        <w:t> ;</w:t>
      </w:r>
      <w:r w:rsidR="00B00851" w:rsidRPr="003C4971">
        <w:t xml:space="preserve"> </w:t>
      </w:r>
      <w:r w:rsidRPr="003C4971">
        <w:t xml:space="preserve">en classe de </w:t>
      </w:r>
      <w:r w:rsidR="00893471" w:rsidRPr="003C4971">
        <w:t>p</w:t>
      </w:r>
      <w:r w:rsidRPr="003C4971">
        <w:t>remière</w:t>
      </w:r>
      <w:r w:rsidR="00B00851" w:rsidRPr="003C4971">
        <w:t xml:space="preserve">, il s’agit de </w:t>
      </w:r>
      <w:r w:rsidRPr="003C4971">
        <w:t>consolider les acquis</w:t>
      </w:r>
      <w:r w:rsidR="003C4971" w:rsidRPr="003C4971">
        <w:t> :</w:t>
      </w:r>
      <w:r w:rsidRPr="003C4971">
        <w:t xml:space="preserve"> confection d’une solution,</w:t>
      </w:r>
      <w:r w:rsidR="005B50B8" w:rsidRPr="003C4971">
        <w:t xml:space="preserve"> r</w:t>
      </w:r>
      <w:r w:rsidRPr="003C4971">
        <w:t xml:space="preserve">éalisation d’une dilution, </w:t>
      </w:r>
      <w:r w:rsidR="005B50B8" w:rsidRPr="003C4971">
        <w:t>mes</w:t>
      </w:r>
      <w:r w:rsidRPr="003C4971">
        <w:t>ure d’une tension</w:t>
      </w:r>
      <w:r w:rsidR="005B50B8" w:rsidRPr="003C4971">
        <w:t>.</w:t>
      </w:r>
    </w:p>
    <w:p w:rsidR="003C4971" w:rsidRPr="003C4971" w:rsidRDefault="0061568F" w:rsidP="00FC734D">
      <w:pPr>
        <w:pStyle w:val="Titre3"/>
        <w:spacing w:before="0"/>
        <w:rPr>
          <w:b/>
          <w:i/>
        </w:rPr>
      </w:pPr>
      <w:r w:rsidRPr="003C4971">
        <w:lastRenderedPageBreak/>
        <w:t>Thème 2</w:t>
      </w:r>
      <w:r w:rsidR="003C4971" w:rsidRPr="003C4971">
        <w:t> :</w:t>
      </w:r>
      <w:r w:rsidRPr="003C4971">
        <w:t xml:space="preserve"> </w:t>
      </w:r>
      <w:r w:rsidR="006C7F6E" w:rsidRPr="003C4971">
        <w:t>A</w:t>
      </w:r>
      <w:r w:rsidRPr="003C4971">
        <w:t>nalyser et diagnostiquer</w:t>
      </w:r>
    </w:p>
    <w:p w:rsidR="003C4971" w:rsidRPr="003C4971" w:rsidRDefault="005B50B8" w:rsidP="00FC734D">
      <w:r w:rsidRPr="003C4971">
        <w:t xml:space="preserve">Pour établir un diagnostic, le médecin ausculte son patient et le soumet </w:t>
      </w:r>
      <w:r w:rsidR="00B02520" w:rsidRPr="003C4971">
        <w:t xml:space="preserve">le cas échéant </w:t>
      </w:r>
      <w:r w:rsidRPr="003C4971">
        <w:t>à des examens</w:t>
      </w:r>
      <w:r w:rsidR="00540259" w:rsidRPr="003C4971">
        <w:t xml:space="preserve"> complémentaires qui s’appuient sur </w:t>
      </w:r>
      <w:r w:rsidRPr="003C4971">
        <w:t>de</w:t>
      </w:r>
      <w:r w:rsidR="00540259" w:rsidRPr="003C4971">
        <w:t>s</w:t>
      </w:r>
      <w:r w:rsidRPr="003C4971">
        <w:t xml:space="preserve"> notions et de</w:t>
      </w:r>
      <w:r w:rsidR="00540259" w:rsidRPr="003C4971">
        <w:t>s</w:t>
      </w:r>
      <w:r w:rsidRPr="003C4971">
        <w:t xml:space="preserve"> phénomènes propres à la chimie et </w:t>
      </w:r>
      <w:r w:rsidR="00540259" w:rsidRPr="003C4971">
        <w:t xml:space="preserve">à </w:t>
      </w:r>
      <w:r w:rsidRPr="003C4971">
        <w:t>la physique. Ces examens déterminent les décisions médicales</w:t>
      </w:r>
      <w:r w:rsidR="003C4971" w:rsidRPr="003C4971">
        <w:t> :</w:t>
      </w:r>
      <w:r w:rsidR="00B02520" w:rsidRPr="003C4971">
        <w:t xml:space="preserve"> </w:t>
      </w:r>
      <w:r w:rsidRPr="003C4971">
        <w:t>un traitement médicamenteux, d’un appareillage ou d’une intervention chirurgicale</w:t>
      </w:r>
      <w:r w:rsidR="007C564D" w:rsidRPr="003C4971">
        <w:t>.</w:t>
      </w:r>
    </w:p>
    <w:p w:rsidR="005B50B8" w:rsidRPr="003C4971" w:rsidRDefault="005B50B8" w:rsidP="00B54D90">
      <w:pPr>
        <w:pStyle w:val="Titre4"/>
        <w:spacing w:before="120"/>
      </w:pPr>
      <w:r w:rsidRPr="003C4971">
        <w:t>Les ondes sonores dans le processus de l’audition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1"/>
        <w:gridCol w:w="5857"/>
      </w:tblGrid>
      <w:tr w:rsidR="005B50B8" w:rsidRPr="003C4971" w:rsidTr="00FC734D">
        <w:tc>
          <w:tcPr>
            <w:tcW w:w="3422" w:type="dxa"/>
            <w:shd w:val="clear" w:color="auto" w:fill="auto"/>
            <w:vAlign w:val="center"/>
          </w:tcPr>
          <w:p w:rsidR="005B50B8" w:rsidRPr="003C4971" w:rsidRDefault="005B50B8" w:rsidP="00FC734D">
            <w:pPr>
              <w:spacing w:after="60"/>
              <w:jc w:val="center"/>
              <w:rPr>
                <w:rFonts w:cs="Arial"/>
                <w:b/>
              </w:rPr>
            </w:pPr>
            <w:r w:rsidRPr="003C4971">
              <w:rPr>
                <w:rFonts w:cs="Arial"/>
                <w:b/>
              </w:rPr>
              <w:t>Notions et contenus</w:t>
            </w:r>
          </w:p>
        </w:tc>
        <w:tc>
          <w:tcPr>
            <w:tcW w:w="6131" w:type="dxa"/>
            <w:shd w:val="clear" w:color="auto" w:fill="auto"/>
            <w:vAlign w:val="center"/>
          </w:tcPr>
          <w:p w:rsidR="005B50B8" w:rsidRPr="003C4971" w:rsidRDefault="005B50B8" w:rsidP="00FC734D">
            <w:pPr>
              <w:jc w:val="center"/>
              <w:rPr>
                <w:rFonts w:cs="Arial"/>
                <w:b/>
              </w:rPr>
            </w:pPr>
            <w:r w:rsidRPr="003C4971">
              <w:rPr>
                <w:rFonts w:cs="Arial"/>
                <w:b/>
              </w:rPr>
              <w:t>Connaissances et capacités exigibles</w:t>
            </w:r>
          </w:p>
          <w:p w:rsidR="0061568F" w:rsidRPr="003C4971" w:rsidRDefault="002B51FF" w:rsidP="00FC734D">
            <w:pPr>
              <w:spacing w:before="0" w:after="60"/>
              <w:jc w:val="center"/>
              <w:rPr>
                <w:rFonts w:eastAsia="Times" w:cs="Arial"/>
                <w:b/>
                <w:i/>
              </w:rPr>
            </w:pPr>
            <w:r w:rsidRPr="003C4971">
              <w:rPr>
                <w:rFonts w:eastAsia="Times" w:cs="Arial"/>
                <w:b/>
                <w:i/>
              </w:rPr>
              <w:t>Activités expérimentales support</w:t>
            </w:r>
            <w:r w:rsidR="00482935" w:rsidRPr="003C4971">
              <w:rPr>
                <w:rFonts w:eastAsia="Times" w:cs="Arial"/>
                <w:b/>
                <w:i/>
              </w:rPr>
              <w:t>s</w:t>
            </w:r>
            <w:r w:rsidRPr="003C4971">
              <w:rPr>
                <w:rFonts w:eastAsia="Times" w:cs="Arial"/>
                <w:b/>
                <w:i/>
              </w:rPr>
              <w:t xml:space="preserve"> de la formation</w:t>
            </w:r>
          </w:p>
        </w:tc>
      </w:tr>
      <w:tr w:rsidR="005B50B8" w:rsidRPr="003C4971" w:rsidTr="00FC734D">
        <w:trPr>
          <w:trHeight w:val="439"/>
        </w:trPr>
        <w:tc>
          <w:tcPr>
            <w:tcW w:w="9553" w:type="dxa"/>
            <w:gridSpan w:val="2"/>
            <w:shd w:val="clear" w:color="auto" w:fill="auto"/>
            <w:vAlign w:val="center"/>
          </w:tcPr>
          <w:p w:rsidR="005B50B8" w:rsidRPr="003C4971" w:rsidRDefault="00B02520" w:rsidP="00FC734D">
            <w:pPr>
              <w:pStyle w:val="Enttetableau"/>
            </w:pPr>
            <w:r w:rsidRPr="003C4971">
              <w:t>Quelles sont les caractéristiques d’</w:t>
            </w:r>
            <w:r w:rsidR="005B50B8" w:rsidRPr="003C4971">
              <w:t>un son</w:t>
            </w:r>
            <w:r w:rsidR="003C4971" w:rsidRPr="003C4971">
              <w:t> ?</w:t>
            </w:r>
            <w:r w:rsidR="005B50B8" w:rsidRPr="003C4971">
              <w:t xml:space="preserve"> </w:t>
            </w:r>
          </w:p>
        </w:tc>
      </w:tr>
      <w:tr w:rsidR="005B50B8" w:rsidRPr="003C4971" w:rsidTr="00FC734D">
        <w:trPr>
          <w:trHeight w:val="1406"/>
        </w:trPr>
        <w:tc>
          <w:tcPr>
            <w:tcW w:w="3422" w:type="dxa"/>
            <w:shd w:val="clear" w:color="auto" w:fill="auto"/>
          </w:tcPr>
          <w:p w:rsidR="003C4971" w:rsidRPr="003C4971" w:rsidRDefault="005B50B8" w:rsidP="00FC734D">
            <w:pPr>
              <w:pStyle w:val="Contenudetableau"/>
            </w:pPr>
            <w:r w:rsidRPr="003C4971">
              <w:t>Fréquence et hauteur d’un son</w:t>
            </w:r>
          </w:p>
          <w:p w:rsidR="005B50B8" w:rsidRPr="003C4971" w:rsidRDefault="008C1B76" w:rsidP="00FC734D">
            <w:pPr>
              <w:pStyle w:val="Contenudetableau"/>
            </w:pPr>
            <w:r w:rsidRPr="003C4971">
              <w:t>Sons audibles</w:t>
            </w:r>
          </w:p>
          <w:p w:rsidR="005B50B8" w:rsidRPr="003C4971" w:rsidRDefault="005B50B8" w:rsidP="00FC734D">
            <w:pPr>
              <w:pStyle w:val="Contenudetableau"/>
            </w:pPr>
            <w:r w:rsidRPr="003C4971">
              <w:t>Niveau d’intensité</w:t>
            </w:r>
            <w:r w:rsidR="008C1B76" w:rsidRPr="003C4971">
              <w:t xml:space="preserve"> sonore</w:t>
            </w:r>
            <w:r w:rsidR="00BD38C5" w:rsidRPr="003C4971">
              <w:t xml:space="preserve"> (</w:t>
            </w:r>
            <w:r w:rsidR="00C96A8D" w:rsidRPr="003C4971">
              <w:t>dB</w:t>
            </w:r>
            <w:r w:rsidR="00BD38C5" w:rsidRPr="003C4971">
              <w:t>)</w:t>
            </w:r>
          </w:p>
        </w:tc>
        <w:tc>
          <w:tcPr>
            <w:tcW w:w="6131" w:type="dxa"/>
            <w:shd w:val="clear" w:color="auto" w:fill="auto"/>
          </w:tcPr>
          <w:p w:rsidR="005B50B8" w:rsidRPr="003C4971" w:rsidRDefault="005B50B8" w:rsidP="00FC734D">
            <w:pPr>
              <w:pStyle w:val="Contenudetableau"/>
            </w:pPr>
            <w:r w:rsidRPr="003C4971">
              <w:t>Connaître le domaine des fréquences audibles pour l’oreille humaine. Situer les ultrasons et les infrasons.</w:t>
            </w:r>
          </w:p>
          <w:p w:rsidR="003C4971" w:rsidRPr="003C4971" w:rsidRDefault="005B50B8" w:rsidP="00FC734D">
            <w:pPr>
              <w:pStyle w:val="Contenudetableau"/>
            </w:pPr>
            <w:r w:rsidRPr="003C4971">
              <w:t>Distinguer les sons graves, médiums et aigus.</w:t>
            </w:r>
          </w:p>
          <w:p w:rsidR="005B50B8" w:rsidRPr="003C4971" w:rsidRDefault="005B50B8" w:rsidP="00FC734D">
            <w:pPr>
              <w:pStyle w:val="Contenudetableau"/>
              <w:rPr>
                <w:i/>
              </w:rPr>
            </w:pPr>
            <w:r w:rsidRPr="003C4971">
              <w:rPr>
                <w:i/>
              </w:rPr>
              <w:t>Réaliser et exploiter un enregistrement sonore pour déterminer les caractéristiques d’un son.</w:t>
            </w:r>
          </w:p>
        </w:tc>
      </w:tr>
      <w:tr w:rsidR="005B50B8" w:rsidRPr="003C4971" w:rsidTr="00FC734D">
        <w:trPr>
          <w:trHeight w:val="439"/>
        </w:trPr>
        <w:tc>
          <w:tcPr>
            <w:tcW w:w="9553" w:type="dxa"/>
            <w:gridSpan w:val="2"/>
            <w:shd w:val="clear" w:color="auto" w:fill="auto"/>
            <w:vAlign w:val="center"/>
          </w:tcPr>
          <w:p w:rsidR="005B50B8" w:rsidRPr="00FC734D" w:rsidRDefault="005B50B8" w:rsidP="00FC734D">
            <w:pPr>
              <w:pStyle w:val="Enttetableau"/>
            </w:pPr>
            <w:r w:rsidRPr="003C4971">
              <w:t>Comment une perte auditive est-elle identifiée et compensée</w:t>
            </w:r>
            <w:r w:rsidR="003C4971" w:rsidRPr="003C4971">
              <w:t> ?</w:t>
            </w:r>
          </w:p>
        </w:tc>
      </w:tr>
      <w:tr w:rsidR="005B50B8" w:rsidRPr="003C4971" w:rsidTr="00FC734D">
        <w:trPr>
          <w:trHeight w:val="1109"/>
        </w:trPr>
        <w:tc>
          <w:tcPr>
            <w:tcW w:w="3422" w:type="dxa"/>
            <w:shd w:val="clear" w:color="auto" w:fill="auto"/>
          </w:tcPr>
          <w:p w:rsidR="005B50B8" w:rsidRPr="003C4971" w:rsidRDefault="005B50B8" w:rsidP="00FC734D">
            <w:pPr>
              <w:pStyle w:val="Contenudetableau"/>
            </w:pPr>
            <w:r w:rsidRPr="003C4971">
              <w:t>Perception d’un son par l’o</w:t>
            </w:r>
            <w:r w:rsidR="00B02520" w:rsidRPr="003C4971">
              <w:t>reille humaine</w:t>
            </w:r>
          </w:p>
          <w:p w:rsidR="005B50B8" w:rsidRPr="003C4971" w:rsidRDefault="00B02520" w:rsidP="00FC734D">
            <w:pPr>
              <w:pStyle w:val="Contenudetableau"/>
            </w:pPr>
            <w:r w:rsidRPr="003C4971">
              <w:t>Risques auditifs</w:t>
            </w:r>
          </w:p>
          <w:p w:rsidR="005B50B8" w:rsidRPr="003C4971" w:rsidRDefault="005B50B8" w:rsidP="00FC734D">
            <w:pPr>
              <w:pStyle w:val="Contenudetableau"/>
            </w:pPr>
            <w:r w:rsidRPr="003C4971">
              <w:t>Compensation d’une déficience au</w:t>
            </w:r>
            <w:r w:rsidR="00B02520" w:rsidRPr="003C4971">
              <w:t>ditive</w:t>
            </w:r>
            <w:r w:rsidR="003C4971" w:rsidRPr="003C4971">
              <w:t> ;</w:t>
            </w:r>
            <w:r w:rsidR="00B02520" w:rsidRPr="003C4971">
              <w:t xml:space="preserve"> amplification d’un son</w:t>
            </w:r>
          </w:p>
        </w:tc>
        <w:tc>
          <w:tcPr>
            <w:tcW w:w="6131" w:type="dxa"/>
            <w:shd w:val="clear" w:color="auto" w:fill="auto"/>
          </w:tcPr>
          <w:p w:rsidR="003C4971" w:rsidRPr="003C4971" w:rsidRDefault="005B50B8" w:rsidP="00FC734D">
            <w:pPr>
              <w:pStyle w:val="Contenudetableau"/>
            </w:pPr>
            <w:r w:rsidRPr="003C4971">
              <w:t>Expliquer sommairement le principe de l’émission, de la propagation et de la perception d’un son.</w:t>
            </w:r>
          </w:p>
          <w:p w:rsidR="005B50B8" w:rsidRPr="003C4971" w:rsidRDefault="005B50B8" w:rsidP="00FC734D">
            <w:pPr>
              <w:pStyle w:val="Contenudetableau"/>
              <w:rPr>
                <w:i/>
              </w:rPr>
            </w:pPr>
            <w:r w:rsidRPr="003C4971">
              <w:rPr>
                <w:i/>
              </w:rPr>
              <w:t>Mesurer des niveaux d’intensité sonore.</w:t>
            </w:r>
          </w:p>
          <w:p w:rsidR="005B50B8" w:rsidRPr="003C4971" w:rsidRDefault="005B50B8" w:rsidP="00FC734D">
            <w:pPr>
              <w:pStyle w:val="Contenudetableau"/>
            </w:pPr>
            <w:r w:rsidRPr="003C4971">
              <w:t>Analyser un audiogramme en termes de perte auditive.</w:t>
            </w:r>
            <w:r w:rsidR="00FA0E79" w:rsidRPr="003C4971">
              <w:t xml:space="preserve"> E</w:t>
            </w:r>
            <w:r w:rsidRPr="003C4971">
              <w:t>xpliquer le principe de compensation d’une déficience auditive.</w:t>
            </w:r>
          </w:p>
        </w:tc>
      </w:tr>
    </w:tbl>
    <w:p w:rsidR="009221DD" w:rsidRPr="003C4971" w:rsidRDefault="009221DD" w:rsidP="00FC734D"/>
    <w:p w:rsidR="005B50B8" w:rsidRPr="003C4971" w:rsidRDefault="005B50B8" w:rsidP="00B54D90">
      <w:pPr>
        <w:pStyle w:val="Titre4"/>
        <w:spacing w:before="0"/>
      </w:pPr>
      <w:r w:rsidRPr="003C4971">
        <w:t>La propagation de la lumière dans le processus de la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5B50B8" w:rsidRPr="003C4971" w:rsidTr="00FC734D">
        <w:trPr>
          <w:trHeight w:val="20"/>
        </w:trPr>
        <w:tc>
          <w:tcPr>
            <w:tcW w:w="3402" w:type="dxa"/>
            <w:shd w:val="clear" w:color="auto" w:fill="auto"/>
            <w:vAlign w:val="center"/>
          </w:tcPr>
          <w:p w:rsidR="005B50B8" w:rsidRPr="003C4971" w:rsidRDefault="005B50B8" w:rsidP="00FC734D">
            <w:pPr>
              <w:spacing w:after="60"/>
              <w:jc w:val="center"/>
              <w:rPr>
                <w:rFonts w:cs="Arial"/>
                <w:b/>
              </w:rPr>
            </w:pPr>
            <w:r w:rsidRPr="003C4971">
              <w:rPr>
                <w:rFonts w:cs="Arial"/>
                <w:b/>
              </w:rPr>
              <w:t>Notions et contenus</w:t>
            </w:r>
          </w:p>
        </w:tc>
        <w:tc>
          <w:tcPr>
            <w:tcW w:w="6096" w:type="dxa"/>
            <w:shd w:val="clear" w:color="auto" w:fill="auto"/>
            <w:vAlign w:val="center"/>
          </w:tcPr>
          <w:p w:rsidR="005B50B8" w:rsidRPr="003C4971" w:rsidRDefault="005B50B8" w:rsidP="00FC734D">
            <w:pPr>
              <w:jc w:val="center"/>
              <w:rPr>
                <w:rFonts w:cs="Arial"/>
                <w:b/>
              </w:rPr>
            </w:pPr>
            <w:r w:rsidRPr="003C4971">
              <w:rPr>
                <w:rFonts w:cs="Arial"/>
                <w:b/>
              </w:rPr>
              <w:t>Connaissances et capacités exigibles</w:t>
            </w:r>
          </w:p>
          <w:p w:rsidR="0061568F" w:rsidRPr="003C4971" w:rsidRDefault="002B51FF" w:rsidP="00FC734D">
            <w:pPr>
              <w:spacing w:before="0" w:after="60"/>
              <w:jc w:val="center"/>
              <w:rPr>
                <w:rFonts w:eastAsia="Times" w:cs="Arial"/>
                <w:b/>
                <w:i/>
              </w:rPr>
            </w:pPr>
            <w:r w:rsidRPr="003C4971">
              <w:rPr>
                <w:rFonts w:eastAsia="Times" w:cs="Arial"/>
                <w:b/>
                <w:i/>
              </w:rPr>
              <w:t>Activités expérimentales support</w:t>
            </w:r>
            <w:r w:rsidR="002F631A" w:rsidRPr="003C4971">
              <w:rPr>
                <w:rFonts w:eastAsia="Times" w:cs="Arial"/>
                <w:b/>
                <w:i/>
              </w:rPr>
              <w:t>s</w:t>
            </w:r>
            <w:r w:rsidRPr="003C4971">
              <w:rPr>
                <w:rFonts w:eastAsia="Times" w:cs="Arial"/>
                <w:b/>
                <w:i/>
              </w:rPr>
              <w:t xml:space="preserve"> de la formation</w:t>
            </w:r>
          </w:p>
        </w:tc>
      </w:tr>
      <w:tr w:rsidR="005B50B8" w:rsidRPr="003C4971" w:rsidTr="00FC734D">
        <w:trPr>
          <w:trHeight w:val="20"/>
        </w:trPr>
        <w:tc>
          <w:tcPr>
            <w:tcW w:w="9498" w:type="dxa"/>
            <w:gridSpan w:val="2"/>
            <w:shd w:val="clear" w:color="auto" w:fill="auto"/>
            <w:vAlign w:val="center"/>
          </w:tcPr>
          <w:p w:rsidR="005B50B8" w:rsidRPr="003C4971" w:rsidRDefault="005B50B8" w:rsidP="00FC734D">
            <w:pPr>
              <w:pStyle w:val="Enttetableau"/>
            </w:pPr>
            <w:r w:rsidRPr="003C4971">
              <w:t>Quel est le mécanisme de la vision chez l’être humain</w:t>
            </w:r>
            <w:r w:rsidR="003C4971" w:rsidRPr="003C4971">
              <w:t> ?</w:t>
            </w:r>
          </w:p>
        </w:tc>
      </w:tr>
      <w:tr w:rsidR="005B50B8" w:rsidRPr="003C4971" w:rsidTr="00FC734D">
        <w:trPr>
          <w:trHeight w:val="20"/>
        </w:trPr>
        <w:tc>
          <w:tcPr>
            <w:tcW w:w="3402" w:type="dxa"/>
            <w:shd w:val="clear" w:color="auto" w:fill="auto"/>
          </w:tcPr>
          <w:p w:rsidR="003C4971" w:rsidRPr="003C4971" w:rsidRDefault="00B02520" w:rsidP="00FC734D">
            <w:pPr>
              <w:pStyle w:val="Contenudetableau"/>
            </w:pPr>
            <w:r w:rsidRPr="003C4971">
              <w:t>Propagation de la lumière</w:t>
            </w:r>
            <w:r w:rsidR="00FC734D">
              <w:br/>
            </w:r>
          </w:p>
          <w:p w:rsidR="005B50B8" w:rsidRPr="003C4971" w:rsidRDefault="005B50B8" w:rsidP="00FC734D">
            <w:pPr>
              <w:pStyle w:val="Contenudetableau"/>
            </w:pPr>
            <w:r w:rsidRPr="003C4971">
              <w:t>Description som</w:t>
            </w:r>
            <w:r w:rsidR="00B02520" w:rsidRPr="003C4971">
              <w:t>maire du mécanisme de la vision</w:t>
            </w:r>
          </w:p>
        </w:tc>
        <w:tc>
          <w:tcPr>
            <w:tcW w:w="6096" w:type="dxa"/>
            <w:shd w:val="clear" w:color="auto" w:fill="auto"/>
          </w:tcPr>
          <w:p w:rsidR="003C4971" w:rsidRPr="003C4971" w:rsidRDefault="005B50B8" w:rsidP="00FC734D">
            <w:pPr>
              <w:pStyle w:val="Contenudetableau"/>
            </w:pPr>
            <w:r w:rsidRPr="003C4971">
              <w:t>Savoir que la lumière se propage en ligne droite dans un milieu homogène et transparent.</w:t>
            </w:r>
          </w:p>
          <w:p w:rsidR="003C4971" w:rsidRPr="003C4971" w:rsidRDefault="005B50B8" w:rsidP="00FC734D">
            <w:pPr>
              <w:pStyle w:val="Contenudetableau"/>
            </w:pPr>
            <w:r w:rsidRPr="003C4971">
              <w:t>Connaître les composants optiques principaux de l’œil et leur rôle respectif</w:t>
            </w:r>
            <w:r w:rsidR="003C4971" w:rsidRPr="003C4971">
              <w:t> :</w:t>
            </w:r>
            <w:r w:rsidRPr="003C4971">
              <w:t xml:space="preserve"> cornée, iris, pupille, cristallin, rétine et nerf optique.</w:t>
            </w:r>
          </w:p>
          <w:p w:rsidR="005B50B8" w:rsidRPr="003C4971" w:rsidRDefault="005B50B8" w:rsidP="00FC734D">
            <w:pPr>
              <w:pStyle w:val="Contenudetableau"/>
            </w:pPr>
            <w:r w:rsidRPr="003C4971">
              <w:t>Représenter le modèle optique de l’œil.</w:t>
            </w:r>
          </w:p>
        </w:tc>
      </w:tr>
      <w:tr w:rsidR="005B50B8" w:rsidRPr="003C4971" w:rsidTr="00FC734D">
        <w:trPr>
          <w:trHeight w:val="20"/>
        </w:trPr>
        <w:tc>
          <w:tcPr>
            <w:tcW w:w="9498" w:type="dxa"/>
            <w:gridSpan w:val="2"/>
            <w:shd w:val="clear" w:color="auto" w:fill="auto"/>
            <w:vAlign w:val="center"/>
          </w:tcPr>
          <w:p w:rsidR="005B50B8" w:rsidRPr="003C4971" w:rsidRDefault="005B50B8" w:rsidP="00AB77C7">
            <w:pPr>
              <w:pStyle w:val="Enttetableau"/>
              <w:pageBreakBefore/>
            </w:pPr>
            <w:r w:rsidRPr="003C4971">
              <w:lastRenderedPageBreak/>
              <w:t>Comment se forme une image à l’aide d’une lentille</w:t>
            </w:r>
            <w:r w:rsidR="003C4971" w:rsidRPr="003C4971">
              <w:t> ?</w:t>
            </w:r>
          </w:p>
        </w:tc>
      </w:tr>
      <w:tr w:rsidR="005B50B8" w:rsidRPr="003C4971" w:rsidTr="00FC734D">
        <w:trPr>
          <w:trHeight w:val="20"/>
        </w:trPr>
        <w:tc>
          <w:tcPr>
            <w:tcW w:w="3402" w:type="dxa"/>
            <w:shd w:val="clear" w:color="auto" w:fill="auto"/>
          </w:tcPr>
          <w:p w:rsidR="005B50B8" w:rsidRPr="003C4971" w:rsidRDefault="005B50B8" w:rsidP="00FC734D">
            <w:pPr>
              <w:pStyle w:val="Contenudetableau"/>
            </w:pPr>
            <w:r w:rsidRPr="003C4971">
              <w:t>Lentilles minces sphériques convergentes et divergentes</w:t>
            </w:r>
            <w:r w:rsidR="003C4971" w:rsidRPr="003C4971">
              <w:t> ;</w:t>
            </w:r>
            <w:r w:rsidR="002F631A" w:rsidRPr="003C4971">
              <w:t xml:space="preserve"> symboles</w:t>
            </w:r>
          </w:p>
          <w:p w:rsidR="003C4971" w:rsidRPr="003C4971" w:rsidRDefault="005B50B8" w:rsidP="00FC734D">
            <w:pPr>
              <w:pStyle w:val="Contenudetableau"/>
            </w:pPr>
            <w:r w:rsidRPr="003C4971">
              <w:t>Centre optique O, foyers obj</w:t>
            </w:r>
            <w:r w:rsidR="00885066" w:rsidRPr="003C4971">
              <w:t>et F et image F’ d’une lentille</w:t>
            </w:r>
            <w:r w:rsidRPr="003C4971">
              <w:t xml:space="preserve"> Distance focale f’ et </w:t>
            </w:r>
            <w:r w:rsidR="002F631A" w:rsidRPr="003C4971">
              <w:t>vergence V</w:t>
            </w:r>
          </w:p>
          <w:p w:rsidR="005B50B8" w:rsidRPr="003C4971" w:rsidRDefault="005B50B8" w:rsidP="00FC734D">
            <w:pPr>
              <w:pStyle w:val="Contenudetableau"/>
            </w:pPr>
            <w:r w:rsidRPr="003C4971">
              <w:t>Formation d’une image par une lentille convergente</w:t>
            </w:r>
            <w:r w:rsidR="002F631A" w:rsidRPr="003C4971">
              <w:t>, c</w:t>
            </w:r>
            <w:r w:rsidRPr="003C4971">
              <w:t>aractère réel ou vi</w:t>
            </w:r>
            <w:r w:rsidR="002F631A" w:rsidRPr="003C4971">
              <w:t>rtuel de l’image, grandissement</w:t>
            </w:r>
          </w:p>
          <w:p w:rsidR="005B50B8" w:rsidRPr="003C4971" w:rsidRDefault="002F631A" w:rsidP="00FC734D">
            <w:pPr>
              <w:pStyle w:val="Contenudetableau"/>
            </w:pPr>
            <w:r w:rsidRPr="003C4971">
              <w:t>Principe de la loupe</w:t>
            </w:r>
          </w:p>
        </w:tc>
        <w:tc>
          <w:tcPr>
            <w:tcW w:w="6096" w:type="dxa"/>
            <w:shd w:val="clear" w:color="auto" w:fill="auto"/>
          </w:tcPr>
          <w:p w:rsidR="003C4971" w:rsidRPr="003C4971" w:rsidRDefault="005B50B8" w:rsidP="00FC734D">
            <w:pPr>
              <w:pStyle w:val="Contenudetableau"/>
            </w:pPr>
            <w:r w:rsidRPr="003C4971">
              <w:t>Tracer la marche des rayons lumineux passant par les points O, F et F’ d’une lentille convergente ou divergente.</w:t>
            </w:r>
            <w:r w:rsidR="00FC734D">
              <w:br/>
            </w:r>
          </w:p>
          <w:p w:rsidR="003C4971" w:rsidRPr="003C4971" w:rsidRDefault="005B50B8" w:rsidP="00FC734D">
            <w:pPr>
              <w:pStyle w:val="Contenudetableau"/>
            </w:pPr>
            <w:r w:rsidRPr="003C4971">
              <w:t>Construire géométriquement l’image d’un objet réel par une lentille convergente.</w:t>
            </w:r>
            <w:r w:rsidR="00FC734D">
              <w:br/>
            </w:r>
          </w:p>
          <w:p w:rsidR="003C4971" w:rsidRPr="003C4971" w:rsidRDefault="005B50B8" w:rsidP="00FC734D">
            <w:pPr>
              <w:pStyle w:val="Contenudetableau"/>
            </w:pPr>
            <w:r w:rsidRPr="003C4971">
              <w:t>Caractériser une image par sa propriété d’être réelle ou virtuelle. Évaluer son grandissement par construction géométrique.</w:t>
            </w:r>
            <w:r w:rsidR="00FC734D">
              <w:br/>
            </w:r>
          </w:p>
          <w:p w:rsidR="005B50B8" w:rsidRPr="003C4971" w:rsidRDefault="005B50B8" w:rsidP="00FC734D">
            <w:pPr>
              <w:pStyle w:val="Contenudetableau"/>
              <w:rPr>
                <w:i/>
              </w:rPr>
            </w:pPr>
            <w:r w:rsidRPr="003C4971">
              <w:rPr>
                <w:i/>
              </w:rPr>
              <w:t>Mettre en œuvre des expériences de formation d’images par une lentille convergente dans des situations simples.</w:t>
            </w:r>
          </w:p>
        </w:tc>
      </w:tr>
      <w:tr w:rsidR="005B50B8" w:rsidRPr="003C4971" w:rsidTr="00FC734D">
        <w:trPr>
          <w:trHeight w:val="20"/>
        </w:trPr>
        <w:tc>
          <w:tcPr>
            <w:tcW w:w="9498" w:type="dxa"/>
            <w:gridSpan w:val="2"/>
            <w:shd w:val="clear" w:color="auto" w:fill="auto"/>
            <w:vAlign w:val="center"/>
          </w:tcPr>
          <w:p w:rsidR="005B50B8" w:rsidRPr="003C4971" w:rsidRDefault="005B50B8" w:rsidP="00FC734D">
            <w:pPr>
              <w:pStyle w:val="Enttetableau"/>
            </w:pPr>
            <w:r w:rsidRPr="003C4971">
              <w:t>Comment les défauts de la vision sont-ils corrigés</w:t>
            </w:r>
            <w:r w:rsidR="003C4971" w:rsidRPr="003C4971">
              <w:t> ?</w:t>
            </w:r>
          </w:p>
        </w:tc>
      </w:tr>
      <w:tr w:rsidR="005B50B8" w:rsidRPr="003C4971" w:rsidTr="00FC734D">
        <w:trPr>
          <w:trHeight w:val="20"/>
        </w:trPr>
        <w:tc>
          <w:tcPr>
            <w:tcW w:w="3402" w:type="dxa"/>
            <w:shd w:val="clear" w:color="auto" w:fill="auto"/>
          </w:tcPr>
          <w:p w:rsidR="005B50B8" w:rsidRPr="003C4971" w:rsidRDefault="002F631A" w:rsidP="002B4BEA">
            <w:pPr>
              <w:jc w:val="left"/>
              <w:rPr>
                <w:rFonts w:cs="Arial"/>
              </w:rPr>
            </w:pPr>
            <w:r w:rsidRPr="003C4971">
              <w:rPr>
                <w:rFonts w:cs="Arial"/>
              </w:rPr>
              <w:t>Accommodation</w:t>
            </w:r>
          </w:p>
          <w:p w:rsidR="005B50B8" w:rsidRPr="003C4971" w:rsidRDefault="005B50B8" w:rsidP="002B4BEA">
            <w:pPr>
              <w:jc w:val="left"/>
              <w:rPr>
                <w:rFonts w:cs="Arial"/>
              </w:rPr>
            </w:pPr>
            <w:r w:rsidRPr="003C4971">
              <w:rPr>
                <w:rFonts w:cs="Arial"/>
              </w:rPr>
              <w:t>Défauts de la vision</w:t>
            </w:r>
            <w:r w:rsidR="003C4971" w:rsidRPr="003C4971">
              <w:rPr>
                <w:rFonts w:cs="Arial"/>
              </w:rPr>
              <w:t> :</w:t>
            </w:r>
            <w:r w:rsidRPr="003C4971">
              <w:rPr>
                <w:rFonts w:cs="Arial"/>
              </w:rPr>
              <w:t xml:space="preserve"> myo</w:t>
            </w:r>
            <w:r w:rsidR="002F631A" w:rsidRPr="003C4971">
              <w:rPr>
                <w:rFonts w:cs="Arial"/>
              </w:rPr>
              <w:t>pie, hypermétropie et presbytie</w:t>
            </w:r>
          </w:p>
          <w:p w:rsidR="005B50B8" w:rsidRPr="003C4971" w:rsidRDefault="005B50B8" w:rsidP="002B4BEA">
            <w:pPr>
              <w:jc w:val="left"/>
              <w:rPr>
                <w:rFonts w:cs="Arial"/>
              </w:rPr>
            </w:pPr>
            <w:r w:rsidRPr="003C4971">
              <w:rPr>
                <w:rFonts w:cs="Arial"/>
              </w:rPr>
              <w:t>Compensation d’une hypermétropie et d’une my</w:t>
            </w:r>
            <w:r w:rsidR="002F631A" w:rsidRPr="003C4971">
              <w:rPr>
                <w:rFonts w:cs="Arial"/>
              </w:rPr>
              <w:t>opie par des verres correcteurs</w:t>
            </w:r>
          </w:p>
          <w:p w:rsidR="005B50B8" w:rsidRPr="003C4971" w:rsidRDefault="005B50B8" w:rsidP="002B4BEA">
            <w:pPr>
              <w:jc w:val="left"/>
              <w:rPr>
                <w:rFonts w:cs="Arial"/>
              </w:rPr>
            </w:pPr>
            <w:r w:rsidRPr="003C4971">
              <w:rPr>
                <w:rFonts w:cs="Arial"/>
              </w:rPr>
              <w:t>Vergence d’un système de</w:t>
            </w:r>
            <w:r w:rsidR="002F631A" w:rsidRPr="003C4971">
              <w:rPr>
                <w:rFonts w:cs="Arial"/>
              </w:rPr>
              <w:t xml:space="preserve"> deux lentilles minces accolées</w:t>
            </w:r>
          </w:p>
        </w:tc>
        <w:tc>
          <w:tcPr>
            <w:tcW w:w="6096" w:type="dxa"/>
            <w:shd w:val="clear" w:color="auto" w:fill="auto"/>
          </w:tcPr>
          <w:p w:rsidR="005B50B8" w:rsidRPr="003C4971" w:rsidRDefault="005B50B8" w:rsidP="002B4BEA">
            <w:pPr>
              <w:jc w:val="left"/>
              <w:rPr>
                <w:rFonts w:cs="Arial"/>
              </w:rPr>
            </w:pPr>
            <w:r w:rsidRPr="003C4971">
              <w:rPr>
                <w:rFonts w:cs="Arial"/>
              </w:rPr>
              <w:t xml:space="preserve">Expliquer le principe de l’accommodation et l’origine de la presbytie. </w:t>
            </w:r>
            <w:r w:rsidRPr="003C4971">
              <w:rPr>
                <w:rFonts w:cs="Arial"/>
                <w:i/>
              </w:rPr>
              <w:t>Mettre en œuvre une expérience illustrant le principe de l’accommodation.</w:t>
            </w:r>
          </w:p>
          <w:p w:rsidR="005B50B8" w:rsidRPr="003C4971" w:rsidRDefault="005B50B8" w:rsidP="002B4BEA">
            <w:pPr>
              <w:jc w:val="left"/>
              <w:rPr>
                <w:rFonts w:cs="Arial"/>
              </w:rPr>
            </w:pPr>
            <w:r w:rsidRPr="003C4971">
              <w:rPr>
                <w:rFonts w:cs="Arial"/>
              </w:rPr>
              <w:t>Donner la définition d’un œil myope et celle d’un œil hypermétrope.</w:t>
            </w:r>
          </w:p>
          <w:p w:rsidR="003C4971" w:rsidRPr="003C4971" w:rsidRDefault="005B50B8" w:rsidP="002B4BEA">
            <w:pPr>
              <w:jc w:val="left"/>
              <w:rPr>
                <w:rFonts w:cs="Arial"/>
              </w:rPr>
            </w:pPr>
            <w:r w:rsidRPr="003C4971">
              <w:rPr>
                <w:rFonts w:cs="Arial"/>
              </w:rPr>
              <w:t>Justifier qualitativement le choix d’un verre correcteur.</w:t>
            </w:r>
          </w:p>
          <w:p w:rsidR="005B50B8" w:rsidRPr="003C4971" w:rsidRDefault="005B50B8" w:rsidP="002B4BEA">
            <w:pPr>
              <w:jc w:val="left"/>
              <w:rPr>
                <w:rFonts w:cs="Arial"/>
                <w:i/>
              </w:rPr>
            </w:pPr>
            <w:r w:rsidRPr="003C4971">
              <w:rPr>
                <w:rFonts w:cs="Arial"/>
                <w:i/>
              </w:rPr>
              <w:t>Mettre en œuvre des expériences illustrant qualitativement le principe de la correction d’un défaut de l’œil.</w:t>
            </w:r>
          </w:p>
          <w:p w:rsidR="005B50B8" w:rsidRPr="003C4971" w:rsidRDefault="005B50B8" w:rsidP="002B4BEA">
            <w:pPr>
              <w:jc w:val="left"/>
              <w:rPr>
                <w:rFonts w:cs="Arial"/>
              </w:rPr>
            </w:pPr>
            <w:r w:rsidRPr="003C4971">
              <w:rPr>
                <w:rFonts w:cs="Arial"/>
              </w:rPr>
              <w:t>Connaître et utiliser l’expression de la vergence d’un système de deux lentilles minces accolées.</w:t>
            </w:r>
          </w:p>
        </w:tc>
      </w:tr>
    </w:tbl>
    <w:p w:rsidR="003C4971" w:rsidRPr="003C4971" w:rsidRDefault="003C4971" w:rsidP="00B54D90"/>
    <w:p w:rsidR="005B50B8" w:rsidRPr="003C4971" w:rsidRDefault="005B50B8" w:rsidP="00B54D90">
      <w:pPr>
        <w:pStyle w:val="Titre4"/>
        <w:spacing w:before="120"/>
      </w:pPr>
      <w:r w:rsidRPr="003C4971">
        <w:t>Les propriétés des fluides dans l’analyse de la pression sanguine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5B50B8" w:rsidRPr="003C4971" w:rsidTr="00B54D90">
        <w:trPr>
          <w:trHeight w:val="20"/>
        </w:trPr>
        <w:tc>
          <w:tcPr>
            <w:tcW w:w="3402" w:type="dxa"/>
            <w:shd w:val="clear" w:color="auto" w:fill="auto"/>
            <w:vAlign w:val="center"/>
          </w:tcPr>
          <w:p w:rsidR="005B50B8" w:rsidRPr="00B54D90" w:rsidRDefault="005B50B8" w:rsidP="00B54D90">
            <w:pPr>
              <w:pStyle w:val="Contenudetableau"/>
              <w:jc w:val="center"/>
              <w:rPr>
                <w:b/>
              </w:rPr>
            </w:pPr>
            <w:r w:rsidRPr="00B54D90">
              <w:rPr>
                <w:b/>
              </w:rPr>
              <w:t>Notions et contenus</w:t>
            </w:r>
          </w:p>
        </w:tc>
        <w:tc>
          <w:tcPr>
            <w:tcW w:w="6096" w:type="dxa"/>
            <w:shd w:val="clear" w:color="auto" w:fill="auto"/>
            <w:vAlign w:val="center"/>
          </w:tcPr>
          <w:p w:rsidR="005B50B8" w:rsidRPr="00B54D90" w:rsidRDefault="005B50B8" w:rsidP="00B54D90">
            <w:pPr>
              <w:pStyle w:val="Contenudetableau"/>
              <w:spacing w:after="0"/>
              <w:jc w:val="center"/>
              <w:rPr>
                <w:b/>
              </w:rPr>
            </w:pPr>
            <w:r w:rsidRPr="00B54D90">
              <w:rPr>
                <w:b/>
              </w:rPr>
              <w:t>Connaissances et capacités exigibles</w:t>
            </w:r>
          </w:p>
          <w:p w:rsidR="002B51FF" w:rsidRPr="00B54D90" w:rsidRDefault="002B51FF" w:rsidP="00B54D90">
            <w:pPr>
              <w:pStyle w:val="Contenudetableau"/>
              <w:spacing w:before="0"/>
              <w:jc w:val="center"/>
              <w:rPr>
                <w:b/>
              </w:rPr>
            </w:pPr>
            <w:r w:rsidRPr="00B54D90">
              <w:rPr>
                <w:rFonts w:eastAsia="Times"/>
                <w:b/>
                <w:i/>
              </w:rPr>
              <w:t>Activités expérimentales support</w:t>
            </w:r>
            <w:r w:rsidR="002F631A" w:rsidRPr="00B54D90">
              <w:rPr>
                <w:rFonts w:eastAsia="Times"/>
                <w:b/>
                <w:i/>
              </w:rPr>
              <w:t>s</w:t>
            </w:r>
            <w:r w:rsidRPr="00B54D90">
              <w:rPr>
                <w:rFonts w:eastAsia="Times"/>
                <w:b/>
                <w:i/>
              </w:rPr>
              <w:t xml:space="preserve"> de la formation</w:t>
            </w:r>
          </w:p>
        </w:tc>
      </w:tr>
      <w:tr w:rsidR="005B50B8" w:rsidRPr="003C4971" w:rsidTr="00B54D90">
        <w:trPr>
          <w:trHeight w:val="20"/>
        </w:trPr>
        <w:tc>
          <w:tcPr>
            <w:tcW w:w="9498" w:type="dxa"/>
            <w:gridSpan w:val="2"/>
            <w:shd w:val="clear" w:color="auto" w:fill="auto"/>
            <w:vAlign w:val="center"/>
          </w:tcPr>
          <w:p w:rsidR="005B50B8" w:rsidRPr="003C4971" w:rsidRDefault="005E59EF" w:rsidP="00B54D90">
            <w:pPr>
              <w:pStyle w:val="Enttetableau"/>
            </w:pPr>
            <w:r w:rsidRPr="003C4971">
              <w:t>Comment définir le débit d’un écoulement</w:t>
            </w:r>
            <w:r w:rsidR="003C4971" w:rsidRPr="003C4971">
              <w:t> ?</w:t>
            </w:r>
          </w:p>
        </w:tc>
      </w:tr>
      <w:tr w:rsidR="005B50B8" w:rsidRPr="003C4971" w:rsidTr="00B54D90">
        <w:trPr>
          <w:trHeight w:val="20"/>
        </w:trPr>
        <w:tc>
          <w:tcPr>
            <w:tcW w:w="3402" w:type="dxa"/>
            <w:shd w:val="clear" w:color="auto" w:fill="auto"/>
          </w:tcPr>
          <w:p w:rsidR="005B50B8" w:rsidRPr="003C4971" w:rsidRDefault="005B50B8" w:rsidP="00B54D90">
            <w:pPr>
              <w:pStyle w:val="Contenudetableau"/>
            </w:pPr>
            <w:r w:rsidRPr="003C4971">
              <w:t>Débit</w:t>
            </w:r>
            <w:r w:rsidR="002F631A" w:rsidRPr="003C4971">
              <w:t>, r</w:t>
            </w:r>
            <w:r w:rsidRPr="003C4971">
              <w:t xml:space="preserve">elation entre débit, </w:t>
            </w:r>
            <w:r w:rsidR="002F631A" w:rsidRPr="003C4971">
              <w:t>vitesse d’écoulement et section</w:t>
            </w:r>
          </w:p>
          <w:p w:rsidR="005B50B8" w:rsidRPr="003C4971" w:rsidRDefault="005B50B8" w:rsidP="00B54D90">
            <w:pPr>
              <w:pStyle w:val="Contenudetableau"/>
            </w:pPr>
            <w:r w:rsidRPr="003C4971">
              <w:t xml:space="preserve">Relation entre débit cardiaque </w:t>
            </w:r>
            <w:r w:rsidRPr="003C4971">
              <w:rPr>
                <w:i/>
              </w:rPr>
              <w:t>D</w:t>
            </w:r>
            <w:r w:rsidRPr="003C4971">
              <w:rPr>
                <w:i/>
                <w:vertAlign w:val="subscript"/>
              </w:rPr>
              <w:t>C</w:t>
            </w:r>
            <w:r w:rsidRPr="003C4971">
              <w:t xml:space="preserve">, fréquence cardiaque </w:t>
            </w:r>
            <w:proofErr w:type="spellStart"/>
            <w:r w:rsidRPr="003C4971">
              <w:rPr>
                <w:i/>
              </w:rPr>
              <w:t>f</w:t>
            </w:r>
            <w:r w:rsidRPr="003C4971">
              <w:rPr>
                <w:i/>
                <w:vertAlign w:val="subscript"/>
              </w:rPr>
              <w:t>C</w:t>
            </w:r>
            <w:proofErr w:type="spellEnd"/>
            <w:r w:rsidRPr="003C4971">
              <w:rPr>
                <w:i/>
              </w:rPr>
              <w:t xml:space="preserve"> </w:t>
            </w:r>
            <w:r w:rsidRPr="003C4971">
              <w:t xml:space="preserve">et volume d’éjection systolique </w:t>
            </w:r>
            <w:r w:rsidRPr="003C4971">
              <w:rPr>
                <w:i/>
              </w:rPr>
              <w:t>V</w:t>
            </w:r>
            <w:r w:rsidRPr="003C4971">
              <w:rPr>
                <w:i/>
                <w:vertAlign w:val="subscript"/>
              </w:rPr>
              <w:t>ES</w:t>
            </w:r>
          </w:p>
        </w:tc>
        <w:tc>
          <w:tcPr>
            <w:tcW w:w="6096" w:type="dxa"/>
            <w:shd w:val="clear" w:color="auto" w:fill="auto"/>
          </w:tcPr>
          <w:p w:rsidR="005B50B8" w:rsidRPr="003C4971" w:rsidRDefault="005B50B8" w:rsidP="00B54D90">
            <w:pPr>
              <w:pStyle w:val="Contenudetableau"/>
            </w:pPr>
            <w:r w:rsidRPr="003C4971">
              <w:t xml:space="preserve">Connaître et appliquer la relation </w:t>
            </w:r>
            <w:r w:rsidRPr="003C4971">
              <w:rPr>
                <w:i/>
              </w:rPr>
              <w:t>D = v</w:t>
            </w:r>
            <w:r w:rsidR="00B54D90">
              <w:rPr>
                <w:i/>
              </w:rPr>
              <w:t> </w:t>
            </w:r>
            <w:r w:rsidR="00BC1BA5" w:rsidRPr="003C4971">
              <w:rPr>
                <w:i/>
              </w:rPr>
              <w:t>×</w:t>
            </w:r>
            <w:r w:rsidR="00B54D90">
              <w:rPr>
                <w:i/>
              </w:rPr>
              <w:t> </w:t>
            </w:r>
            <w:r w:rsidRPr="003C4971">
              <w:rPr>
                <w:i/>
              </w:rPr>
              <w:t>S</w:t>
            </w:r>
            <w:r w:rsidRPr="003C4971">
              <w:t>.</w:t>
            </w:r>
          </w:p>
          <w:p w:rsidR="003C4971" w:rsidRPr="003C4971" w:rsidRDefault="005B50B8" w:rsidP="00B54D90">
            <w:pPr>
              <w:pStyle w:val="Contenudetableau"/>
            </w:pPr>
            <w:r w:rsidRPr="003C4971">
              <w:t xml:space="preserve">Connaître et appliquer la relation </w:t>
            </w:r>
            <w:r w:rsidRPr="003C4971">
              <w:rPr>
                <w:i/>
              </w:rPr>
              <w:t>D</w:t>
            </w:r>
            <w:r w:rsidRPr="003C4971">
              <w:rPr>
                <w:i/>
                <w:vertAlign w:val="subscript"/>
              </w:rPr>
              <w:t>C</w:t>
            </w:r>
            <w:r w:rsidRPr="003C4971">
              <w:rPr>
                <w:i/>
              </w:rPr>
              <w:t xml:space="preserve"> = </w:t>
            </w:r>
            <w:proofErr w:type="spellStart"/>
            <w:r w:rsidRPr="003C4971">
              <w:rPr>
                <w:i/>
              </w:rPr>
              <w:t>f</w:t>
            </w:r>
            <w:r w:rsidRPr="003C4971">
              <w:rPr>
                <w:i/>
                <w:vertAlign w:val="subscript"/>
              </w:rPr>
              <w:t>C</w:t>
            </w:r>
            <w:proofErr w:type="spellEnd"/>
            <w:r w:rsidR="00B54D90">
              <w:rPr>
                <w:i/>
              </w:rPr>
              <w:t> </w:t>
            </w:r>
            <w:r w:rsidR="00BC1BA5" w:rsidRPr="003C4971">
              <w:rPr>
                <w:i/>
              </w:rPr>
              <w:t>×</w:t>
            </w:r>
            <w:r w:rsidR="00B54D90">
              <w:rPr>
                <w:i/>
              </w:rPr>
              <w:t> </w:t>
            </w:r>
            <w:r w:rsidRPr="003C4971">
              <w:rPr>
                <w:i/>
              </w:rPr>
              <w:t>V</w:t>
            </w:r>
            <w:r w:rsidRPr="003C4971">
              <w:rPr>
                <w:i/>
                <w:vertAlign w:val="subscript"/>
              </w:rPr>
              <w:t>ES</w:t>
            </w:r>
            <w:r w:rsidRPr="003C4971">
              <w:t>.</w:t>
            </w:r>
          </w:p>
          <w:p w:rsidR="00C60885" w:rsidRPr="003C4971" w:rsidRDefault="005B50B8" w:rsidP="00B54D90">
            <w:pPr>
              <w:pStyle w:val="Contenudetableau"/>
              <w:rPr>
                <w:i/>
              </w:rPr>
            </w:pPr>
            <w:r w:rsidRPr="003C4971">
              <w:rPr>
                <w:i/>
              </w:rPr>
              <w:t>Mettre en œuvre un protoc</w:t>
            </w:r>
            <w:r w:rsidR="007C564D" w:rsidRPr="003C4971">
              <w:rPr>
                <w:i/>
              </w:rPr>
              <w:t>ole de mesure d’un débit moyen.</w:t>
            </w:r>
          </w:p>
          <w:p w:rsidR="005B50B8" w:rsidRPr="003C4971" w:rsidRDefault="005B50B8" w:rsidP="00B54D90">
            <w:pPr>
              <w:pStyle w:val="Contenudetableau"/>
              <w:rPr>
                <w:i/>
              </w:rPr>
            </w:pPr>
            <w:r w:rsidRPr="003C4971">
              <w:rPr>
                <w:i/>
              </w:rPr>
              <w:t>Mettre en œuvre un protocole de mesure d’une vitesse moyenne d’écoulement.</w:t>
            </w:r>
          </w:p>
        </w:tc>
      </w:tr>
      <w:tr w:rsidR="005B50B8" w:rsidRPr="003C4971" w:rsidTr="00B54D90">
        <w:trPr>
          <w:trHeight w:val="20"/>
        </w:trPr>
        <w:tc>
          <w:tcPr>
            <w:tcW w:w="9498" w:type="dxa"/>
            <w:gridSpan w:val="2"/>
            <w:shd w:val="clear" w:color="auto" w:fill="auto"/>
            <w:vAlign w:val="center"/>
          </w:tcPr>
          <w:p w:rsidR="005B50B8" w:rsidRPr="003C4971" w:rsidRDefault="005B50B8" w:rsidP="00B54D90">
            <w:pPr>
              <w:pStyle w:val="Enttetableau"/>
            </w:pPr>
            <w:r w:rsidRPr="003C4971">
              <w:t xml:space="preserve">Comment </w:t>
            </w:r>
            <w:r w:rsidR="00B07AC6" w:rsidRPr="003C4971">
              <w:t>définir</w:t>
            </w:r>
            <w:r w:rsidRPr="003C4971">
              <w:t xml:space="preserve"> la pression dans un liquide</w:t>
            </w:r>
            <w:r w:rsidR="003C4971" w:rsidRPr="003C4971">
              <w:t> ?</w:t>
            </w:r>
          </w:p>
        </w:tc>
      </w:tr>
      <w:tr w:rsidR="005B50B8" w:rsidRPr="003C4971" w:rsidTr="00B54D90">
        <w:trPr>
          <w:trHeight w:val="20"/>
        </w:trPr>
        <w:tc>
          <w:tcPr>
            <w:tcW w:w="3402" w:type="dxa"/>
            <w:shd w:val="clear" w:color="auto" w:fill="auto"/>
          </w:tcPr>
          <w:p w:rsidR="005B50B8" w:rsidRPr="003C4971" w:rsidRDefault="005B50B8" w:rsidP="00B54D90">
            <w:pPr>
              <w:pStyle w:val="Contenudetableau"/>
            </w:pPr>
            <w:r w:rsidRPr="003C4971">
              <w:t>Force pressante et pression</w:t>
            </w:r>
            <w:r w:rsidR="003C4971" w:rsidRPr="003C4971">
              <w:t> ;</w:t>
            </w:r>
            <w:r w:rsidR="002F631A" w:rsidRPr="003C4971">
              <w:t xml:space="preserve"> unités internationales</w:t>
            </w:r>
          </w:p>
        </w:tc>
        <w:tc>
          <w:tcPr>
            <w:tcW w:w="6096" w:type="dxa"/>
            <w:shd w:val="clear" w:color="auto" w:fill="auto"/>
          </w:tcPr>
          <w:p w:rsidR="005B50B8" w:rsidRPr="003C4971" w:rsidRDefault="005B50B8" w:rsidP="002B4BEA">
            <w:pPr>
              <w:pStyle w:val="Contenudetableau"/>
              <w:rPr>
                <w:i/>
              </w:rPr>
            </w:pPr>
            <w:r w:rsidRPr="003C4971">
              <w:t xml:space="preserve">Connaître et appliquer la relation </w:t>
            </w:r>
            <w:r w:rsidR="002B4BEA">
              <w:rPr>
                <w:i/>
              </w:rPr>
              <w:t>P</w:t>
            </w:r>
            <w:r w:rsidRPr="003C4971">
              <w:t xml:space="preserve"> = </w:t>
            </w:r>
            <w:r w:rsidRPr="003C4971">
              <w:rPr>
                <w:i/>
              </w:rPr>
              <w:t>F/S</w:t>
            </w:r>
          </w:p>
        </w:tc>
      </w:tr>
      <w:tr w:rsidR="005B50B8" w:rsidRPr="003C4971" w:rsidTr="00B54D90">
        <w:trPr>
          <w:trHeight w:val="20"/>
        </w:trPr>
        <w:tc>
          <w:tcPr>
            <w:tcW w:w="9498" w:type="dxa"/>
            <w:gridSpan w:val="2"/>
            <w:shd w:val="clear" w:color="auto" w:fill="auto"/>
            <w:vAlign w:val="center"/>
          </w:tcPr>
          <w:p w:rsidR="005B50B8" w:rsidRPr="003C4971" w:rsidRDefault="005B50B8" w:rsidP="00B54D90">
            <w:pPr>
              <w:pStyle w:val="Enttetableau"/>
            </w:pPr>
            <w:r w:rsidRPr="003C4971">
              <w:t>Comment varie la pression dans un liquide</w:t>
            </w:r>
            <w:r w:rsidR="003C4971" w:rsidRPr="003C4971">
              <w:t> ?</w:t>
            </w:r>
          </w:p>
        </w:tc>
      </w:tr>
      <w:tr w:rsidR="005B50B8" w:rsidRPr="003C4971" w:rsidTr="00B54D90">
        <w:trPr>
          <w:trHeight w:val="20"/>
        </w:trPr>
        <w:tc>
          <w:tcPr>
            <w:tcW w:w="3402" w:type="dxa"/>
            <w:shd w:val="clear" w:color="auto" w:fill="auto"/>
          </w:tcPr>
          <w:p w:rsidR="005B50B8" w:rsidRPr="003C4971" w:rsidRDefault="005B50B8" w:rsidP="00B54D90">
            <w:pPr>
              <w:pStyle w:val="Contenudetableau"/>
            </w:pPr>
            <w:r w:rsidRPr="003C4971">
              <w:t>Variation de la pression avec la profondeur</w:t>
            </w:r>
            <w:r w:rsidR="002F631A" w:rsidRPr="003C4971">
              <w:t>, l</w:t>
            </w:r>
            <w:r w:rsidRPr="003C4971">
              <w:t>oi fondamen</w:t>
            </w:r>
            <w:r w:rsidR="002F631A" w:rsidRPr="003C4971">
              <w:t>tale de la statique des fluides</w:t>
            </w:r>
          </w:p>
        </w:tc>
        <w:tc>
          <w:tcPr>
            <w:tcW w:w="6096" w:type="dxa"/>
            <w:shd w:val="clear" w:color="auto" w:fill="auto"/>
          </w:tcPr>
          <w:p w:rsidR="005B50B8" w:rsidRPr="003C4971" w:rsidRDefault="005B50B8" w:rsidP="00B54D90">
            <w:pPr>
              <w:pStyle w:val="Contenudetableau"/>
              <w:rPr>
                <w:i/>
              </w:rPr>
            </w:pPr>
            <w:r w:rsidRPr="003C4971">
              <w:t xml:space="preserve">Utiliser la relation </w:t>
            </w:r>
            <w:r w:rsidR="00C143D9" w:rsidRPr="002B4BEA">
              <w:rPr>
                <w:i/>
              </w:rPr>
              <w:t>P</w:t>
            </w:r>
            <w:r w:rsidR="00C143D9" w:rsidRPr="002B4BEA">
              <w:rPr>
                <w:i/>
                <w:vertAlign w:val="subscript"/>
              </w:rPr>
              <w:t>2</w:t>
            </w:r>
            <w:r w:rsidR="00C143D9" w:rsidRPr="002B4BEA">
              <w:rPr>
                <w:i/>
              </w:rPr>
              <w:t>-P</w:t>
            </w:r>
            <w:r w:rsidR="00C143D9" w:rsidRPr="002B4BEA">
              <w:rPr>
                <w:i/>
                <w:vertAlign w:val="subscript"/>
              </w:rPr>
              <w:t>1</w:t>
            </w:r>
            <w:r w:rsidR="00C143D9" w:rsidRPr="002B4BEA">
              <w:rPr>
                <w:i/>
              </w:rPr>
              <w:t xml:space="preserve"> = </w:t>
            </w:r>
            <w:r w:rsidR="00C143D9" w:rsidRPr="002B4BEA">
              <w:rPr>
                <w:i/>
                <w:sz w:val="24"/>
                <w:szCs w:val="26"/>
              </w:rPr>
              <w:sym w:font="Symbol" w:char="F072"/>
            </w:r>
            <w:r w:rsidR="00C143D9" w:rsidRPr="002B4BEA">
              <w:rPr>
                <w:i/>
              </w:rPr>
              <w:t>g</w:t>
            </w:r>
            <w:r w:rsidR="00400920" w:rsidRPr="002B4BEA">
              <w:rPr>
                <w:i/>
              </w:rPr>
              <w:t xml:space="preserve"> </w:t>
            </w:r>
            <w:r w:rsidR="00C143D9" w:rsidRPr="002B4BEA">
              <w:rPr>
                <w:i/>
              </w:rPr>
              <w:t>(z</w:t>
            </w:r>
            <w:r w:rsidR="00C143D9" w:rsidRPr="002B4BEA">
              <w:rPr>
                <w:i/>
                <w:vertAlign w:val="subscript"/>
              </w:rPr>
              <w:t>1</w:t>
            </w:r>
            <w:r w:rsidR="00C143D9" w:rsidRPr="002B4BEA">
              <w:rPr>
                <w:i/>
              </w:rPr>
              <w:t>-z</w:t>
            </w:r>
            <w:r w:rsidR="00C143D9" w:rsidRPr="002B4BEA">
              <w:rPr>
                <w:i/>
                <w:vertAlign w:val="subscript"/>
              </w:rPr>
              <w:t>2</w:t>
            </w:r>
            <w:r w:rsidR="00C143D9" w:rsidRPr="002B4BEA">
              <w:rPr>
                <w:i/>
              </w:rPr>
              <w:t>)</w:t>
            </w:r>
            <w:r w:rsidR="00C143D9" w:rsidRPr="003C4971">
              <w:t>.</w:t>
            </w:r>
          </w:p>
          <w:p w:rsidR="005B50B8" w:rsidRPr="003C4971" w:rsidRDefault="005B50B8" w:rsidP="00B54D90">
            <w:pPr>
              <w:pStyle w:val="Contenudetableau"/>
            </w:pPr>
            <w:r w:rsidRPr="003C4971">
              <w:rPr>
                <w:i/>
              </w:rPr>
              <w:t>Mettre en œuvre un protocole de vérification de la loi fondamentale de la statique des fluides.</w:t>
            </w:r>
          </w:p>
        </w:tc>
      </w:tr>
      <w:tr w:rsidR="005B50B8" w:rsidRPr="003C4971" w:rsidTr="00B54D90">
        <w:trPr>
          <w:trHeight w:val="20"/>
        </w:trPr>
        <w:tc>
          <w:tcPr>
            <w:tcW w:w="9498" w:type="dxa"/>
            <w:gridSpan w:val="2"/>
            <w:shd w:val="clear" w:color="auto" w:fill="auto"/>
            <w:vAlign w:val="center"/>
          </w:tcPr>
          <w:p w:rsidR="005B50B8" w:rsidRPr="003C4971" w:rsidRDefault="005B50B8" w:rsidP="00B54D90">
            <w:pPr>
              <w:pStyle w:val="Enttetableau"/>
            </w:pPr>
            <w:r w:rsidRPr="003C4971">
              <w:lastRenderedPageBreak/>
              <w:t>Comment la tension artérielle est-elle définie et mesurée</w:t>
            </w:r>
            <w:r w:rsidR="003C4971" w:rsidRPr="003C4971">
              <w:t> ?</w:t>
            </w:r>
          </w:p>
        </w:tc>
      </w:tr>
      <w:tr w:rsidR="005B50B8" w:rsidRPr="003C4971" w:rsidTr="00B54D90">
        <w:trPr>
          <w:trHeight w:val="20"/>
        </w:trPr>
        <w:tc>
          <w:tcPr>
            <w:tcW w:w="3402" w:type="dxa"/>
            <w:shd w:val="clear" w:color="auto" w:fill="auto"/>
          </w:tcPr>
          <w:p w:rsidR="003C4971" w:rsidRPr="003C4971" w:rsidRDefault="005B50B8" w:rsidP="00B54D90">
            <w:pPr>
              <w:pStyle w:val="Contenudetableau"/>
            </w:pPr>
            <w:r w:rsidRPr="003C4971">
              <w:t>Tension artér</w:t>
            </w:r>
            <w:r w:rsidR="002F631A" w:rsidRPr="003C4971">
              <w:t>ielle systolique et diastolique</w:t>
            </w:r>
          </w:p>
          <w:p w:rsidR="005B50B8" w:rsidRPr="003C4971" w:rsidRDefault="005B50B8" w:rsidP="00B54D90">
            <w:pPr>
              <w:pStyle w:val="Contenudetableau"/>
            </w:pPr>
            <w:r w:rsidRPr="003C4971">
              <w:t>Principe de la mesure d’une tension.</w:t>
            </w:r>
            <w:r w:rsidR="00476A57" w:rsidRPr="003C4971">
              <w:t xml:space="preserve"> </w:t>
            </w:r>
            <w:r w:rsidRPr="003C4971">
              <w:t>Centimètre de mercure</w:t>
            </w:r>
          </w:p>
        </w:tc>
        <w:tc>
          <w:tcPr>
            <w:tcW w:w="6096" w:type="dxa"/>
            <w:shd w:val="clear" w:color="auto" w:fill="auto"/>
          </w:tcPr>
          <w:p w:rsidR="003C4971" w:rsidRPr="003C4971" w:rsidRDefault="005B50B8" w:rsidP="00B54D90">
            <w:pPr>
              <w:pStyle w:val="Contenudetableau"/>
            </w:pPr>
            <w:r w:rsidRPr="003C4971">
              <w:t>Distinguer pression artérielle et tension artérielle.</w:t>
            </w:r>
            <w:r w:rsidR="00B54D90">
              <w:br/>
            </w:r>
          </w:p>
          <w:p w:rsidR="005B50B8" w:rsidRPr="003C4971" w:rsidRDefault="005B50B8" w:rsidP="00B54D90">
            <w:pPr>
              <w:pStyle w:val="Contenudetableau"/>
            </w:pPr>
            <w:r w:rsidRPr="003C4971">
              <w:t>S’approprier et analyser des documents relatifs à des mesures de tension artérielle.</w:t>
            </w:r>
          </w:p>
        </w:tc>
      </w:tr>
    </w:tbl>
    <w:p w:rsidR="005B50B8" w:rsidRPr="003C4971" w:rsidRDefault="005B50B8" w:rsidP="005B50B8">
      <w:pPr>
        <w:tabs>
          <w:tab w:val="left" w:pos="5655"/>
        </w:tabs>
        <w:spacing w:line="280" w:lineRule="exact"/>
        <w:rPr>
          <w:rFonts w:cs="Arial"/>
        </w:rPr>
      </w:pPr>
    </w:p>
    <w:p w:rsidR="005B50B8" w:rsidRPr="003C4971" w:rsidRDefault="005B50B8" w:rsidP="00B54D90">
      <w:pPr>
        <w:pStyle w:val="Titre4"/>
      </w:pPr>
      <w:r w:rsidRPr="003C4971">
        <w:t>L’analyse chimique pour le contrôle de la composition des milieux biologiques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5B50B8" w:rsidRPr="003C4971" w:rsidTr="0007006A">
        <w:tc>
          <w:tcPr>
            <w:tcW w:w="3402" w:type="dxa"/>
            <w:shd w:val="clear" w:color="auto" w:fill="auto"/>
            <w:vAlign w:val="center"/>
          </w:tcPr>
          <w:p w:rsidR="005B50B8" w:rsidRPr="003C4971" w:rsidRDefault="005B50B8" w:rsidP="0007006A">
            <w:pPr>
              <w:jc w:val="center"/>
              <w:rPr>
                <w:rFonts w:cs="Arial"/>
                <w:b/>
              </w:rPr>
            </w:pPr>
            <w:r w:rsidRPr="003C4971">
              <w:rPr>
                <w:rFonts w:cs="Arial"/>
                <w:b/>
              </w:rPr>
              <w:t>Notions et contenus</w:t>
            </w:r>
          </w:p>
        </w:tc>
        <w:tc>
          <w:tcPr>
            <w:tcW w:w="6096" w:type="dxa"/>
            <w:shd w:val="clear" w:color="auto" w:fill="auto"/>
            <w:vAlign w:val="center"/>
          </w:tcPr>
          <w:p w:rsidR="005B50B8" w:rsidRPr="003C4971" w:rsidRDefault="005B50B8" w:rsidP="0007006A">
            <w:pPr>
              <w:jc w:val="center"/>
              <w:rPr>
                <w:rFonts w:cs="Arial"/>
                <w:b/>
              </w:rPr>
            </w:pPr>
            <w:r w:rsidRPr="003C4971">
              <w:rPr>
                <w:rFonts w:cs="Arial"/>
                <w:b/>
              </w:rPr>
              <w:t>Connaissances et capacités exigibles</w:t>
            </w:r>
          </w:p>
          <w:p w:rsidR="002B51FF" w:rsidRPr="003C4971" w:rsidRDefault="002B51FF" w:rsidP="0007006A">
            <w:pPr>
              <w:spacing w:before="0" w:after="60"/>
              <w:jc w:val="center"/>
              <w:rPr>
                <w:rFonts w:cs="Arial"/>
                <w:b/>
              </w:rPr>
            </w:pPr>
            <w:r w:rsidRPr="003C4971">
              <w:rPr>
                <w:rFonts w:eastAsia="Times" w:cs="Arial"/>
                <w:b/>
                <w:i/>
              </w:rPr>
              <w:t>Activités expérimentales support</w:t>
            </w:r>
            <w:r w:rsidR="00CF6EF0" w:rsidRPr="003C4971">
              <w:rPr>
                <w:rFonts w:eastAsia="Times" w:cs="Arial"/>
                <w:b/>
                <w:i/>
              </w:rPr>
              <w:t>s</w:t>
            </w:r>
            <w:r w:rsidRPr="003C4971">
              <w:rPr>
                <w:rFonts w:eastAsia="Times" w:cs="Arial"/>
                <w:b/>
                <w:i/>
              </w:rPr>
              <w:t xml:space="preserve"> de la formation</w:t>
            </w:r>
          </w:p>
        </w:tc>
      </w:tr>
      <w:tr w:rsidR="005B50B8" w:rsidRPr="003C4971" w:rsidTr="0007006A">
        <w:trPr>
          <w:trHeight w:val="439"/>
        </w:trPr>
        <w:tc>
          <w:tcPr>
            <w:tcW w:w="9498" w:type="dxa"/>
            <w:gridSpan w:val="2"/>
            <w:shd w:val="clear" w:color="auto" w:fill="auto"/>
            <w:vAlign w:val="center"/>
          </w:tcPr>
          <w:p w:rsidR="005B50B8" w:rsidRPr="003C4971" w:rsidRDefault="005B50B8" w:rsidP="0007006A">
            <w:pPr>
              <w:pStyle w:val="Enttetableau"/>
            </w:pPr>
            <w:r w:rsidRPr="003C4971">
              <w:t xml:space="preserve">Comment </w:t>
            </w:r>
            <w:r w:rsidR="00136B9B" w:rsidRPr="003C4971">
              <w:t xml:space="preserve">décrire </w:t>
            </w:r>
            <w:r w:rsidRPr="003C4971">
              <w:t>les molécules organiques</w:t>
            </w:r>
            <w:r w:rsidR="003C4971" w:rsidRPr="003C4971">
              <w:t> ?</w:t>
            </w:r>
          </w:p>
        </w:tc>
      </w:tr>
      <w:tr w:rsidR="005B50B8" w:rsidRPr="003C4971" w:rsidTr="0007006A">
        <w:trPr>
          <w:trHeight w:val="560"/>
        </w:trPr>
        <w:tc>
          <w:tcPr>
            <w:tcW w:w="3402" w:type="dxa"/>
            <w:shd w:val="clear" w:color="auto" w:fill="auto"/>
          </w:tcPr>
          <w:p w:rsidR="005B50B8" w:rsidRPr="003C4971" w:rsidRDefault="005B50B8" w:rsidP="0007006A">
            <w:pPr>
              <w:pStyle w:val="Contenudetableau"/>
            </w:pPr>
            <w:r w:rsidRPr="003C4971">
              <w:t>Formule brute, développée, semi-développée et topologique</w:t>
            </w:r>
          </w:p>
          <w:p w:rsidR="005B50B8" w:rsidRPr="003C4971" w:rsidRDefault="005B50B8" w:rsidP="0007006A">
            <w:pPr>
              <w:pStyle w:val="Contenudetableau"/>
            </w:pPr>
            <w:r w:rsidRPr="003C4971">
              <w:t>Liaisons covalentes</w:t>
            </w:r>
            <w:r w:rsidR="0007006A">
              <w:br/>
            </w:r>
          </w:p>
          <w:p w:rsidR="005B50B8" w:rsidRPr="003C4971" w:rsidRDefault="005B50B8" w:rsidP="0007006A">
            <w:pPr>
              <w:pStyle w:val="Contenudetableau"/>
            </w:pPr>
            <w:r w:rsidRPr="003C4971">
              <w:t>Squelette carboné</w:t>
            </w:r>
            <w:r w:rsidR="0007006A">
              <w:br/>
            </w:r>
          </w:p>
          <w:p w:rsidR="003C4971" w:rsidRPr="003C4971" w:rsidRDefault="005B50B8" w:rsidP="0007006A">
            <w:pPr>
              <w:pStyle w:val="Contenudetableau"/>
            </w:pPr>
            <w:r w:rsidRPr="003C4971">
              <w:t>Fonctions</w:t>
            </w:r>
            <w:r w:rsidR="0007006A">
              <w:br/>
            </w:r>
            <w:r w:rsidR="0007006A">
              <w:br/>
            </w:r>
          </w:p>
          <w:p w:rsidR="005B50B8" w:rsidRPr="003C4971" w:rsidRDefault="005B50B8" w:rsidP="0007006A">
            <w:pPr>
              <w:pStyle w:val="Contenudetableau"/>
            </w:pPr>
            <w:r w:rsidRPr="003C4971">
              <w:t>Isomérie de constitution</w:t>
            </w:r>
            <w:r w:rsidR="0007006A">
              <w:br/>
            </w:r>
          </w:p>
          <w:p w:rsidR="005B50B8" w:rsidRPr="003C4971" w:rsidRDefault="005B50B8" w:rsidP="0007006A">
            <w:pPr>
              <w:pStyle w:val="Contenudetableau"/>
            </w:pPr>
            <w:r w:rsidRPr="003C4971">
              <w:t>Nomenclature</w:t>
            </w:r>
          </w:p>
        </w:tc>
        <w:tc>
          <w:tcPr>
            <w:tcW w:w="6096" w:type="dxa"/>
            <w:shd w:val="clear" w:color="auto" w:fill="auto"/>
          </w:tcPr>
          <w:p w:rsidR="003C4971" w:rsidRPr="003C4971" w:rsidRDefault="00644B4F" w:rsidP="0007006A">
            <w:pPr>
              <w:pStyle w:val="Contenudetableau"/>
            </w:pPr>
            <w:r w:rsidRPr="003C4971">
              <w:t>Passer d’un type de représentation à un autre.</w:t>
            </w:r>
            <w:r w:rsidR="0007006A">
              <w:br/>
            </w:r>
          </w:p>
          <w:p w:rsidR="005B50B8" w:rsidRPr="003C4971" w:rsidRDefault="005B50B8" w:rsidP="0007006A">
            <w:pPr>
              <w:pStyle w:val="Contenudetableau"/>
            </w:pPr>
            <w:r w:rsidRPr="003C4971">
              <w:t>Connaître le nombre de liaisons covalentes pour les atomes H, C, O et N.</w:t>
            </w:r>
          </w:p>
          <w:p w:rsidR="005B50B8" w:rsidRPr="003C4971" w:rsidRDefault="005B50B8" w:rsidP="0007006A">
            <w:pPr>
              <w:pStyle w:val="Contenudetableau"/>
              <w:rPr>
                <w:i/>
              </w:rPr>
            </w:pPr>
            <w:r w:rsidRPr="003C4971">
              <w:rPr>
                <w:i/>
              </w:rPr>
              <w:t>Construire et exploiter des modèles moléculaires.</w:t>
            </w:r>
            <w:r w:rsidR="00476A57" w:rsidRPr="003C4971">
              <w:rPr>
                <w:i/>
              </w:rPr>
              <w:t xml:space="preserve"> </w:t>
            </w:r>
            <w:r w:rsidRPr="003C4971">
              <w:rPr>
                <w:i/>
              </w:rPr>
              <w:t>Utiliser un logiciel de visualisation de modèles moléculaires.</w:t>
            </w:r>
          </w:p>
          <w:p w:rsidR="005B50B8" w:rsidRPr="003C4971" w:rsidRDefault="005B50B8" w:rsidP="0007006A">
            <w:pPr>
              <w:pStyle w:val="Contenudetableau"/>
            </w:pPr>
            <w:r w:rsidRPr="003C4971">
              <w:t xml:space="preserve">Connaître et identifier les fonctions alcool, aldéhyde, cétone, acide carboxylique, ester, </w:t>
            </w:r>
            <w:proofErr w:type="spellStart"/>
            <w:r w:rsidRPr="003C4971">
              <w:t>étheroxyde</w:t>
            </w:r>
            <w:proofErr w:type="spellEnd"/>
            <w:r w:rsidRPr="003C4971">
              <w:t>, amine, amide sur des exemples simples.</w:t>
            </w:r>
          </w:p>
          <w:p w:rsidR="005B50B8" w:rsidRPr="003C4971" w:rsidRDefault="005B50B8" w:rsidP="0007006A">
            <w:pPr>
              <w:pStyle w:val="Contenudetableau"/>
            </w:pPr>
            <w:r w:rsidRPr="003C4971">
              <w:t>Identifier des isomères</w:t>
            </w:r>
            <w:r w:rsidR="00663037" w:rsidRPr="003C4971">
              <w:t xml:space="preserve"> à partir de distinctions portant sur la chaîne carbonée, les fonctions ou la disposition spatiale</w:t>
            </w:r>
            <w:r w:rsidRPr="003C4971">
              <w:t>.</w:t>
            </w:r>
          </w:p>
          <w:p w:rsidR="005B50B8" w:rsidRPr="003C4971" w:rsidRDefault="005B50B8" w:rsidP="0007006A">
            <w:pPr>
              <w:pStyle w:val="Contenudetableau"/>
            </w:pPr>
            <w:r w:rsidRPr="003C4971">
              <w:t xml:space="preserve">Nommer des alcanes, des alcools, des acides carboxyliques et des dérivés carbonylés courants à six </w:t>
            </w:r>
            <w:r w:rsidR="007263ED" w:rsidRPr="003C4971">
              <w:t xml:space="preserve">atomes de </w:t>
            </w:r>
            <w:r w:rsidRPr="003C4971">
              <w:t>carbone</w:t>
            </w:r>
            <w:r w:rsidR="00F17D2D" w:rsidRPr="003C4971">
              <w:t xml:space="preserve"> </w:t>
            </w:r>
            <w:r w:rsidRPr="003C4971">
              <w:t>au plus.</w:t>
            </w:r>
          </w:p>
        </w:tc>
      </w:tr>
      <w:tr w:rsidR="005B50B8" w:rsidRPr="003C4971" w:rsidTr="0007006A">
        <w:trPr>
          <w:trHeight w:val="439"/>
        </w:trPr>
        <w:tc>
          <w:tcPr>
            <w:tcW w:w="9498" w:type="dxa"/>
            <w:gridSpan w:val="2"/>
            <w:shd w:val="clear" w:color="auto" w:fill="auto"/>
            <w:vAlign w:val="center"/>
          </w:tcPr>
          <w:p w:rsidR="005B50B8" w:rsidRPr="003C4971" w:rsidRDefault="005B50B8" w:rsidP="0007006A">
            <w:pPr>
              <w:pStyle w:val="Enttetableau"/>
            </w:pPr>
            <w:r w:rsidRPr="003C4971">
              <w:t>Quelle est la structure des molécules d’intérêt biologique</w:t>
            </w:r>
            <w:r w:rsidR="003C4971" w:rsidRPr="003C4971">
              <w:t> ?</w:t>
            </w:r>
            <w:r w:rsidRPr="003C4971">
              <w:t xml:space="preserve"> </w:t>
            </w:r>
          </w:p>
        </w:tc>
      </w:tr>
      <w:tr w:rsidR="005B50B8" w:rsidRPr="003C4971" w:rsidTr="0007006A">
        <w:trPr>
          <w:trHeight w:val="795"/>
        </w:trPr>
        <w:tc>
          <w:tcPr>
            <w:tcW w:w="3402" w:type="dxa"/>
            <w:shd w:val="clear" w:color="auto" w:fill="auto"/>
          </w:tcPr>
          <w:p w:rsidR="003C4971" w:rsidRDefault="00165F99" w:rsidP="0007006A">
            <w:pPr>
              <w:pStyle w:val="Contenudetableau"/>
            </w:pPr>
            <w:r w:rsidRPr="003C4971">
              <w:t>G</w:t>
            </w:r>
            <w:r w:rsidR="005B50B8" w:rsidRPr="003C4971">
              <w:t>lucides</w:t>
            </w:r>
            <w:r w:rsidR="0007006A">
              <w:br/>
            </w:r>
          </w:p>
          <w:p w:rsidR="0007006A" w:rsidRDefault="0007006A" w:rsidP="0007006A">
            <w:pPr>
              <w:pStyle w:val="Contenudetableau"/>
            </w:pPr>
            <w:r>
              <w:br/>
            </w:r>
          </w:p>
          <w:p w:rsidR="0007006A" w:rsidRPr="003C4971" w:rsidRDefault="0007006A" w:rsidP="0007006A">
            <w:pPr>
              <w:pStyle w:val="Contenudetableau"/>
            </w:pPr>
            <w:r>
              <w:br/>
            </w:r>
          </w:p>
          <w:p w:rsidR="003C4971" w:rsidRPr="003C4971" w:rsidRDefault="00165F99" w:rsidP="0007006A">
            <w:pPr>
              <w:pStyle w:val="Contenudetableau"/>
            </w:pPr>
            <w:r w:rsidRPr="003C4971">
              <w:t>L</w:t>
            </w:r>
            <w:r w:rsidR="007C564D" w:rsidRPr="003C4971">
              <w:t xml:space="preserve">ipides </w:t>
            </w:r>
            <w:r w:rsidRPr="003C4971">
              <w:t>à partir des exemples</w:t>
            </w:r>
            <w:r w:rsidR="005B50B8" w:rsidRPr="003C4971">
              <w:t xml:space="preserve"> des acides gras saturés ou insaturés, des triglycérides, des stérols</w:t>
            </w:r>
          </w:p>
          <w:p w:rsidR="005B50B8" w:rsidRPr="003C4971" w:rsidRDefault="005B50B8" w:rsidP="0007006A">
            <w:pPr>
              <w:pStyle w:val="Contenudetableau"/>
              <w:spacing w:before="120"/>
            </w:pPr>
            <w:r w:rsidRPr="003C4971">
              <w:t>Acides alpha aminés</w:t>
            </w:r>
            <w:r w:rsidR="00644B4F" w:rsidRPr="003C4971">
              <w:t>, p</w:t>
            </w:r>
            <w:r w:rsidR="008E1D71" w:rsidRPr="003C4971">
              <w:t>rotéines</w:t>
            </w:r>
          </w:p>
          <w:p w:rsidR="003C4971" w:rsidRPr="003C4971" w:rsidRDefault="005B50B8" w:rsidP="0007006A">
            <w:pPr>
              <w:pStyle w:val="Contenudetableau"/>
            </w:pPr>
            <w:r w:rsidRPr="003C4971">
              <w:t>Polypeptide</w:t>
            </w:r>
            <w:r w:rsidR="00165F99" w:rsidRPr="003C4971">
              <w:t>s</w:t>
            </w:r>
            <w:r w:rsidR="008E1D71" w:rsidRPr="003C4971">
              <w:t>, liaison peptidique</w:t>
            </w:r>
            <w:r w:rsidR="0007006A">
              <w:br/>
            </w:r>
          </w:p>
          <w:p w:rsidR="005B50B8" w:rsidRPr="003C4971" w:rsidRDefault="00165F99" w:rsidP="0007006A">
            <w:pPr>
              <w:pStyle w:val="Contenudetableau"/>
            </w:pPr>
            <w:r w:rsidRPr="003C4971">
              <w:t>U</w:t>
            </w:r>
            <w:r w:rsidR="008E1D71" w:rsidRPr="003C4971">
              <w:t>rée</w:t>
            </w:r>
            <w:r w:rsidR="0007006A">
              <w:br/>
            </w:r>
          </w:p>
          <w:p w:rsidR="005B50B8" w:rsidRPr="003C4971" w:rsidRDefault="00165F99" w:rsidP="0007006A">
            <w:pPr>
              <w:pStyle w:val="Contenudetableau"/>
            </w:pPr>
            <w:r w:rsidRPr="003C4971">
              <w:t>V</w:t>
            </w:r>
            <w:r w:rsidR="008E1D71" w:rsidRPr="003C4971">
              <w:t>itamines</w:t>
            </w:r>
          </w:p>
        </w:tc>
        <w:tc>
          <w:tcPr>
            <w:tcW w:w="6096" w:type="dxa"/>
            <w:shd w:val="clear" w:color="auto" w:fill="auto"/>
          </w:tcPr>
          <w:p w:rsidR="005B50B8" w:rsidRPr="003C4971" w:rsidRDefault="005B50B8" w:rsidP="0007006A">
            <w:pPr>
              <w:pStyle w:val="Contenudetableau"/>
            </w:pPr>
            <w:r w:rsidRPr="003C4971">
              <w:t>Identifier quelques fonctions présentes dans les glucides, les lipides, les protéines.</w:t>
            </w:r>
          </w:p>
          <w:p w:rsidR="003C4971" w:rsidRPr="003C4971" w:rsidRDefault="005B50B8" w:rsidP="0007006A">
            <w:pPr>
              <w:pStyle w:val="Contenudetableau"/>
            </w:pPr>
            <w:r w:rsidRPr="003C4971">
              <w:t>Savoir que les molécules de glucose, de fructose et de lactose existent sous forme linéaire ou cyclique.</w:t>
            </w:r>
          </w:p>
          <w:p w:rsidR="003C4971" w:rsidRPr="003C4971" w:rsidRDefault="005B50B8" w:rsidP="0007006A">
            <w:pPr>
              <w:pStyle w:val="Contenudetableau"/>
            </w:pPr>
            <w:r w:rsidRPr="003C4971">
              <w:rPr>
                <w:i/>
              </w:rPr>
              <w:t>Mettre en œuvre un protocole permettant de dif</w:t>
            </w:r>
            <w:r w:rsidR="00165F99" w:rsidRPr="003C4971">
              <w:rPr>
                <w:i/>
              </w:rPr>
              <w:t>férencier les fonctions aldéhyde et cétone</w:t>
            </w:r>
            <w:r w:rsidRPr="003C4971">
              <w:rPr>
                <w:i/>
              </w:rPr>
              <w:t xml:space="preserve"> dans les glucides</w:t>
            </w:r>
            <w:r w:rsidRPr="003C4971">
              <w:t>.</w:t>
            </w:r>
          </w:p>
          <w:p w:rsidR="005B50B8" w:rsidRPr="003C4971" w:rsidRDefault="005B50B8" w:rsidP="0007006A">
            <w:pPr>
              <w:pStyle w:val="Contenudetableau"/>
            </w:pPr>
            <w:r w:rsidRPr="003C4971">
              <w:t>Définir un acide gras, un triglycéride.</w:t>
            </w:r>
          </w:p>
          <w:p w:rsidR="005B50B8" w:rsidRPr="003C4971" w:rsidRDefault="005B50B8" w:rsidP="0007006A">
            <w:pPr>
              <w:pStyle w:val="Contenudetableau"/>
            </w:pPr>
            <w:r w:rsidRPr="003C4971">
              <w:t>Commenter la structure saturée ou insaturée de quelques acides gras</w:t>
            </w:r>
            <w:r w:rsidR="003C4971" w:rsidRPr="003C4971">
              <w:t> :</w:t>
            </w:r>
            <w:r w:rsidRPr="003C4971">
              <w:t xml:space="preserve"> acide α-linoléique, acide palmitique, acide oléique, acide stéarique.</w:t>
            </w:r>
          </w:p>
          <w:p w:rsidR="005B50B8" w:rsidRPr="003C4971" w:rsidRDefault="005B50B8" w:rsidP="0007006A">
            <w:pPr>
              <w:pStyle w:val="Contenudetableau"/>
            </w:pPr>
            <w:r w:rsidRPr="003C4971">
              <w:t>Définir un acide alpha aminé.</w:t>
            </w:r>
          </w:p>
          <w:p w:rsidR="00916A8B" w:rsidRPr="003C4971" w:rsidRDefault="005B50B8" w:rsidP="0007006A">
            <w:pPr>
              <w:pStyle w:val="Contenudetableau"/>
            </w:pPr>
            <w:r w:rsidRPr="003C4971">
              <w:t>Identifier une liaison peptidique.</w:t>
            </w:r>
            <w:r w:rsidR="009221DD" w:rsidRPr="003C4971">
              <w:t xml:space="preserve"> </w:t>
            </w:r>
            <w:r w:rsidRPr="003C4971">
              <w:t>Identifier les acides aminés constitutifs d’un polypeptide.</w:t>
            </w:r>
          </w:p>
          <w:p w:rsidR="005B50B8" w:rsidRPr="003C4971" w:rsidRDefault="005B50B8" w:rsidP="0007006A">
            <w:pPr>
              <w:pStyle w:val="Contenudetableau"/>
            </w:pPr>
            <w:r w:rsidRPr="003C4971">
              <w:t>Savoir que l’urée est le produit de dégradation des protéines.</w:t>
            </w:r>
          </w:p>
          <w:p w:rsidR="005B50B8" w:rsidRPr="003C4971" w:rsidRDefault="005B50B8" w:rsidP="0007006A">
            <w:pPr>
              <w:pStyle w:val="Contenudetableau"/>
              <w:rPr>
                <w:i/>
              </w:rPr>
            </w:pPr>
            <w:r w:rsidRPr="003C4971">
              <w:rPr>
                <w:i/>
              </w:rPr>
              <w:t>Mettre en évidence les propriétés chimiques de la vitamine C en lien avec ses fonctions chimiques.</w:t>
            </w:r>
          </w:p>
        </w:tc>
      </w:tr>
      <w:tr w:rsidR="005B50B8" w:rsidRPr="003C4971" w:rsidTr="0007006A">
        <w:trPr>
          <w:trHeight w:val="439"/>
        </w:trPr>
        <w:tc>
          <w:tcPr>
            <w:tcW w:w="9498" w:type="dxa"/>
            <w:gridSpan w:val="2"/>
            <w:shd w:val="clear" w:color="auto" w:fill="auto"/>
            <w:vAlign w:val="center"/>
          </w:tcPr>
          <w:p w:rsidR="005B50B8" w:rsidRPr="003C4971" w:rsidRDefault="005B50B8" w:rsidP="0007006A">
            <w:pPr>
              <w:pStyle w:val="Enttetableau"/>
            </w:pPr>
            <w:r w:rsidRPr="003C4971">
              <w:lastRenderedPageBreak/>
              <w:t xml:space="preserve">Comment </w:t>
            </w:r>
            <w:r w:rsidR="00F17D2D" w:rsidRPr="003C4971">
              <w:t>la structure moléculaire</w:t>
            </w:r>
            <w:r w:rsidR="00F05285" w:rsidRPr="003C4971">
              <w:t xml:space="preserve"> de l’eau </w:t>
            </w:r>
            <w:r w:rsidR="00F17D2D" w:rsidRPr="003C4971">
              <w:t>explique-t-elle</w:t>
            </w:r>
            <w:r w:rsidR="00915D2E" w:rsidRPr="003C4971">
              <w:t xml:space="preserve"> </w:t>
            </w:r>
            <w:r w:rsidR="00F17D2D" w:rsidRPr="003C4971">
              <w:t>ses propriétés physiques</w:t>
            </w:r>
            <w:r w:rsidR="00915D2E" w:rsidRPr="003C4971">
              <w:t xml:space="preserve"> </w:t>
            </w:r>
            <w:r w:rsidR="00F17D2D" w:rsidRPr="003C4971">
              <w:t>et son interaction</w:t>
            </w:r>
            <w:r w:rsidR="00F05285" w:rsidRPr="003C4971">
              <w:t xml:space="preserve"> avec les molécules d’intérêt biologique</w:t>
            </w:r>
            <w:r w:rsidR="003C4971" w:rsidRPr="003C4971">
              <w:t> ?</w:t>
            </w:r>
          </w:p>
        </w:tc>
      </w:tr>
      <w:tr w:rsidR="005B50B8" w:rsidRPr="003C4971" w:rsidTr="0007006A">
        <w:trPr>
          <w:trHeight w:val="418"/>
        </w:trPr>
        <w:tc>
          <w:tcPr>
            <w:tcW w:w="3402" w:type="dxa"/>
            <w:shd w:val="clear" w:color="auto" w:fill="auto"/>
          </w:tcPr>
          <w:p w:rsidR="003C4971" w:rsidRPr="003C4971" w:rsidRDefault="002635C2" w:rsidP="0007006A">
            <w:pPr>
              <w:pStyle w:val="Contenudetableau"/>
            </w:pPr>
            <w:r w:rsidRPr="003C4971">
              <w:t>E</w:t>
            </w:r>
            <w:r w:rsidR="008E1D71" w:rsidRPr="003C4971">
              <w:t>au, molécule polaire</w:t>
            </w:r>
            <w:r w:rsidR="0007006A">
              <w:br/>
            </w:r>
            <w:r w:rsidR="0007006A">
              <w:br/>
            </w:r>
          </w:p>
          <w:p w:rsidR="003C4971" w:rsidRDefault="00290CC1" w:rsidP="0007006A">
            <w:pPr>
              <w:pStyle w:val="Contenudetableau"/>
            </w:pPr>
            <w:r w:rsidRPr="003C4971">
              <w:t xml:space="preserve">États </w:t>
            </w:r>
            <w:r w:rsidR="008E1D71" w:rsidRPr="003C4971">
              <w:t>physiques de l’eau</w:t>
            </w:r>
            <w:r w:rsidR="0007006A">
              <w:br/>
            </w:r>
          </w:p>
          <w:p w:rsidR="0007006A" w:rsidRPr="003C4971" w:rsidRDefault="0007006A" w:rsidP="0007006A">
            <w:pPr>
              <w:pStyle w:val="Contenudetableau"/>
            </w:pPr>
            <w:r>
              <w:br/>
            </w:r>
            <w:r>
              <w:br/>
            </w:r>
          </w:p>
          <w:p w:rsidR="003C4971" w:rsidRPr="003C4971" w:rsidRDefault="008E1D71" w:rsidP="0007006A">
            <w:pPr>
              <w:pStyle w:val="Contenudetableau"/>
            </w:pPr>
            <w:r w:rsidRPr="003C4971">
              <w:t>Liaison hydrogène</w:t>
            </w:r>
            <w:r w:rsidR="0007006A">
              <w:br/>
            </w:r>
            <w:r w:rsidR="0007006A">
              <w:br/>
            </w:r>
          </w:p>
          <w:p w:rsidR="003C4971" w:rsidRPr="003C4971" w:rsidRDefault="005B50B8" w:rsidP="0007006A">
            <w:pPr>
              <w:pStyle w:val="Contenudetableau"/>
            </w:pPr>
            <w:r w:rsidRPr="003C4971">
              <w:t>Solubilité de substances moléculaires</w:t>
            </w:r>
            <w:r w:rsidR="008E1D71" w:rsidRPr="003C4971">
              <w:t xml:space="preserve"> dans l’eau</w:t>
            </w:r>
          </w:p>
          <w:p w:rsidR="00634FF7" w:rsidRPr="003C4971" w:rsidRDefault="00405909" w:rsidP="0007006A">
            <w:pPr>
              <w:pStyle w:val="Contenudetableau"/>
            </w:pPr>
            <w:r w:rsidRPr="003C4971">
              <w:t>Hydrophobie et hydrophi</w:t>
            </w:r>
            <w:r w:rsidR="008E1D71" w:rsidRPr="003C4971">
              <w:t>lie</w:t>
            </w:r>
          </w:p>
          <w:p w:rsidR="00AB4EBD" w:rsidRPr="003C4971" w:rsidRDefault="00644B4F" w:rsidP="0007006A">
            <w:pPr>
              <w:pStyle w:val="Contenudetableau"/>
            </w:pPr>
            <w:r w:rsidRPr="003C4971">
              <w:t>Miscibilité</w:t>
            </w:r>
            <w:r w:rsidR="0007006A">
              <w:br/>
            </w:r>
          </w:p>
          <w:p w:rsidR="00AD2481" w:rsidRPr="003C4971" w:rsidRDefault="00AD2481" w:rsidP="0007006A">
            <w:pPr>
              <w:pStyle w:val="Contenudetableau"/>
            </w:pPr>
            <w:r w:rsidRPr="003C4971">
              <w:t>Phase aqueuse et phase organique</w:t>
            </w:r>
          </w:p>
        </w:tc>
        <w:tc>
          <w:tcPr>
            <w:tcW w:w="6096" w:type="dxa"/>
            <w:shd w:val="clear" w:color="auto" w:fill="auto"/>
          </w:tcPr>
          <w:p w:rsidR="0007006A" w:rsidRDefault="005B50B8" w:rsidP="0007006A">
            <w:pPr>
              <w:pStyle w:val="Contenudetableau"/>
            </w:pPr>
            <w:r w:rsidRPr="003C4971">
              <w:t>Définir une liaison polaire. Donner la représentation de la molécule d’eau prenant en compte la comparaison de l’électronégativité des atomes d’hydrogène et d’oxygène.</w:t>
            </w:r>
          </w:p>
          <w:p w:rsidR="00634FF7" w:rsidRPr="003C4971" w:rsidRDefault="00634FF7" w:rsidP="0007006A">
            <w:pPr>
              <w:pStyle w:val="Contenudetableau"/>
              <w:rPr>
                <w:i/>
              </w:rPr>
            </w:pPr>
            <w:r w:rsidRPr="003C4971">
              <w:t>Connaître les températures de changement d’état de l’eau à pression atmosphérique.</w:t>
            </w:r>
          </w:p>
          <w:p w:rsidR="003C4971" w:rsidRPr="003C4971" w:rsidRDefault="00634FF7" w:rsidP="0007006A">
            <w:pPr>
              <w:pStyle w:val="Contenudetableau"/>
              <w:rPr>
                <w:i/>
              </w:rPr>
            </w:pPr>
            <w:r w:rsidRPr="003C4971">
              <w:rPr>
                <w:i/>
              </w:rPr>
              <w:t>Mettre en évidence simplement les paliers de fusion et de vaporisation à pression atmosphérique, et l’effet thermique des transformations physiques.</w:t>
            </w:r>
          </w:p>
          <w:p w:rsidR="005B50B8" w:rsidRPr="003C4971" w:rsidRDefault="00634FF7" w:rsidP="0007006A">
            <w:pPr>
              <w:pStyle w:val="Contenudetableau"/>
            </w:pPr>
            <w:r w:rsidRPr="003C4971">
              <w:t>Représenter une liaison hydrogène.</w:t>
            </w:r>
            <w:r w:rsidRPr="003C4971">
              <w:rPr>
                <w:i/>
              </w:rPr>
              <w:t xml:space="preserve"> </w:t>
            </w:r>
            <w:r w:rsidRPr="003C4971">
              <w:t>Interpréter qualitativement la différence des volumes occupés par la glace et par l’eau liquide.</w:t>
            </w:r>
          </w:p>
          <w:p w:rsidR="003C4971" w:rsidRPr="003C4971" w:rsidRDefault="005B50B8" w:rsidP="0007006A">
            <w:pPr>
              <w:pStyle w:val="Contenudetableau"/>
            </w:pPr>
            <w:r w:rsidRPr="003C4971">
              <w:t>Justifier qualitativement la solu</w:t>
            </w:r>
            <w:r w:rsidR="009221DD" w:rsidRPr="003C4971">
              <w:t>bilité des glucides dans l’eau.</w:t>
            </w:r>
          </w:p>
          <w:p w:rsidR="005B50B8" w:rsidRPr="003C4971" w:rsidRDefault="005B50B8" w:rsidP="0007006A">
            <w:pPr>
              <w:pStyle w:val="Contenudetableau"/>
            </w:pPr>
            <w:r w:rsidRPr="003C4971">
              <w:t>Interpréter qualitativement la formation de micelles.</w:t>
            </w:r>
          </w:p>
          <w:p w:rsidR="003C4971" w:rsidRPr="003C4971" w:rsidRDefault="005B50B8" w:rsidP="0007006A">
            <w:pPr>
              <w:pStyle w:val="Contenudetableau"/>
              <w:rPr>
                <w:i/>
              </w:rPr>
            </w:pPr>
            <w:r w:rsidRPr="003C4971">
              <w:rPr>
                <w:i/>
              </w:rPr>
              <w:t>Proposer et/ou mettre en œuvre un protocole illustrant les solubilités de différe</w:t>
            </w:r>
            <w:r w:rsidR="005867C0" w:rsidRPr="003C4971">
              <w:rPr>
                <w:i/>
              </w:rPr>
              <w:t>ntes substances moléculaires.</w:t>
            </w:r>
          </w:p>
          <w:p w:rsidR="00BD3061" w:rsidRPr="003C4971" w:rsidRDefault="00915D2E" w:rsidP="0007006A">
            <w:pPr>
              <w:pStyle w:val="Contenudetableau"/>
              <w:rPr>
                <w:i/>
              </w:rPr>
            </w:pPr>
            <w:r w:rsidRPr="003C4971">
              <w:rPr>
                <w:i/>
              </w:rPr>
              <w:t>S</w:t>
            </w:r>
            <w:r w:rsidR="00BD3061" w:rsidRPr="003C4971">
              <w:rPr>
                <w:i/>
              </w:rPr>
              <w:t>ituer les phases aqueuse et organique à partir de la donnée des densités. Proposer</w:t>
            </w:r>
            <w:r w:rsidR="00290CC1" w:rsidRPr="003C4971">
              <w:rPr>
                <w:i/>
              </w:rPr>
              <w:t xml:space="preserve"> et/ou mettre en œuvre</w:t>
            </w:r>
            <w:r w:rsidR="00BD3061" w:rsidRPr="003C4971">
              <w:rPr>
                <w:i/>
              </w:rPr>
              <w:t xml:space="preserve"> un protocole de séparation de phases et un protocole d’extraction.</w:t>
            </w:r>
          </w:p>
        </w:tc>
      </w:tr>
    </w:tbl>
    <w:p w:rsidR="003C4971" w:rsidRPr="003C4971" w:rsidRDefault="003C4971" w:rsidP="0007006A"/>
    <w:p w:rsidR="003C4971" w:rsidRPr="003C4971" w:rsidRDefault="005B50B8" w:rsidP="0007006A">
      <w:pPr>
        <w:pStyle w:val="Titre4"/>
        <w:rPr>
          <w:i/>
        </w:rPr>
      </w:pPr>
      <w:r w:rsidRPr="003C4971">
        <w:t>Commentaires</w:t>
      </w:r>
    </w:p>
    <w:p w:rsidR="003C4971" w:rsidRPr="003C4971" w:rsidRDefault="00B07AC6" w:rsidP="0007006A">
      <w:pPr>
        <w:pStyle w:val="Titre5"/>
      </w:pPr>
      <w:r w:rsidRPr="003C4971">
        <w:t>Périmètre</w:t>
      </w:r>
      <w:r w:rsidR="003C4971" w:rsidRPr="003C4971">
        <w:t> :</w:t>
      </w:r>
      <w:r w:rsidRPr="003C4971">
        <w:t xml:space="preserve"> o</w:t>
      </w:r>
      <w:r w:rsidR="005B50B8" w:rsidRPr="003C4971">
        <w:t>uvertures et limites</w:t>
      </w:r>
    </w:p>
    <w:p w:rsidR="005B50B8" w:rsidRPr="003C4971" w:rsidRDefault="009D6E57" w:rsidP="0007006A">
      <w:r w:rsidRPr="003C4971">
        <w:t>L</w:t>
      </w:r>
      <w:r w:rsidR="005B50B8" w:rsidRPr="003C4971">
        <w:t xml:space="preserve">’analyse de l’audition se prête à des illustrations dans les domaines variés du diagnostic auditif, des prothèses auditives, des risques auditifs et de la protection contre les nuisances sonores. La notion de puissance surfacique </w:t>
      </w:r>
      <w:r w:rsidRPr="003C4971">
        <w:t>et</w:t>
      </w:r>
      <w:r w:rsidR="00893471" w:rsidRPr="003C4971">
        <w:t xml:space="preserve"> </w:t>
      </w:r>
      <w:r w:rsidR="005B50B8" w:rsidRPr="003C4971">
        <w:t>la relation entre niveau sonore (dB) et intensité sonore (W.m</w:t>
      </w:r>
      <w:r w:rsidR="005B50B8" w:rsidRPr="003C4971">
        <w:rPr>
          <w:vertAlign w:val="superscript"/>
        </w:rPr>
        <w:t>-2</w:t>
      </w:r>
      <w:r w:rsidR="005B50B8" w:rsidRPr="003C4971">
        <w:t>) ne sont pas au programme. Aucune connaissance en électronique n’est attendue en ce qui concerne la notion d’amplification. Il s’agit seulement d’en appréhender le principe.</w:t>
      </w:r>
    </w:p>
    <w:p w:rsidR="005B50B8" w:rsidRPr="003C4971" w:rsidRDefault="005B50B8" w:rsidP="0007006A">
      <w:r w:rsidRPr="003C4971">
        <w:t xml:space="preserve">Le contexte de l’analyse de la vision peut inclure des applications larges telles que le recours à des lunettes correctrices ou à une intervention chirurgicale pour corriger la myopie ou d’autres défauts de l’œil. </w:t>
      </w:r>
      <w:r w:rsidR="005E59EF" w:rsidRPr="003C4971">
        <w:t>L’étude des lentilles de correction n’est pas abordée de manière exhaustive et ne donne pas lieu à la modélisation par les relations de conjugaison</w:t>
      </w:r>
      <w:r w:rsidRPr="003C4971">
        <w:t>. Il s’agit d’appréhender, d’une part, la formation d’une image dans l’œil normal, et d’autre part, la compensation d’un défaut de l’œil. Dans cet esprit, les raisonnements doivent être argumentés à l’aide des constructions géométriques des trajets des rayons lumineux. La construction géométrique</w:t>
      </w:r>
      <w:r w:rsidRPr="003C4971">
        <w:rPr>
          <w:color w:val="FF0000"/>
        </w:rPr>
        <w:t xml:space="preserve"> </w:t>
      </w:r>
      <w:r w:rsidRPr="003C4971">
        <w:t xml:space="preserve">d’une image est limitée au cas d’une lentille convergente. Dans le cas de la correction d’un défaut de l’œil à l’aide d’un verre correcteur, le système optique </w:t>
      </w:r>
      <w:r w:rsidR="005E59EF" w:rsidRPr="003C4971">
        <w:t>est</w:t>
      </w:r>
      <w:r w:rsidRPr="003C4971">
        <w:t xml:space="preserve"> assimilé à un système de deux lentilles minces accolées. L’étude de la loupe ne donne pas lieu à des </w:t>
      </w:r>
      <w:r w:rsidR="0096763E" w:rsidRPr="003C4971">
        <w:t>calculs développés.</w:t>
      </w:r>
    </w:p>
    <w:p w:rsidR="005B50B8" w:rsidRPr="003C4971" w:rsidRDefault="005B50B8" w:rsidP="0007006A">
      <w:r w:rsidRPr="003C4971">
        <w:t>Le contexte d’analyse de la pression sanguine permet de s’appuyer sur des applications multiples, telles que l’électrocardiogramme, l’épreuve d’effort, l’échographie Doppler veineuse, les accidents d</w:t>
      </w:r>
      <w:r w:rsidR="00D30D72" w:rsidRPr="003C4971">
        <w:t>u</w:t>
      </w:r>
      <w:r w:rsidRPr="003C4971">
        <w:t>s à une thrombose et à diverses maladies cardiovasculaires comme l’hypertension artérielle, ou encore des dispositifs tels que le pacemaker</w:t>
      </w:r>
      <w:r w:rsidR="001E2D28" w:rsidRPr="003C4971">
        <w:t>, etc.</w:t>
      </w:r>
      <w:r w:rsidRPr="003C4971">
        <w:t xml:space="preserve"> Dans cet esprit, la loi fondamentale de la statique des fluides est connue mais ne donne pas lieu à </w:t>
      </w:r>
      <w:r w:rsidRPr="003C4971">
        <w:lastRenderedPageBreak/>
        <w:t xml:space="preserve">des développements théoriques. Les </w:t>
      </w:r>
      <w:r w:rsidR="00877489" w:rsidRPr="003C4971">
        <w:t>développements calculatoires</w:t>
      </w:r>
      <w:r w:rsidRPr="003C4971">
        <w:t xml:space="preserve"> à propos de l’effet Doppler doivent rester modestes.</w:t>
      </w:r>
    </w:p>
    <w:p w:rsidR="003C4971" w:rsidRPr="003C4971" w:rsidRDefault="005B50B8" w:rsidP="0007006A">
      <w:r w:rsidRPr="003C4971">
        <w:t xml:space="preserve">L’analyse chimique pour le contrôle de la composition des milieux biologiques </w:t>
      </w:r>
      <w:r w:rsidR="00C07697" w:rsidRPr="003C4971">
        <w:t xml:space="preserve">réutilise, dans ses applications, les modèles d’analyse des molécules et substances </w:t>
      </w:r>
      <w:r w:rsidRPr="003C4971">
        <w:t>rencontrées dans les autres disciplines. La connaissance des fonctions et des structures chimiques s’appuie d’abord sur des exemples simples de petites molécules puis</w:t>
      </w:r>
      <w:r w:rsidR="00C07697" w:rsidRPr="003C4971">
        <w:t>,</w:t>
      </w:r>
      <w:r w:rsidRPr="003C4971">
        <w:t xml:space="preserve"> </w:t>
      </w:r>
      <w:r w:rsidR="00C07697" w:rsidRPr="003C4971">
        <w:t>de façon plus ample,</w:t>
      </w:r>
      <w:r w:rsidRPr="003C4971">
        <w:t xml:space="preserve"> sur des exemples tirés du domaine biologique</w:t>
      </w:r>
      <w:r w:rsidR="003C4971" w:rsidRPr="003C4971">
        <w:t> :</w:t>
      </w:r>
      <w:r w:rsidRPr="003C4971">
        <w:t xml:space="preserve"> glucides, lipides, protéines, vitamines, enzymes</w:t>
      </w:r>
      <w:r w:rsidR="005639E7" w:rsidRPr="003C4971">
        <w:t>,</w:t>
      </w:r>
      <w:r w:rsidRPr="003C4971">
        <w:t xml:space="preserve"> etc. Il ne s’agit pas de présenter un catalogue de molécules complexes et encore moins d’en exiger une mémorisation</w:t>
      </w:r>
      <w:r w:rsidR="002B4BEA">
        <w:t>,</w:t>
      </w:r>
      <w:r w:rsidRPr="003C4971">
        <w:t xml:space="preserve"> mais de dresser un certain nombre de repères pour lire les structures et comprendre </w:t>
      </w:r>
      <w:r w:rsidR="00A63F90" w:rsidRPr="003C4971">
        <w:t xml:space="preserve">leur </w:t>
      </w:r>
      <w:r w:rsidRPr="003C4971">
        <w:t xml:space="preserve">lien </w:t>
      </w:r>
      <w:r w:rsidR="00A63F90" w:rsidRPr="003C4971">
        <w:t xml:space="preserve">avec </w:t>
      </w:r>
      <w:r w:rsidRPr="003C4971">
        <w:t xml:space="preserve">la réactivité biochimique. </w:t>
      </w:r>
      <w:r w:rsidR="00663037" w:rsidRPr="003C4971">
        <w:t>L’étude de l’isomérie doit être conduite sans développe</w:t>
      </w:r>
      <w:r w:rsidR="00C07697" w:rsidRPr="003C4971">
        <w:t>ment pointu</w:t>
      </w:r>
      <w:r w:rsidR="003C4971" w:rsidRPr="003C4971">
        <w:t> :</w:t>
      </w:r>
      <w:r w:rsidR="00BD6C39" w:rsidRPr="003C4971">
        <w:t xml:space="preserve"> derrière une formule brute moléculaire identique, à l’origine des différences de propriétés, </w:t>
      </w:r>
      <w:r w:rsidR="00204B03" w:rsidRPr="003C4971">
        <w:t xml:space="preserve">elle doit mettre en évidence des différences de structures fonctionnelles et spatiales. </w:t>
      </w:r>
      <w:r w:rsidRPr="003C4971">
        <w:t xml:space="preserve">Le contexte d’étude peut </w:t>
      </w:r>
      <w:r w:rsidR="00BD6C39" w:rsidRPr="003C4971">
        <w:t>relever de</w:t>
      </w:r>
      <w:r w:rsidRPr="003C4971">
        <w:t xml:space="preserve"> l’application au bilan sanguin, avec la détection des troubles tels que l’hypercholestérolémie, l’hypertriglycéridémie, le diabète, l’hypoglycémie, l’athérosclérose</w:t>
      </w:r>
      <w:r w:rsidR="00BD6C39" w:rsidRPr="003C4971">
        <w:t>,</w:t>
      </w:r>
      <w:r w:rsidRPr="003C4971">
        <w:t xml:space="preserve"> etc. </w:t>
      </w:r>
      <w:r w:rsidR="00A63F90" w:rsidRPr="003C4971">
        <w:t>L</w:t>
      </w:r>
      <w:r w:rsidRPr="003C4971">
        <w:t xml:space="preserve">es aspects liés à la nomenclature sont restreints, la classe des alcools n’est pas </w:t>
      </w:r>
      <w:r w:rsidR="00BD6C39" w:rsidRPr="003C4971">
        <w:t>étudiée</w:t>
      </w:r>
      <w:r w:rsidRPr="003C4971">
        <w:t>. L’écriture des équations des réactions d’estérification, d’hydrolyse des esters et d’oxydation des alcools n’est pas exigée.</w:t>
      </w:r>
    </w:p>
    <w:p w:rsidR="00634FF7" w:rsidRPr="003C4971" w:rsidRDefault="00634FF7" w:rsidP="0007006A">
      <w:r w:rsidRPr="003C4971">
        <w:t>L’étude de la structure de l’eau reste modeste</w:t>
      </w:r>
      <w:r w:rsidR="005867C0" w:rsidRPr="003C4971">
        <w:t xml:space="preserve">. </w:t>
      </w:r>
      <w:r w:rsidR="00BD6C39" w:rsidRPr="003C4971">
        <w:t>L</w:t>
      </w:r>
      <w:r w:rsidR="005867C0" w:rsidRPr="003C4971">
        <w:t xml:space="preserve">es états physiques </w:t>
      </w:r>
      <w:r w:rsidR="00AD2481" w:rsidRPr="003C4971">
        <w:t xml:space="preserve">de l’eau et des transformations associées </w:t>
      </w:r>
      <w:r w:rsidR="00BD6C39" w:rsidRPr="003C4971">
        <w:t>sont décrits, mais</w:t>
      </w:r>
      <w:r w:rsidR="00AD2481" w:rsidRPr="003C4971">
        <w:t xml:space="preserve"> sans développement quantitatif. Le diagramme de phase est hors programme. L’objectif est de donner une culture scientifique débouchant sur des usages concrets en toute sécurité.</w:t>
      </w:r>
      <w:r w:rsidR="00C07697" w:rsidRPr="003C4971">
        <w:t xml:space="preserve"> On privilégie le domaine du vivant ou de l’environnement pour illustrer le phénomène de solubilité des espèces moléculaires.</w:t>
      </w:r>
      <w:r w:rsidR="00AD2481" w:rsidRPr="003C4971">
        <w:t xml:space="preserve"> </w:t>
      </w:r>
      <w:r w:rsidR="00BD3061" w:rsidRPr="003C4971">
        <w:t>Les applications peuvent concerner la dépollution ou l’extraction agroalimentaire</w:t>
      </w:r>
      <w:r w:rsidR="003C4971" w:rsidRPr="003C4971">
        <w:t> ;</w:t>
      </w:r>
      <w:r w:rsidR="005D5D46" w:rsidRPr="003C4971">
        <w:t xml:space="preserve"> là encore, on ne visera pas l’exhaustivité</w:t>
      </w:r>
      <w:r w:rsidR="00BD3061" w:rsidRPr="003C4971">
        <w:t>.</w:t>
      </w:r>
    </w:p>
    <w:p w:rsidR="005B50B8" w:rsidRPr="003C4971" w:rsidRDefault="005B50B8" w:rsidP="0007006A">
      <w:pPr>
        <w:pStyle w:val="Titre5"/>
      </w:pPr>
      <w:r w:rsidRPr="003C4971">
        <w:t>Liens interdisciplinaires avec la biologie et la physiopathologie humaine</w:t>
      </w:r>
    </w:p>
    <w:p w:rsidR="003C4971" w:rsidRPr="003C4971" w:rsidRDefault="005B50B8" w:rsidP="0007006A">
      <w:r w:rsidRPr="003C4971">
        <w:t xml:space="preserve">Les illustrations de la partie </w:t>
      </w:r>
      <w:r w:rsidR="00A63F90" w:rsidRPr="003C4971">
        <w:t>portant</w:t>
      </w:r>
      <w:r w:rsidR="005D5D46" w:rsidRPr="003C4971">
        <w:t xml:space="preserve"> </w:t>
      </w:r>
      <w:r w:rsidRPr="003C4971">
        <w:t>sur le contrôle de la composition des milieux biologiques privilégient les molécules et substances d’intérêt biologique rencontrées dans les autres disciplines.</w:t>
      </w:r>
    </w:p>
    <w:p w:rsidR="005B50B8" w:rsidRPr="003C4971" w:rsidRDefault="005B50B8" w:rsidP="0007006A">
      <w:pPr>
        <w:pStyle w:val="Titre5"/>
      </w:pPr>
      <w:r w:rsidRPr="003C4971">
        <w:t xml:space="preserve">Liens </w:t>
      </w:r>
      <w:r w:rsidR="002F7968" w:rsidRPr="003C4971">
        <w:t xml:space="preserve">avec le </w:t>
      </w:r>
      <w:r w:rsidR="00F30962" w:rsidRPr="003C4971">
        <w:t>programme de la classe de</w:t>
      </w:r>
      <w:r w:rsidR="002F7968" w:rsidRPr="003C4971">
        <w:t xml:space="preserve"> s</w:t>
      </w:r>
      <w:r w:rsidRPr="003C4971">
        <w:t>econde</w:t>
      </w:r>
    </w:p>
    <w:p w:rsidR="00F7122B" w:rsidRPr="003C4971" w:rsidRDefault="00C07697" w:rsidP="0007006A">
      <w:r w:rsidRPr="003C4971">
        <w:t>Le thème 2 fait appel à des notions de physique étudiées en seconde</w:t>
      </w:r>
      <w:r w:rsidR="003C4971" w:rsidRPr="003C4971">
        <w:t> :</w:t>
      </w:r>
      <w:r w:rsidRPr="003C4971">
        <w:t xml:space="preserve"> </w:t>
      </w:r>
      <w:r w:rsidR="005B50B8" w:rsidRPr="003C4971">
        <w:t xml:space="preserve">ondes sonores, propagation de la lumière, formation d’une image par une lentille mince, modèle optique de l’œil. Ces notions </w:t>
      </w:r>
      <w:r w:rsidR="00CA455F" w:rsidRPr="003C4971">
        <w:t>sont étudiées dans</w:t>
      </w:r>
      <w:r w:rsidRPr="003C4971">
        <w:t xml:space="preserve"> le cadre de</w:t>
      </w:r>
      <w:r w:rsidR="00CA455F" w:rsidRPr="003C4971">
        <w:t xml:space="preserve"> leurs</w:t>
      </w:r>
      <w:r w:rsidR="005B50B8" w:rsidRPr="003C4971">
        <w:t xml:space="preserve"> applications à l’aud</w:t>
      </w:r>
      <w:r w:rsidR="00F7122B" w:rsidRPr="003C4971">
        <w:t>ition et à la vision humaines.</w:t>
      </w:r>
    </w:p>
    <w:p w:rsidR="00F7122B" w:rsidRPr="003C4971" w:rsidRDefault="00F7122B" w:rsidP="00F7122B">
      <w:pPr>
        <w:spacing w:after="160" w:line="259" w:lineRule="auto"/>
        <w:rPr>
          <w:rFonts w:cs="Arial"/>
          <w:b/>
          <w:iCs/>
          <w:color w:val="007F9F"/>
        </w:rPr>
      </w:pPr>
      <w:r w:rsidRPr="003C4971">
        <w:rPr>
          <w:rFonts w:cs="Arial"/>
        </w:rPr>
        <w:t xml:space="preserve"> </w:t>
      </w:r>
      <w:bookmarkStart w:id="2" w:name="_GoBack"/>
      <w:bookmarkEnd w:id="2"/>
      <w:r w:rsidR="001765EC" w:rsidRPr="003C4971">
        <w:rPr>
          <w:rFonts w:cs="Arial"/>
          <w:i/>
          <w:iCs/>
          <w:color w:val="007F9F"/>
        </w:rPr>
        <w:br w:type="page"/>
      </w:r>
    </w:p>
    <w:p w:rsidR="00F7122B" w:rsidRPr="003C4971" w:rsidRDefault="006C7F6E" w:rsidP="0007006A">
      <w:pPr>
        <w:pStyle w:val="Titre3"/>
      </w:pPr>
      <w:r w:rsidRPr="003C4971">
        <w:lastRenderedPageBreak/>
        <w:t>Thème 3</w:t>
      </w:r>
      <w:r w:rsidR="003C4971" w:rsidRPr="003C4971">
        <w:t> :</w:t>
      </w:r>
      <w:r w:rsidRPr="003C4971">
        <w:t xml:space="preserve"> F</w:t>
      </w:r>
      <w:r w:rsidR="001765EC" w:rsidRPr="003C4971">
        <w:t>aire des choix autonomes et responsables</w:t>
      </w:r>
    </w:p>
    <w:p w:rsidR="003C4971" w:rsidRPr="003C4971" w:rsidRDefault="00C07697" w:rsidP="0007006A">
      <w:r w:rsidRPr="003C4971">
        <w:t>Le</w:t>
      </w:r>
      <w:r w:rsidR="00482935" w:rsidRPr="003C4971">
        <w:t xml:space="preserve"> meilleur accès à l’information</w:t>
      </w:r>
      <w:r w:rsidRPr="003C4971">
        <w:t xml:space="preserve"> </w:t>
      </w:r>
      <w:r w:rsidR="005B50B8" w:rsidRPr="003C4971">
        <w:t xml:space="preserve">détermine en grande partie </w:t>
      </w:r>
      <w:r w:rsidR="000D5E25" w:rsidRPr="003C4971">
        <w:t xml:space="preserve">pour le citoyen </w:t>
      </w:r>
      <w:r w:rsidR="005B50B8" w:rsidRPr="003C4971">
        <w:t xml:space="preserve">sa capacité à adopter une posture critique et responsable. Les domaines de la santé et de l’environnement </w:t>
      </w:r>
      <w:r w:rsidR="00FC4ED9" w:rsidRPr="003C4971">
        <w:t xml:space="preserve">connaissent des </w:t>
      </w:r>
      <w:r w:rsidR="005B50B8" w:rsidRPr="003C4971">
        <w:t>avancées soutenues par les progrès de la chimie, de la physique, de la biologie et de la physiopathologie humaine. Si les politiques publiques dans les domaines sanitaire et environnemental tracent un cadre réglementaire, le citoyen n’est pas dispensé de faire des choix autonomes et avisés, notamment en tant que consommateur.</w:t>
      </w:r>
    </w:p>
    <w:p w:rsidR="005B50B8" w:rsidRPr="003C4971" w:rsidRDefault="005B50B8" w:rsidP="0007006A">
      <w:pPr>
        <w:pStyle w:val="Titre4"/>
        <w:rPr>
          <w:i/>
        </w:rPr>
      </w:pPr>
      <w:r w:rsidRPr="003C4971">
        <w:t>L’analyse des besoins énergétiques pour une alimentation réfléchie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77303F" w:rsidRPr="003C4971" w:rsidTr="0007006A">
        <w:trPr>
          <w:trHeight w:val="20"/>
        </w:trPr>
        <w:tc>
          <w:tcPr>
            <w:tcW w:w="3402" w:type="dxa"/>
            <w:shd w:val="clear" w:color="auto" w:fill="auto"/>
            <w:vAlign w:val="center"/>
          </w:tcPr>
          <w:p w:rsidR="0077303F" w:rsidRPr="003C4971" w:rsidRDefault="0077303F" w:rsidP="0007006A">
            <w:pPr>
              <w:spacing w:after="60"/>
              <w:jc w:val="center"/>
              <w:rPr>
                <w:rFonts w:cs="Arial"/>
                <w:b/>
              </w:rPr>
            </w:pPr>
            <w:r w:rsidRPr="003C4971">
              <w:rPr>
                <w:rFonts w:cs="Arial"/>
                <w:b/>
              </w:rPr>
              <w:t>Notions et contenus</w:t>
            </w:r>
          </w:p>
        </w:tc>
        <w:tc>
          <w:tcPr>
            <w:tcW w:w="6096" w:type="dxa"/>
            <w:shd w:val="clear" w:color="auto" w:fill="auto"/>
            <w:vAlign w:val="center"/>
          </w:tcPr>
          <w:p w:rsidR="0077303F" w:rsidRPr="003C4971" w:rsidRDefault="0077303F" w:rsidP="0007006A">
            <w:pPr>
              <w:jc w:val="center"/>
              <w:rPr>
                <w:rFonts w:cs="Arial"/>
                <w:b/>
              </w:rPr>
            </w:pPr>
            <w:r w:rsidRPr="003C4971">
              <w:rPr>
                <w:rFonts w:cs="Arial"/>
                <w:b/>
              </w:rPr>
              <w:t>Connaissances et capacités exigibles</w:t>
            </w:r>
          </w:p>
          <w:p w:rsidR="002B51FF" w:rsidRPr="003C4971" w:rsidRDefault="002B51FF" w:rsidP="0007006A">
            <w:pPr>
              <w:spacing w:before="0" w:after="60"/>
              <w:jc w:val="center"/>
              <w:rPr>
                <w:rFonts w:cs="Arial"/>
                <w:b/>
              </w:rPr>
            </w:pPr>
            <w:r w:rsidRPr="003C4971">
              <w:rPr>
                <w:rFonts w:eastAsia="Times" w:cs="Arial"/>
                <w:b/>
                <w:i/>
              </w:rPr>
              <w:t>Activités expérimentales support</w:t>
            </w:r>
            <w:r w:rsidR="00CF6EF0" w:rsidRPr="003C4971">
              <w:rPr>
                <w:rFonts w:eastAsia="Times" w:cs="Arial"/>
                <w:b/>
                <w:i/>
              </w:rPr>
              <w:t>s</w:t>
            </w:r>
            <w:r w:rsidRPr="003C4971">
              <w:rPr>
                <w:rFonts w:eastAsia="Times" w:cs="Arial"/>
                <w:b/>
                <w:i/>
              </w:rPr>
              <w:t xml:space="preserve"> de la formation</w:t>
            </w:r>
          </w:p>
        </w:tc>
      </w:tr>
      <w:tr w:rsidR="0077303F" w:rsidRPr="003C4971" w:rsidTr="0007006A">
        <w:trPr>
          <w:trHeight w:val="20"/>
        </w:trPr>
        <w:tc>
          <w:tcPr>
            <w:tcW w:w="9498" w:type="dxa"/>
            <w:gridSpan w:val="2"/>
            <w:shd w:val="clear" w:color="auto" w:fill="auto"/>
            <w:vAlign w:val="center"/>
          </w:tcPr>
          <w:p w:rsidR="0077303F" w:rsidRPr="003C4971" w:rsidRDefault="0077303F" w:rsidP="0007006A">
            <w:pPr>
              <w:pStyle w:val="Enttetableau"/>
            </w:pPr>
            <w:r w:rsidRPr="003C4971">
              <w:t>Quels sont les besoins énergétiques de l’être humain</w:t>
            </w:r>
            <w:r w:rsidR="003C4971" w:rsidRPr="003C4971">
              <w:t> ?</w:t>
            </w:r>
          </w:p>
        </w:tc>
      </w:tr>
      <w:tr w:rsidR="0077303F" w:rsidRPr="003C4971" w:rsidTr="0007006A">
        <w:trPr>
          <w:trHeight w:val="20"/>
        </w:trPr>
        <w:tc>
          <w:tcPr>
            <w:tcW w:w="3402" w:type="dxa"/>
            <w:shd w:val="clear" w:color="auto" w:fill="auto"/>
          </w:tcPr>
          <w:p w:rsidR="003C4971" w:rsidRDefault="0077303F" w:rsidP="0007006A">
            <w:pPr>
              <w:pStyle w:val="Contenudetableau"/>
            </w:pPr>
            <w:r w:rsidRPr="003C4971">
              <w:t>Dépense énergétique journalière</w:t>
            </w:r>
            <w:r w:rsidR="0007006A">
              <w:br/>
            </w:r>
            <w:r w:rsidR="0007006A">
              <w:br/>
            </w:r>
          </w:p>
          <w:p w:rsidR="0007006A" w:rsidRPr="003C4971" w:rsidRDefault="0007006A" w:rsidP="0007006A">
            <w:pPr>
              <w:pStyle w:val="Contenudetableau"/>
            </w:pPr>
            <w:r>
              <w:br/>
            </w:r>
          </w:p>
          <w:p w:rsidR="003C4971" w:rsidRDefault="0077303F" w:rsidP="0007006A">
            <w:pPr>
              <w:pStyle w:val="Contenudetableau"/>
            </w:pPr>
            <w:r w:rsidRPr="003C4971">
              <w:t>Tra</w:t>
            </w:r>
            <w:r w:rsidR="00915D2E" w:rsidRPr="003C4971">
              <w:t>nsferts thermiques par rayonnement</w:t>
            </w:r>
            <w:r w:rsidRPr="003C4971">
              <w:t>, convection et conduction</w:t>
            </w:r>
            <w:r w:rsidR="003C4971" w:rsidRPr="003C4971">
              <w:t> ;</w:t>
            </w:r>
            <w:r w:rsidR="00644B4F" w:rsidRPr="003C4971">
              <w:t xml:space="preserve"> application au corps humain</w:t>
            </w:r>
          </w:p>
          <w:p w:rsidR="0007006A" w:rsidRPr="003C4971" w:rsidRDefault="0007006A" w:rsidP="0007006A">
            <w:pPr>
              <w:pStyle w:val="Contenudetableau"/>
            </w:pPr>
          </w:p>
          <w:p w:rsidR="003C4971" w:rsidRDefault="00644B4F" w:rsidP="0007006A">
            <w:pPr>
              <w:pStyle w:val="Contenudetableau"/>
            </w:pPr>
            <w:r w:rsidRPr="003C4971">
              <w:t>Conversion d’énergie, a</w:t>
            </w:r>
            <w:r w:rsidR="008557F8" w:rsidRPr="003C4971">
              <w:t>pplication à l’activité musculaire</w:t>
            </w:r>
          </w:p>
          <w:p w:rsidR="0007006A" w:rsidRDefault="0007006A" w:rsidP="0007006A">
            <w:pPr>
              <w:pStyle w:val="Contenudetableau"/>
            </w:pPr>
            <w:r>
              <w:br/>
            </w:r>
            <w:r>
              <w:br/>
            </w:r>
          </w:p>
          <w:p w:rsidR="0007006A" w:rsidRPr="003C4971" w:rsidRDefault="0007006A" w:rsidP="0007006A">
            <w:pPr>
              <w:pStyle w:val="Contenudetableau"/>
            </w:pPr>
            <w:r>
              <w:br/>
            </w:r>
            <w:r>
              <w:br/>
            </w:r>
          </w:p>
          <w:p w:rsidR="008557F8" w:rsidRPr="003C4971" w:rsidRDefault="0077303F" w:rsidP="0007006A">
            <w:pPr>
              <w:pStyle w:val="Contenudetableau"/>
            </w:pPr>
            <w:r w:rsidRPr="003C4971">
              <w:t>Transformations endothermique et exothermique</w:t>
            </w:r>
          </w:p>
        </w:tc>
        <w:tc>
          <w:tcPr>
            <w:tcW w:w="6096" w:type="dxa"/>
            <w:shd w:val="clear" w:color="auto" w:fill="auto"/>
          </w:tcPr>
          <w:p w:rsidR="0077303F" w:rsidRPr="003C4971" w:rsidRDefault="0077303F" w:rsidP="0007006A">
            <w:pPr>
              <w:pStyle w:val="Contenudetableau"/>
            </w:pPr>
            <w:r w:rsidRPr="003C4971">
              <w:t>Définir la dépense énergétique journalière.</w:t>
            </w:r>
            <w:r w:rsidR="002635C2" w:rsidRPr="003C4971">
              <w:t xml:space="preserve"> </w:t>
            </w:r>
            <w:r w:rsidRPr="003C4971">
              <w:t>Utiliser la relation de Harris et Bénédict permettant d’estimer la dépense énergétique journalière.</w:t>
            </w:r>
          </w:p>
          <w:p w:rsidR="0077303F" w:rsidRPr="003C4971" w:rsidRDefault="0077303F" w:rsidP="0007006A">
            <w:pPr>
              <w:pStyle w:val="Contenudetableau"/>
              <w:rPr>
                <w:i/>
              </w:rPr>
            </w:pPr>
            <w:r w:rsidRPr="003C4971">
              <w:t>Connaître les unités d’énergie (calories, joule</w:t>
            </w:r>
            <w:r w:rsidR="00644B4F" w:rsidRPr="003C4971">
              <w:t>s</w:t>
            </w:r>
            <w:r w:rsidRPr="003C4971">
              <w:t xml:space="preserve"> et kilojoule</w:t>
            </w:r>
            <w:r w:rsidR="00644B4F" w:rsidRPr="003C4971">
              <w:t>s</w:t>
            </w:r>
            <w:r w:rsidRPr="003C4971">
              <w:t>) et leurs correspondances.</w:t>
            </w:r>
          </w:p>
          <w:p w:rsidR="0077303F" w:rsidRPr="003C4971" w:rsidRDefault="0077303F" w:rsidP="0007006A">
            <w:pPr>
              <w:pStyle w:val="Contenudetableau"/>
              <w:rPr>
                <w:i/>
              </w:rPr>
            </w:pPr>
            <w:r w:rsidRPr="003C4971">
              <w:rPr>
                <w:i/>
              </w:rPr>
              <w:t>Mettre en évidence expérimentalement les transferts thermiques par convection et conduction.</w:t>
            </w:r>
          </w:p>
          <w:p w:rsidR="003C4971" w:rsidRPr="003C4971" w:rsidRDefault="0077303F" w:rsidP="0007006A">
            <w:pPr>
              <w:pStyle w:val="Contenudetableau"/>
              <w:rPr>
                <w:i/>
              </w:rPr>
            </w:pPr>
            <w:r w:rsidRPr="003C4971">
              <w:t xml:space="preserve">Identifier les différentes formes de pertes de chaleur de l’organisme (par </w:t>
            </w:r>
            <w:r w:rsidR="00915D2E" w:rsidRPr="003C4971">
              <w:t>rayonnement</w:t>
            </w:r>
            <w:r w:rsidRPr="003C4971">
              <w:t>, par convection, par conduction, par évaporation).</w:t>
            </w:r>
          </w:p>
          <w:p w:rsidR="008557F8" w:rsidRPr="003C4971" w:rsidRDefault="008557F8" w:rsidP="0007006A">
            <w:pPr>
              <w:pStyle w:val="Contenudetableau"/>
              <w:rPr>
                <w:i/>
              </w:rPr>
            </w:pPr>
            <w:r w:rsidRPr="003C4971">
              <w:rPr>
                <w:i/>
              </w:rPr>
              <w:t>Mettre en évidence expérimentalement une conversion d’énergie.</w:t>
            </w:r>
          </w:p>
          <w:p w:rsidR="00880C74" w:rsidRPr="003C4971" w:rsidRDefault="0077303F" w:rsidP="0007006A">
            <w:pPr>
              <w:pStyle w:val="Contenudetableau"/>
            </w:pPr>
            <w:r w:rsidRPr="003C4971">
              <w:t>Établir le bilan énergétique pour un muscle en action (conversion de l’énergie chimique en chaleur et énergie mécanique).</w:t>
            </w:r>
          </w:p>
          <w:p w:rsidR="003C4971" w:rsidRPr="003C4971" w:rsidRDefault="0077303F" w:rsidP="0007006A">
            <w:pPr>
              <w:pStyle w:val="Contenudetableau"/>
              <w:rPr>
                <w:iCs/>
              </w:rPr>
            </w:pPr>
            <w:r w:rsidRPr="003C4971">
              <w:rPr>
                <w:i/>
              </w:rPr>
              <w:t>Pratiquer une démarche expérimentale pour mettre en évidence l'</w:t>
            </w:r>
            <w:r w:rsidRPr="003C4971">
              <w:rPr>
                <w:i/>
                <w:iCs/>
              </w:rPr>
              <w:t>effet thermique</w:t>
            </w:r>
            <w:r w:rsidRPr="003C4971">
              <w:rPr>
                <w:i/>
              </w:rPr>
              <w:t xml:space="preserve"> d'une </w:t>
            </w:r>
            <w:r w:rsidRPr="003C4971">
              <w:rPr>
                <w:i/>
                <w:iCs/>
              </w:rPr>
              <w:t>transformation physique ou chimique.</w:t>
            </w:r>
          </w:p>
          <w:p w:rsidR="003C4971" w:rsidRPr="003C4971" w:rsidRDefault="0077303F" w:rsidP="0007006A">
            <w:pPr>
              <w:pStyle w:val="Contenudetableau"/>
              <w:rPr>
                <w:iCs/>
              </w:rPr>
            </w:pPr>
            <w:r w:rsidRPr="003C4971">
              <w:rPr>
                <w:iCs/>
              </w:rPr>
              <w:t>Définir l’</w:t>
            </w:r>
            <w:proofErr w:type="spellStart"/>
            <w:r w:rsidRPr="003C4971">
              <w:rPr>
                <w:iCs/>
              </w:rPr>
              <w:t>endothermicité</w:t>
            </w:r>
            <w:proofErr w:type="spellEnd"/>
            <w:r w:rsidRPr="003C4971">
              <w:rPr>
                <w:iCs/>
              </w:rPr>
              <w:t xml:space="preserve"> et l’</w:t>
            </w:r>
            <w:proofErr w:type="spellStart"/>
            <w:r w:rsidRPr="003C4971">
              <w:rPr>
                <w:iCs/>
              </w:rPr>
              <w:t>exothermicité</w:t>
            </w:r>
            <w:proofErr w:type="spellEnd"/>
            <w:r w:rsidRPr="003C4971">
              <w:rPr>
                <w:iCs/>
              </w:rPr>
              <w:t xml:space="preserve"> d’une transformation physique</w:t>
            </w:r>
            <w:r w:rsidR="00D02739" w:rsidRPr="003C4971">
              <w:rPr>
                <w:iCs/>
              </w:rPr>
              <w:t xml:space="preserve"> ou </w:t>
            </w:r>
            <w:r w:rsidRPr="003C4971">
              <w:rPr>
                <w:iCs/>
              </w:rPr>
              <w:t>chimique.</w:t>
            </w:r>
          </w:p>
          <w:p w:rsidR="00064029" w:rsidRPr="003C4971" w:rsidRDefault="008557F8" w:rsidP="0007006A">
            <w:pPr>
              <w:pStyle w:val="Contenudetableau"/>
              <w:rPr>
                <w:iCs/>
              </w:rPr>
            </w:pPr>
            <w:r w:rsidRPr="003C4971">
              <w:rPr>
                <w:iCs/>
              </w:rPr>
              <w:t>S’approprier et analyser des documents relatifs à l’</w:t>
            </w:r>
            <w:proofErr w:type="spellStart"/>
            <w:r w:rsidRPr="003C4971">
              <w:rPr>
                <w:iCs/>
              </w:rPr>
              <w:t>endothermicité</w:t>
            </w:r>
            <w:proofErr w:type="spellEnd"/>
            <w:r w:rsidRPr="003C4971">
              <w:rPr>
                <w:iCs/>
              </w:rPr>
              <w:t xml:space="preserve"> ou l’</w:t>
            </w:r>
            <w:proofErr w:type="spellStart"/>
            <w:r w:rsidRPr="003C4971">
              <w:rPr>
                <w:iCs/>
              </w:rPr>
              <w:t>exothermicité</w:t>
            </w:r>
            <w:proofErr w:type="spellEnd"/>
            <w:r w:rsidRPr="003C4971">
              <w:rPr>
                <w:iCs/>
              </w:rPr>
              <w:t xml:space="preserve"> d’une transformation physique ou chimique dans l’organisme.</w:t>
            </w:r>
          </w:p>
        </w:tc>
      </w:tr>
      <w:tr w:rsidR="0077303F" w:rsidRPr="003C4971" w:rsidTr="0007006A">
        <w:trPr>
          <w:trHeight w:val="20"/>
        </w:trPr>
        <w:tc>
          <w:tcPr>
            <w:tcW w:w="9498" w:type="dxa"/>
            <w:gridSpan w:val="2"/>
            <w:shd w:val="clear" w:color="auto" w:fill="auto"/>
            <w:vAlign w:val="center"/>
          </w:tcPr>
          <w:p w:rsidR="0077303F" w:rsidRPr="003C4971" w:rsidRDefault="0077303F" w:rsidP="0007006A">
            <w:pPr>
              <w:pStyle w:val="Enttetableau"/>
            </w:pPr>
            <w:r w:rsidRPr="003C4971">
              <w:t>Comment les besoins énergétiques de l’être humain</w:t>
            </w:r>
            <w:r w:rsidR="00F30962" w:rsidRPr="003C4971">
              <w:t xml:space="preserve"> sont-ils satisfaits</w:t>
            </w:r>
            <w:r w:rsidR="003C4971" w:rsidRPr="003C4971">
              <w:t> ?</w:t>
            </w:r>
          </w:p>
        </w:tc>
      </w:tr>
      <w:tr w:rsidR="0077303F" w:rsidRPr="003C4971" w:rsidTr="0007006A">
        <w:trPr>
          <w:trHeight w:val="20"/>
        </w:trPr>
        <w:tc>
          <w:tcPr>
            <w:tcW w:w="3402" w:type="dxa"/>
            <w:shd w:val="clear" w:color="auto" w:fill="auto"/>
          </w:tcPr>
          <w:p w:rsidR="003C4971" w:rsidRPr="003C4971" w:rsidRDefault="002635C2" w:rsidP="0007006A">
            <w:pPr>
              <w:pStyle w:val="Contenudetableau"/>
            </w:pPr>
            <w:r w:rsidRPr="003C4971">
              <w:t>Aliments,</w:t>
            </w:r>
            <w:r w:rsidR="0077303F" w:rsidRPr="003C4971">
              <w:t xml:space="preserve"> combustibles du corps humain</w:t>
            </w:r>
            <w:r w:rsidR="0007006A">
              <w:br/>
            </w:r>
          </w:p>
          <w:p w:rsidR="0077303F" w:rsidRPr="003C4971" w:rsidRDefault="0077303F" w:rsidP="0007006A">
            <w:pPr>
              <w:pStyle w:val="Contenudetableau"/>
            </w:pPr>
            <w:r w:rsidRPr="003C4971">
              <w:t>Valeur énergétique des aliments</w:t>
            </w:r>
          </w:p>
          <w:p w:rsidR="0077303F" w:rsidRPr="003C4971" w:rsidRDefault="0077303F" w:rsidP="0007006A">
            <w:pPr>
              <w:pStyle w:val="Contenudetableau"/>
            </w:pPr>
          </w:p>
        </w:tc>
        <w:tc>
          <w:tcPr>
            <w:tcW w:w="6096" w:type="dxa"/>
            <w:shd w:val="clear" w:color="auto" w:fill="auto"/>
          </w:tcPr>
          <w:p w:rsidR="0077303F" w:rsidRPr="003C4971" w:rsidRDefault="0077303F" w:rsidP="0007006A">
            <w:pPr>
              <w:pStyle w:val="Contenudetableau"/>
              <w:rPr>
                <w:i/>
              </w:rPr>
            </w:pPr>
            <w:r w:rsidRPr="003C4971">
              <w:rPr>
                <w:i/>
              </w:rPr>
              <w:t>Mettre en œuvre un protocole pour identifier la présence de glucide</w:t>
            </w:r>
            <w:r w:rsidR="00915D2E" w:rsidRPr="003C4971">
              <w:rPr>
                <w:i/>
              </w:rPr>
              <w:t>s</w:t>
            </w:r>
            <w:r w:rsidRPr="003C4971">
              <w:rPr>
                <w:i/>
              </w:rPr>
              <w:t>, de protéine</w:t>
            </w:r>
            <w:r w:rsidR="00915D2E" w:rsidRPr="003C4971">
              <w:rPr>
                <w:i/>
              </w:rPr>
              <w:t>s</w:t>
            </w:r>
            <w:r w:rsidRPr="003C4971">
              <w:rPr>
                <w:i/>
              </w:rPr>
              <w:t>,</w:t>
            </w:r>
            <w:r w:rsidR="002635C2" w:rsidRPr="003C4971">
              <w:rPr>
                <w:i/>
              </w:rPr>
              <w:t xml:space="preserve"> de</w:t>
            </w:r>
            <w:r w:rsidRPr="003C4971">
              <w:rPr>
                <w:i/>
              </w:rPr>
              <w:t xml:space="preserve"> lipide</w:t>
            </w:r>
            <w:r w:rsidR="00915D2E" w:rsidRPr="003C4971">
              <w:rPr>
                <w:i/>
              </w:rPr>
              <w:t>s</w:t>
            </w:r>
            <w:r w:rsidRPr="003C4971">
              <w:rPr>
                <w:i/>
              </w:rPr>
              <w:t xml:space="preserve"> et de certains minéraux dans les aliments.</w:t>
            </w:r>
          </w:p>
          <w:p w:rsidR="003C4971" w:rsidRPr="003C4971" w:rsidRDefault="0077303F" w:rsidP="0007006A">
            <w:pPr>
              <w:pStyle w:val="Contenudetableau"/>
            </w:pPr>
            <w:r w:rsidRPr="003C4971">
              <w:t>Extraire les données relatives à l’énergie apportée par chaque groupe alimentaire.</w:t>
            </w:r>
          </w:p>
          <w:p w:rsidR="0077303F" w:rsidRPr="003C4971" w:rsidRDefault="0077303F" w:rsidP="0007006A">
            <w:pPr>
              <w:pStyle w:val="Contenudetableau"/>
            </w:pPr>
            <w:r w:rsidRPr="003C4971">
              <w:t>Définir la calorie</w:t>
            </w:r>
            <w:r w:rsidR="00D02739" w:rsidRPr="003C4971">
              <w:t>.</w:t>
            </w:r>
            <w:r w:rsidR="00FA05C9" w:rsidRPr="003C4971">
              <w:t xml:space="preserve"> </w:t>
            </w:r>
            <w:r w:rsidRPr="003C4971">
              <w:t>Calculer la valeur calorique d’un aliment</w:t>
            </w:r>
            <w:r w:rsidR="00D02739" w:rsidRPr="003C4971">
              <w:t xml:space="preserve">. </w:t>
            </w:r>
            <w:r w:rsidRPr="003C4971">
              <w:t>Calculer l’énergie délivrée par une ration alimentaire.</w:t>
            </w:r>
          </w:p>
          <w:p w:rsidR="0077303F" w:rsidRPr="003C4971" w:rsidRDefault="0077303F" w:rsidP="0007006A">
            <w:pPr>
              <w:pStyle w:val="Contenudetableau"/>
              <w:rPr>
                <w:i/>
              </w:rPr>
            </w:pPr>
            <w:r w:rsidRPr="003C4971">
              <w:rPr>
                <w:i/>
              </w:rPr>
              <w:t>Mettre en œuvre un protocole pour déterminer l’énergie libérée par la combustion d’un aliment.</w:t>
            </w:r>
          </w:p>
        </w:tc>
      </w:tr>
      <w:tr w:rsidR="0077303F" w:rsidRPr="003C4971" w:rsidTr="0007006A">
        <w:trPr>
          <w:trHeight w:val="20"/>
        </w:trPr>
        <w:tc>
          <w:tcPr>
            <w:tcW w:w="9498" w:type="dxa"/>
            <w:gridSpan w:val="2"/>
            <w:shd w:val="clear" w:color="auto" w:fill="auto"/>
            <w:vAlign w:val="center"/>
          </w:tcPr>
          <w:p w:rsidR="0077303F" w:rsidRPr="003C4971" w:rsidRDefault="0077303F" w:rsidP="0007006A">
            <w:pPr>
              <w:pStyle w:val="Enttetableau"/>
            </w:pPr>
            <w:r w:rsidRPr="003C4971">
              <w:lastRenderedPageBreak/>
              <w:t xml:space="preserve">Comment les transformations biochimiques des aliments </w:t>
            </w:r>
            <w:r w:rsidR="00F30962" w:rsidRPr="003C4971">
              <w:t>produisent-elles de l’énergie</w:t>
            </w:r>
            <w:r w:rsidR="003C4971" w:rsidRPr="003C4971">
              <w:t> ?</w:t>
            </w:r>
          </w:p>
        </w:tc>
      </w:tr>
      <w:tr w:rsidR="0077303F" w:rsidRPr="003C4971" w:rsidTr="0007006A">
        <w:trPr>
          <w:trHeight w:val="20"/>
        </w:trPr>
        <w:tc>
          <w:tcPr>
            <w:tcW w:w="3402" w:type="dxa"/>
            <w:shd w:val="clear" w:color="auto" w:fill="auto"/>
          </w:tcPr>
          <w:p w:rsidR="003C4971" w:rsidRPr="003C4971" w:rsidRDefault="005923AB" w:rsidP="00E76225">
            <w:pPr>
              <w:pStyle w:val="Contenudetableau"/>
              <w:spacing w:before="40" w:after="40"/>
            </w:pPr>
            <w:r w:rsidRPr="003C4971">
              <w:t>Aspect énergétique d</w:t>
            </w:r>
            <w:r w:rsidR="00644B4F" w:rsidRPr="003C4971">
              <w:t>es transformations biochimiques</w:t>
            </w:r>
            <w:r w:rsidR="00E76225">
              <w:br/>
            </w:r>
            <w:r w:rsidR="00E76225">
              <w:br/>
            </w:r>
          </w:p>
          <w:p w:rsidR="003C4971" w:rsidRPr="003C4971" w:rsidRDefault="0077303F" w:rsidP="00E76225">
            <w:pPr>
              <w:pStyle w:val="Contenudetableau"/>
              <w:spacing w:before="40" w:after="40"/>
            </w:pPr>
            <w:r w:rsidRPr="003C4971">
              <w:t>Transformation</w:t>
            </w:r>
            <w:r w:rsidR="00413277" w:rsidRPr="003C4971">
              <w:t>s</w:t>
            </w:r>
            <w:r w:rsidRPr="003C4971">
              <w:t xml:space="preserve"> du </w:t>
            </w:r>
            <w:r w:rsidR="00644B4F" w:rsidRPr="003C4971">
              <w:t>glucose dans l’organisme</w:t>
            </w:r>
          </w:p>
          <w:p w:rsidR="003C4971" w:rsidRPr="003C4971" w:rsidRDefault="00880C74" w:rsidP="00E76225">
            <w:pPr>
              <w:pStyle w:val="Contenudetableau"/>
              <w:spacing w:before="40" w:after="40"/>
            </w:pPr>
            <w:r w:rsidRPr="003C4971">
              <w:t xml:space="preserve">Réaction de </w:t>
            </w:r>
            <w:r w:rsidR="00644B4F" w:rsidRPr="003C4971">
              <w:t>combustion</w:t>
            </w:r>
            <w:r w:rsidR="00E76225">
              <w:br/>
            </w:r>
          </w:p>
          <w:p w:rsidR="003C4971" w:rsidRPr="003C4971" w:rsidRDefault="00880C74" w:rsidP="00E76225">
            <w:pPr>
              <w:pStyle w:val="Contenudetableau"/>
              <w:spacing w:before="40" w:after="40"/>
            </w:pPr>
            <w:r w:rsidRPr="003C4971">
              <w:t>Réaction d’h</w:t>
            </w:r>
            <w:r w:rsidR="00644B4F" w:rsidRPr="003C4971">
              <w:t>ydrolyse</w:t>
            </w:r>
          </w:p>
          <w:p w:rsidR="00880C74" w:rsidRPr="003C4971" w:rsidRDefault="00880C74" w:rsidP="00E76225">
            <w:pPr>
              <w:pStyle w:val="Contenudetableau"/>
              <w:spacing w:before="40" w:after="40"/>
            </w:pPr>
          </w:p>
        </w:tc>
        <w:tc>
          <w:tcPr>
            <w:tcW w:w="6096" w:type="dxa"/>
            <w:shd w:val="clear" w:color="auto" w:fill="auto"/>
          </w:tcPr>
          <w:p w:rsidR="003C4971" w:rsidRPr="003C4971" w:rsidRDefault="005923AB" w:rsidP="00E76225">
            <w:pPr>
              <w:pStyle w:val="Contenudetableau"/>
              <w:spacing w:before="40" w:after="40"/>
            </w:pPr>
            <w:r w:rsidRPr="003C4971">
              <w:t xml:space="preserve">Exploiter la valeur énergétique délivrée par la transformation des glucides, des lipides, des protides. </w:t>
            </w:r>
            <w:r w:rsidR="00915D2E" w:rsidRPr="003C4971">
              <w:t>Faire le lien</w:t>
            </w:r>
            <w:r w:rsidRPr="003C4971">
              <w:t xml:space="preserve"> </w:t>
            </w:r>
            <w:r w:rsidR="00915D2E" w:rsidRPr="003C4971">
              <w:t>avec la propriété des</w:t>
            </w:r>
            <w:r w:rsidRPr="003C4971">
              <w:t xml:space="preserve"> glucides </w:t>
            </w:r>
            <w:r w:rsidR="00BD5D28" w:rsidRPr="003C4971">
              <w:t>de constituer</w:t>
            </w:r>
            <w:r w:rsidRPr="003C4971">
              <w:t xml:space="preserve"> les principales sources d’énergie.</w:t>
            </w:r>
          </w:p>
          <w:p w:rsidR="003C4971" w:rsidRPr="003C4971" w:rsidRDefault="0077303F" w:rsidP="00E76225">
            <w:pPr>
              <w:pStyle w:val="Contenudetableau"/>
              <w:spacing w:before="40" w:after="40"/>
            </w:pPr>
            <w:r w:rsidRPr="003C4971">
              <w:t>Écrire les équations chimiques des transformations du glucose en filière aérobie et anaérobie.</w:t>
            </w:r>
          </w:p>
          <w:p w:rsidR="0077303F" w:rsidRPr="003C4971" w:rsidRDefault="0077303F" w:rsidP="00E76225">
            <w:pPr>
              <w:pStyle w:val="Contenudetableau"/>
              <w:spacing w:before="40" w:after="40"/>
            </w:pPr>
            <w:r w:rsidRPr="003C4971">
              <w:t>Définir une réaction de combustion</w:t>
            </w:r>
            <w:r w:rsidR="00413277" w:rsidRPr="003C4971">
              <w:t>, écrire et exploiter son équation</w:t>
            </w:r>
            <w:r w:rsidR="00D02739" w:rsidRPr="003C4971">
              <w:t>.</w:t>
            </w:r>
            <w:r w:rsidR="00880C74" w:rsidRPr="003C4971">
              <w:t xml:space="preserve"> Traiter les cas du glucose et de l’acide pyruvique.</w:t>
            </w:r>
          </w:p>
          <w:p w:rsidR="0077303F" w:rsidRPr="003C4971" w:rsidRDefault="0077303F" w:rsidP="00E76225">
            <w:pPr>
              <w:pStyle w:val="Contenudetableau"/>
              <w:spacing w:before="40" w:after="40"/>
            </w:pPr>
            <w:r w:rsidRPr="003C4971">
              <w:t xml:space="preserve">Définir une </w:t>
            </w:r>
            <w:r w:rsidR="00413277" w:rsidRPr="003C4971">
              <w:t>réaction d’</w:t>
            </w:r>
            <w:r w:rsidRPr="003C4971">
              <w:t>hydrolyse</w:t>
            </w:r>
            <w:r w:rsidR="00413277" w:rsidRPr="003C4971">
              <w:t>, exploiter son équation</w:t>
            </w:r>
            <w:r w:rsidR="00D02739" w:rsidRPr="003C4971">
              <w:t>.</w:t>
            </w:r>
          </w:p>
          <w:p w:rsidR="003C4971" w:rsidRPr="003C4971" w:rsidRDefault="00413277" w:rsidP="00E76225">
            <w:pPr>
              <w:pStyle w:val="Contenudetableau"/>
              <w:spacing w:before="40" w:after="40"/>
            </w:pPr>
            <w:r w:rsidRPr="003C4971">
              <w:t>Écrire l’équation de la réaction d’</w:t>
            </w:r>
            <w:r w:rsidR="0077303F" w:rsidRPr="003C4971">
              <w:t>hydrolyse du lactose</w:t>
            </w:r>
            <w:r w:rsidR="00D02739" w:rsidRPr="003C4971">
              <w:t>.</w:t>
            </w:r>
          </w:p>
          <w:p w:rsidR="0077303F" w:rsidRPr="003C4971" w:rsidRDefault="00880C74" w:rsidP="00E76225">
            <w:pPr>
              <w:pStyle w:val="Contenudetableau"/>
              <w:spacing w:before="40" w:after="40"/>
              <w:rPr>
                <w:i/>
              </w:rPr>
            </w:pPr>
            <w:r w:rsidRPr="003C4971">
              <w:t xml:space="preserve">Mettre en lien </w:t>
            </w:r>
            <w:r w:rsidR="003D2513" w:rsidRPr="003C4971">
              <w:t>la transformation des</w:t>
            </w:r>
            <w:r w:rsidRPr="003C4971">
              <w:t xml:space="preserve"> nutriments et </w:t>
            </w:r>
            <w:r w:rsidR="003D2513" w:rsidRPr="003C4971">
              <w:t>la demande en</w:t>
            </w:r>
            <w:r w:rsidRPr="003C4971">
              <w:t xml:space="preserve"> dioxygène</w:t>
            </w:r>
            <w:r w:rsidR="003D2513" w:rsidRPr="003C4971">
              <w:t xml:space="preserve"> chez le sportif</w:t>
            </w:r>
            <w:r w:rsidRPr="003C4971">
              <w:t>.</w:t>
            </w:r>
          </w:p>
        </w:tc>
      </w:tr>
    </w:tbl>
    <w:p w:rsidR="003C4971" w:rsidRPr="003C4971" w:rsidRDefault="003C4971" w:rsidP="00F60D0B">
      <w:pPr>
        <w:spacing w:before="0"/>
      </w:pPr>
    </w:p>
    <w:p w:rsidR="005B50B8" w:rsidRPr="003C4971" w:rsidRDefault="005B50B8" w:rsidP="00E76225">
      <w:pPr>
        <w:pStyle w:val="Titre4"/>
        <w:spacing w:before="0"/>
      </w:pPr>
      <w:r w:rsidRPr="003C4971">
        <w:t xml:space="preserve">Le rôle des biomolécules dans l’organisme </w:t>
      </w:r>
      <w:r w:rsidR="00325A67" w:rsidRPr="003C4971">
        <w:t xml:space="preserve">pour une </w:t>
      </w:r>
      <w:r w:rsidR="00C07697" w:rsidRPr="003C4971">
        <w:t xml:space="preserve">prévention sanitaire </w:t>
      </w:r>
      <w:r w:rsidR="00FC4ED9" w:rsidRPr="003C4971">
        <w:t>efficace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5B50B8" w:rsidRPr="003C4971" w:rsidTr="00E76225">
        <w:tc>
          <w:tcPr>
            <w:tcW w:w="3402" w:type="dxa"/>
            <w:shd w:val="clear" w:color="auto" w:fill="auto"/>
            <w:vAlign w:val="center"/>
          </w:tcPr>
          <w:p w:rsidR="005B50B8" w:rsidRPr="003C4971" w:rsidRDefault="005B50B8" w:rsidP="00E76225">
            <w:pPr>
              <w:spacing w:after="60"/>
              <w:jc w:val="center"/>
              <w:rPr>
                <w:rFonts w:cs="Arial"/>
                <w:b/>
              </w:rPr>
            </w:pPr>
            <w:r w:rsidRPr="003C4971">
              <w:rPr>
                <w:rFonts w:cs="Arial"/>
                <w:b/>
              </w:rPr>
              <w:t>Notions et contenus</w:t>
            </w:r>
          </w:p>
        </w:tc>
        <w:tc>
          <w:tcPr>
            <w:tcW w:w="6096" w:type="dxa"/>
            <w:shd w:val="clear" w:color="auto" w:fill="auto"/>
            <w:vAlign w:val="center"/>
          </w:tcPr>
          <w:p w:rsidR="005B50B8" w:rsidRPr="003C4971" w:rsidRDefault="005B50B8" w:rsidP="00E76225">
            <w:pPr>
              <w:jc w:val="center"/>
              <w:rPr>
                <w:rFonts w:cs="Arial"/>
                <w:b/>
              </w:rPr>
            </w:pPr>
            <w:r w:rsidRPr="003C4971">
              <w:rPr>
                <w:rFonts w:cs="Arial"/>
                <w:b/>
              </w:rPr>
              <w:t>Connaissances et capacités exigibles</w:t>
            </w:r>
          </w:p>
          <w:p w:rsidR="002B51FF" w:rsidRPr="003C4971" w:rsidRDefault="002B51FF" w:rsidP="00E76225">
            <w:pPr>
              <w:spacing w:before="0" w:after="60"/>
              <w:jc w:val="center"/>
              <w:rPr>
                <w:rFonts w:cs="Arial"/>
                <w:b/>
              </w:rPr>
            </w:pPr>
            <w:r w:rsidRPr="003C4971">
              <w:rPr>
                <w:rFonts w:eastAsia="Times" w:cs="Arial"/>
                <w:b/>
                <w:i/>
              </w:rPr>
              <w:t>Activités expérimentales support</w:t>
            </w:r>
            <w:r w:rsidR="00644B4F" w:rsidRPr="003C4971">
              <w:rPr>
                <w:rFonts w:eastAsia="Times" w:cs="Arial"/>
                <w:b/>
                <w:i/>
              </w:rPr>
              <w:t>s</w:t>
            </w:r>
            <w:r w:rsidRPr="003C4971">
              <w:rPr>
                <w:rFonts w:eastAsia="Times" w:cs="Arial"/>
                <w:b/>
                <w:i/>
              </w:rPr>
              <w:t xml:space="preserve"> de la formation</w:t>
            </w:r>
          </w:p>
        </w:tc>
      </w:tr>
      <w:tr w:rsidR="005B50B8" w:rsidRPr="003C4971" w:rsidTr="00E76225">
        <w:trPr>
          <w:trHeight w:val="439"/>
        </w:trPr>
        <w:tc>
          <w:tcPr>
            <w:tcW w:w="9498" w:type="dxa"/>
            <w:gridSpan w:val="2"/>
            <w:shd w:val="clear" w:color="auto" w:fill="auto"/>
            <w:vAlign w:val="center"/>
          </w:tcPr>
          <w:p w:rsidR="005B50B8" w:rsidRPr="003C4971" w:rsidRDefault="00853F18" w:rsidP="00E76225">
            <w:pPr>
              <w:pStyle w:val="Enttetableau"/>
            </w:pPr>
            <w:r w:rsidRPr="003C4971">
              <w:t>Comment</w:t>
            </w:r>
            <w:r w:rsidR="005B50B8" w:rsidRPr="003C4971">
              <w:t xml:space="preserve"> les glucides </w:t>
            </w:r>
            <w:r w:rsidRPr="003C4971">
              <w:t>so</w:t>
            </w:r>
            <w:r w:rsidR="005B50B8" w:rsidRPr="003C4971">
              <w:t xml:space="preserve">nt-ils </w:t>
            </w:r>
            <w:r w:rsidRPr="003C4971">
              <w:t xml:space="preserve">stockés et transformés </w:t>
            </w:r>
            <w:r w:rsidR="00F30962" w:rsidRPr="003C4971">
              <w:t>dans l’organisme</w:t>
            </w:r>
            <w:r w:rsidR="003C4971" w:rsidRPr="003C4971">
              <w:t> ?</w:t>
            </w:r>
          </w:p>
        </w:tc>
      </w:tr>
      <w:tr w:rsidR="005B50B8" w:rsidRPr="003C4971" w:rsidTr="00E76225">
        <w:trPr>
          <w:trHeight w:val="416"/>
        </w:trPr>
        <w:tc>
          <w:tcPr>
            <w:tcW w:w="3402" w:type="dxa"/>
            <w:shd w:val="clear" w:color="auto" w:fill="auto"/>
          </w:tcPr>
          <w:p w:rsidR="003C4971" w:rsidRPr="003C4971" w:rsidRDefault="005B50B8" w:rsidP="00E76225">
            <w:pPr>
              <w:pStyle w:val="Contenudetableau"/>
              <w:spacing w:before="40" w:after="40"/>
            </w:pPr>
            <w:r w:rsidRPr="003C4971">
              <w:t>Classification des glucides</w:t>
            </w:r>
            <w:r w:rsidR="003C4971" w:rsidRPr="003C4971">
              <w:t> :</w:t>
            </w:r>
            <w:r w:rsidRPr="003C4971">
              <w:t xml:space="preserve"> glucides simples et complexes.</w:t>
            </w:r>
            <w:r w:rsidR="00F2191A" w:rsidRPr="003C4971">
              <w:t xml:space="preserve"> </w:t>
            </w:r>
            <w:r w:rsidR="00644B4F" w:rsidRPr="003C4971">
              <w:t>Isomérie des glucides</w:t>
            </w:r>
          </w:p>
          <w:p w:rsidR="003C4971" w:rsidRDefault="005B50B8" w:rsidP="00E76225">
            <w:pPr>
              <w:pStyle w:val="Contenudetableau"/>
              <w:spacing w:before="40" w:after="40"/>
            </w:pPr>
            <w:r w:rsidRPr="003C4971">
              <w:t>Transformation chimique des glucides complexes</w:t>
            </w:r>
            <w:r w:rsidR="003C4971" w:rsidRPr="003C4971">
              <w:t> :</w:t>
            </w:r>
            <w:r w:rsidRPr="003C4971">
              <w:t xml:space="preserve"> hydroly</w:t>
            </w:r>
            <w:r w:rsidR="00644B4F" w:rsidRPr="003C4971">
              <w:t>se acide, hydrolyse enzymatique</w:t>
            </w:r>
          </w:p>
          <w:p w:rsidR="00E76225" w:rsidRDefault="00E76225" w:rsidP="00E76225">
            <w:pPr>
              <w:pStyle w:val="Contenudetableau"/>
              <w:spacing w:before="40" w:after="40"/>
            </w:pPr>
          </w:p>
          <w:p w:rsidR="00E76225" w:rsidRPr="003C4971" w:rsidRDefault="00E76225" w:rsidP="00E76225">
            <w:pPr>
              <w:pStyle w:val="Contenudetableau"/>
              <w:spacing w:before="40" w:after="40"/>
            </w:pPr>
            <w:r>
              <w:br/>
            </w:r>
            <w:r>
              <w:br/>
            </w:r>
          </w:p>
          <w:p w:rsidR="005B50B8" w:rsidRPr="003C4971" w:rsidRDefault="005B50B8" w:rsidP="00E76225">
            <w:pPr>
              <w:pStyle w:val="Contenudetableau"/>
              <w:spacing w:before="40" w:after="40"/>
            </w:pPr>
            <w:r w:rsidRPr="003C4971">
              <w:t>Conden</w:t>
            </w:r>
            <w:r w:rsidR="00644B4F" w:rsidRPr="003C4971">
              <w:t>sation du glucose en glycogène</w:t>
            </w:r>
          </w:p>
        </w:tc>
        <w:tc>
          <w:tcPr>
            <w:tcW w:w="6096" w:type="dxa"/>
            <w:shd w:val="clear" w:color="auto" w:fill="auto"/>
          </w:tcPr>
          <w:p w:rsidR="003C4971" w:rsidRPr="003C4971" w:rsidRDefault="005B50B8" w:rsidP="00E76225">
            <w:pPr>
              <w:pStyle w:val="Contenudetableau"/>
              <w:spacing w:before="40" w:after="40"/>
            </w:pPr>
            <w:r w:rsidRPr="003C4971">
              <w:t>Définir un glucide simple et un glucide complexe. Identifier les fonctions chimiques présentes dans un glucide.</w:t>
            </w:r>
            <w:r w:rsidR="00663037" w:rsidRPr="003C4971">
              <w:t xml:space="preserve"> Reconnaître des isomères</w:t>
            </w:r>
            <w:r w:rsidR="00295B6A" w:rsidRPr="003C4971">
              <w:t>.</w:t>
            </w:r>
          </w:p>
          <w:p w:rsidR="003C4971" w:rsidRPr="003C4971" w:rsidRDefault="00F2191A" w:rsidP="00E76225">
            <w:pPr>
              <w:pStyle w:val="Contenudetableau"/>
              <w:spacing w:before="40" w:after="40"/>
            </w:pPr>
            <w:r w:rsidRPr="003C4971">
              <w:t>Écrire l’équation de la réaction d’hydrolyse d’un glucide complexe.</w:t>
            </w:r>
          </w:p>
          <w:p w:rsidR="005B50B8" w:rsidRPr="003C4971" w:rsidRDefault="005B50B8" w:rsidP="00E76225">
            <w:pPr>
              <w:pStyle w:val="Contenudetableau"/>
              <w:spacing w:before="40" w:after="40"/>
            </w:pPr>
            <w:r w:rsidRPr="003C4971">
              <w:rPr>
                <w:i/>
              </w:rPr>
              <w:t>Mettre en œuvre un protocole expérimental d’hydrolyse d’un glucide complexe</w:t>
            </w:r>
            <w:r w:rsidRPr="003C4971">
              <w:t>.</w:t>
            </w:r>
          </w:p>
          <w:p w:rsidR="003C4971" w:rsidRPr="003C4971" w:rsidRDefault="00CF7C74" w:rsidP="00E76225">
            <w:pPr>
              <w:pStyle w:val="Contenudetableau"/>
              <w:spacing w:before="40" w:after="40"/>
            </w:pPr>
            <w:r w:rsidRPr="003C4971">
              <w:rPr>
                <w:i/>
              </w:rPr>
              <w:t>Mettre en œuvre un protocole expérimental pour réaliser sans formalisme une étude cinétique de l’hydrolyse de l’amidon</w:t>
            </w:r>
            <w:r w:rsidRPr="003C4971">
              <w:t>.</w:t>
            </w:r>
          </w:p>
          <w:p w:rsidR="005B50B8" w:rsidRPr="003C4971" w:rsidRDefault="005B50B8" w:rsidP="00E76225">
            <w:pPr>
              <w:pStyle w:val="Contenudetableau"/>
              <w:spacing w:before="40" w:after="40"/>
            </w:pPr>
            <w:r w:rsidRPr="003C4971">
              <w:t>Définir un polymère. Reconnaître un polymère du glucose.</w:t>
            </w:r>
          </w:p>
          <w:p w:rsidR="005B50B8" w:rsidRPr="003C4971" w:rsidRDefault="005B50B8" w:rsidP="00E76225">
            <w:pPr>
              <w:pStyle w:val="Contenudetableau"/>
              <w:spacing w:before="40" w:after="40"/>
            </w:pPr>
            <w:r w:rsidRPr="003C4971">
              <w:t>S’approprier et analyser des documents relatifs au stockage des glucides par l’organisme</w:t>
            </w:r>
            <w:r w:rsidR="00F2191A" w:rsidRPr="003C4971">
              <w:t xml:space="preserve">, à leur </w:t>
            </w:r>
            <w:r w:rsidR="00035BCC" w:rsidRPr="003C4971">
              <w:t>teneur</w:t>
            </w:r>
            <w:r w:rsidR="00F2191A" w:rsidRPr="003C4971">
              <w:t xml:space="preserve"> et au contrôle de la glycémie</w:t>
            </w:r>
            <w:r w:rsidRPr="003C4971">
              <w:t>.</w:t>
            </w:r>
          </w:p>
        </w:tc>
      </w:tr>
    </w:tbl>
    <w:p w:rsidR="003C4971" w:rsidRPr="003C4971" w:rsidRDefault="003C4971" w:rsidP="00F60D0B">
      <w:pPr>
        <w:spacing w:before="0"/>
      </w:pPr>
    </w:p>
    <w:p w:rsidR="00E25191" w:rsidRPr="003C4971" w:rsidRDefault="00E25191" w:rsidP="00E76225">
      <w:pPr>
        <w:pStyle w:val="Titre4"/>
        <w:spacing w:before="0"/>
      </w:pPr>
      <w:r w:rsidRPr="003C4971">
        <w:t>La gestion responsable des ressources naturelles pour l’alimentation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0"/>
        <w:gridCol w:w="5858"/>
      </w:tblGrid>
      <w:tr w:rsidR="005B50B8" w:rsidRPr="003C4971" w:rsidTr="00E76225">
        <w:tc>
          <w:tcPr>
            <w:tcW w:w="3402" w:type="dxa"/>
            <w:shd w:val="clear" w:color="auto" w:fill="auto"/>
            <w:vAlign w:val="center"/>
          </w:tcPr>
          <w:p w:rsidR="005B50B8" w:rsidRPr="003C4971" w:rsidRDefault="005B50B8" w:rsidP="00E76225">
            <w:pPr>
              <w:spacing w:after="60"/>
              <w:jc w:val="center"/>
              <w:rPr>
                <w:rFonts w:cs="Arial"/>
                <w:b/>
              </w:rPr>
            </w:pPr>
            <w:r w:rsidRPr="003C4971">
              <w:rPr>
                <w:rFonts w:cs="Arial"/>
                <w:b/>
              </w:rPr>
              <w:t>Notions et contenus</w:t>
            </w:r>
          </w:p>
        </w:tc>
        <w:tc>
          <w:tcPr>
            <w:tcW w:w="6096" w:type="dxa"/>
            <w:shd w:val="clear" w:color="auto" w:fill="auto"/>
            <w:vAlign w:val="center"/>
          </w:tcPr>
          <w:p w:rsidR="003C4971" w:rsidRPr="003C4971" w:rsidRDefault="005B50B8" w:rsidP="00E76225">
            <w:pPr>
              <w:jc w:val="center"/>
              <w:rPr>
                <w:rFonts w:eastAsia="Times" w:cs="Arial"/>
                <w:b/>
                <w:i/>
              </w:rPr>
            </w:pPr>
            <w:r w:rsidRPr="003C4971">
              <w:rPr>
                <w:rFonts w:cs="Arial"/>
                <w:b/>
              </w:rPr>
              <w:t>Connaissances et capacités exigibles</w:t>
            </w:r>
          </w:p>
          <w:p w:rsidR="005B50B8" w:rsidRPr="003C4971" w:rsidRDefault="002B51FF" w:rsidP="00E76225">
            <w:pPr>
              <w:spacing w:before="0" w:after="60"/>
              <w:jc w:val="center"/>
              <w:rPr>
                <w:rFonts w:cs="Arial"/>
                <w:b/>
              </w:rPr>
            </w:pPr>
            <w:r w:rsidRPr="003C4971">
              <w:rPr>
                <w:rFonts w:eastAsia="Times" w:cs="Arial"/>
                <w:b/>
                <w:i/>
              </w:rPr>
              <w:t>Activités expérimentales support</w:t>
            </w:r>
            <w:r w:rsidR="00943902" w:rsidRPr="003C4971">
              <w:rPr>
                <w:rFonts w:eastAsia="Times" w:cs="Arial"/>
                <w:b/>
                <w:i/>
              </w:rPr>
              <w:t>s</w:t>
            </w:r>
            <w:r w:rsidRPr="003C4971">
              <w:rPr>
                <w:rFonts w:eastAsia="Times" w:cs="Arial"/>
                <w:b/>
                <w:i/>
              </w:rPr>
              <w:t xml:space="preserve"> de la formation</w:t>
            </w:r>
          </w:p>
        </w:tc>
      </w:tr>
      <w:tr w:rsidR="005B50B8" w:rsidRPr="003C4971" w:rsidTr="00E76225">
        <w:trPr>
          <w:trHeight w:val="439"/>
        </w:trPr>
        <w:tc>
          <w:tcPr>
            <w:tcW w:w="9498" w:type="dxa"/>
            <w:gridSpan w:val="2"/>
            <w:shd w:val="clear" w:color="auto" w:fill="auto"/>
            <w:vAlign w:val="center"/>
          </w:tcPr>
          <w:p w:rsidR="005B50B8" w:rsidRPr="003C4971" w:rsidRDefault="002C1231" w:rsidP="00E76225">
            <w:pPr>
              <w:pStyle w:val="Enttetableau"/>
            </w:pPr>
            <w:r w:rsidRPr="003C4971">
              <w:t xml:space="preserve">Quels facteurs </w:t>
            </w:r>
            <w:r w:rsidR="00FF0C39" w:rsidRPr="003C4971">
              <w:t>détermin</w:t>
            </w:r>
            <w:r w:rsidR="00933D8B" w:rsidRPr="003C4971">
              <w:t>ent l’usage</w:t>
            </w:r>
            <w:r w:rsidR="005B50B8" w:rsidRPr="003C4971">
              <w:t xml:space="preserve"> </w:t>
            </w:r>
            <w:r w:rsidRPr="003C4971">
              <w:t>d</w:t>
            </w:r>
            <w:r w:rsidR="00204B03" w:rsidRPr="003C4971">
              <w:t xml:space="preserve">es ressources naturelles </w:t>
            </w:r>
            <w:r w:rsidR="00FF0C39" w:rsidRPr="003C4971">
              <w:t>indispensables</w:t>
            </w:r>
            <w:r w:rsidR="003C4971" w:rsidRPr="003C4971">
              <w:t> ?</w:t>
            </w:r>
          </w:p>
        </w:tc>
      </w:tr>
      <w:tr w:rsidR="005B50B8" w:rsidRPr="003C4971" w:rsidTr="00E76225">
        <w:trPr>
          <w:trHeight w:val="546"/>
        </w:trPr>
        <w:tc>
          <w:tcPr>
            <w:tcW w:w="3402" w:type="dxa"/>
            <w:shd w:val="clear" w:color="auto" w:fill="auto"/>
          </w:tcPr>
          <w:p w:rsidR="003C4971" w:rsidRPr="003C4971" w:rsidRDefault="005B50B8" w:rsidP="00E76225">
            <w:pPr>
              <w:pStyle w:val="Contenudetableau"/>
              <w:spacing w:before="40" w:after="40"/>
            </w:pPr>
            <w:r w:rsidRPr="003C4971">
              <w:t>Critères chimiques de potabilité d’un</w:t>
            </w:r>
            <w:r w:rsidR="00943902" w:rsidRPr="003C4971">
              <w:t>e eau</w:t>
            </w:r>
            <w:r w:rsidR="00E76225">
              <w:br/>
            </w:r>
            <w:r w:rsidR="00E76225">
              <w:br/>
            </w:r>
            <w:r w:rsidR="00E76225">
              <w:br/>
            </w:r>
            <w:r w:rsidR="00E76225">
              <w:br/>
            </w:r>
          </w:p>
          <w:p w:rsidR="003C4971" w:rsidRPr="003C4971" w:rsidRDefault="002C1231" w:rsidP="00E76225">
            <w:pPr>
              <w:pStyle w:val="Contenudetableau"/>
              <w:spacing w:before="40" w:after="40"/>
            </w:pPr>
            <w:r w:rsidRPr="003C4971">
              <w:t>O</w:t>
            </w:r>
            <w:r w:rsidR="005B50B8" w:rsidRPr="003C4971">
              <w:t>r</w:t>
            </w:r>
            <w:r w:rsidR="00943902" w:rsidRPr="003C4971">
              <w:t>igines de la pollution de l’eau</w:t>
            </w:r>
            <w:r w:rsidR="00E76225">
              <w:br/>
            </w:r>
            <w:r w:rsidR="00E76225">
              <w:br/>
            </w:r>
            <w:r w:rsidR="00E76225">
              <w:lastRenderedPageBreak/>
              <w:br/>
            </w:r>
            <w:r w:rsidR="00E76225">
              <w:br/>
            </w:r>
          </w:p>
          <w:p w:rsidR="003C4971" w:rsidRPr="003C4971" w:rsidRDefault="002C1231" w:rsidP="00E76225">
            <w:pPr>
              <w:pStyle w:val="Contenudetableau"/>
              <w:spacing w:before="40" w:after="40"/>
            </w:pPr>
            <w:r w:rsidRPr="003C4971">
              <w:t>S</w:t>
            </w:r>
            <w:r w:rsidR="00204B03" w:rsidRPr="003C4971">
              <w:t>ols, milieux d’échanges de matière</w:t>
            </w:r>
            <w:r w:rsidR="003C4971" w:rsidRPr="003C4971">
              <w:t> ;</w:t>
            </w:r>
            <w:r w:rsidR="00943902" w:rsidRPr="003C4971">
              <w:t xml:space="preserve"> engrais N, P, K</w:t>
            </w:r>
          </w:p>
          <w:p w:rsidR="00FC2945" w:rsidRPr="003C4971" w:rsidRDefault="00FC2945" w:rsidP="00E76225">
            <w:pPr>
              <w:pStyle w:val="Contenudetableau"/>
              <w:spacing w:before="40" w:after="40"/>
            </w:pPr>
          </w:p>
        </w:tc>
        <w:tc>
          <w:tcPr>
            <w:tcW w:w="6096" w:type="dxa"/>
            <w:shd w:val="clear" w:color="auto" w:fill="auto"/>
          </w:tcPr>
          <w:p w:rsidR="003C4971" w:rsidRPr="003C4971" w:rsidRDefault="00D87470" w:rsidP="00E76225">
            <w:pPr>
              <w:pStyle w:val="Contenudetableau"/>
              <w:spacing w:before="40" w:after="40"/>
            </w:pPr>
            <w:r w:rsidRPr="003C4971">
              <w:lastRenderedPageBreak/>
              <w:t>Commenter</w:t>
            </w:r>
            <w:r w:rsidR="001306FF" w:rsidRPr="003C4971">
              <w:t xml:space="preserve"> </w:t>
            </w:r>
            <w:r w:rsidRPr="003C4971">
              <w:t xml:space="preserve">la </w:t>
            </w:r>
            <w:r w:rsidR="001306FF" w:rsidRPr="003C4971">
              <w:t xml:space="preserve">composition ionique </w:t>
            </w:r>
            <w:r w:rsidRPr="003C4971">
              <w:t xml:space="preserve">de différentes eaux potables </w:t>
            </w:r>
            <w:r w:rsidR="00AB4EBD" w:rsidRPr="003C4971">
              <w:t>(eau du robinet, eaux minérales</w:t>
            </w:r>
            <w:r w:rsidR="00C07697" w:rsidRPr="003C4971">
              <w:t>, eaux de source</w:t>
            </w:r>
            <w:r w:rsidR="00AB4EBD" w:rsidRPr="003C4971">
              <w:t>)</w:t>
            </w:r>
            <w:r w:rsidR="001306FF" w:rsidRPr="003C4971">
              <w:t>.</w:t>
            </w:r>
            <w:r w:rsidR="001306FF" w:rsidRPr="003C4971">
              <w:rPr>
                <w:i/>
              </w:rPr>
              <w:t xml:space="preserve"> </w:t>
            </w:r>
            <w:r w:rsidR="001306FF" w:rsidRPr="003C4971">
              <w:t>Interpréter des résultats quantitatifs sur la composition d’une eau</w:t>
            </w:r>
            <w:r w:rsidR="002043C8" w:rsidRPr="003C4971">
              <w:t xml:space="preserve"> par comparaison aux données de référence</w:t>
            </w:r>
            <w:r w:rsidR="001306FF" w:rsidRPr="003C4971">
              <w:t>. Relier la consommation d’eau par l’être humain à ses besoins quotidiens en oligo-éléments.</w:t>
            </w:r>
          </w:p>
          <w:p w:rsidR="003C4971" w:rsidRPr="003C4971" w:rsidRDefault="005B50B8" w:rsidP="00E76225">
            <w:pPr>
              <w:pStyle w:val="Contenudetableau"/>
              <w:spacing w:before="40" w:after="40"/>
            </w:pPr>
            <w:r w:rsidRPr="003C4971">
              <w:t>Connaître les principales causes de pollution des eaux terrestres et souterraines.</w:t>
            </w:r>
            <w:r w:rsidR="00204B03" w:rsidRPr="003C4971">
              <w:t xml:space="preserve"> </w:t>
            </w:r>
            <w:r w:rsidR="00933D8B" w:rsidRPr="003C4971">
              <w:t xml:space="preserve">S’approprier et analyser des </w:t>
            </w:r>
            <w:r w:rsidR="00933D8B" w:rsidRPr="003C4971">
              <w:lastRenderedPageBreak/>
              <w:t>documents mettant en évidence l’impact de pratiques visant à économiser et à préserver l’eau</w:t>
            </w:r>
            <w:r w:rsidR="00FF0C39" w:rsidRPr="003C4971">
              <w:t xml:space="preserve"> en quantité et en qualité</w:t>
            </w:r>
            <w:r w:rsidR="00933D8B" w:rsidRPr="003C4971">
              <w:t>.</w:t>
            </w:r>
          </w:p>
          <w:p w:rsidR="00CC77EC" w:rsidRPr="003C4971" w:rsidRDefault="00EA03F7" w:rsidP="00E76225">
            <w:pPr>
              <w:pStyle w:val="Contenudetableau"/>
              <w:spacing w:before="40" w:after="40"/>
            </w:pPr>
            <w:r w:rsidRPr="003C4971">
              <w:t>Décrire le rôle du complexe argilo</w:t>
            </w:r>
            <w:r w:rsidR="00D87470" w:rsidRPr="003C4971">
              <w:t>-</w:t>
            </w:r>
            <w:r w:rsidRPr="003C4971">
              <w:t>humique</w:t>
            </w:r>
            <w:r w:rsidR="00D87470" w:rsidRPr="003C4971">
              <w:t>. Connaître</w:t>
            </w:r>
            <w:r w:rsidR="007A099E" w:rsidRPr="003C4971">
              <w:t xml:space="preserve"> le rôle des ions nitrate, phosphate et potassium apportés par les engrais.</w:t>
            </w:r>
          </w:p>
          <w:p w:rsidR="003C4971" w:rsidRPr="003C4971" w:rsidRDefault="007A099E" w:rsidP="00E76225">
            <w:pPr>
              <w:pStyle w:val="Contenudetableau"/>
              <w:spacing w:before="40" w:after="40"/>
            </w:pPr>
            <w:r w:rsidRPr="003C4971">
              <w:t>Décrire les fonctions des insectic</w:t>
            </w:r>
            <w:r w:rsidR="00CC77EC" w:rsidRPr="003C4971">
              <w:t>ides, fongicides et herbicides.</w:t>
            </w:r>
          </w:p>
          <w:p w:rsidR="003C4971" w:rsidRPr="003C4971" w:rsidRDefault="007A099E" w:rsidP="00E76225">
            <w:pPr>
              <w:pStyle w:val="Contenudetableau"/>
              <w:spacing w:before="40" w:after="40"/>
            </w:pPr>
            <w:r w:rsidRPr="003C4971">
              <w:t xml:space="preserve">S’approprier </w:t>
            </w:r>
            <w:r w:rsidR="002043C8" w:rsidRPr="003C4971">
              <w:t>et analyser des documents décrivant un b</w:t>
            </w:r>
            <w:r w:rsidR="00696391" w:rsidRPr="003C4971">
              <w:t>on usage des pesticides pour un</w:t>
            </w:r>
            <w:r w:rsidR="002043C8" w:rsidRPr="003C4971">
              <w:t xml:space="preserve"> impact sanitaire et environnemental </w:t>
            </w:r>
            <w:r w:rsidR="00BD5D28" w:rsidRPr="003C4971">
              <w:t>soutenable</w:t>
            </w:r>
            <w:r w:rsidR="002043C8" w:rsidRPr="003C4971">
              <w:t>.</w:t>
            </w:r>
          </w:p>
          <w:p w:rsidR="003C4971" w:rsidRPr="003C4971" w:rsidRDefault="00204B03" w:rsidP="00E76225">
            <w:pPr>
              <w:pStyle w:val="Contenudetableau"/>
              <w:spacing w:before="40" w:after="40"/>
              <w:rPr>
                <w:i/>
              </w:rPr>
            </w:pPr>
            <w:r w:rsidRPr="003C4971">
              <w:rPr>
                <w:i/>
              </w:rPr>
              <w:t>Mettre en œuvre un protocole expérimental pour doser à l’aide d’une échelle de teinte une espèce présente dans une eau ou un produit phytosanitaire.</w:t>
            </w:r>
          </w:p>
          <w:p w:rsidR="00CC77EC" w:rsidRPr="003C4971" w:rsidRDefault="009430B4" w:rsidP="00E76225">
            <w:pPr>
              <w:pStyle w:val="Contenudetableau"/>
              <w:spacing w:before="40" w:after="40"/>
            </w:pPr>
            <w:r w:rsidRPr="003C4971">
              <w:t>S’approprier des documents et a</w:t>
            </w:r>
            <w:r w:rsidR="00FC2945" w:rsidRPr="003C4971">
              <w:t xml:space="preserve">nalyser </w:t>
            </w:r>
            <w:r w:rsidR="00AF3FAC" w:rsidRPr="003C4971">
              <w:t xml:space="preserve">à l’appui de données énergétiques </w:t>
            </w:r>
            <w:r w:rsidRPr="003C4971">
              <w:t>la compétition entre le rôle de nutriment et le rôle de biocarburant</w:t>
            </w:r>
            <w:r w:rsidR="00FC2945" w:rsidRPr="003C4971">
              <w:t xml:space="preserve"> </w:t>
            </w:r>
            <w:r w:rsidRPr="003C4971">
              <w:t xml:space="preserve">d’une céréale. </w:t>
            </w:r>
          </w:p>
        </w:tc>
      </w:tr>
    </w:tbl>
    <w:p w:rsidR="003C4971" w:rsidRPr="003C4971" w:rsidRDefault="005B50B8" w:rsidP="00E76225">
      <w:pPr>
        <w:pStyle w:val="Titre4"/>
        <w:spacing w:before="120"/>
        <w:rPr>
          <w:i/>
        </w:rPr>
      </w:pPr>
      <w:r w:rsidRPr="003C4971">
        <w:lastRenderedPageBreak/>
        <w:t>Co</w:t>
      </w:r>
      <w:r w:rsidR="008454EA" w:rsidRPr="003C4971">
        <w:t>mmentaires</w:t>
      </w:r>
    </w:p>
    <w:p w:rsidR="003C4971" w:rsidRPr="00F60D0B" w:rsidRDefault="00943902" w:rsidP="00E76225">
      <w:pPr>
        <w:pStyle w:val="Titre5"/>
      </w:pPr>
      <w:r w:rsidRPr="00F60D0B">
        <w:t>Périmètre</w:t>
      </w:r>
      <w:r w:rsidR="003C4971" w:rsidRPr="00F60D0B">
        <w:t> :</w:t>
      </w:r>
      <w:r w:rsidRPr="00F60D0B">
        <w:t xml:space="preserve"> o</w:t>
      </w:r>
      <w:r w:rsidR="005B50B8" w:rsidRPr="00F60D0B">
        <w:t>uvertures et limites</w:t>
      </w:r>
    </w:p>
    <w:p w:rsidR="005B50B8" w:rsidRPr="00F60D0B" w:rsidRDefault="005B50B8" w:rsidP="00E76225">
      <w:pPr>
        <w:rPr>
          <w:b/>
        </w:rPr>
      </w:pPr>
      <w:r w:rsidRPr="00F60D0B">
        <w:t xml:space="preserve">Les aspects énergétiques ou cinétiques sont abordés simplement sans </w:t>
      </w:r>
      <w:r w:rsidR="00CA455F" w:rsidRPr="00F60D0B">
        <w:t xml:space="preserve">recours </w:t>
      </w:r>
      <w:r w:rsidR="00F97477" w:rsidRPr="00F60D0B">
        <w:t xml:space="preserve">au </w:t>
      </w:r>
      <w:r w:rsidRPr="00F60D0B">
        <w:t xml:space="preserve">concept de grandeur thermodynamique ni </w:t>
      </w:r>
      <w:r w:rsidR="00F97477" w:rsidRPr="00F60D0B">
        <w:t xml:space="preserve">à la </w:t>
      </w:r>
      <w:r w:rsidRPr="00F60D0B">
        <w:t xml:space="preserve">définition de </w:t>
      </w:r>
      <w:r w:rsidR="00F97477" w:rsidRPr="00F60D0B">
        <w:t xml:space="preserve">la </w:t>
      </w:r>
      <w:r w:rsidRPr="00F60D0B">
        <w:t>vitesse de réaction.</w:t>
      </w:r>
    </w:p>
    <w:p w:rsidR="003C4971" w:rsidRPr="00F60D0B" w:rsidRDefault="005B50B8" w:rsidP="00E76225">
      <w:r w:rsidRPr="00F60D0B">
        <w:t xml:space="preserve">Les transformations chimiques subies par les glucides sont </w:t>
      </w:r>
      <w:r w:rsidR="00132FAF" w:rsidRPr="00F60D0B">
        <w:t xml:space="preserve">étudiées </w:t>
      </w:r>
      <w:r w:rsidRPr="00F60D0B">
        <w:t>dans le contexte d’une consommation responsable des sucres. L’équation de l’hydrolyse d’un glucide complexe est exigible mais les formules des glucides doivent être données. Lors de l’étude de la formation du glycogène à partir du glucose, l’écriture de la réaction de polycondensation n’est pas au programme</w:t>
      </w:r>
      <w:r w:rsidR="00FF0C39" w:rsidRPr="00F60D0B">
        <w:t xml:space="preserve"> mais sa rec</w:t>
      </w:r>
      <w:r w:rsidR="00CD143F" w:rsidRPr="00F60D0B">
        <w:t xml:space="preserve">onnaissance et son exploitation </w:t>
      </w:r>
      <w:r w:rsidR="00FF0C39" w:rsidRPr="00F60D0B">
        <w:t>sont exigibles. Les bilans de matière sont exigibles dans le cadre des réactions étudiées de combustion et d’hydrolyse.</w:t>
      </w:r>
    </w:p>
    <w:p w:rsidR="003C4971" w:rsidRPr="00F60D0B" w:rsidRDefault="005B50B8" w:rsidP="00E76225">
      <w:r w:rsidRPr="00F60D0B">
        <w:t xml:space="preserve">Le contexte </w:t>
      </w:r>
      <w:r w:rsidR="00F97477" w:rsidRPr="00F60D0B">
        <w:t xml:space="preserve">d’étude des ressources naturelles indispensables à l’alimentation humaine à travers l’usage de l’eau et le recours à des additifs en agriculture </w:t>
      </w:r>
      <w:r w:rsidRPr="00F60D0B">
        <w:t xml:space="preserve">n’a pas pour ambition de conduire à des développements </w:t>
      </w:r>
      <w:r w:rsidR="00F97477" w:rsidRPr="00F60D0B">
        <w:t xml:space="preserve">scientifiques </w:t>
      </w:r>
      <w:r w:rsidRPr="00F60D0B">
        <w:t xml:space="preserve">exhaustifs. L’objectif pédagogique est </w:t>
      </w:r>
      <w:r w:rsidR="00F97477" w:rsidRPr="00F60D0B">
        <w:t xml:space="preserve">d’abord </w:t>
      </w:r>
      <w:r w:rsidRPr="00F60D0B">
        <w:t xml:space="preserve">de </w:t>
      </w:r>
      <w:r w:rsidR="00C07697" w:rsidRPr="00F60D0B">
        <w:t>sensibiliser les</w:t>
      </w:r>
      <w:r w:rsidR="0075274B" w:rsidRPr="00F60D0B">
        <w:t xml:space="preserve"> élèves </w:t>
      </w:r>
      <w:r w:rsidR="00F97477" w:rsidRPr="00F60D0B">
        <w:t>au rôle des espèces ioniques dans l’environnement et le vivant</w:t>
      </w:r>
      <w:r w:rsidR="00064029" w:rsidRPr="00F60D0B">
        <w:t>.</w:t>
      </w:r>
      <w:r w:rsidRPr="00F60D0B">
        <w:t xml:space="preserve"> </w:t>
      </w:r>
      <w:r w:rsidR="00F97477" w:rsidRPr="00F60D0B">
        <w:t xml:space="preserve">Il </w:t>
      </w:r>
      <w:r w:rsidR="00132FAF" w:rsidRPr="00F60D0B">
        <w:t>s’agit également de susciter</w:t>
      </w:r>
      <w:r w:rsidR="00F97477" w:rsidRPr="00F60D0B">
        <w:t xml:space="preserve"> une réflexion </w:t>
      </w:r>
      <w:r w:rsidR="00132FAF" w:rsidRPr="00F60D0B">
        <w:t>civique, fondée sur l’analyse scientifique</w:t>
      </w:r>
      <w:r w:rsidR="00F97477" w:rsidRPr="00F60D0B">
        <w:t xml:space="preserve"> de pratiques pertinentes</w:t>
      </w:r>
      <w:r w:rsidR="003D6435" w:rsidRPr="00F60D0B">
        <w:t>.</w:t>
      </w:r>
      <w:r w:rsidR="00F97477" w:rsidRPr="00F60D0B">
        <w:t xml:space="preserve"> </w:t>
      </w:r>
      <w:r w:rsidR="003D6435" w:rsidRPr="00F60D0B">
        <w:t>Ainsi</w:t>
      </w:r>
      <w:r w:rsidR="0092187A">
        <w:t>,</w:t>
      </w:r>
      <w:r w:rsidR="003D6435" w:rsidRPr="00F60D0B">
        <w:t xml:space="preserve"> les économies d’eau en agriculture peuvent-elles reposer sur la </w:t>
      </w:r>
      <w:r w:rsidR="00FF0C39" w:rsidRPr="00F60D0B">
        <w:t>modéra</w:t>
      </w:r>
      <w:r w:rsidR="003D6435" w:rsidRPr="00F60D0B">
        <w:t xml:space="preserve">tion de l’évaporation de l’eau et </w:t>
      </w:r>
      <w:r w:rsidR="00FF0C39" w:rsidRPr="00F60D0B">
        <w:t xml:space="preserve">sur sa </w:t>
      </w:r>
      <w:r w:rsidR="003D6435" w:rsidRPr="00F60D0B">
        <w:t xml:space="preserve">condensation. </w:t>
      </w:r>
      <w:r w:rsidR="00560F7A" w:rsidRPr="00F60D0B">
        <w:t xml:space="preserve">L’usage des pesticides doit être abordé de manière critique et objective en s’appuyant sur les études scientifiques disponibles. </w:t>
      </w:r>
      <w:r w:rsidR="00FF0C39" w:rsidRPr="00F60D0B">
        <w:t>À</w:t>
      </w:r>
      <w:r w:rsidR="003D6435" w:rsidRPr="00F60D0B">
        <w:t xml:space="preserve"> cet égard </w:t>
      </w:r>
      <w:r w:rsidR="00560F7A" w:rsidRPr="00F60D0B">
        <w:t>l’enseignement</w:t>
      </w:r>
      <w:r w:rsidR="003D6435" w:rsidRPr="00F60D0B">
        <w:t xml:space="preserve"> </w:t>
      </w:r>
      <w:r w:rsidR="00292CD6" w:rsidRPr="00F60D0B">
        <w:t>de</w:t>
      </w:r>
      <w:r w:rsidR="00560F7A" w:rsidRPr="00F60D0B">
        <w:t xml:space="preserve"> </w:t>
      </w:r>
      <w:r w:rsidR="003D6435" w:rsidRPr="00F60D0B">
        <w:t>physique-chimie</w:t>
      </w:r>
      <w:r w:rsidR="0075274B" w:rsidRPr="00F60D0B">
        <w:t xml:space="preserve">, </w:t>
      </w:r>
      <w:r w:rsidR="00292CD6" w:rsidRPr="00F60D0B">
        <w:t>qui requiert</w:t>
      </w:r>
      <w:r w:rsidR="0075274B" w:rsidRPr="00F60D0B">
        <w:t xml:space="preserve"> rigueur et objectivité du raisonnement,</w:t>
      </w:r>
      <w:r w:rsidR="003D6435" w:rsidRPr="00F60D0B">
        <w:t xml:space="preserve"> contribue à la </w:t>
      </w:r>
      <w:r w:rsidR="0075274B" w:rsidRPr="00F60D0B">
        <w:t>détermination de choix de développement et de consommation</w:t>
      </w:r>
      <w:r w:rsidR="003D6435" w:rsidRPr="00F60D0B">
        <w:t xml:space="preserve"> </w:t>
      </w:r>
      <w:r w:rsidR="0075274B" w:rsidRPr="00F60D0B">
        <w:t>fondés sur une information scientifique solide et exempte d’effet de mode ou d’im</w:t>
      </w:r>
      <w:r w:rsidR="002C1D25" w:rsidRPr="00F60D0B">
        <w:t>m</w:t>
      </w:r>
      <w:r w:rsidR="0075274B" w:rsidRPr="00F60D0B">
        <w:t>édiateté.</w:t>
      </w:r>
    </w:p>
    <w:p w:rsidR="003C4971" w:rsidRPr="00F60D0B" w:rsidRDefault="005B50B8" w:rsidP="00E76225">
      <w:pPr>
        <w:pStyle w:val="Titre5"/>
        <w:spacing w:before="60"/>
      </w:pPr>
      <w:r w:rsidRPr="00F60D0B">
        <w:t>Liens interdisciplinaires avec la biologie et la physiopathologie humaine</w:t>
      </w:r>
    </w:p>
    <w:p w:rsidR="003C4971" w:rsidRPr="00F60D0B" w:rsidRDefault="005B50B8" w:rsidP="00E76225">
      <w:r w:rsidRPr="00F60D0B">
        <w:t>L’analys</w:t>
      </w:r>
      <w:r w:rsidR="0075274B" w:rsidRPr="00F60D0B">
        <w:t>e des besoins énergétiques et le</w:t>
      </w:r>
      <w:r w:rsidRPr="00F60D0B">
        <w:t xml:space="preserve"> rôle des biomolécules pour une alimentation réfléchie </w:t>
      </w:r>
      <w:r w:rsidR="0075274B" w:rsidRPr="00F60D0B">
        <w:t>et une prévention sanitaire sont directement reliés</w:t>
      </w:r>
      <w:r w:rsidRPr="00F60D0B">
        <w:t xml:space="preserve"> à l’enseignement de physiopathologie humaine.</w:t>
      </w:r>
    </w:p>
    <w:p w:rsidR="003C4971" w:rsidRPr="00F60D0B" w:rsidRDefault="005B50B8" w:rsidP="00E76225">
      <w:pPr>
        <w:pStyle w:val="Titre5"/>
        <w:spacing w:before="60"/>
      </w:pPr>
      <w:r w:rsidRPr="00F60D0B">
        <w:t xml:space="preserve">Liens </w:t>
      </w:r>
      <w:r w:rsidR="007047F2" w:rsidRPr="00F60D0B">
        <w:t xml:space="preserve">avec le </w:t>
      </w:r>
      <w:r w:rsidR="00696391" w:rsidRPr="00F60D0B">
        <w:t>programme de la classe de</w:t>
      </w:r>
      <w:r w:rsidR="007047F2" w:rsidRPr="00F60D0B">
        <w:t xml:space="preserve"> s</w:t>
      </w:r>
      <w:r w:rsidRPr="00F60D0B">
        <w:t>econde</w:t>
      </w:r>
    </w:p>
    <w:p w:rsidR="00824EC7" w:rsidRPr="00F60D0B" w:rsidRDefault="00560F7A" w:rsidP="00E76225">
      <w:r w:rsidRPr="00F60D0B">
        <w:t>Le thème 3 fait appel à quelques notions de chimie étudiées en seconde</w:t>
      </w:r>
      <w:r w:rsidR="003C4971" w:rsidRPr="00F60D0B">
        <w:t> :</w:t>
      </w:r>
      <w:r w:rsidR="005B50B8" w:rsidRPr="00F60D0B">
        <w:t xml:space="preserve"> transformations physiques et chimiques, aspects thermiques liées </w:t>
      </w:r>
      <w:r w:rsidR="00DF40FC" w:rsidRPr="00F60D0B">
        <w:t xml:space="preserve">à ces </w:t>
      </w:r>
      <w:r w:rsidR="005B50B8" w:rsidRPr="00F60D0B">
        <w:t>transformations</w:t>
      </w:r>
      <w:r w:rsidR="00AB4EBD" w:rsidRPr="00F60D0B">
        <w:t>, détermination de la valeur d’une concentration grâce à une gamme d’étalonnage (notamment une échelle de teinte)</w:t>
      </w:r>
      <w:r w:rsidR="005B50B8" w:rsidRPr="00F60D0B">
        <w:t xml:space="preserve">. </w:t>
      </w:r>
      <w:r w:rsidRPr="00F60D0B">
        <w:t>L</w:t>
      </w:r>
      <w:r w:rsidR="007047F2" w:rsidRPr="00F60D0B">
        <w:t>es élèves de l</w:t>
      </w:r>
      <w:r w:rsidRPr="00F60D0B">
        <w:t>a série ST2S mobilise</w:t>
      </w:r>
      <w:r w:rsidR="007047F2" w:rsidRPr="00F60D0B">
        <w:t>nt</w:t>
      </w:r>
      <w:r w:rsidRPr="00F60D0B">
        <w:t xml:space="preserve"> ces notions </w:t>
      </w:r>
      <w:r w:rsidR="005B50B8" w:rsidRPr="00F60D0B">
        <w:t>dans un</w:t>
      </w:r>
      <w:r w:rsidR="00D02739" w:rsidRPr="00F60D0B">
        <w:t xml:space="preserve"> nouveau contexte d’application</w:t>
      </w:r>
      <w:r w:rsidR="005B50B8" w:rsidRPr="00F60D0B">
        <w:t>.</w:t>
      </w:r>
    </w:p>
    <w:sectPr w:rsidR="00824EC7" w:rsidRPr="00F60D0B" w:rsidSect="00FC734D">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91" w:rsidRDefault="00631191" w:rsidP="0003609D">
      <w:r>
        <w:separator/>
      </w:r>
    </w:p>
  </w:endnote>
  <w:endnote w:type="continuationSeparator" w:id="0">
    <w:p w:rsidR="00631191" w:rsidRDefault="00631191"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4D" w:rsidRDefault="00FC734D" w:rsidP="00FC734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FC734D" w:rsidRDefault="00FC734D" w:rsidP="00FC73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91" w:rsidRDefault="00631191" w:rsidP="003C4971">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631191" w:rsidRDefault="00631191" w:rsidP="003C49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91" w:rsidRDefault="00631191" w:rsidP="0003609D">
      <w:r>
        <w:separator/>
      </w:r>
    </w:p>
  </w:footnote>
  <w:footnote w:type="continuationSeparator" w:id="0">
    <w:p w:rsidR="00631191" w:rsidRDefault="00631191"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4D" w:rsidRPr="000655B0" w:rsidRDefault="00FC734D" w:rsidP="00A25379">
    <w:pPr>
      <w:pStyle w:val="En-tte"/>
      <w:tabs>
        <w:tab w:val="clear" w:pos="5026"/>
      </w:tabs>
      <w:spacing w:before="200"/>
    </w:pPr>
    <w:r>
      <w:t xml:space="preserve">   </w:t>
    </w:r>
    <w:r>
      <w:rPr>
        <w:noProof/>
        <w:lang w:eastAsia="fr-FR"/>
      </w:rPr>
      <w:drawing>
        <wp:inline distT="0" distB="0" distL="0" distR="0" wp14:anchorId="4A8F4F0C" wp14:editId="76D85825">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3A3992">
      <w:t xml:space="preserve"> </w:t>
    </w:r>
    <w:r w:rsidR="003A399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91" w:rsidRPr="000655B0" w:rsidRDefault="00631191" w:rsidP="003C4971">
    <w:pPr>
      <w:pStyle w:val="En-tte"/>
    </w:pPr>
    <w:r>
      <w:t xml:space="preserve">   </w:t>
    </w:r>
    <w:r>
      <w:rPr>
        <w:noProof/>
        <w:lang w:eastAsia="fr-FR"/>
      </w:rPr>
      <w:drawing>
        <wp:inline distT="0" distB="0" distL="0" distR="0" wp14:anchorId="7FDD9824" wp14:editId="7322ACB7">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Bulletin officiel spécial n° 1 du XX-1-2019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563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C6858D0"/>
    <w:lvl w:ilvl="0">
      <w:start w:val="1"/>
      <w:numFmt w:val="bullet"/>
      <w:lvlText w:val=""/>
      <w:lvlJc w:val="left"/>
      <w:pPr>
        <w:tabs>
          <w:tab w:val="num" w:pos="360"/>
        </w:tabs>
        <w:ind w:left="360" w:hanging="360"/>
      </w:pPr>
      <w:rPr>
        <w:rFonts w:ascii="Symbol" w:hAnsi="Symbol"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9F0205"/>
    <w:multiLevelType w:val="hybridMultilevel"/>
    <w:tmpl w:val="FFE80238"/>
    <w:lvl w:ilvl="0" w:tplc="92AA135C">
      <w:start w:val="1"/>
      <w:numFmt w:val="bullet"/>
      <w:lvlText w:val=""/>
      <w:lvlJc w:val="left"/>
      <w:pPr>
        <w:ind w:left="720" w:hanging="360"/>
      </w:pPr>
      <w:rPr>
        <w:rFonts w:ascii="Wingdings 2" w:hAnsi="Wingdings 2" w:hint="default"/>
        <w:color w:val="007F9F"/>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722044"/>
    <w:multiLevelType w:val="hybridMultilevel"/>
    <w:tmpl w:val="0B16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10304DA4"/>
    <w:lvl w:ilvl="0" w:tplc="F8BAAEA4">
      <w:start w:val="1"/>
      <w:numFmt w:val="bullet"/>
      <w:lvlText w:val=""/>
      <w:lvlJc w:val="left"/>
      <w:pPr>
        <w:ind w:left="360" w:hanging="360"/>
      </w:pPr>
      <w:rPr>
        <w:rFonts w:ascii="Wingdings 2" w:hAnsi="Wingdings 2" w:hint="default"/>
        <w:color w:val="007F9F"/>
        <w:sz w:val="44"/>
        <w:szCs w:val="4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1A0879"/>
    <w:multiLevelType w:val="hybridMultilevel"/>
    <w:tmpl w:val="109C9A40"/>
    <w:lvl w:ilvl="0" w:tplc="6A14183C">
      <w:numFmt w:val="bullet"/>
      <w:lvlText w:val=""/>
      <w:lvlJc w:val="left"/>
      <w:pPr>
        <w:ind w:left="643" w:hanging="360"/>
      </w:pPr>
      <w:rPr>
        <w:rFonts w:ascii="Symbol" w:eastAsia="Cambria"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05031BB"/>
    <w:multiLevelType w:val="hybridMultilevel"/>
    <w:tmpl w:val="01161F84"/>
    <w:lvl w:ilvl="0" w:tplc="8F202D58">
      <w:start w:val="1"/>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1C6E5B"/>
    <w:multiLevelType w:val="hybridMultilevel"/>
    <w:tmpl w:val="F36C3DC6"/>
    <w:lvl w:ilvl="0" w:tplc="A03CCDBE">
      <w:start w:val="1"/>
      <w:numFmt w:val="bullet"/>
      <w:lvlText w:val=""/>
      <w:lvlJc w:val="left"/>
      <w:pPr>
        <w:ind w:left="720" w:hanging="360"/>
      </w:pPr>
      <w:rPr>
        <w:rFonts w:ascii="Wingdings 2" w:hAnsi="Wingdings 2" w:hint="default"/>
        <w:color w:val="007F9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7616A0"/>
    <w:multiLevelType w:val="hybridMultilevel"/>
    <w:tmpl w:val="B0482EE2"/>
    <w:lvl w:ilvl="0" w:tplc="C0C022EA">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586493"/>
    <w:multiLevelType w:val="hybridMultilevel"/>
    <w:tmpl w:val="3168B7DC"/>
    <w:lvl w:ilvl="0" w:tplc="E3642FA2">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4"/>
  </w:num>
  <w:num w:numId="3">
    <w:abstractNumId w:val="25"/>
  </w:num>
  <w:num w:numId="4">
    <w:abstractNumId w:val="9"/>
  </w:num>
  <w:num w:numId="5">
    <w:abstractNumId w:val="17"/>
  </w:num>
  <w:num w:numId="6">
    <w:abstractNumId w:val="18"/>
  </w:num>
  <w:num w:numId="7">
    <w:abstractNumId w:val="4"/>
  </w:num>
  <w:num w:numId="8">
    <w:abstractNumId w:val="8"/>
  </w:num>
  <w:num w:numId="9">
    <w:abstractNumId w:val="19"/>
  </w:num>
  <w:num w:numId="10">
    <w:abstractNumId w:val="10"/>
  </w:num>
  <w:num w:numId="11">
    <w:abstractNumId w:val="0"/>
  </w:num>
  <w:num w:numId="12">
    <w:abstractNumId w:val="12"/>
  </w:num>
  <w:num w:numId="13">
    <w:abstractNumId w:val="6"/>
  </w:num>
  <w:num w:numId="14">
    <w:abstractNumId w:val="20"/>
  </w:num>
  <w:num w:numId="15">
    <w:abstractNumId w:val="22"/>
  </w:num>
  <w:num w:numId="16">
    <w:abstractNumId w:val="23"/>
  </w:num>
  <w:num w:numId="17">
    <w:abstractNumId w:val="21"/>
  </w:num>
  <w:num w:numId="18">
    <w:abstractNumId w:val="5"/>
  </w:num>
  <w:num w:numId="19">
    <w:abstractNumId w:val="11"/>
  </w:num>
  <w:num w:numId="20">
    <w:abstractNumId w:val="1"/>
  </w:num>
  <w:num w:numId="21">
    <w:abstractNumId w:val="23"/>
  </w:num>
  <w:num w:numId="22">
    <w:abstractNumId w:val="2"/>
  </w:num>
  <w:num w:numId="23">
    <w:abstractNumId w:val="2"/>
  </w:num>
  <w:num w:numId="24">
    <w:abstractNumId w:val="7"/>
  </w:num>
  <w:num w:numId="25">
    <w:abstractNumId w:val="15"/>
  </w:num>
  <w:num w:numId="26">
    <w:abstractNumId w:val="11"/>
  </w:num>
  <w:num w:numId="27">
    <w:abstractNumId w:val="16"/>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93F"/>
    <w:rsid w:val="00003048"/>
    <w:rsid w:val="00035BCC"/>
    <w:rsid w:val="0003609D"/>
    <w:rsid w:val="000361DF"/>
    <w:rsid w:val="00040F56"/>
    <w:rsid w:val="00044F53"/>
    <w:rsid w:val="00047D34"/>
    <w:rsid w:val="0005424A"/>
    <w:rsid w:val="00064029"/>
    <w:rsid w:val="00066B32"/>
    <w:rsid w:val="00067465"/>
    <w:rsid w:val="00067F84"/>
    <w:rsid w:val="0007006A"/>
    <w:rsid w:val="0007225B"/>
    <w:rsid w:val="00072CA6"/>
    <w:rsid w:val="000735A6"/>
    <w:rsid w:val="00075E5B"/>
    <w:rsid w:val="000956AF"/>
    <w:rsid w:val="00095B80"/>
    <w:rsid w:val="000A088C"/>
    <w:rsid w:val="000A22BD"/>
    <w:rsid w:val="000A7DEA"/>
    <w:rsid w:val="000B1B85"/>
    <w:rsid w:val="000C17F0"/>
    <w:rsid w:val="000C1F53"/>
    <w:rsid w:val="000C388E"/>
    <w:rsid w:val="000D3DE0"/>
    <w:rsid w:val="000D5E25"/>
    <w:rsid w:val="000F1B53"/>
    <w:rsid w:val="000F5BA5"/>
    <w:rsid w:val="00100524"/>
    <w:rsid w:val="00102670"/>
    <w:rsid w:val="00104261"/>
    <w:rsid w:val="00104D18"/>
    <w:rsid w:val="001103C4"/>
    <w:rsid w:val="001109AC"/>
    <w:rsid w:val="00116E55"/>
    <w:rsid w:val="0011703F"/>
    <w:rsid w:val="0012198D"/>
    <w:rsid w:val="00122026"/>
    <w:rsid w:val="001254F5"/>
    <w:rsid w:val="001306FF"/>
    <w:rsid w:val="00132FAF"/>
    <w:rsid w:val="001367EE"/>
    <w:rsid w:val="00136B9B"/>
    <w:rsid w:val="00140ED2"/>
    <w:rsid w:val="00154525"/>
    <w:rsid w:val="0015736F"/>
    <w:rsid w:val="001577A1"/>
    <w:rsid w:val="00165C22"/>
    <w:rsid w:val="00165F99"/>
    <w:rsid w:val="0017329F"/>
    <w:rsid w:val="001753E9"/>
    <w:rsid w:val="001765EC"/>
    <w:rsid w:val="001926DC"/>
    <w:rsid w:val="001A2058"/>
    <w:rsid w:val="001B0988"/>
    <w:rsid w:val="001B1C7F"/>
    <w:rsid w:val="001B747C"/>
    <w:rsid w:val="001C1B10"/>
    <w:rsid w:val="001C2D57"/>
    <w:rsid w:val="001C2EE0"/>
    <w:rsid w:val="001D503B"/>
    <w:rsid w:val="001D7C21"/>
    <w:rsid w:val="001E0D6E"/>
    <w:rsid w:val="001E2D28"/>
    <w:rsid w:val="001E743D"/>
    <w:rsid w:val="001F0807"/>
    <w:rsid w:val="001F7D52"/>
    <w:rsid w:val="00203871"/>
    <w:rsid w:val="00203D71"/>
    <w:rsid w:val="002043C8"/>
    <w:rsid w:val="00204B03"/>
    <w:rsid w:val="002055DD"/>
    <w:rsid w:val="00211D51"/>
    <w:rsid w:val="002159AC"/>
    <w:rsid w:val="00224104"/>
    <w:rsid w:val="00236FD7"/>
    <w:rsid w:val="00241013"/>
    <w:rsid w:val="00253DA1"/>
    <w:rsid w:val="002566CB"/>
    <w:rsid w:val="00257AA6"/>
    <w:rsid w:val="00257E0B"/>
    <w:rsid w:val="0026083B"/>
    <w:rsid w:val="002635C2"/>
    <w:rsid w:val="0027233D"/>
    <w:rsid w:val="00275926"/>
    <w:rsid w:val="002820FF"/>
    <w:rsid w:val="00286C95"/>
    <w:rsid w:val="00290CC1"/>
    <w:rsid w:val="00292CD6"/>
    <w:rsid w:val="00295B6A"/>
    <w:rsid w:val="002A0D84"/>
    <w:rsid w:val="002A1450"/>
    <w:rsid w:val="002A15FA"/>
    <w:rsid w:val="002A74CD"/>
    <w:rsid w:val="002B1CD5"/>
    <w:rsid w:val="002B4BEA"/>
    <w:rsid w:val="002B51FF"/>
    <w:rsid w:val="002B6ED1"/>
    <w:rsid w:val="002C1231"/>
    <w:rsid w:val="002C1C8B"/>
    <w:rsid w:val="002C1D25"/>
    <w:rsid w:val="002C370C"/>
    <w:rsid w:val="002C5BBF"/>
    <w:rsid w:val="002C7466"/>
    <w:rsid w:val="002C7BAE"/>
    <w:rsid w:val="002D7B6D"/>
    <w:rsid w:val="002E1DD0"/>
    <w:rsid w:val="002E1E5B"/>
    <w:rsid w:val="002E6606"/>
    <w:rsid w:val="002F3CC4"/>
    <w:rsid w:val="002F631A"/>
    <w:rsid w:val="002F7968"/>
    <w:rsid w:val="003040E7"/>
    <w:rsid w:val="00312781"/>
    <w:rsid w:val="00314850"/>
    <w:rsid w:val="00314BB2"/>
    <w:rsid w:val="00316716"/>
    <w:rsid w:val="00324372"/>
    <w:rsid w:val="00325A67"/>
    <w:rsid w:val="00331718"/>
    <w:rsid w:val="003344A4"/>
    <w:rsid w:val="003437F8"/>
    <w:rsid w:val="003462D9"/>
    <w:rsid w:val="00352D73"/>
    <w:rsid w:val="003542C7"/>
    <w:rsid w:val="00363FEE"/>
    <w:rsid w:val="00366D30"/>
    <w:rsid w:val="00376C83"/>
    <w:rsid w:val="0038074B"/>
    <w:rsid w:val="00385D38"/>
    <w:rsid w:val="00386D01"/>
    <w:rsid w:val="00397B2C"/>
    <w:rsid w:val="00397E28"/>
    <w:rsid w:val="003A1D2F"/>
    <w:rsid w:val="003A2FC8"/>
    <w:rsid w:val="003A3992"/>
    <w:rsid w:val="003B018C"/>
    <w:rsid w:val="003B17A8"/>
    <w:rsid w:val="003B79FE"/>
    <w:rsid w:val="003C373B"/>
    <w:rsid w:val="003C400A"/>
    <w:rsid w:val="003C4971"/>
    <w:rsid w:val="003C4B42"/>
    <w:rsid w:val="003C7E61"/>
    <w:rsid w:val="003D2513"/>
    <w:rsid w:val="003D458C"/>
    <w:rsid w:val="003D6435"/>
    <w:rsid w:val="003D67E2"/>
    <w:rsid w:val="003E1AC6"/>
    <w:rsid w:val="003E2321"/>
    <w:rsid w:val="003E4D3B"/>
    <w:rsid w:val="003F2DFA"/>
    <w:rsid w:val="003F4950"/>
    <w:rsid w:val="00400920"/>
    <w:rsid w:val="00401A2B"/>
    <w:rsid w:val="00402584"/>
    <w:rsid w:val="00405909"/>
    <w:rsid w:val="00413277"/>
    <w:rsid w:val="00415E20"/>
    <w:rsid w:val="00434798"/>
    <w:rsid w:val="00434E0C"/>
    <w:rsid w:val="004469B4"/>
    <w:rsid w:val="00461232"/>
    <w:rsid w:val="00463361"/>
    <w:rsid w:val="004636EF"/>
    <w:rsid w:val="0046475D"/>
    <w:rsid w:val="00464AD8"/>
    <w:rsid w:val="004652C3"/>
    <w:rsid w:val="00465DA0"/>
    <w:rsid w:val="00466F46"/>
    <w:rsid w:val="00471883"/>
    <w:rsid w:val="00476A57"/>
    <w:rsid w:val="00482935"/>
    <w:rsid w:val="00487282"/>
    <w:rsid w:val="004920D3"/>
    <w:rsid w:val="004921D8"/>
    <w:rsid w:val="004A638C"/>
    <w:rsid w:val="004B2F67"/>
    <w:rsid w:val="004D4FE3"/>
    <w:rsid w:val="004D77C6"/>
    <w:rsid w:val="004E4B6C"/>
    <w:rsid w:val="004F0147"/>
    <w:rsid w:val="004F6568"/>
    <w:rsid w:val="004F6ABE"/>
    <w:rsid w:val="00504950"/>
    <w:rsid w:val="00505EF0"/>
    <w:rsid w:val="00506519"/>
    <w:rsid w:val="00511810"/>
    <w:rsid w:val="005127B2"/>
    <w:rsid w:val="00516C6C"/>
    <w:rsid w:val="00520E4F"/>
    <w:rsid w:val="00526C44"/>
    <w:rsid w:val="005373C0"/>
    <w:rsid w:val="00540259"/>
    <w:rsid w:val="005413AA"/>
    <w:rsid w:val="00542B61"/>
    <w:rsid w:val="00545A8E"/>
    <w:rsid w:val="00545CF6"/>
    <w:rsid w:val="005508E9"/>
    <w:rsid w:val="00551DA9"/>
    <w:rsid w:val="0055411A"/>
    <w:rsid w:val="00556855"/>
    <w:rsid w:val="00557983"/>
    <w:rsid w:val="00560F7A"/>
    <w:rsid w:val="005639E7"/>
    <w:rsid w:val="00565D8B"/>
    <w:rsid w:val="00572708"/>
    <w:rsid w:val="0058602C"/>
    <w:rsid w:val="005867C0"/>
    <w:rsid w:val="005923AB"/>
    <w:rsid w:val="005A6184"/>
    <w:rsid w:val="005A673F"/>
    <w:rsid w:val="005B2B04"/>
    <w:rsid w:val="005B50B8"/>
    <w:rsid w:val="005C452D"/>
    <w:rsid w:val="005D41A1"/>
    <w:rsid w:val="005D5D46"/>
    <w:rsid w:val="005E59EF"/>
    <w:rsid w:val="005E791A"/>
    <w:rsid w:val="005F122C"/>
    <w:rsid w:val="005F34B2"/>
    <w:rsid w:val="005F3686"/>
    <w:rsid w:val="005F571E"/>
    <w:rsid w:val="005F6958"/>
    <w:rsid w:val="00612033"/>
    <w:rsid w:val="00614296"/>
    <w:rsid w:val="00614E2C"/>
    <w:rsid w:val="006151C8"/>
    <w:rsid w:val="0061568F"/>
    <w:rsid w:val="00615946"/>
    <w:rsid w:val="0061655A"/>
    <w:rsid w:val="00620A68"/>
    <w:rsid w:val="006244BA"/>
    <w:rsid w:val="00630A08"/>
    <w:rsid w:val="00631191"/>
    <w:rsid w:val="00634FF7"/>
    <w:rsid w:val="00644B4F"/>
    <w:rsid w:val="00650B93"/>
    <w:rsid w:val="00651225"/>
    <w:rsid w:val="00652BF9"/>
    <w:rsid w:val="00663037"/>
    <w:rsid w:val="006773F4"/>
    <w:rsid w:val="006861CD"/>
    <w:rsid w:val="00687129"/>
    <w:rsid w:val="00690E87"/>
    <w:rsid w:val="00691EF7"/>
    <w:rsid w:val="0069318B"/>
    <w:rsid w:val="00693994"/>
    <w:rsid w:val="00695B75"/>
    <w:rsid w:val="00696391"/>
    <w:rsid w:val="006A12E8"/>
    <w:rsid w:val="006A45EE"/>
    <w:rsid w:val="006A7F04"/>
    <w:rsid w:val="006B30BA"/>
    <w:rsid w:val="006B5BA1"/>
    <w:rsid w:val="006C1D0F"/>
    <w:rsid w:val="006C73E2"/>
    <w:rsid w:val="006C7438"/>
    <w:rsid w:val="006C7F6E"/>
    <w:rsid w:val="006D1E92"/>
    <w:rsid w:val="006D3889"/>
    <w:rsid w:val="006D6B16"/>
    <w:rsid w:val="006E12BA"/>
    <w:rsid w:val="006E193C"/>
    <w:rsid w:val="006E209E"/>
    <w:rsid w:val="006E4264"/>
    <w:rsid w:val="007047F2"/>
    <w:rsid w:val="00706333"/>
    <w:rsid w:val="00713EAE"/>
    <w:rsid w:val="00723F9A"/>
    <w:rsid w:val="00725A5B"/>
    <w:rsid w:val="007263ED"/>
    <w:rsid w:val="00727847"/>
    <w:rsid w:val="00727E5E"/>
    <w:rsid w:val="00731894"/>
    <w:rsid w:val="00733256"/>
    <w:rsid w:val="00734A3D"/>
    <w:rsid w:val="007358D0"/>
    <w:rsid w:val="007417DB"/>
    <w:rsid w:val="00743D08"/>
    <w:rsid w:val="0075274B"/>
    <w:rsid w:val="00761979"/>
    <w:rsid w:val="00762E0E"/>
    <w:rsid w:val="00771997"/>
    <w:rsid w:val="0077303F"/>
    <w:rsid w:val="00794538"/>
    <w:rsid w:val="00797551"/>
    <w:rsid w:val="007976F9"/>
    <w:rsid w:val="007A099E"/>
    <w:rsid w:val="007A2558"/>
    <w:rsid w:val="007A5C4F"/>
    <w:rsid w:val="007B5C64"/>
    <w:rsid w:val="007B60FE"/>
    <w:rsid w:val="007C3065"/>
    <w:rsid w:val="007C564D"/>
    <w:rsid w:val="007D3CEB"/>
    <w:rsid w:val="007E123F"/>
    <w:rsid w:val="007E4AA5"/>
    <w:rsid w:val="008053AA"/>
    <w:rsid w:val="00806808"/>
    <w:rsid w:val="00812073"/>
    <w:rsid w:val="00813A95"/>
    <w:rsid w:val="00815052"/>
    <w:rsid w:val="00824DBA"/>
    <w:rsid w:val="00824EC7"/>
    <w:rsid w:val="008271CB"/>
    <w:rsid w:val="0083342B"/>
    <w:rsid w:val="00834512"/>
    <w:rsid w:val="008434AE"/>
    <w:rsid w:val="008454EA"/>
    <w:rsid w:val="00853F18"/>
    <w:rsid w:val="008540EB"/>
    <w:rsid w:val="00854933"/>
    <w:rsid w:val="008557F8"/>
    <w:rsid w:val="00855B57"/>
    <w:rsid w:val="0085635F"/>
    <w:rsid w:val="00857464"/>
    <w:rsid w:val="00857A0A"/>
    <w:rsid w:val="00862780"/>
    <w:rsid w:val="008674DC"/>
    <w:rsid w:val="00874171"/>
    <w:rsid w:val="00877489"/>
    <w:rsid w:val="00880C74"/>
    <w:rsid w:val="00881506"/>
    <w:rsid w:val="00885066"/>
    <w:rsid w:val="00893471"/>
    <w:rsid w:val="008A14B9"/>
    <w:rsid w:val="008A1C33"/>
    <w:rsid w:val="008A3E74"/>
    <w:rsid w:val="008A4B34"/>
    <w:rsid w:val="008A609C"/>
    <w:rsid w:val="008A6796"/>
    <w:rsid w:val="008B0CE6"/>
    <w:rsid w:val="008B1E0D"/>
    <w:rsid w:val="008C1B76"/>
    <w:rsid w:val="008D3E42"/>
    <w:rsid w:val="008D758C"/>
    <w:rsid w:val="008E1D71"/>
    <w:rsid w:val="008F42F5"/>
    <w:rsid w:val="008F6A42"/>
    <w:rsid w:val="008F7220"/>
    <w:rsid w:val="00904638"/>
    <w:rsid w:val="00911C03"/>
    <w:rsid w:val="009141B1"/>
    <w:rsid w:val="00915352"/>
    <w:rsid w:val="00915A8B"/>
    <w:rsid w:val="00915D2E"/>
    <w:rsid w:val="00916A8B"/>
    <w:rsid w:val="00917BC3"/>
    <w:rsid w:val="009208CB"/>
    <w:rsid w:val="0092187A"/>
    <w:rsid w:val="009221DD"/>
    <w:rsid w:val="00923AF5"/>
    <w:rsid w:val="00923FBA"/>
    <w:rsid w:val="00933D8B"/>
    <w:rsid w:val="009358AF"/>
    <w:rsid w:val="00941E5A"/>
    <w:rsid w:val="009430B4"/>
    <w:rsid w:val="00943902"/>
    <w:rsid w:val="00951CCA"/>
    <w:rsid w:val="00952A9D"/>
    <w:rsid w:val="009544BE"/>
    <w:rsid w:val="0095610D"/>
    <w:rsid w:val="00956A9A"/>
    <w:rsid w:val="00962A03"/>
    <w:rsid w:val="00965DC9"/>
    <w:rsid w:val="0096763E"/>
    <w:rsid w:val="009719B2"/>
    <w:rsid w:val="00974178"/>
    <w:rsid w:val="00976949"/>
    <w:rsid w:val="0098346E"/>
    <w:rsid w:val="00993AAE"/>
    <w:rsid w:val="009A65FB"/>
    <w:rsid w:val="009C1B46"/>
    <w:rsid w:val="009D410D"/>
    <w:rsid w:val="009D6E57"/>
    <w:rsid w:val="009E1C70"/>
    <w:rsid w:val="009E31CB"/>
    <w:rsid w:val="009F5B05"/>
    <w:rsid w:val="009F64DA"/>
    <w:rsid w:val="009F67A9"/>
    <w:rsid w:val="00A01BC3"/>
    <w:rsid w:val="00A0616B"/>
    <w:rsid w:val="00A25379"/>
    <w:rsid w:val="00A26C80"/>
    <w:rsid w:val="00A31F23"/>
    <w:rsid w:val="00A3225E"/>
    <w:rsid w:val="00A32AD4"/>
    <w:rsid w:val="00A36EBA"/>
    <w:rsid w:val="00A46DD2"/>
    <w:rsid w:val="00A529EE"/>
    <w:rsid w:val="00A55CC8"/>
    <w:rsid w:val="00A63F90"/>
    <w:rsid w:val="00A715D2"/>
    <w:rsid w:val="00A760D4"/>
    <w:rsid w:val="00A9250B"/>
    <w:rsid w:val="00AA0748"/>
    <w:rsid w:val="00AA6CD2"/>
    <w:rsid w:val="00AB35C6"/>
    <w:rsid w:val="00AB4EBD"/>
    <w:rsid w:val="00AB627C"/>
    <w:rsid w:val="00AB77C7"/>
    <w:rsid w:val="00AD187E"/>
    <w:rsid w:val="00AD2481"/>
    <w:rsid w:val="00AD3C4E"/>
    <w:rsid w:val="00AE18B0"/>
    <w:rsid w:val="00AF3FAC"/>
    <w:rsid w:val="00AF6FB0"/>
    <w:rsid w:val="00AF7D1E"/>
    <w:rsid w:val="00B00851"/>
    <w:rsid w:val="00B02520"/>
    <w:rsid w:val="00B04868"/>
    <w:rsid w:val="00B07AC6"/>
    <w:rsid w:val="00B1021B"/>
    <w:rsid w:val="00B114A5"/>
    <w:rsid w:val="00B16B66"/>
    <w:rsid w:val="00B21330"/>
    <w:rsid w:val="00B3450A"/>
    <w:rsid w:val="00B3745E"/>
    <w:rsid w:val="00B405CD"/>
    <w:rsid w:val="00B534F3"/>
    <w:rsid w:val="00B543F1"/>
    <w:rsid w:val="00B54D90"/>
    <w:rsid w:val="00B64045"/>
    <w:rsid w:val="00B715EB"/>
    <w:rsid w:val="00B74871"/>
    <w:rsid w:val="00B75949"/>
    <w:rsid w:val="00B7685F"/>
    <w:rsid w:val="00B80633"/>
    <w:rsid w:val="00B91D21"/>
    <w:rsid w:val="00B9282B"/>
    <w:rsid w:val="00B9470F"/>
    <w:rsid w:val="00BB01DC"/>
    <w:rsid w:val="00BB5EE4"/>
    <w:rsid w:val="00BB7856"/>
    <w:rsid w:val="00BB7F1C"/>
    <w:rsid w:val="00BC1BA5"/>
    <w:rsid w:val="00BD3061"/>
    <w:rsid w:val="00BD38C5"/>
    <w:rsid w:val="00BD5D28"/>
    <w:rsid w:val="00BD6C39"/>
    <w:rsid w:val="00BD73A2"/>
    <w:rsid w:val="00BE440B"/>
    <w:rsid w:val="00BE46D9"/>
    <w:rsid w:val="00BF3910"/>
    <w:rsid w:val="00BF4741"/>
    <w:rsid w:val="00BF521C"/>
    <w:rsid w:val="00C05E3A"/>
    <w:rsid w:val="00C072F3"/>
    <w:rsid w:val="00C07410"/>
    <w:rsid w:val="00C07697"/>
    <w:rsid w:val="00C10C21"/>
    <w:rsid w:val="00C11D67"/>
    <w:rsid w:val="00C143D9"/>
    <w:rsid w:val="00C156A5"/>
    <w:rsid w:val="00C17A65"/>
    <w:rsid w:val="00C2646E"/>
    <w:rsid w:val="00C27B14"/>
    <w:rsid w:val="00C31814"/>
    <w:rsid w:val="00C3635F"/>
    <w:rsid w:val="00C43ACD"/>
    <w:rsid w:val="00C505E3"/>
    <w:rsid w:val="00C60885"/>
    <w:rsid w:val="00C6346A"/>
    <w:rsid w:val="00C63D49"/>
    <w:rsid w:val="00C651FA"/>
    <w:rsid w:val="00C718B1"/>
    <w:rsid w:val="00C7214D"/>
    <w:rsid w:val="00C769DE"/>
    <w:rsid w:val="00C836D8"/>
    <w:rsid w:val="00C84AC2"/>
    <w:rsid w:val="00C90228"/>
    <w:rsid w:val="00C92EFD"/>
    <w:rsid w:val="00C96A8D"/>
    <w:rsid w:val="00CA3300"/>
    <w:rsid w:val="00CA455F"/>
    <w:rsid w:val="00CA461A"/>
    <w:rsid w:val="00CA596D"/>
    <w:rsid w:val="00CB29FA"/>
    <w:rsid w:val="00CB320F"/>
    <w:rsid w:val="00CC11E6"/>
    <w:rsid w:val="00CC1749"/>
    <w:rsid w:val="00CC19DC"/>
    <w:rsid w:val="00CC56CC"/>
    <w:rsid w:val="00CC77EC"/>
    <w:rsid w:val="00CD0503"/>
    <w:rsid w:val="00CD143F"/>
    <w:rsid w:val="00CD1635"/>
    <w:rsid w:val="00CD1B91"/>
    <w:rsid w:val="00CD2E72"/>
    <w:rsid w:val="00CD3153"/>
    <w:rsid w:val="00CE34AB"/>
    <w:rsid w:val="00CF0706"/>
    <w:rsid w:val="00CF475F"/>
    <w:rsid w:val="00CF4A02"/>
    <w:rsid w:val="00CF6EF0"/>
    <w:rsid w:val="00CF7C74"/>
    <w:rsid w:val="00D02606"/>
    <w:rsid w:val="00D02739"/>
    <w:rsid w:val="00D06C06"/>
    <w:rsid w:val="00D1093B"/>
    <w:rsid w:val="00D12D8A"/>
    <w:rsid w:val="00D201AB"/>
    <w:rsid w:val="00D2782A"/>
    <w:rsid w:val="00D30D72"/>
    <w:rsid w:val="00D459C1"/>
    <w:rsid w:val="00D5030D"/>
    <w:rsid w:val="00D5542A"/>
    <w:rsid w:val="00D57FA9"/>
    <w:rsid w:val="00D61DF6"/>
    <w:rsid w:val="00D75663"/>
    <w:rsid w:val="00D7792E"/>
    <w:rsid w:val="00D77C32"/>
    <w:rsid w:val="00D83990"/>
    <w:rsid w:val="00D87470"/>
    <w:rsid w:val="00D923D2"/>
    <w:rsid w:val="00DA1029"/>
    <w:rsid w:val="00DA21D9"/>
    <w:rsid w:val="00DA74BE"/>
    <w:rsid w:val="00DC1B01"/>
    <w:rsid w:val="00DC4EDE"/>
    <w:rsid w:val="00DD7A4D"/>
    <w:rsid w:val="00DE1DCE"/>
    <w:rsid w:val="00DE7472"/>
    <w:rsid w:val="00DF40FC"/>
    <w:rsid w:val="00E01426"/>
    <w:rsid w:val="00E03C22"/>
    <w:rsid w:val="00E03D81"/>
    <w:rsid w:val="00E03DC6"/>
    <w:rsid w:val="00E140A3"/>
    <w:rsid w:val="00E14947"/>
    <w:rsid w:val="00E22AA1"/>
    <w:rsid w:val="00E234E7"/>
    <w:rsid w:val="00E25191"/>
    <w:rsid w:val="00E32727"/>
    <w:rsid w:val="00E35A37"/>
    <w:rsid w:val="00E36849"/>
    <w:rsid w:val="00E36B5F"/>
    <w:rsid w:val="00E4008C"/>
    <w:rsid w:val="00E4063F"/>
    <w:rsid w:val="00E40E9A"/>
    <w:rsid w:val="00E41141"/>
    <w:rsid w:val="00E44377"/>
    <w:rsid w:val="00E53B4D"/>
    <w:rsid w:val="00E53F66"/>
    <w:rsid w:val="00E6130D"/>
    <w:rsid w:val="00E72B90"/>
    <w:rsid w:val="00E740A6"/>
    <w:rsid w:val="00E74BB8"/>
    <w:rsid w:val="00E76225"/>
    <w:rsid w:val="00E80190"/>
    <w:rsid w:val="00E940ED"/>
    <w:rsid w:val="00EA03F7"/>
    <w:rsid w:val="00EA6C70"/>
    <w:rsid w:val="00EA74F8"/>
    <w:rsid w:val="00EB291C"/>
    <w:rsid w:val="00EB7E9F"/>
    <w:rsid w:val="00EC1D95"/>
    <w:rsid w:val="00EC3DCB"/>
    <w:rsid w:val="00EC6842"/>
    <w:rsid w:val="00ED4694"/>
    <w:rsid w:val="00ED4BFA"/>
    <w:rsid w:val="00ED4CCC"/>
    <w:rsid w:val="00EE143B"/>
    <w:rsid w:val="00EF1B18"/>
    <w:rsid w:val="00EF58EA"/>
    <w:rsid w:val="00F00A13"/>
    <w:rsid w:val="00F01EC2"/>
    <w:rsid w:val="00F05285"/>
    <w:rsid w:val="00F06F6B"/>
    <w:rsid w:val="00F1644B"/>
    <w:rsid w:val="00F17D2D"/>
    <w:rsid w:val="00F17E23"/>
    <w:rsid w:val="00F2191A"/>
    <w:rsid w:val="00F30962"/>
    <w:rsid w:val="00F377EA"/>
    <w:rsid w:val="00F408C5"/>
    <w:rsid w:val="00F47597"/>
    <w:rsid w:val="00F540A5"/>
    <w:rsid w:val="00F572EE"/>
    <w:rsid w:val="00F60D0B"/>
    <w:rsid w:val="00F70AFE"/>
    <w:rsid w:val="00F7122B"/>
    <w:rsid w:val="00F71CD4"/>
    <w:rsid w:val="00F72683"/>
    <w:rsid w:val="00F763DE"/>
    <w:rsid w:val="00F774C2"/>
    <w:rsid w:val="00F85598"/>
    <w:rsid w:val="00F92327"/>
    <w:rsid w:val="00F97477"/>
    <w:rsid w:val="00FA05C9"/>
    <w:rsid w:val="00FA0E79"/>
    <w:rsid w:val="00FA4D2B"/>
    <w:rsid w:val="00FA6605"/>
    <w:rsid w:val="00FB0AA9"/>
    <w:rsid w:val="00FB30E7"/>
    <w:rsid w:val="00FB36D3"/>
    <w:rsid w:val="00FB6719"/>
    <w:rsid w:val="00FC0C38"/>
    <w:rsid w:val="00FC2945"/>
    <w:rsid w:val="00FC4ED9"/>
    <w:rsid w:val="00FC6089"/>
    <w:rsid w:val="00FC734D"/>
    <w:rsid w:val="00FD238B"/>
    <w:rsid w:val="00FD400B"/>
    <w:rsid w:val="00FD66B9"/>
    <w:rsid w:val="00FE0542"/>
    <w:rsid w:val="00FE3AF6"/>
    <w:rsid w:val="00FE692A"/>
    <w:rsid w:val="00FF0C39"/>
    <w:rsid w:val="00FF4DE2"/>
    <w:rsid w:val="00FF5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semiHidden="0" w:unhideWhenUsed="0"/>
    <w:lsdException w:name="No Spacing" w:semiHidden="0" w:uiPriority="1"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71"/>
    <w:pPr>
      <w:spacing w:before="60"/>
      <w:jc w:val="both"/>
    </w:pPr>
    <w:rPr>
      <w:rFonts w:ascii="Arial" w:hAnsi="Arial"/>
      <w:sz w:val="22"/>
      <w:szCs w:val="22"/>
      <w:lang w:eastAsia="en-US"/>
    </w:rPr>
  </w:style>
  <w:style w:type="paragraph" w:styleId="Titre1">
    <w:name w:val="heading 1"/>
    <w:basedOn w:val="Normal"/>
    <w:next w:val="Normal"/>
    <w:link w:val="Titre1Car"/>
    <w:qFormat/>
    <w:rsid w:val="003C497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C497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C497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C4971"/>
    <w:pPr>
      <w:keepNext/>
      <w:keepLines/>
      <w:numPr>
        <w:numId w:val="2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C497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C4971"/>
    <w:pPr>
      <w:keepNext/>
      <w:keepLines/>
      <w:spacing w:before="200"/>
      <w:ind w:left="340"/>
      <w:outlineLvl w:val="5"/>
    </w:pPr>
    <w:rPr>
      <w:i/>
      <w:iCs/>
    </w:rPr>
  </w:style>
  <w:style w:type="paragraph" w:styleId="Titre7">
    <w:name w:val="heading 7"/>
    <w:basedOn w:val="Normal"/>
    <w:next w:val="Normal"/>
    <w:link w:val="Titre7Car"/>
    <w:unhideWhenUsed/>
    <w:rsid w:val="003C497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C497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49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C4971"/>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C497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C4971"/>
    <w:rPr>
      <w:color w:val="0000FF"/>
      <w:u w:val="single"/>
    </w:rPr>
  </w:style>
  <w:style w:type="character" w:customStyle="1" w:styleId="Titre1Car">
    <w:name w:val="Titre 1 Car"/>
    <w:link w:val="Titre1"/>
    <w:rsid w:val="003C4971"/>
    <w:rPr>
      <w:rFonts w:ascii="Arial" w:eastAsia="Times New Roman" w:hAnsi="Arial"/>
      <w:b/>
      <w:bCs/>
      <w:color w:val="17818E"/>
      <w:sz w:val="32"/>
      <w:szCs w:val="28"/>
      <w:lang w:eastAsia="en-US"/>
    </w:rPr>
  </w:style>
  <w:style w:type="character" w:customStyle="1" w:styleId="Titre2Car">
    <w:name w:val="Titre 2 Car"/>
    <w:link w:val="Titre2"/>
    <w:rsid w:val="003C4971"/>
    <w:rPr>
      <w:rFonts w:ascii="Arial" w:eastAsia="Times New Roman" w:hAnsi="Arial"/>
      <w:b/>
      <w:bCs/>
      <w:color w:val="17818E"/>
      <w:sz w:val="30"/>
      <w:szCs w:val="26"/>
      <w:lang w:eastAsia="en-US"/>
    </w:rPr>
  </w:style>
  <w:style w:type="character" w:customStyle="1" w:styleId="Titre3Car">
    <w:name w:val="Titre 3 Car"/>
    <w:link w:val="Titre3"/>
    <w:rsid w:val="003C4971"/>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3C4971"/>
    <w:pPr>
      <w:ind w:left="720"/>
      <w:contextualSpacing/>
    </w:pPr>
    <w:rPr>
      <w:rFonts w:eastAsia="Times" w:cs="Times"/>
      <w:szCs w:val="18"/>
      <w:lang w:eastAsia="fr-FR"/>
    </w:rPr>
  </w:style>
  <w:style w:type="paragraph" w:styleId="En-tte">
    <w:name w:val="header"/>
    <w:basedOn w:val="Normal"/>
    <w:link w:val="En-tteCar"/>
    <w:unhideWhenUsed/>
    <w:rsid w:val="003C4971"/>
    <w:pPr>
      <w:pBdr>
        <w:bottom w:val="single" w:sz="4" w:space="1" w:color="auto"/>
      </w:pBdr>
      <w:tabs>
        <w:tab w:val="left" w:pos="5026"/>
        <w:tab w:val="right" w:pos="9072"/>
      </w:tabs>
      <w:spacing w:before="160" w:after="480"/>
    </w:pPr>
  </w:style>
  <w:style w:type="character" w:customStyle="1" w:styleId="En-tteCar">
    <w:name w:val="En-tête Car"/>
    <w:link w:val="En-tte"/>
    <w:rsid w:val="003C4971"/>
    <w:rPr>
      <w:rFonts w:ascii="Arial" w:hAnsi="Arial"/>
      <w:sz w:val="22"/>
      <w:szCs w:val="22"/>
      <w:lang w:eastAsia="en-US"/>
    </w:rPr>
  </w:style>
  <w:style w:type="paragraph" w:styleId="Pieddepage">
    <w:name w:val="footer"/>
    <w:basedOn w:val="Normal"/>
    <w:link w:val="PieddepageCar"/>
    <w:unhideWhenUsed/>
    <w:rsid w:val="003C4971"/>
    <w:pPr>
      <w:tabs>
        <w:tab w:val="center" w:pos="4536"/>
        <w:tab w:val="right" w:pos="9072"/>
      </w:tabs>
    </w:pPr>
  </w:style>
  <w:style w:type="character" w:customStyle="1" w:styleId="PieddepageCar">
    <w:name w:val="Pied de page Car"/>
    <w:link w:val="Pieddepage"/>
    <w:rsid w:val="003C4971"/>
    <w:rPr>
      <w:rFonts w:ascii="Arial" w:hAnsi="Arial"/>
      <w:sz w:val="22"/>
      <w:szCs w:val="22"/>
      <w:lang w:eastAsia="en-US"/>
    </w:rPr>
  </w:style>
  <w:style w:type="paragraph" w:styleId="Textedebulles">
    <w:name w:val="Balloon Text"/>
    <w:basedOn w:val="Normal"/>
    <w:link w:val="TextedebullesCar"/>
    <w:unhideWhenUsed/>
    <w:rsid w:val="003C4971"/>
    <w:rPr>
      <w:rFonts w:ascii="Tahoma" w:hAnsi="Tahoma" w:cs="Tahoma"/>
      <w:sz w:val="16"/>
      <w:szCs w:val="16"/>
    </w:rPr>
  </w:style>
  <w:style w:type="character" w:customStyle="1" w:styleId="TextedebullesCar">
    <w:name w:val="Texte de bulles Car"/>
    <w:link w:val="Textedebulles"/>
    <w:rsid w:val="003C4971"/>
    <w:rPr>
      <w:rFonts w:ascii="Tahoma" w:hAnsi="Tahoma" w:cs="Tahoma"/>
      <w:sz w:val="16"/>
      <w:szCs w:val="16"/>
      <w:lang w:eastAsia="en-US"/>
    </w:rPr>
  </w:style>
  <w:style w:type="paragraph" w:customStyle="1" w:styleId="Grillemoyenne2-Accent11">
    <w:name w:val="Grille moyenne 2 - Accent 11"/>
    <w:uiPriority w:val="1"/>
    <w:qFormat/>
    <w:rsid w:val="003C4971"/>
    <w:rPr>
      <w:sz w:val="22"/>
      <w:szCs w:val="22"/>
      <w:lang w:eastAsia="en-US"/>
    </w:rPr>
  </w:style>
  <w:style w:type="paragraph" w:styleId="Notedebasdepage">
    <w:name w:val="footnote text"/>
    <w:basedOn w:val="Normal"/>
    <w:link w:val="NotedebasdepageCar"/>
    <w:uiPriority w:val="99"/>
    <w:semiHidden/>
    <w:rsid w:val="003C497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C4971"/>
    <w:rPr>
      <w:rFonts w:ascii="Book Antiqua" w:eastAsia="Times New Roman" w:hAnsi="Book Antiqua" w:cs="Book Antiqua"/>
      <w:i/>
      <w:iCs/>
      <w:sz w:val="18"/>
      <w:szCs w:val="18"/>
      <w:lang w:eastAsia="en-US"/>
    </w:rPr>
  </w:style>
  <w:style w:type="character" w:styleId="Appelnotedebasdep">
    <w:name w:val="footnote reference"/>
    <w:uiPriority w:val="99"/>
    <w:semiHidden/>
    <w:rsid w:val="003C4971"/>
    <w:rPr>
      <w:rFonts w:cs="Times New Roman"/>
      <w:i/>
      <w:iCs/>
      <w:position w:val="6"/>
      <w:sz w:val="18"/>
      <w:szCs w:val="18"/>
      <w:vertAlign w:val="baseline"/>
    </w:rPr>
  </w:style>
  <w:style w:type="character" w:customStyle="1" w:styleId="st">
    <w:name w:val="st"/>
    <w:rsid w:val="00ED4BFA"/>
  </w:style>
  <w:style w:type="character" w:styleId="Accentuation">
    <w:name w:val="Emphasis"/>
    <w:uiPriority w:val="20"/>
    <w:qFormat/>
    <w:rsid w:val="00ED4BFA"/>
    <w:rPr>
      <w:i/>
      <w:iCs/>
    </w:rPr>
  </w:style>
  <w:style w:type="character" w:styleId="Marquedecommentaire">
    <w:name w:val="annotation reference"/>
    <w:uiPriority w:val="99"/>
    <w:semiHidden/>
    <w:unhideWhenUsed/>
    <w:rsid w:val="003C4971"/>
    <w:rPr>
      <w:sz w:val="16"/>
      <w:szCs w:val="16"/>
    </w:rPr>
  </w:style>
  <w:style w:type="paragraph" w:styleId="Commentaire">
    <w:name w:val="annotation text"/>
    <w:basedOn w:val="Normal"/>
    <w:link w:val="CommentaireCar"/>
    <w:uiPriority w:val="99"/>
    <w:rsid w:val="003C4971"/>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C4971"/>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C4971"/>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C4971"/>
    <w:rPr>
      <w:rFonts w:ascii="Arial" w:hAnsi="Arial"/>
      <w:b/>
      <w:bCs/>
      <w:sz w:val="22"/>
      <w:lang w:eastAsia="en-US"/>
    </w:rPr>
  </w:style>
  <w:style w:type="paragraph" w:styleId="Paragraphedeliste">
    <w:name w:val="List Paragraph"/>
    <w:basedOn w:val="Normal"/>
    <w:link w:val="ParagraphedelisteCar"/>
    <w:uiPriority w:val="34"/>
    <w:unhideWhenUsed/>
    <w:rsid w:val="003C4971"/>
    <w:pPr>
      <w:numPr>
        <w:numId w:val="23"/>
      </w:numPr>
      <w:contextualSpacing/>
    </w:pPr>
  </w:style>
  <w:style w:type="character" w:customStyle="1" w:styleId="ParagraphedelisteCar">
    <w:name w:val="Paragraphe de liste Car"/>
    <w:link w:val="Paragraphedeliste"/>
    <w:uiPriority w:val="34"/>
    <w:rsid w:val="003C4971"/>
    <w:rPr>
      <w:rFonts w:ascii="Arial" w:hAnsi="Arial"/>
      <w:sz w:val="22"/>
      <w:szCs w:val="22"/>
      <w:lang w:eastAsia="en-US"/>
    </w:rPr>
  </w:style>
  <w:style w:type="character" w:styleId="Textedelespacerserv">
    <w:name w:val="Placeholder Text"/>
    <w:uiPriority w:val="99"/>
    <w:rsid w:val="003C4971"/>
    <w:rPr>
      <w:rFonts w:cs="Times New Roman"/>
      <w:color w:val="808080"/>
    </w:rPr>
  </w:style>
  <w:style w:type="character" w:styleId="AcronymeHTML">
    <w:name w:val="HTML Acronym"/>
    <w:uiPriority w:val="99"/>
    <w:semiHidden/>
    <w:unhideWhenUsed/>
    <w:rsid w:val="003C4971"/>
  </w:style>
  <w:style w:type="paragraph" w:customStyle="1" w:styleId="Annexe">
    <w:name w:val="Annexe"/>
    <w:basedOn w:val="Normal"/>
    <w:next w:val="Normal"/>
    <w:qFormat/>
    <w:rsid w:val="003C4971"/>
    <w:rPr>
      <w:b/>
      <w:color w:val="17818E"/>
    </w:rPr>
  </w:style>
  <w:style w:type="character" w:customStyle="1" w:styleId="apple-converted-space">
    <w:name w:val="apple-converted-space"/>
    <w:basedOn w:val="Policepardfaut"/>
    <w:semiHidden/>
    <w:rsid w:val="003C4971"/>
  </w:style>
  <w:style w:type="paragraph" w:customStyle="1" w:styleId="Article">
    <w:name w:val="Article"/>
    <w:basedOn w:val="Normal"/>
    <w:link w:val="ArticleCar"/>
    <w:qFormat/>
    <w:rsid w:val="003C4971"/>
    <w:rPr>
      <w:color w:val="17818E"/>
    </w:rPr>
  </w:style>
  <w:style w:type="character" w:customStyle="1" w:styleId="ArticleCar">
    <w:name w:val="Article Car"/>
    <w:link w:val="Article"/>
    <w:rsid w:val="003C4971"/>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C4971"/>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C4971"/>
    <w:rPr>
      <w:rFonts w:ascii="Arial" w:hAnsi="Arial"/>
      <w:bCs/>
      <w:iCs/>
      <w:sz w:val="22"/>
      <w:szCs w:val="22"/>
      <w:lang w:eastAsia="en-US"/>
    </w:rPr>
  </w:style>
  <w:style w:type="paragraph" w:customStyle="1" w:styleId="Contenudetableau">
    <w:name w:val="Contenu de tableau"/>
    <w:basedOn w:val="Normal"/>
    <w:qFormat/>
    <w:rsid w:val="00C92EFD"/>
    <w:pPr>
      <w:spacing w:after="60"/>
      <w:jc w:val="left"/>
    </w:pPr>
  </w:style>
  <w:style w:type="paragraph" w:styleId="Corpsdetexte">
    <w:name w:val="Body Text"/>
    <w:basedOn w:val="Normal"/>
    <w:link w:val="CorpsdetexteCar"/>
    <w:semiHidden/>
    <w:rsid w:val="003C4971"/>
    <w:pPr>
      <w:spacing w:after="120"/>
    </w:pPr>
    <w:rPr>
      <w:rFonts w:ascii="Calibri" w:eastAsia="Times New Roman" w:hAnsi="Calibri"/>
    </w:rPr>
  </w:style>
  <w:style w:type="character" w:customStyle="1" w:styleId="CorpsdetexteCar">
    <w:name w:val="Corps de texte Car"/>
    <w:link w:val="Corpsdetexte"/>
    <w:semiHidden/>
    <w:rsid w:val="003C4971"/>
    <w:rPr>
      <w:rFonts w:eastAsia="Times New Roman"/>
      <w:sz w:val="22"/>
      <w:szCs w:val="22"/>
      <w:lang w:eastAsia="en-US"/>
    </w:rPr>
  </w:style>
  <w:style w:type="paragraph" w:styleId="Corpsdetexte2">
    <w:name w:val="Body Text 2"/>
    <w:basedOn w:val="Normal"/>
    <w:link w:val="Corpsdetexte2Car"/>
    <w:semiHidden/>
    <w:unhideWhenUsed/>
    <w:rsid w:val="003C4971"/>
    <w:pPr>
      <w:ind w:right="-1"/>
    </w:pPr>
    <w:rPr>
      <w:rFonts w:eastAsia="Times New Roman" w:cs="Arial"/>
      <w:szCs w:val="20"/>
      <w:lang w:eastAsia="fr-FR"/>
    </w:rPr>
  </w:style>
  <w:style w:type="character" w:customStyle="1" w:styleId="Corpsdetexte2Car">
    <w:name w:val="Corps de texte 2 Car"/>
    <w:link w:val="Corpsdetexte2"/>
    <w:semiHidden/>
    <w:rsid w:val="003C4971"/>
    <w:rPr>
      <w:rFonts w:ascii="Arial" w:eastAsia="Times New Roman" w:hAnsi="Arial" w:cs="Arial"/>
      <w:sz w:val="22"/>
    </w:rPr>
  </w:style>
  <w:style w:type="paragraph" w:styleId="Corpsdetexte3">
    <w:name w:val="Body Text 3"/>
    <w:basedOn w:val="Normal"/>
    <w:link w:val="Corpsdetexte3Car"/>
    <w:semiHidden/>
    <w:unhideWhenUsed/>
    <w:rsid w:val="003C4971"/>
    <w:pPr>
      <w:ind w:right="-10"/>
    </w:pPr>
    <w:rPr>
      <w:rFonts w:eastAsia="Times New Roman"/>
      <w:color w:val="FF0000"/>
      <w:szCs w:val="20"/>
      <w:lang w:eastAsia="fr-FR"/>
    </w:rPr>
  </w:style>
  <w:style w:type="character" w:customStyle="1" w:styleId="Corpsdetexte3Car">
    <w:name w:val="Corps de texte 3 Car"/>
    <w:link w:val="Corpsdetexte3"/>
    <w:semiHidden/>
    <w:rsid w:val="003C4971"/>
    <w:rPr>
      <w:rFonts w:ascii="Arial" w:eastAsia="Times New Roman" w:hAnsi="Arial"/>
      <w:color w:val="FF0000"/>
      <w:sz w:val="22"/>
    </w:rPr>
  </w:style>
  <w:style w:type="paragraph" w:customStyle="1" w:styleId="Default">
    <w:name w:val="Default"/>
    <w:uiPriority w:val="99"/>
    <w:rsid w:val="003C4971"/>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3C4971"/>
    <w:rPr>
      <w:b/>
      <w:bCs/>
    </w:rPr>
  </w:style>
  <w:style w:type="table" w:customStyle="1" w:styleId="Entte2">
    <w:name w:val="En tête 2"/>
    <w:basedOn w:val="TableauNormal"/>
    <w:uiPriority w:val="99"/>
    <w:rsid w:val="003C49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C4971"/>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3C4971"/>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FC734D"/>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3C4971"/>
    <w:pPr>
      <w:ind w:right="28"/>
      <w:jc w:val="center"/>
    </w:pPr>
    <w:rPr>
      <w:rFonts w:ascii="Calibri" w:eastAsia="Times New Roman" w:hAnsi="Calibri" w:cs="Calibri"/>
      <w:b/>
      <w:bCs/>
      <w:color w:val="1F497D"/>
      <w:sz w:val="40"/>
      <w:szCs w:val="40"/>
    </w:rPr>
  </w:style>
  <w:style w:type="table" w:customStyle="1" w:styleId="Grilledutableau1">
    <w:name w:val="Grille du tableau1"/>
    <w:basedOn w:val="TableauNormal"/>
    <w:next w:val="Grilledutableau"/>
    <w:uiPriority w:val="59"/>
    <w:rsid w:val="003C4971"/>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C4971"/>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3C4971"/>
    <w:pPr>
      <w:ind w:left="220" w:hanging="220"/>
    </w:pPr>
  </w:style>
  <w:style w:type="paragraph" w:styleId="Index2">
    <w:name w:val="index 2"/>
    <w:basedOn w:val="Normal"/>
    <w:next w:val="Normal"/>
    <w:autoRedefine/>
    <w:uiPriority w:val="99"/>
    <w:unhideWhenUsed/>
    <w:rsid w:val="003C4971"/>
    <w:pPr>
      <w:ind w:left="440" w:hanging="220"/>
    </w:pPr>
  </w:style>
  <w:style w:type="paragraph" w:styleId="Index3">
    <w:name w:val="index 3"/>
    <w:basedOn w:val="Normal"/>
    <w:next w:val="Normal"/>
    <w:autoRedefine/>
    <w:uiPriority w:val="99"/>
    <w:unhideWhenUsed/>
    <w:rsid w:val="003C4971"/>
    <w:pPr>
      <w:ind w:left="660" w:hanging="220"/>
    </w:pPr>
  </w:style>
  <w:style w:type="paragraph" w:styleId="Index4">
    <w:name w:val="index 4"/>
    <w:basedOn w:val="Normal"/>
    <w:next w:val="Normal"/>
    <w:autoRedefine/>
    <w:uiPriority w:val="99"/>
    <w:unhideWhenUsed/>
    <w:rsid w:val="003C4971"/>
    <w:pPr>
      <w:ind w:left="880" w:hanging="220"/>
    </w:pPr>
  </w:style>
  <w:style w:type="paragraph" w:styleId="Index5">
    <w:name w:val="index 5"/>
    <w:basedOn w:val="Normal"/>
    <w:next w:val="Normal"/>
    <w:autoRedefine/>
    <w:uiPriority w:val="99"/>
    <w:unhideWhenUsed/>
    <w:rsid w:val="003C4971"/>
    <w:pPr>
      <w:ind w:left="1100" w:hanging="220"/>
    </w:pPr>
  </w:style>
  <w:style w:type="paragraph" w:styleId="Index6">
    <w:name w:val="index 6"/>
    <w:basedOn w:val="Normal"/>
    <w:next w:val="Normal"/>
    <w:autoRedefine/>
    <w:uiPriority w:val="99"/>
    <w:unhideWhenUsed/>
    <w:rsid w:val="003C4971"/>
    <w:pPr>
      <w:ind w:left="1320" w:hanging="220"/>
    </w:pPr>
  </w:style>
  <w:style w:type="paragraph" w:styleId="Index7">
    <w:name w:val="index 7"/>
    <w:basedOn w:val="Normal"/>
    <w:next w:val="Normal"/>
    <w:autoRedefine/>
    <w:uiPriority w:val="99"/>
    <w:unhideWhenUsed/>
    <w:rsid w:val="003C4971"/>
    <w:pPr>
      <w:ind w:left="1540" w:hanging="220"/>
    </w:pPr>
  </w:style>
  <w:style w:type="paragraph" w:styleId="Index8">
    <w:name w:val="index 8"/>
    <w:basedOn w:val="Normal"/>
    <w:next w:val="Normal"/>
    <w:autoRedefine/>
    <w:uiPriority w:val="99"/>
    <w:unhideWhenUsed/>
    <w:rsid w:val="003C4971"/>
    <w:pPr>
      <w:ind w:left="1760" w:hanging="220"/>
    </w:pPr>
  </w:style>
  <w:style w:type="paragraph" w:styleId="Index9">
    <w:name w:val="index 9"/>
    <w:basedOn w:val="Normal"/>
    <w:next w:val="Normal"/>
    <w:autoRedefine/>
    <w:uiPriority w:val="99"/>
    <w:unhideWhenUsed/>
    <w:rsid w:val="003C4971"/>
    <w:pPr>
      <w:ind w:left="1980" w:hanging="220"/>
    </w:pPr>
  </w:style>
  <w:style w:type="paragraph" w:customStyle="1" w:styleId="Intgralebase">
    <w:name w:val="Intégrale_base"/>
    <w:link w:val="IntgralebaseCar"/>
    <w:rsid w:val="003C4971"/>
    <w:pPr>
      <w:spacing w:line="280" w:lineRule="exact"/>
    </w:pPr>
    <w:rPr>
      <w:rFonts w:ascii="Arial" w:eastAsia="Times" w:hAnsi="Arial"/>
    </w:rPr>
  </w:style>
  <w:style w:type="character" w:customStyle="1" w:styleId="IntgralebaseCar">
    <w:name w:val="Intégrale_base Car"/>
    <w:link w:val="Intgralebase"/>
    <w:locked/>
    <w:rsid w:val="003C4971"/>
    <w:rPr>
      <w:rFonts w:ascii="Arial" w:eastAsia="Times" w:hAnsi="Arial"/>
    </w:rPr>
  </w:style>
  <w:style w:type="character" w:styleId="Lienhypertextesuivivisit">
    <w:name w:val="FollowedHyperlink"/>
    <w:basedOn w:val="Policepardfaut"/>
    <w:uiPriority w:val="99"/>
    <w:semiHidden/>
    <w:unhideWhenUsed/>
    <w:rsid w:val="003C4971"/>
    <w:rPr>
      <w:color w:val="800080" w:themeColor="followedHyperlink"/>
      <w:u w:val="single"/>
    </w:rPr>
  </w:style>
  <w:style w:type="paragraph" w:styleId="Liste0">
    <w:name w:val="List"/>
    <w:basedOn w:val="Normal"/>
    <w:uiPriority w:val="99"/>
    <w:semiHidden/>
    <w:unhideWhenUsed/>
    <w:rsid w:val="003C4971"/>
    <w:pPr>
      <w:ind w:left="283" w:hanging="283"/>
      <w:contextualSpacing/>
    </w:pPr>
  </w:style>
  <w:style w:type="paragraph" w:customStyle="1" w:styleId="liste">
    <w:name w:val="liste"/>
    <w:basedOn w:val="Liste0"/>
    <w:next w:val="Normal"/>
    <w:qFormat/>
    <w:rsid w:val="003C4971"/>
    <w:pPr>
      <w:numPr>
        <w:numId w:val="26"/>
      </w:numPr>
      <w:spacing w:before="0" w:after="120"/>
    </w:pPr>
    <w:rPr>
      <w:rFonts w:eastAsia="Times" w:cs="Calibri"/>
      <w:szCs w:val="24"/>
      <w:lang w:eastAsia="fr-FR"/>
    </w:rPr>
  </w:style>
  <w:style w:type="paragraph" w:styleId="Listepuces">
    <w:name w:val="List Bullet"/>
    <w:basedOn w:val="Normal"/>
    <w:uiPriority w:val="99"/>
    <w:semiHidden/>
    <w:unhideWhenUsed/>
    <w:rsid w:val="003C4971"/>
    <w:pPr>
      <w:contextualSpacing/>
    </w:pPr>
  </w:style>
  <w:style w:type="paragraph" w:customStyle="1" w:styleId="Listecouleur-Accent11">
    <w:name w:val="Liste couleur - Accent 11"/>
    <w:basedOn w:val="Normal"/>
    <w:uiPriority w:val="34"/>
    <w:unhideWhenUsed/>
    <w:rsid w:val="003C4971"/>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C497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C4971"/>
    <w:rPr>
      <w:rFonts w:ascii="Calibri Light" w:eastAsia="MS Mincho" w:hAnsi="Calibri Light"/>
      <w:b/>
    </w:rPr>
  </w:style>
  <w:style w:type="paragraph" w:customStyle="1" w:styleId="Listetableau">
    <w:name w:val="Liste tableau"/>
    <w:basedOn w:val="Paragraphedeliste"/>
    <w:qFormat/>
    <w:rsid w:val="003C4971"/>
    <w:pPr>
      <w:numPr>
        <w:numId w:val="29"/>
      </w:numPr>
      <w:spacing w:before="40" w:after="40"/>
      <w:ind w:left="227" w:hanging="170"/>
      <w:jc w:val="left"/>
    </w:pPr>
  </w:style>
  <w:style w:type="numbering" w:customStyle="1" w:styleId="Listetirets">
    <w:name w:val="Liste tirets"/>
    <w:basedOn w:val="Aucuneliste"/>
    <w:uiPriority w:val="99"/>
    <w:rsid w:val="003C4971"/>
    <w:pPr>
      <w:numPr>
        <w:numId w:val="22"/>
      </w:numPr>
    </w:pPr>
  </w:style>
  <w:style w:type="paragraph" w:customStyle="1" w:styleId="Notes">
    <w:name w:val="Notes"/>
    <w:basedOn w:val="Normal"/>
    <w:link w:val="NotesCar"/>
    <w:uiPriority w:val="1"/>
    <w:qFormat/>
    <w:rsid w:val="003C4971"/>
    <w:pPr>
      <w:ind w:right="203"/>
    </w:pPr>
    <w:rPr>
      <w:rFonts w:cs="Arial"/>
      <w:color w:val="808080"/>
      <w:szCs w:val="20"/>
    </w:rPr>
  </w:style>
  <w:style w:type="character" w:customStyle="1" w:styleId="NotesCar">
    <w:name w:val="Notes Car"/>
    <w:link w:val="Notes"/>
    <w:uiPriority w:val="1"/>
    <w:rsid w:val="003C4971"/>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C4971"/>
    <w:pPr>
      <w:numPr>
        <w:numId w:val="24"/>
      </w:numPr>
    </w:pPr>
  </w:style>
  <w:style w:type="paragraph" w:customStyle="1" w:styleId="Paragraphedeliste1">
    <w:name w:val="Paragraphe de liste1"/>
    <w:basedOn w:val="Normal"/>
    <w:rsid w:val="003C4971"/>
    <w:pPr>
      <w:ind w:left="720"/>
      <w:contextualSpacing/>
    </w:pPr>
    <w:rPr>
      <w:rFonts w:ascii="Calibri" w:eastAsia="Times New Roman" w:hAnsi="Calibri"/>
    </w:rPr>
  </w:style>
  <w:style w:type="paragraph" w:customStyle="1" w:styleId="pucesdetableau">
    <w:name w:val="puces de tableau"/>
    <w:basedOn w:val="Normal"/>
    <w:qFormat/>
    <w:rsid w:val="003C4971"/>
    <w:pPr>
      <w:numPr>
        <w:numId w:val="25"/>
      </w:numPr>
      <w:spacing w:after="60"/>
      <w:jc w:val="left"/>
    </w:pPr>
    <w:rPr>
      <w:rFonts w:eastAsiaTheme="minorHAnsi" w:cs="Arial"/>
      <w:szCs w:val="20"/>
    </w:rPr>
  </w:style>
  <w:style w:type="character" w:styleId="Rfrenceple">
    <w:name w:val="Subtle Reference"/>
    <w:uiPriority w:val="31"/>
    <w:unhideWhenUsed/>
    <w:rsid w:val="003C4971"/>
    <w:rPr>
      <w:smallCaps/>
      <w:color w:val="C0504D"/>
      <w:u w:val="single"/>
    </w:rPr>
  </w:style>
  <w:style w:type="paragraph" w:styleId="Retraitcorpsdetexte2">
    <w:name w:val="Body Text Indent 2"/>
    <w:basedOn w:val="Normal"/>
    <w:link w:val="Retraitcorpsdetexte2Car"/>
    <w:semiHidden/>
    <w:rsid w:val="003C4971"/>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C4971"/>
    <w:rPr>
      <w:rFonts w:eastAsia="Times New Roman"/>
      <w:sz w:val="22"/>
      <w:szCs w:val="22"/>
      <w:lang w:eastAsia="en-US"/>
    </w:rPr>
  </w:style>
  <w:style w:type="paragraph" w:styleId="Sansinterligne">
    <w:name w:val="No Spacing"/>
    <w:uiPriority w:val="1"/>
    <w:unhideWhenUsed/>
    <w:rsid w:val="003C4971"/>
    <w:rPr>
      <w:rFonts w:eastAsia="Times New Roman"/>
      <w:sz w:val="22"/>
      <w:szCs w:val="22"/>
      <w:lang w:eastAsia="en-US"/>
    </w:rPr>
  </w:style>
  <w:style w:type="character" w:customStyle="1" w:styleId="sender">
    <w:name w:val="sender"/>
    <w:rsid w:val="003C4971"/>
  </w:style>
  <w:style w:type="paragraph" w:customStyle="1" w:styleId="sommaire">
    <w:name w:val="sommaire"/>
    <w:basedOn w:val="Normal"/>
    <w:qFormat/>
    <w:rsid w:val="003C4971"/>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C4971"/>
    <w:pPr>
      <w:numPr>
        <w:ilvl w:val="1"/>
      </w:numPr>
    </w:pPr>
  </w:style>
  <w:style w:type="paragraph" w:customStyle="1" w:styleId="stitre1">
    <w:name w:val="stitre1"/>
    <w:basedOn w:val="Normal"/>
    <w:semiHidden/>
    <w:rsid w:val="003C4971"/>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3C4971"/>
    <w:rPr>
      <w:rFonts w:ascii="Arial" w:eastAsia="Times New Roman" w:hAnsi="Arial"/>
      <w:b/>
      <w:bCs/>
      <w:iCs/>
      <w:color w:val="17818E"/>
      <w:sz w:val="22"/>
      <w:szCs w:val="22"/>
      <w:lang w:eastAsia="en-US"/>
    </w:rPr>
  </w:style>
  <w:style w:type="character" w:customStyle="1" w:styleId="Titre5Car">
    <w:name w:val="Titre 5 Car"/>
    <w:link w:val="Titre5"/>
    <w:rsid w:val="003C4971"/>
    <w:rPr>
      <w:rFonts w:ascii="Arial" w:eastAsia="Times New Roman" w:hAnsi="Arial"/>
      <w:b/>
      <w:sz w:val="22"/>
      <w:szCs w:val="22"/>
      <w:lang w:eastAsia="en-US"/>
    </w:rPr>
  </w:style>
  <w:style w:type="paragraph" w:customStyle="1" w:styleId="Titre5numrot">
    <w:name w:val="Titre 5 numéroté"/>
    <w:basedOn w:val="Titre5"/>
    <w:qFormat/>
    <w:rsid w:val="003C4971"/>
    <w:pPr>
      <w:numPr>
        <w:numId w:val="28"/>
      </w:numPr>
    </w:pPr>
  </w:style>
  <w:style w:type="paragraph" w:customStyle="1" w:styleId="Titre5tableau">
    <w:name w:val="Titre 5 tableau"/>
    <w:basedOn w:val="Titre5"/>
    <w:qFormat/>
    <w:rsid w:val="003C4971"/>
    <w:pPr>
      <w:ind w:left="0"/>
      <w:jc w:val="left"/>
    </w:pPr>
    <w:rPr>
      <w:rFonts w:eastAsia="MS Mincho"/>
      <w:lang w:eastAsia="fr-FR"/>
    </w:rPr>
  </w:style>
  <w:style w:type="character" w:customStyle="1" w:styleId="Titre6Car">
    <w:name w:val="Titre 6 Car"/>
    <w:link w:val="Titre6"/>
    <w:rsid w:val="003C4971"/>
    <w:rPr>
      <w:rFonts w:ascii="Arial" w:hAnsi="Arial"/>
      <w:i/>
      <w:iCs/>
      <w:sz w:val="22"/>
      <w:szCs w:val="22"/>
      <w:lang w:eastAsia="en-US"/>
    </w:rPr>
  </w:style>
  <w:style w:type="character" w:customStyle="1" w:styleId="Titre7Car">
    <w:name w:val="Titre 7 Car"/>
    <w:link w:val="Titre7"/>
    <w:rsid w:val="003C4971"/>
    <w:rPr>
      <w:rFonts w:ascii="Cambria" w:eastAsia="Times New Roman" w:hAnsi="Cambria"/>
      <w:i/>
      <w:iCs/>
      <w:color w:val="404040"/>
      <w:sz w:val="22"/>
      <w:szCs w:val="22"/>
      <w:lang w:eastAsia="en-US"/>
    </w:rPr>
  </w:style>
  <w:style w:type="character" w:customStyle="1" w:styleId="Titre8Car">
    <w:name w:val="Titre 8 Car"/>
    <w:link w:val="Titre8"/>
    <w:rsid w:val="003C4971"/>
    <w:rPr>
      <w:rFonts w:ascii="Cambria" w:hAnsi="Cambria"/>
      <w:color w:val="404040"/>
      <w:sz w:val="22"/>
      <w:lang w:eastAsia="en-US"/>
    </w:rPr>
  </w:style>
  <w:style w:type="paragraph" w:styleId="Titreindex">
    <w:name w:val="index heading"/>
    <w:basedOn w:val="Normal"/>
    <w:next w:val="Index1"/>
    <w:uiPriority w:val="99"/>
    <w:unhideWhenUsed/>
    <w:rsid w:val="003C4971"/>
  </w:style>
  <w:style w:type="paragraph" w:styleId="Titre">
    <w:name w:val="Title"/>
    <w:aliases w:val="Titre annexe"/>
    <w:basedOn w:val="Normal"/>
    <w:next w:val="Normal"/>
    <w:link w:val="TitreCar"/>
    <w:uiPriority w:val="10"/>
    <w:qFormat/>
    <w:rsid w:val="003C4971"/>
    <w:rPr>
      <w:b/>
      <w:color w:val="17818E"/>
    </w:rPr>
  </w:style>
  <w:style w:type="character" w:customStyle="1" w:styleId="TitreCar">
    <w:name w:val="Titre Car"/>
    <w:aliases w:val="Titre annexe Car"/>
    <w:basedOn w:val="Policepardfaut"/>
    <w:link w:val="Titre"/>
    <w:uiPriority w:val="10"/>
    <w:rsid w:val="003C4971"/>
    <w:rPr>
      <w:rFonts w:ascii="Arial" w:hAnsi="Arial"/>
      <w:b/>
      <w:color w:val="17818E"/>
      <w:sz w:val="22"/>
      <w:szCs w:val="22"/>
      <w:lang w:eastAsia="en-US"/>
    </w:rPr>
  </w:style>
  <w:style w:type="paragraph" w:styleId="TM3">
    <w:name w:val="toc 3"/>
    <w:basedOn w:val="Normal"/>
    <w:next w:val="Normal"/>
    <w:autoRedefine/>
    <w:uiPriority w:val="39"/>
    <w:unhideWhenUsed/>
    <w:rsid w:val="003C497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semiHidden="0" w:unhideWhenUsed="0"/>
    <w:lsdException w:name="No Spacing" w:semiHidden="0" w:uiPriority="1"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71"/>
    <w:pPr>
      <w:spacing w:before="60"/>
      <w:jc w:val="both"/>
    </w:pPr>
    <w:rPr>
      <w:rFonts w:ascii="Arial" w:hAnsi="Arial"/>
      <w:sz w:val="22"/>
      <w:szCs w:val="22"/>
      <w:lang w:eastAsia="en-US"/>
    </w:rPr>
  </w:style>
  <w:style w:type="paragraph" w:styleId="Titre1">
    <w:name w:val="heading 1"/>
    <w:basedOn w:val="Normal"/>
    <w:next w:val="Normal"/>
    <w:link w:val="Titre1Car"/>
    <w:qFormat/>
    <w:rsid w:val="003C497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C497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C497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C4971"/>
    <w:pPr>
      <w:keepNext/>
      <w:keepLines/>
      <w:numPr>
        <w:numId w:val="2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C497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C4971"/>
    <w:pPr>
      <w:keepNext/>
      <w:keepLines/>
      <w:spacing w:before="200"/>
      <w:ind w:left="340"/>
      <w:outlineLvl w:val="5"/>
    </w:pPr>
    <w:rPr>
      <w:i/>
      <w:iCs/>
    </w:rPr>
  </w:style>
  <w:style w:type="paragraph" w:styleId="Titre7">
    <w:name w:val="heading 7"/>
    <w:basedOn w:val="Normal"/>
    <w:next w:val="Normal"/>
    <w:link w:val="Titre7Car"/>
    <w:unhideWhenUsed/>
    <w:rsid w:val="003C497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C497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49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C4971"/>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C497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C4971"/>
    <w:rPr>
      <w:color w:val="0000FF"/>
      <w:u w:val="single"/>
    </w:rPr>
  </w:style>
  <w:style w:type="character" w:customStyle="1" w:styleId="Titre1Car">
    <w:name w:val="Titre 1 Car"/>
    <w:link w:val="Titre1"/>
    <w:rsid w:val="003C4971"/>
    <w:rPr>
      <w:rFonts w:ascii="Arial" w:eastAsia="Times New Roman" w:hAnsi="Arial"/>
      <w:b/>
      <w:bCs/>
      <w:color w:val="17818E"/>
      <w:sz w:val="32"/>
      <w:szCs w:val="28"/>
      <w:lang w:eastAsia="en-US"/>
    </w:rPr>
  </w:style>
  <w:style w:type="character" w:customStyle="1" w:styleId="Titre2Car">
    <w:name w:val="Titre 2 Car"/>
    <w:link w:val="Titre2"/>
    <w:rsid w:val="003C4971"/>
    <w:rPr>
      <w:rFonts w:ascii="Arial" w:eastAsia="Times New Roman" w:hAnsi="Arial"/>
      <w:b/>
      <w:bCs/>
      <w:color w:val="17818E"/>
      <w:sz w:val="30"/>
      <w:szCs w:val="26"/>
      <w:lang w:eastAsia="en-US"/>
    </w:rPr>
  </w:style>
  <w:style w:type="character" w:customStyle="1" w:styleId="Titre3Car">
    <w:name w:val="Titre 3 Car"/>
    <w:link w:val="Titre3"/>
    <w:rsid w:val="003C4971"/>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3C4971"/>
    <w:pPr>
      <w:ind w:left="720"/>
      <w:contextualSpacing/>
    </w:pPr>
    <w:rPr>
      <w:rFonts w:eastAsia="Times" w:cs="Times"/>
      <w:szCs w:val="18"/>
      <w:lang w:eastAsia="fr-FR"/>
    </w:rPr>
  </w:style>
  <w:style w:type="paragraph" w:styleId="En-tte">
    <w:name w:val="header"/>
    <w:basedOn w:val="Normal"/>
    <w:link w:val="En-tteCar"/>
    <w:unhideWhenUsed/>
    <w:rsid w:val="003C4971"/>
    <w:pPr>
      <w:pBdr>
        <w:bottom w:val="single" w:sz="4" w:space="1" w:color="auto"/>
      </w:pBdr>
      <w:tabs>
        <w:tab w:val="left" w:pos="5026"/>
        <w:tab w:val="right" w:pos="9072"/>
      </w:tabs>
      <w:spacing w:before="160" w:after="480"/>
    </w:pPr>
  </w:style>
  <w:style w:type="character" w:customStyle="1" w:styleId="En-tteCar">
    <w:name w:val="En-tête Car"/>
    <w:link w:val="En-tte"/>
    <w:rsid w:val="003C4971"/>
    <w:rPr>
      <w:rFonts w:ascii="Arial" w:hAnsi="Arial"/>
      <w:sz w:val="22"/>
      <w:szCs w:val="22"/>
      <w:lang w:eastAsia="en-US"/>
    </w:rPr>
  </w:style>
  <w:style w:type="paragraph" w:styleId="Pieddepage">
    <w:name w:val="footer"/>
    <w:basedOn w:val="Normal"/>
    <w:link w:val="PieddepageCar"/>
    <w:unhideWhenUsed/>
    <w:rsid w:val="003C4971"/>
    <w:pPr>
      <w:tabs>
        <w:tab w:val="center" w:pos="4536"/>
        <w:tab w:val="right" w:pos="9072"/>
      </w:tabs>
    </w:pPr>
  </w:style>
  <w:style w:type="character" w:customStyle="1" w:styleId="PieddepageCar">
    <w:name w:val="Pied de page Car"/>
    <w:link w:val="Pieddepage"/>
    <w:rsid w:val="003C4971"/>
    <w:rPr>
      <w:rFonts w:ascii="Arial" w:hAnsi="Arial"/>
      <w:sz w:val="22"/>
      <w:szCs w:val="22"/>
      <w:lang w:eastAsia="en-US"/>
    </w:rPr>
  </w:style>
  <w:style w:type="paragraph" w:styleId="Textedebulles">
    <w:name w:val="Balloon Text"/>
    <w:basedOn w:val="Normal"/>
    <w:link w:val="TextedebullesCar"/>
    <w:unhideWhenUsed/>
    <w:rsid w:val="003C4971"/>
    <w:rPr>
      <w:rFonts w:ascii="Tahoma" w:hAnsi="Tahoma" w:cs="Tahoma"/>
      <w:sz w:val="16"/>
      <w:szCs w:val="16"/>
    </w:rPr>
  </w:style>
  <w:style w:type="character" w:customStyle="1" w:styleId="TextedebullesCar">
    <w:name w:val="Texte de bulles Car"/>
    <w:link w:val="Textedebulles"/>
    <w:rsid w:val="003C4971"/>
    <w:rPr>
      <w:rFonts w:ascii="Tahoma" w:hAnsi="Tahoma" w:cs="Tahoma"/>
      <w:sz w:val="16"/>
      <w:szCs w:val="16"/>
      <w:lang w:eastAsia="en-US"/>
    </w:rPr>
  </w:style>
  <w:style w:type="paragraph" w:customStyle="1" w:styleId="Grillemoyenne2-Accent11">
    <w:name w:val="Grille moyenne 2 - Accent 11"/>
    <w:uiPriority w:val="1"/>
    <w:qFormat/>
    <w:rsid w:val="003C4971"/>
    <w:rPr>
      <w:sz w:val="22"/>
      <w:szCs w:val="22"/>
      <w:lang w:eastAsia="en-US"/>
    </w:rPr>
  </w:style>
  <w:style w:type="paragraph" w:styleId="Notedebasdepage">
    <w:name w:val="footnote text"/>
    <w:basedOn w:val="Normal"/>
    <w:link w:val="NotedebasdepageCar"/>
    <w:uiPriority w:val="99"/>
    <w:semiHidden/>
    <w:rsid w:val="003C497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C4971"/>
    <w:rPr>
      <w:rFonts w:ascii="Book Antiqua" w:eastAsia="Times New Roman" w:hAnsi="Book Antiqua" w:cs="Book Antiqua"/>
      <w:i/>
      <w:iCs/>
      <w:sz w:val="18"/>
      <w:szCs w:val="18"/>
      <w:lang w:eastAsia="en-US"/>
    </w:rPr>
  </w:style>
  <w:style w:type="character" w:styleId="Appelnotedebasdep">
    <w:name w:val="footnote reference"/>
    <w:uiPriority w:val="99"/>
    <w:semiHidden/>
    <w:rsid w:val="003C4971"/>
    <w:rPr>
      <w:rFonts w:cs="Times New Roman"/>
      <w:i/>
      <w:iCs/>
      <w:position w:val="6"/>
      <w:sz w:val="18"/>
      <w:szCs w:val="18"/>
      <w:vertAlign w:val="baseline"/>
    </w:rPr>
  </w:style>
  <w:style w:type="character" w:customStyle="1" w:styleId="st">
    <w:name w:val="st"/>
    <w:rsid w:val="00ED4BFA"/>
  </w:style>
  <w:style w:type="character" w:styleId="Accentuation">
    <w:name w:val="Emphasis"/>
    <w:uiPriority w:val="20"/>
    <w:qFormat/>
    <w:rsid w:val="00ED4BFA"/>
    <w:rPr>
      <w:i/>
      <w:iCs/>
    </w:rPr>
  </w:style>
  <w:style w:type="character" w:styleId="Marquedecommentaire">
    <w:name w:val="annotation reference"/>
    <w:uiPriority w:val="99"/>
    <w:semiHidden/>
    <w:unhideWhenUsed/>
    <w:rsid w:val="003C4971"/>
    <w:rPr>
      <w:sz w:val="16"/>
      <w:szCs w:val="16"/>
    </w:rPr>
  </w:style>
  <w:style w:type="paragraph" w:styleId="Commentaire">
    <w:name w:val="annotation text"/>
    <w:basedOn w:val="Normal"/>
    <w:link w:val="CommentaireCar"/>
    <w:uiPriority w:val="99"/>
    <w:rsid w:val="003C4971"/>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C4971"/>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C4971"/>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C4971"/>
    <w:rPr>
      <w:rFonts w:ascii="Arial" w:hAnsi="Arial"/>
      <w:b/>
      <w:bCs/>
      <w:sz w:val="22"/>
      <w:lang w:eastAsia="en-US"/>
    </w:rPr>
  </w:style>
  <w:style w:type="paragraph" w:styleId="Paragraphedeliste">
    <w:name w:val="List Paragraph"/>
    <w:basedOn w:val="Normal"/>
    <w:link w:val="ParagraphedelisteCar"/>
    <w:uiPriority w:val="34"/>
    <w:unhideWhenUsed/>
    <w:rsid w:val="003C4971"/>
    <w:pPr>
      <w:numPr>
        <w:numId w:val="23"/>
      </w:numPr>
      <w:contextualSpacing/>
    </w:pPr>
  </w:style>
  <w:style w:type="character" w:customStyle="1" w:styleId="ParagraphedelisteCar">
    <w:name w:val="Paragraphe de liste Car"/>
    <w:link w:val="Paragraphedeliste"/>
    <w:uiPriority w:val="34"/>
    <w:rsid w:val="003C4971"/>
    <w:rPr>
      <w:rFonts w:ascii="Arial" w:hAnsi="Arial"/>
      <w:sz w:val="22"/>
      <w:szCs w:val="22"/>
      <w:lang w:eastAsia="en-US"/>
    </w:rPr>
  </w:style>
  <w:style w:type="character" w:styleId="Textedelespacerserv">
    <w:name w:val="Placeholder Text"/>
    <w:uiPriority w:val="99"/>
    <w:rsid w:val="003C4971"/>
    <w:rPr>
      <w:rFonts w:cs="Times New Roman"/>
      <w:color w:val="808080"/>
    </w:rPr>
  </w:style>
  <w:style w:type="character" w:styleId="AcronymeHTML">
    <w:name w:val="HTML Acronym"/>
    <w:uiPriority w:val="99"/>
    <w:semiHidden/>
    <w:unhideWhenUsed/>
    <w:rsid w:val="003C4971"/>
  </w:style>
  <w:style w:type="paragraph" w:customStyle="1" w:styleId="Annexe">
    <w:name w:val="Annexe"/>
    <w:basedOn w:val="Normal"/>
    <w:next w:val="Normal"/>
    <w:qFormat/>
    <w:rsid w:val="003C4971"/>
    <w:rPr>
      <w:b/>
      <w:color w:val="17818E"/>
    </w:rPr>
  </w:style>
  <w:style w:type="character" w:customStyle="1" w:styleId="apple-converted-space">
    <w:name w:val="apple-converted-space"/>
    <w:basedOn w:val="Policepardfaut"/>
    <w:semiHidden/>
    <w:rsid w:val="003C4971"/>
  </w:style>
  <w:style w:type="paragraph" w:customStyle="1" w:styleId="Article">
    <w:name w:val="Article"/>
    <w:basedOn w:val="Normal"/>
    <w:link w:val="ArticleCar"/>
    <w:qFormat/>
    <w:rsid w:val="003C4971"/>
    <w:rPr>
      <w:color w:val="17818E"/>
    </w:rPr>
  </w:style>
  <w:style w:type="character" w:customStyle="1" w:styleId="ArticleCar">
    <w:name w:val="Article Car"/>
    <w:link w:val="Article"/>
    <w:rsid w:val="003C4971"/>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C4971"/>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C4971"/>
    <w:rPr>
      <w:rFonts w:ascii="Arial" w:hAnsi="Arial"/>
      <w:bCs/>
      <w:iCs/>
      <w:sz w:val="22"/>
      <w:szCs w:val="22"/>
      <w:lang w:eastAsia="en-US"/>
    </w:rPr>
  </w:style>
  <w:style w:type="paragraph" w:customStyle="1" w:styleId="Contenudetableau">
    <w:name w:val="Contenu de tableau"/>
    <w:basedOn w:val="Normal"/>
    <w:qFormat/>
    <w:rsid w:val="00C92EFD"/>
    <w:pPr>
      <w:spacing w:after="60"/>
      <w:jc w:val="left"/>
    </w:pPr>
  </w:style>
  <w:style w:type="paragraph" w:styleId="Corpsdetexte">
    <w:name w:val="Body Text"/>
    <w:basedOn w:val="Normal"/>
    <w:link w:val="CorpsdetexteCar"/>
    <w:semiHidden/>
    <w:rsid w:val="003C4971"/>
    <w:pPr>
      <w:spacing w:after="120"/>
    </w:pPr>
    <w:rPr>
      <w:rFonts w:ascii="Calibri" w:eastAsia="Times New Roman" w:hAnsi="Calibri"/>
    </w:rPr>
  </w:style>
  <w:style w:type="character" w:customStyle="1" w:styleId="CorpsdetexteCar">
    <w:name w:val="Corps de texte Car"/>
    <w:link w:val="Corpsdetexte"/>
    <w:semiHidden/>
    <w:rsid w:val="003C4971"/>
    <w:rPr>
      <w:rFonts w:eastAsia="Times New Roman"/>
      <w:sz w:val="22"/>
      <w:szCs w:val="22"/>
      <w:lang w:eastAsia="en-US"/>
    </w:rPr>
  </w:style>
  <w:style w:type="paragraph" w:styleId="Corpsdetexte2">
    <w:name w:val="Body Text 2"/>
    <w:basedOn w:val="Normal"/>
    <w:link w:val="Corpsdetexte2Car"/>
    <w:semiHidden/>
    <w:unhideWhenUsed/>
    <w:rsid w:val="003C4971"/>
    <w:pPr>
      <w:ind w:right="-1"/>
    </w:pPr>
    <w:rPr>
      <w:rFonts w:eastAsia="Times New Roman" w:cs="Arial"/>
      <w:szCs w:val="20"/>
      <w:lang w:eastAsia="fr-FR"/>
    </w:rPr>
  </w:style>
  <w:style w:type="character" w:customStyle="1" w:styleId="Corpsdetexte2Car">
    <w:name w:val="Corps de texte 2 Car"/>
    <w:link w:val="Corpsdetexte2"/>
    <w:semiHidden/>
    <w:rsid w:val="003C4971"/>
    <w:rPr>
      <w:rFonts w:ascii="Arial" w:eastAsia="Times New Roman" w:hAnsi="Arial" w:cs="Arial"/>
      <w:sz w:val="22"/>
    </w:rPr>
  </w:style>
  <w:style w:type="paragraph" w:styleId="Corpsdetexte3">
    <w:name w:val="Body Text 3"/>
    <w:basedOn w:val="Normal"/>
    <w:link w:val="Corpsdetexte3Car"/>
    <w:semiHidden/>
    <w:unhideWhenUsed/>
    <w:rsid w:val="003C4971"/>
    <w:pPr>
      <w:ind w:right="-10"/>
    </w:pPr>
    <w:rPr>
      <w:rFonts w:eastAsia="Times New Roman"/>
      <w:color w:val="FF0000"/>
      <w:szCs w:val="20"/>
      <w:lang w:eastAsia="fr-FR"/>
    </w:rPr>
  </w:style>
  <w:style w:type="character" w:customStyle="1" w:styleId="Corpsdetexte3Car">
    <w:name w:val="Corps de texte 3 Car"/>
    <w:link w:val="Corpsdetexte3"/>
    <w:semiHidden/>
    <w:rsid w:val="003C4971"/>
    <w:rPr>
      <w:rFonts w:ascii="Arial" w:eastAsia="Times New Roman" w:hAnsi="Arial"/>
      <w:color w:val="FF0000"/>
      <w:sz w:val="22"/>
    </w:rPr>
  </w:style>
  <w:style w:type="paragraph" w:customStyle="1" w:styleId="Default">
    <w:name w:val="Default"/>
    <w:uiPriority w:val="99"/>
    <w:rsid w:val="003C4971"/>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3C4971"/>
    <w:rPr>
      <w:b/>
      <w:bCs/>
    </w:rPr>
  </w:style>
  <w:style w:type="table" w:customStyle="1" w:styleId="Entte2">
    <w:name w:val="En tête 2"/>
    <w:basedOn w:val="TableauNormal"/>
    <w:uiPriority w:val="99"/>
    <w:rsid w:val="003C49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C4971"/>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3C4971"/>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FC734D"/>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3C4971"/>
    <w:pPr>
      <w:ind w:right="28"/>
      <w:jc w:val="center"/>
    </w:pPr>
    <w:rPr>
      <w:rFonts w:ascii="Calibri" w:eastAsia="Times New Roman" w:hAnsi="Calibri" w:cs="Calibri"/>
      <w:b/>
      <w:bCs/>
      <w:color w:val="1F497D"/>
      <w:sz w:val="40"/>
      <w:szCs w:val="40"/>
    </w:rPr>
  </w:style>
  <w:style w:type="table" w:customStyle="1" w:styleId="Grilledutableau1">
    <w:name w:val="Grille du tableau1"/>
    <w:basedOn w:val="TableauNormal"/>
    <w:next w:val="Grilledutableau"/>
    <w:uiPriority w:val="59"/>
    <w:rsid w:val="003C4971"/>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C4971"/>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3C4971"/>
    <w:pPr>
      <w:ind w:left="220" w:hanging="220"/>
    </w:pPr>
  </w:style>
  <w:style w:type="paragraph" w:styleId="Index2">
    <w:name w:val="index 2"/>
    <w:basedOn w:val="Normal"/>
    <w:next w:val="Normal"/>
    <w:autoRedefine/>
    <w:uiPriority w:val="99"/>
    <w:unhideWhenUsed/>
    <w:rsid w:val="003C4971"/>
    <w:pPr>
      <w:ind w:left="440" w:hanging="220"/>
    </w:pPr>
  </w:style>
  <w:style w:type="paragraph" w:styleId="Index3">
    <w:name w:val="index 3"/>
    <w:basedOn w:val="Normal"/>
    <w:next w:val="Normal"/>
    <w:autoRedefine/>
    <w:uiPriority w:val="99"/>
    <w:unhideWhenUsed/>
    <w:rsid w:val="003C4971"/>
    <w:pPr>
      <w:ind w:left="660" w:hanging="220"/>
    </w:pPr>
  </w:style>
  <w:style w:type="paragraph" w:styleId="Index4">
    <w:name w:val="index 4"/>
    <w:basedOn w:val="Normal"/>
    <w:next w:val="Normal"/>
    <w:autoRedefine/>
    <w:uiPriority w:val="99"/>
    <w:unhideWhenUsed/>
    <w:rsid w:val="003C4971"/>
    <w:pPr>
      <w:ind w:left="880" w:hanging="220"/>
    </w:pPr>
  </w:style>
  <w:style w:type="paragraph" w:styleId="Index5">
    <w:name w:val="index 5"/>
    <w:basedOn w:val="Normal"/>
    <w:next w:val="Normal"/>
    <w:autoRedefine/>
    <w:uiPriority w:val="99"/>
    <w:unhideWhenUsed/>
    <w:rsid w:val="003C4971"/>
    <w:pPr>
      <w:ind w:left="1100" w:hanging="220"/>
    </w:pPr>
  </w:style>
  <w:style w:type="paragraph" w:styleId="Index6">
    <w:name w:val="index 6"/>
    <w:basedOn w:val="Normal"/>
    <w:next w:val="Normal"/>
    <w:autoRedefine/>
    <w:uiPriority w:val="99"/>
    <w:unhideWhenUsed/>
    <w:rsid w:val="003C4971"/>
    <w:pPr>
      <w:ind w:left="1320" w:hanging="220"/>
    </w:pPr>
  </w:style>
  <w:style w:type="paragraph" w:styleId="Index7">
    <w:name w:val="index 7"/>
    <w:basedOn w:val="Normal"/>
    <w:next w:val="Normal"/>
    <w:autoRedefine/>
    <w:uiPriority w:val="99"/>
    <w:unhideWhenUsed/>
    <w:rsid w:val="003C4971"/>
    <w:pPr>
      <w:ind w:left="1540" w:hanging="220"/>
    </w:pPr>
  </w:style>
  <w:style w:type="paragraph" w:styleId="Index8">
    <w:name w:val="index 8"/>
    <w:basedOn w:val="Normal"/>
    <w:next w:val="Normal"/>
    <w:autoRedefine/>
    <w:uiPriority w:val="99"/>
    <w:unhideWhenUsed/>
    <w:rsid w:val="003C4971"/>
    <w:pPr>
      <w:ind w:left="1760" w:hanging="220"/>
    </w:pPr>
  </w:style>
  <w:style w:type="paragraph" w:styleId="Index9">
    <w:name w:val="index 9"/>
    <w:basedOn w:val="Normal"/>
    <w:next w:val="Normal"/>
    <w:autoRedefine/>
    <w:uiPriority w:val="99"/>
    <w:unhideWhenUsed/>
    <w:rsid w:val="003C4971"/>
    <w:pPr>
      <w:ind w:left="1980" w:hanging="220"/>
    </w:pPr>
  </w:style>
  <w:style w:type="paragraph" w:customStyle="1" w:styleId="Intgralebase">
    <w:name w:val="Intégrale_base"/>
    <w:link w:val="IntgralebaseCar"/>
    <w:rsid w:val="003C4971"/>
    <w:pPr>
      <w:spacing w:line="280" w:lineRule="exact"/>
    </w:pPr>
    <w:rPr>
      <w:rFonts w:ascii="Arial" w:eastAsia="Times" w:hAnsi="Arial"/>
    </w:rPr>
  </w:style>
  <w:style w:type="character" w:customStyle="1" w:styleId="IntgralebaseCar">
    <w:name w:val="Intégrale_base Car"/>
    <w:link w:val="Intgralebase"/>
    <w:locked/>
    <w:rsid w:val="003C4971"/>
    <w:rPr>
      <w:rFonts w:ascii="Arial" w:eastAsia="Times" w:hAnsi="Arial"/>
    </w:rPr>
  </w:style>
  <w:style w:type="character" w:styleId="Lienhypertextesuivivisit">
    <w:name w:val="FollowedHyperlink"/>
    <w:basedOn w:val="Policepardfaut"/>
    <w:uiPriority w:val="99"/>
    <w:semiHidden/>
    <w:unhideWhenUsed/>
    <w:rsid w:val="003C4971"/>
    <w:rPr>
      <w:color w:val="800080" w:themeColor="followedHyperlink"/>
      <w:u w:val="single"/>
    </w:rPr>
  </w:style>
  <w:style w:type="paragraph" w:styleId="Liste0">
    <w:name w:val="List"/>
    <w:basedOn w:val="Normal"/>
    <w:uiPriority w:val="99"/>
    <w:semiHidden/>
    <w:unhideWhenUsed/>
    <w:rsid w:val="003C4971"/>
    <w:pPr>
      <w:ind w:left="283" w:hanging="283"/>
      <w:contextualSpacing/>
    </w:pPr>
  </w:style>
  <w:style w:type="paragraph" w:customStyle="1" w:styleId="liste">
    <w:name w:val="liste"/>
    <w:basedOn w:val="Liste0"/>
    <w:next w:val="Normal"/>
    <w:qFormat/>
    <w:rsid w:val="003C4971"/>
    <w:pPr>
      <w:numPr>
        <w:numId w:val="26"/>
      </w:numPr>
      <w:spacing w:before="0" w:after="120"/>
    </w:pPr>
    <w:rPr>
      <w:rFonts w:eastAsia="Times" w:cs="Calibri"/>
      <w:szCs w:val="24"/>
      <w:lang w:eastAsia="fr-FR"/>
    </w:rPr>
  </w:style>
  <w:style w:type="paragraph" w:styleId="Listepuces">
    <w:name w:val="List Bullet"/>
    <w:basedOn w:val="Normal"/>
    <w:uiPriority w:val="99"/>
    <w:semiHidden/>
    <w:unhideWhenUsed/>
    <w:rsid w:val="003C4971"/>
    <w:pPr>
      <w:contextualSpacing/>
    </w:pPr>
  </w:style>
  <w:style w:type="paragraph" w:customStyle="1" w:styleId="Listecouleur-Accent11">
    <w:name w:val="Liste couleur - Accent 11"/>
    <w:basedOn w:val="Normal"/>
    <w:uiPriority w:val="34"/>
    <w:unhideWhenUsed/>
    <w:rsid w:val="003C4971"/>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C497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C4971"/>
    <w:rPr>
      <w:rFonts w:ascii="Calibri Light" w:eastAsia="MS Mincho" w:hAnsi="Calibri Light"/>
      <w:b/>
    </w:rPr>
  </w:style>
  <w:style w:type="paragraph" w:customStyle="1" w:styleId="Listetableau">
    <w:name w:val="Liste tableau"/>
    <w:basedOn w:val="Paragraphedeliste"/>
    <w:qFormat/>
    <w:rsid w:val="003C4971"/>
    <w:pPr>
      <w:numPr>
        <w:numId w:val="29"/>
      </w:numPr>
      <w:spacing w:before="40" w:after="40"/>
      <w:ind w:left="227" w:hanging="170"/>
      <w:jc w:val="left"/>
    </w:pPr>
  </w:style>
  <w:style w:type="numbering" w:customStyle="1" w:styleId="Listetirets">
    <w:name w:val="Liste tirets"/>
    <w:basedOn w:val="Aucuneliste"/>
    <w:uiPriority w:val="99"/>
    <w:rsid w:val="003C4971"/>
    <w:pPr>
      <w:numPr>
        <w:numId w:val="22"/>
      </w:numPr>
    </w:pPr>
  </w:style>
  <w:style w:type="paragraph" w:customStyle="1" w:styleId="Notes">
    <w:name w:val="Notes"/>
    <w:basedOn w:val="Normal"/>
    <w:link w:val="NotesCar"/>
    <w:uiPriority w:val="1"/>
    <w:qFormat/>
    <w:rsid w:val="003C4971"/>
    <w:pPr>
      <w:ind w:right="203"/>
    </w:pPr>
    <w:rPr>
      <w:rFonts w:cs="Arial"/>
      <w:color w:val="808080"/>
      <w:szCs w:val="20"/>
    </w:rPr>
  </w:style>
  <w:style w:type="character" w:customStyle="1" w:styleId="NotesCar">
    <w:name w:val="Notes Car"/>
    <w:link w:val="Notes"/>
    <w:uiPriority w:val="1"/>
    <w:rsid w:val="003C4971"/>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C4971"/>
    <w:pPr>
      <w:numPr>
        <w:numId w:val="24"/>
      </w:numPr>
    </w:pPr>
  </w:style>
  <w:style w:type="paragraph" w:customStyle="1" w:styleId="Paragraphedeliste1">
    <w:name w:val="Paragraphe de liste1"/>
    <w:basedOn w:val="Normal"/>
    <w:rsid w:val="003C4971"/>
    <w:pPr>
      <w:ind w:left="720"/>
      <w:contextualSpacing/>
    </w:pPr>
    <w:rPr>
      <w:rFonts w:ascii="Calibri" w:eastAsia="Times New Roman" w:hAnsi="Calibri"/>
    </w:rPr>
  </w:style>
  <w:style w:type="paragraph" w:customStyle="1" w:styleId="pucesdetableau">
    <w:name w:val="puces de tableau"/>
    <w:basedOn w:val="Normal"/>
    <w:qFormat/>
    <w:rsid w:val="003C4971"/>
    <w:pPr>
      <w:numPr>
        <w:numId w:val="25"/>
      </w:numPr>
      <w:spacing w:after="60"/>
      <w:jc w:val="left"/>
    </w:pPr>
    <w:rPr>
      <w:rFonts w:eastAsiaTheme="minorHAnsi" w:cs="Arial"/>
      <w:szCs w:val="20"/>
    </w:rPr>
  </w:style>
  <w:style w:type="character" w:styleId="Rfrenceple">
    <w:name w:val="Subtle Reference"/>
    <w:uiPriority w:val="31"/>
    <w:unhideWhenUsed/>
    <w:rsid w:val="003C4971"/>
    <w:rPr>
      <w:smallCaps/>
      <w:color w:val="C0504D"/>
      <w:u w:val="single"/>
    </w:rPr>
  </w:style>
  <w:style w:type="paragraph" w:styleId="Retraitcorpsdetexte2">
    <w:name w:val="Body Text Indent 2"/>
    <w:basedOn w:val="Normal"/>
    <w:link w:val="Retraitcorpsdetexte2Car"/>
    <w:semiHidden/>
    <w:rsid w:val="003C4971"/>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C4971"/>
    <w:rPr>
      <w:rFonts w:eastAsia="Times New Roman"/>
      <w:sz w:val="22"/>
      <w:szCs w:val="22"/>
      <w:lang w:eastAsia="en-US"/>
    </w:rPr>
  </w:style>
  <w:style w:type="paragraph" w:styleId="Sansinterligne">
    <w:name w:val="No Spacing"/>
    <w:uiPriority w:val="1"/>
    <w:unhideWhenUsed/>
    <w:rsid w:val="003C4971"/>
    <w:rPr>
      <w:rFonts w:eastAsia="Times New Roman"/>
      <w:sz w:val="22"/>
      <w:szCs w:val="22"/>
      <w:lang w:eastAsia="en-US"/>
    </w:rPr>
  </w:style>
  <w:style w:type="character" w:customStyle="1" w:styleId="sender">
    <w:name w:val="sender"/>
    <w:rsid w:val="003C4971"/>
  </w:style>
  <w:style w:type="paragraph" w:customStyle="1" w:styleId="sommaire">
    <w:name w:val="sommaire"/>
    <w:basedOn w:val="Normal"/>
    <w:qFormat/>
    <w:rsid w:val="003C4971"/>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C4971"/>
    <w:pPr>
      <w:numPr>
        <w:ilvl w:val="1"/>
      </w:numPr>
    </w:pPr>
  </w:style>
  <w:style w:type="paragraph" w:customStyle="1" w:styleId="stitre1">
    <w:name w:val="stitre1"/>
    <w:basedOn w:val="Normal"/>
    <w:semiHidden/>
    <w:rsid w:val="003C4971"/>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3C4971"/>
    <w:rPr>
      <w:rFonts w:ascii="Arial" w:eastAsia="Times New Roman" w:hAnsi="Arial"/>
      <w:b/>
      <w:bCs/>
      <w:iCs/>
      <w:color w:val="17818E"/>
      <w:sz w:val="22"/>
      <w:szCs w:val="22"/>
      <w:lang w:eastAsia="en-US"/>
    </w:rPr>
  </w:style>
  <w:style w:type="character" w:customStyle="1" w:styleId="Titre5Car">
    <w:name w:val="Titre 5 Car"/>
    <w:link w:val="Titre5"/>
    <w:rsid w:val="003C4971"/>
    <w:rPr>
      <w:rFonts w:ascii="Arial" w:eastAsia="Times New Roman" w:hAnsi="Arial"/>
      <w:b/>
      <w:sz w:val="22"/>
      <w:szCs w:val="22"/>
      <w:lang w:eastAsia="en-US"/>
    </w:rPr>
  </w:style>
  <w:style w:type="paragraph" w:customStyle="1" w:styleId="Titre5numrot">
    <w:name w:val="Titre 5 numéroté"/>
    <w:basedOn w:val="Titre5"/>
    <w:qFormat/>
    <w:rsid w:val="003C4971"/>
    <w:pPr>
      <w:numPr>
        <w:numId w:val="28"/>
      </w:numPr>
    </w:pPr>
  </w:style>
  <w:style w:type="paragraph" w:customStyle="1" w:styleId="Titre5tableau">
    <w:name w:val="Titre 5 tableau"/>
    <w:basedOn w:val="Titre5"/>
    <w:qFormat/>
    <w:rsid w:val="003C4971"/>
    <w:pPr>
      <w:ind w:left="0"/>
      <w:jc w:val="left"/>
    </w:pPr>
    <w:rPr>
      <w:rFonts w:eastAsia="MS Mincho"/>
      <w:lang w:eastAsia="fr-FR"/>
    </w:rPr>
  </w:style>
  <w:style w:type="character" w:customStyle="1" w:styleId="Titre6Car">
    <w:name w:val="Titre 6 Car"/>
    <w:link w:val="Titre6"/>
    <w:rsid w:val="003C4971"/>
    <w:rPr>
      <w:rFonts w:ascii="Arial" w:hAnsi="Arial"/>
      <w:i/>
      <w:iCs/>
      <w:sz w:val="22"/>
      <w:szCs w:val="22"/>
      <w:lang w:eastAsia="en-US"/>
    </w:rPr>
  </w:style>
  <w:style w:type="character" w:customStyle="1" w:styleId="Titre7Car">
    <w:name w:val="Titre 7 Car"/>
    <w:link w:val="Titre7"/>
    <w:rsid w:val="003C4971"/>
    <w:rPr>
      <w:rFonts w:ascii="Cambria" w:eastAsia="Times New Roman" w:hAnsi="Cambria"/>
      <w:i/>
      <w:iCs/>
      <w:color w:val="404040"/>
      <w:sz w:val="22"/>
      <w:szCs w:val="22"/>
      <w:lang w:eastAsia="en-US"/>
    </w:rPr>
  </w:style>
  <w:style w:type="character" w:customStyle="1" w:styleId="Titre8Car">
    <w:name w:val="Titre 8 Car"/>
    <w:link w:val="Titre8"/>
    <w:rsid w:val="003C4971"/>
    <w:rPr>
      <w:rFonts w:ascii="Cambria" w:hAnsi="Cambria"/>
      <w:color w:val="404040"/>
      <w:sz w:val="22"/>
      <w:lang w:eastAsia="en-US"/>
    </w:rPr>
  </w:style>
  <w:style w:type="paragraph" w:styleId="Titreindex">
    <w:name w:val="index heading"/>
    <w:basedOn w:val="Normal"/>
    <w:next w:val="Index1"/>
    <w:uiPriority w:val="99"/>
    <w:unhideWhenUsed/>
    <w:rsid w:val="003C4971"/>
  </w:style>
  <w:style w:type="paragraph" w:styleId="Titre">
    <w:name w:val="Title"/>
    <w:aliases w:val="Titre annexe"/>
    <w:basedOn w:val="Normal"/>
    <w:next w:val="Normal"/>
    <w:link w:val="TitreCar"/>
    <w:uiPriority w:val="10"/>
    <w:qFormat/>
    <w:rsid w:val="003C4971"/>
    <w:rPr>
      <w:b/>
      <w:color w:val="17818E"/>
    </w:rPr>
  </w:style>
  <w:style w:type="character" w:customStyle="1" w:styleId="TitreCar">
    <w:name w:val="Titre Car"/>
    <w:aliases w:val="Titre annexe Car"/>
    <w:basedOn w:val="Policepardfaut"/>
    <w:link w:val="Titre"/>
    <w:uiPriority w:val="10"/>
    <w:rsid w:val="003C4971"/>
    <w:rPr>
      <w:rFonts w:ascii="Arial" w:hAnsi="Arial"/>
      <w:b/>
      <w:color w:val="17818E"/>
      <w:sz w:val="22"/>
      <w:szCs w:val="22"/>
      <w:lang w:eastAsia="en-US"/>
    </w:rPr>
  </w:style>
  <w:style w:type="paragraph" w:styleId="TM3">
    <w:name w:val="toc 3"/>
    <w:basedOn w:val="Normal"/>
    <w:next w:val="Normal"/>
    <w:autoRedefine/>
    <w:uiPriority w:val="39"/>
    <w:unhideWhenUsed/>
    <w:rsid w:val="003C49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62F4-E2FC-49C1-9848-CCC77E8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6006</Words>
  <Characters>33036</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11</cp:revision>
  <cp:lastPrinted>2018-12-05T19:17:00Z</cp:lastPrinted>
  <dcterms:created xsi:type="dcterms:W3CDTF">2019-01-08T09:11:00Z</dcterms:created>
  <dcterms:modified xsi:type="dcterms:W3CDTF">2019-01-16T14:33:00Z</dcterms:modified>
</cp:coreProperties>
</file>