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iagrams/data6.xml" ContentType="application/vnd.openxmlformats-officedocument.drawingml.diagramData+xml"/>
  <Override PartName="/word/diagrams/data5.xml" ContentType="application/vnd.openxmlformats-officedocument.drawingml.diagramData+xml"/>
  <Override PartName="/word/diagrams/data7.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9.xml" ContentType="application/vnd.openxmlformats-officedocument.drawingml.diagramData+xml"/>
  <Override PartName="/word/diagrams/data2.xml" ContentType="application/vnd.openxmlformats-officedocument.drawingml.diagramData+xml"/>
  <Override PartName="/word/diagrams/data12.xml" ContentType="application/vnd.openxmlformats-officedocument.drawingml.diagramData+xml"/>
  <Override PartName="/word/diagrams/data11.xml" ContentType="application/vnd.openxmlformats-officedocument.drawingml.diagramData+xml"/>
  <Override PartName="/word/diagrams/data10.xml" ContentType="application/vnd.openxmlformats-officedocument.drawingml.diagramData+xml"/>
  <Override PartName="/word/diagrams/data8.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layout11.xml" ContentType="application/vnd.openxmlformats-officedocument.drawingml.diagramLayout+xml"/>
  <Override PartName="/word/diagrams/quickStyle11.xml" ContentType="application/vnd.openxmlformats-officedocument.drawingml.diagramStyle+xml"/>
  <Override PartName="/word/diagrams/drawing9.xml" ContentType="application/vnd.ms-office.drawingml.diagramDrawing+xml"/>
  <Override PartName="/word/diagrams/colors9.xml" ContentType="application/vnd.openxmlformats-officedocument.drawingml.diagramColors+xml"/>
  <Override PartName="/word/diagrams/quickStyle9.xml" ContentType="application/vnd.openxmlformats-officedocument.drawingml.diagramStyle+xml"/>
  <Override PartName="/word/diagrams/layout8.xml" ContentType="application/vnd.openxmlformats-officedocument.drawingml.diagramLayout+xml"/>
  <Override PartName="/word/theme/theme1.xml" ContentType="application/vnd.openxmlformats-officedocument.theme+xml"/>
  <Override PartName="/word/diagrams/colors8.xml" ContentType="application/vnd.openxmlformats-officedocument.drawingml.diagramColors+xml"/>
  <Override PartName="/word/diagrams/drawing8.xml" ContentType="application/vnd.ms-office.drawingml.diagramDrawing+xml"/>
  <Override PartName="/word/diagrams/layout9.xml" ContentType="application/vnd.openxmlformats-officedocument.drawingml.diagramLayout+xml"/>
  <Override PartName="/word/diagrams/colors11.xml" ContentType="application/vnd.openxmlformats-officedocument.drawingml.diagramColors+xml"/>
  <Override PartName="/word/diagrams/drawing11.xml" ContentType="application/vnd.ms-office.drawingml.diagramDrawing+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quickStyle8.xml" ContentType="application/vnd.openxmlformats-officedocument.drawingml.diagramStyle+xml"/>
  <Override PartName="/word/diagrams/colors7.xml" ContentType="application/vnd.openxmlformats-officedocument.drawingml.diagramColors+xml"/>
  <Override PartName="/word/diagrams/drawing2.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omments.xml" ContentType="application/vnd.openxmlformats-officedocument.wordprocessingml.comments+xml"/>
  <Override PartName="/word/diagrams/colors2.xml" ContentType="application/vnd.openxmlformats-officedocument.drawingml.diagramColors+xml"/>
  <Override PartName="/word/diagrams/quickStyle2.xml" ContentType="application/vnd.openxmlformats-officedocument.drawingml.diagramStyle+xml"/>
  <Override PartName="/word/diagrams/layout2.xml" ContentType="application/vnd.openxmlformats-officedocument.drawingml.diagramLayout+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4.xml" ContentType="application/vnd.openxmlformats-officedocument.drawingml.diagramLayout+xml"/>
  <Override PartName="/word/diagrams/quickStyle4.xml" ContentType="application/vnd.openxmlformats-officedocument.drawingml.diagramStyle+xml"/>
  <Override PartName="/word/diagrams/quickStyle7.xml" ContentType="application/vnd.openxmlformats-officedocument.drawingml.diagramStyle+xml"/>
  <Override PartName="/word/diagrams/drawing7.xml" ContentType="application/vnd.ms-office.drawingml.diagramDrawing+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layout7.xml" ContentType="application/vnd.openxmlformats-officedocument.drawingml.diagramLayout+xml"/>
  <Override PartName="/word/diagrams/drawing5.xml" ContentType="application/vnd.ms-office.drawingml.diagramDrawing+xml"/>
  <Override PartName="/word/diagrams/quickStyle5.xml" ContentType="application/vnd.openxmlformats-officedocument.drawingml.diagramStyle+xml"/>
  <Override PartName="/word/diagrams/colors4.xml" ContentType="application/vnd.openxmlformats-officedocument.drawingml.diagramColors+xml"/>
  <Override PartName="/word/diagrams/colors5.xml" ContentType="application/vnd.openxmlformats-officedocument.drawingml.diagramColors+xml"/>
  <Override PartName="/word/diagrams/drawing4.xml" ContentType="application/vnd.ms-office.drawingml.diagramDrawing+xml"/>
  <Override PartName="/word/diagrams/layout5.xml" ContentType="application/vnd.openxmlformats-officedocument.drawingml.diagramLayou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bCs w:val="0"/>
          <w:color w:val="auto"/>
          <w:sz w:val="22"/>
          <w:szCs w:val="22"/>
          <w:lang w:eastAsia="en-US"/>
        </w:rPr>
        <w:id w:val="-1562237011"/>
        <w:docPartObj>
          <w:docPartGallery w:val="Table of Contents"/>
          <w:docPartUnique/>
        </w:docPartObj>
      </w:sdtPr>
      <w:sdtEndPr/>
      <w:sdtContent>
        <w:p w:rsidR="00E753A7" w:rsidRDefault="00E753A7">
          <w:pPr>
            <w:pStyle w:val="En-ttedetabledesmatires"/>
          </w:pPr>
          <w:r>
            <w:t>Table des matières</w:t>
          </w:r>
        </w:p>
        <w:p w:rsidR="00881DF0" w:rsidRDefault="00E753A7">
          <w:pPr>
            <w:pStyle w:val="TM1"/>
            <w:tabs>
              <w:tab w:val="right" w:leader="dot" w:pos="9346"/>
            </w:tabs>
            <w:rPr>
              <w:rFonts w:eastAsiaTheme="minorEastAsia"/>
              <w:noProof/>
              <w:lang w:eastAsia="fr-FR"/>
            </w:rPr>
          </w:pPr>
          <w:r>
            <w:fldChar w:fldCharType="begin"/>
          </w:r>
          <w:r>
            <w:instrText xml:space="preserve"> TOC \o "1-3" \h \z \u </w:instrText>
          </w:r>
          <w:r>
            <w:fldChar w:fldCharType="separate"/>
          </w:r>
          <w:hyperlink w:anchor="_Toc282444023" w:history="1">
            <w:r w:rsidR="00881DF0" w:rsidRPr="00FD179F">
              <w:rPr>
                <w:rStyle w:val="Lienhypertexte"/>
                <w:rFonts w:ascii="Meta" w:eastAsia="Times New Roman" w:hAnsi="Meta" w:cs="Meta"/>
                <w:noProof/>
                <w:lang w:eastAsia="fr-FR"/>
              </w:rPr>
              <w:t>TITRE I – DOMANIALITÉ - PRINCIPES</w:t>
            </w:r>
            <w:r w:rsidR="00881DF0">
              <w:rPr>
                <w:noProof/>
                <w:webHidden/>
              </w:rPr>
              <w:tab/>
            </w:r>
            <w:r w:rsidR="00881DF0">
              <w:rPr>
                <w:noProof/>
                <w:webHidden/>
              </w:rPr>
              <w:fldChar w:fldCharType="begin"/>
            </w:r>
            <w:r w:rsidR="00881DF0">
              <w:rPr>
                <w:noProof/>
                <w:webHidden/>
              </w:rPr>
              <w:instrText xml:space="preserve"> PAGEREF _Toc282444023 \h </w:instrText>
            </w:r>
            <w:r w:rsidR="00881DF0">
              <w:rPr>
                <w:noProof/>
                <w:webHidden/>
              </w:rPr>
            </w:r>
            <w:r w:rsidR="00881DF0">
              <w:rPr>
                <w:noProof/>
                <w:webHidden/>
              </w:rPr>
              <w:fldChar w:fldCharType="separate"/>
            </w:r>
            <w:r w:rsidR="00CD000E">
              <w:rPr>
                <w:noProof/>
                <w:webHidden/>
              </w:rPr>
              <w:t>4</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24" w:history="1">
            <w:r w:rsidR="00881DF0" w:rsidRPr="00FD179F">
              <w:rPr>
                <w:rStyle w:val="Lienhypertexte"/>
                <w:noProof/>
              </w:rPr>
              <w:t>Article 1 – Dénomination des voies</w:t>
            </w:r>
            <w:r w:rsidR="00881DF0">
              <w:rPr>
                <w:noProof/>
                <w:webHidden/>
              </w:rPr>
              <w:tab/>
            </w:r>
            <w:r w:rsidR="00881DF0">
              <w:rPr>
                <w:noProof/>
                <w:webHidden/>
              </w:rPr>
              <w:fldChar w:fldCharType="begin"/>
            </w:r>
            <w:r w:rsidR="00881DF0">
              <w:rPr>
                <w:noProof/>
                <w:webHidden/>
              </w:rPr>
              <w:instrText xml:space="preserve"> PAGEREF _Toc282444024 \h </w:instrText>
            </w:r>
            <w:r w:rsidR="00881DF0">
              <w:rPr>
                <w:noProof/>
                <w:webHidden/>
              </w:rPr>
            </w:r>
            <w:r w:rsidR="00881DF0">
              <w:rPr>
                <w:noProof/>
                <w:webHidden/>
              </w:rPr>
              <w:fldChar w:fldCharType="separate"/>
            </w:r>
            <w:r w:rsidR="00CD000E">
              <w:rPr>
                <w:noProof/>
                <w:webHidden/>
              </w:rPr>
              <w:t>4</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25" w:history="1">
            <w:r w:rsidR="00881DF0" w:rsidRPr="00FD179F">
              <w:rPr>
                <w:rStyle w:val="Lienhypertexte"/>
                <w:noProof/>
              </w:rPr>
              <w:t>Article 2 – Nature du domaine public routier départemental</w:t>
            </w:r>
            <w:r w:rsidR="00881DF0">
              <w:rPr>
                <w:noProof/>
                <w:webHidden/>
              </w:rPr>
              <w:tab/>
            </w:r>
            <w:r w:rsidR="00881DF0">
              <w:rPr>
                <w:noProof/>
                <w:webHidden/>
              </w:rPr>
              <w:fldChar w:fldCharType="begin"/>
            </w:r>
            <w:r w:rsidR="00881DF0">
              <w:rPr>
                <w:noProof/>
                <w:webHidden/>
              </w:rPr>
              <w:instrText xml:space="preserve"> PAGEREF _Toc282444025 \h </w:instrText>
            </w:r>
            <w:r w:rsidR="00881DF0">
              <w:rPr>
                <w:noProof/>
                <w:webHidden/>
              </w:rPr>
            </w:r>
            <w:r w:rsidR="00881DF0">
              <w:rPr>
                <w:noProof/>
                <w:webHidden/>
              </w:rPr>
              <w:fldChar w:fldCharType="separate"/>
            </w:r>
            <w:r w:rsidR="00CD000E">
              <w:rPr>
                <w:noProof/>
                <w:webHidden/>
              </w:rPr>
              <w:t>4</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26" w:history="1">
            <w:r w:rsidR="00881DF0" w:rsidRPr="00FD179F">
              <w:rPr>
                <w:rStyle w:val="Lienhypertexte"/>
                <w:noProof/>
              </w:rPr>
              <w:t>Article 3 – Affectation du domaine</w:t>
            </w:r>
            <w:r w:rsidR="00881DF0">
              <w:rPr>
                <w:noProof/>
                <w:webHidden/>
              </w:rPr>
              <w:tab/>
            </w:r>
            <w:r w:rsidR="00881DF0">
              <w:rPr>
                <w:noProof/>
                <w:webHidden/>
              </w:rPr>
              <w:fldChar w:fldCharType="begin"/>
            </w:r>
            <w:r w:rsidR="00881DF0">
              <w:rPr>
                <w:noProof/>
                <w:webHidden/>
              </w:rPr>
              <w:instrText xml:space="preserve"> PAGEREF _Toc282444026 \h </w:instrText>
            </w:r>
            <w:r w:rsidR="00881DF0">
              <w:rPr>
                <w:noProof/>
                <w:webHidden/>
              </w:rPr>
            </w:r>
            <w:r w:rsidR="00881DF0">
              <w:rPr>
                <w:noProof/>
                <w:webHidden/>
              </w:rPr>
              <w:fldChar w:fldCharType="separate"/>
            </w:r>
            <w:r w:rsidR="00CD000E">
              <w:rPr>
                <w:noProof/>
                <w:webHidden/>
              </w:rPr>
              <w:t>4</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27" w:history="1">
            <w:r w:rsidR="00881DF0" w:rsidRPr="00FD179F">
              <w:rPr>
                <w:rStyle w:val="Lienhypertexte"/>
                <w:noProof/>
              </w:rPr>
              <w:t>Article 4 – Caractéristiques du réseau routier départemental</w:t>
            </w:r>
            <w:r w:rsidR="00881DF0">
              <w:rPr>
                <w:noProof/>
                <w:webHidden/>
              </w:rPr>
              <w:tab/>
            </w:r>
            <w:r w:rsidR="00881DF0">
              <w:rPr>
                <w:noProof/>
                <w:webHidden/>
              </w:rPr>
              <w:fldChar w:fldCharType="begin"/>
            </w:r>
            <w:r w:rsidR="00881DF0">
              <w:rPr>
                <w:noProof/>
                <w:webHidden/>
              </w:rPr>
              <w:instrText xml:space="preserve"> PAGEREF _Toc282444027 \h </w:instrText>
            </w:r>
            <w:r w:rsidR="00881DF0">
              <w:rPr>
                <w:noProof/>
                <w:webHidden/>
              </w:rPr>
            </w:r>
            <w:r w:rsidR="00881DF0">
              <w:rPr>
                <w:noProof/>
                <w:webHidden/>
              </w:rPr>
              <w:fldChar w:fldCharType="separate"/>
            </w:r>
            <w:r w:rsidR="00CD000E">
              <w:rPr>
                <w:noProof/>
                <w:webHidden/>
              </w:rPr>
              <w:t>5</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28" w:history="1">
            <w:r w:rsidR="00881DF0" w:rsidRPr="00FD179F">
              <w:rPr>
                <w:rStyle w:val="Lienhypertexte"/>
                <w:noProof/>
              </w:rPr>
              <w:t>Article 5 – Classement et déclassement</w:t>
            </w:r>
            <w:r w:rsidR="00881DF0">
              <w:rPr>
                <w:noProof/>
                <w:webHidden/>
              </w:rPr>
              <w:tab/>
            </w:r>
            <w:r w:rsidR="00881DF0">
              <w:rPr>
                <w:noProof/>
                <w:webHidden/>
              </w:rPr>
              <w:fldChar w:fldCharType="begin"/>
            </w:r>
            <w:r w:rsidR="00881DF0">
              <w:rPr>
                <w:noProof/>
                <w:webHidden/>
              </w:rPr>
              <w:instrText xml:space="preserve"> PAGEREF _Toc282444028 \h </w:instrText>
            </w:r>
            <w:r w:rsidR="00881DF0">
              <w:rPr>
                <w:noProof/>
                <w:webHidden/>
              </w:rPr>
            </w:r>
            <w:r w:rsidR="00881DF0">
              <w:rPr>
                <w:noProof/>
                <w:webHidden/>
              </w:rPr>
              <w:fldChar w:fldCharType="separate"/>
            </w:r>
            <w:r w:rsidR="00CD000E">
              <w:rPr>
                <w:noProof/>
                <w:webHidden/>
              </w:rPr>
              <w:t>7</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29" w:history="1">
            <w:r w:rsidR="00881DF0" w:rsidRPr="00FD179F">
              <w:rPr>
                <w:rStyle w:val="Lienhypertexte"/>
                <w:noProof/>
              </w:rPr>
              <w:t>Article 6 –  Ouverture – Élargissement - Redressement</w:t>
            </w:r>
            <w:r w:rsidR="00881DF0">
              <w:rPr>
                <w:noProof/>
                <w:webHidden/>
              </w:rPr>
              <w:tab/>
            </w:r>
            <w:r w:rsidR="00881DF0">
              <w:rPr>
                <w:noProof/>
                <w:webHidden/>
              </w:rPr>
              <w:fldChar w:fldCharType="begin"/>
            </w:r>
            <w:r w:rsidR="00881DF0">
              <w:rPr>
                <w:noProof/>
                <w:webHidden/>
              </w:rPr>
              <w:instrText xml:space="preserve"> PAGEREF _Toc282444029 \h </w:instrText>
            </w:r>
            <w:r w:rsidR="00881DF0">
              <w:rPr>
                <w:noProof/>
                <w:webHidden/>
              </w:rPr>
            </w:r>
            <w:r w:rsidR="00881DF0">
              <w:rPr>
                <w:noProof/>
                <w:webHidden/>
              </w:rPr>
              <w:fldChar w:fldCharType="separate"/>
            </w:r>
            <w:r w:rsidR="00CD000E">
              <w:rPr>
                <w:noProof/>
                <w:webHidden/>
              </w:rPr>
              <w:t>7</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30" w:history="1">
            <w:r w:rsidR="00881DF0" w:rsidRPr="00FD179F">
              <w:rPr>
                <w:rStyle w:val="Lienhypertexte"/>
                <w:noProof/>
              </w:rPr>
              <w:t>Article 7 –  Alignements</w:t>
            </w:r>
            <w:r w:rsidR="00881DF0">
              <w:rPr>
                <w:noProof/>
                <w:webHidden/>
              </w:rPr>
              <w:tab/>
            </w:r>
            <w:r w:rsidR="00881DF0">
              <w:rPr>
                <w:noProof/>
                <w:webHidden/>
              </w:rPr>
              <w:fldChar w:fldCharType="begin"/>
            </w:r>
            <w:r w:rsidR="00881DF0">
              <w:rPr>
                <w:noProof/>
                <w:webHidden/>
              </w:rPr>
              <w:instrText xml:space="preserve"> PAGEREF _Toc282444030 \h </w:instrText>
            </w:r>
            <w:r w:rsidR="00881DF0">
              <w:rPr>
                <w:noProof/>
                <w:webHidden/>
              </w:rPr>
            </w:r>
            <w:r w:rsidR="00881DF0">
              <w:rPr>
                <w:noProof/>
                <w:webHidden/>
              </w:rPr>
              <w:fldChar w:fldCharType="separate"/>
            </w:r>
            <w:r w:rsidR="00CD000E">
              <w:rPr>
                <w:noProof/>
                <w:webHidden/>
              </w:rPr>
              <w:t>7</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31" w:history="1">
            <w:r w:rsidR="00881DF0" w:rsidRPr="00FD179F">
              <w:rPr>
                <w:rStyle w:val="Lienhypertexte"/>
                <w:noProof/>
              </w:rPr>
              <w:t>Article 8 – Acquisitions de terrains</w:t>
            </w:r>
            <w:r w:rsidR="00881DF0">
              <w:rPr>
                <w:noProof/>
                <w:webHidden/>
              </w:rPr>
              <w:tab/>
            </w:r>
            <w:r w:rsidR="00881DF0">
              <w:rPr>
                <w:noProof/>
                <w:webHidden/>
              </w:rPr>
              <w:fldChar w:fldCharType="begin"/>
            </w:r>
            <w:r w:rsidR="00881DF0">
              <w:rPr>
                <w:noProof/>
                <w:webHidden/>
              </w:rPr>
              <w:instrText xml:space="preserve"> PAGEREF _Toc282444031 \h </w:instrText>
            </w:r>
            <w:r w:rsidR="00881DF0">
              <w:rPr>
                <w:noProof/>
                <w:webHidden/>
              </w:rPr>
            </w:r>
            <w:r w:rsidR="00881DF0">
              <w:rPr>
                <w:noProof/>
                <w:webHidden/>
              </w:rPr>
              <w:fldChar w:fldCharType="separate"/>
            </w:r>
            <w:r w:rsidR="00CD000E">
              <w:rPr>
                <w:noProof/>
                <w:webHidden/>
              </w:rPr>
              <w:t>8</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32" w:history="1">
            <w:r w:rsidR="00881DF0" w:rsidRPr="00FD179F">
              <w:rPr>
                <w:rStyle w:val="Lienhypertexte"/>
                <w:noProof/>
              </w:rPr>
              <w:t>Article 9 – Aliénations - Échanges de terrains</w:t>
            </w:r>
            <w:r w:rsidR="00881DF0">
              <w:rPr>
                <w:noProof/>
                <w:webHidden/>
              </w:rPr>
              <w:tab/>
            </w:r>
            <w:r w:rsidR="00881DF0">
              <w:rPr>
                <w:noProof/>
                <w:webHidden/>
              </w:rPr>
              <w:fldChar w:fldCharType="begin"/>
            </w:r>
            <w:r w:rsidR="00881DF0">
              <w:rPr>
                <w:noProof/>
                <w:webHidden/>
              </w:rPr>
              <w:instrText xml:space="preserve"> PAGEREF _Toc282444032 \h </w:instrText>
            </w:r>
            <w:r w:rsidR="00881DF0">
              <w:rPr>
                <w:noProof/>
                <w:webHidden/>
              </w:rPr>
            </w:r>
            <w:r w:rsidR="00881DF0">
              <w:rPr>
                <w:noProof/>
                <w:webHidden/>
              </w:rPr>
              <w:fldChar w:fldCharType="separate"/>
            </w:r>
            <w:r w:rsidR="00CD000E">
              <w:rPr>
                <w:noProof/>
                <w:webHidden/>
              </w:rPr>
              <w:t>8</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33" w:history="1">
            <w:r w:rsidR="00881DF0" w:rsidRPr="00FD179F">
              <w:rPr>
                <w:rStyle w:val="Lienhypertexte"/>
                <w:noProof/>
              </w:rPr>
              <w:t>Article 10 – Enquêtes publiques</w:t>
            </w:r>
            <w:r w:rsidR="00881DF0">
              <w:rPr>
                <w:noProof/>
                <w:webHidden/>
              </w:rPr>
              <w:tab/>
            </w:r>
            <w:r w:rsidR="00881DF0">
              <w:rPr>
                <w:noProof/>
                <w:webHidden/>
              </w:rPr>
              <w:fldChar w:fldCharType="begin"/>
            </w:r>
            <w:r w:rsidR="00881DF0">
              <w:rPr>
                <w:noProof/>
                <w:webHidden/>
              </w:rPr>
              <w:instrText xml:space="preserve"> PAGEREF _Toc282444033 \h </w:instrText>
            </w:r>
            <w:r w:rsidR="00881DF0">
              <w:rPr>
                <w:noProof/>
                <w:webHidden/>
              </w:rPr>
            </w:r>
            <w:r w:rsidR="00881DF0">
              <w:rPr>
                <w:noProof/>
                <w:webHidden/>
              </w:rPr>
              <w:fldChar w:fldCharType="separate"/>
            </w:r>
            <w:r w:rsidR="00CD000E">
              <w:rPr>
                <w:noProof/>
                <w:webHidden/>
              </w:rPr>
              <w:t>9</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34" w:history="1">
            <w:r w:rsidR="00881DF0" w:rsidRPr="00FD179F">
              <w:rPr>
                <w:rStyle w:val="Lienhypertexte"/>
                <w:noProof/>
              </w:rPr>
              <w:t>Article 11 –  Délimitation du domaine départemental par rapport aux autres voies</w:t>
            </w:r>
            <w:r w:rsidR="00881DF0">
              <w:rPr>
                <w:noProof/>
                <w:webHidden/>
              </w:rPr>
              <w:tab/>
            </w:r>
            <w:r w:rsidR="00881DF0">
              <w:rPr>
                <w:noProof/>
                <w:webHidden/>
              </w:rPr>
              <w:fldChar w:fldCharType="begin"/>
            </w:r>
            <w:r w:rsidR="00881DF0">
              <w:rPr>
                <w:noProof/>
                <w:webHidden/>
              </w:rPr>
              <w:instrText xml:space="preserve"> PAGEREF _Toc282444034 \h </w:instrText>
            </w:r>
            <w:r w:rsidR="00881DF0">
              <w:rPr>
                <w:noProof/>
                <w:webHidden/>
              </w:rPr>
            </w:r>
            <w:r w:rsidR="00881DF0">
              <w:rPr>
                <w:noProof/>
                <w:webHidden/>
              </w:rPr>
              <w:fldChar w:fldCharType="separate"/>
            </w:r>
            <w:r w:rsidR="00CD000E">
              <w:rPr>
                <w:noProof/>
                <w:webHidden/>
              </w:rPr>
              <w:t>9</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35" w:history="1">
            <w:r w:rsidR="00881DF0" w:rsidRPr="00FD179F">
              <w:rPr>
                <w:rStyle w:val="Lienhypertexte"/>
                <w:noProof/>
              </w:rPr>
              <w:t>Article 12 – Les routes départementales en agglomération</w:t>
            </w:r>
            <w:r w:rsidR="00881DF0">
              <w:rPr>
                <w:noProof/>
                <w:webHidden/>
              </w:rPr>
              <w:tab/>
            </w:r>
            <w:r w:rsidR="00881DF0">
              <w:rPr>
                <w:noProof/>
                <w:webHidden/>
              </w:rPr>
              <w:fldChar w:fldCharType="begin"/>
            </w:r>
            <w:r w:rsidR="00881DF0">
              <w:rPr>
                <w:noProof/>
                <w:webHidden/>
              </w:rPr>
              <w:instrText xml:space="preserve"> PAGEREF _Toc282444035 \h </w:instrText>
            </w:r>
            <w:r w:rsidR="00881DF0">
              <w:rPr>
                <w:noProof/>
                <w:webHidden/>
              </w:rPr>
            </w:r>
            <w:r w:rsidR="00881DF0">
              <w:rPr>
                <w:noProof/>
                <w:webHidden/>
              </w:rPr>
              <w:fldChar w:fldCharType="separate"/>
            </w:r>
            <w:r w:rsidR="00CD000E">
              <w:rPr>
                <w:noProof/>
                <w:webHidden/>
              </w:rPr>
              <w:t>10</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36" w:history="1">
            <w:r w:rsidR="00881DF0" w:rsidRPr="00FD179F">
              <w:rPr>
                <w:rStyle w:val="Lienhypertexte"/>
                <w:noProof/>
              </w:rPr>
              <w:t>Article 13 – Statuts particuliers</w:t>
            </w:r>
            <w:r w:rsidR="00881DF0">
              <w:rPr>
                <w:noProof/>
                <w:webHidden/>
              </w:rPr>
              <w:tab/>
            </w:r>
            <w:r w:rsidR="00881DF0">
              <w:rPr>
                <w:noProof/>
                <w:webHidden/>
              </w:rPr>
              <w:fldChar w:fldCharType="begin"/>
            </w:r>
            <w:r w:rsidR="00881DF0">
              <w:rPr>
                <w:noProof/>
                <w:webHidden/>
              </w:rPr>
              <w:instrText xml:space="preserve"> PAGEREF _Toc282444036 \h </w:instrText>
            </w:r>
            <w:r w:rsidR="00881DF0">
              <w:rPr>
                <w:noProof/>
                <w:webHidden/>
              </w:rPr>
            </w:r>
            <w:r w:rsidR="00881DF0">
              <w:rPr>
                <w:noProof/>
                <w:webHidden/>
              </w:rPr>
              <w:fldChar w:fldCharType="separate"/>
            </w:r>
            <w:r w:rsidR="00CD000E">
              <w:rPr>
                <w:noProof/>
                <w:webHidden/>
              </w:rPr>
              <w:t>10</w:t>
            </w:r>
            <w:r w:rsidR="00881DF0">
              <w:rPr>
                <w:noProof/>
                <w:webHidden/>
              </w:rPr>
              <w:fldChar w:fldCharType="end"/>
            </w:r>
          </w:hyperlink>
        </w:p>
        <w:p w:rsidR="00881DF0" w:rsidRDefault="002B6118">
          <w:pPr>
            <w:pStyle w:val="TM1"/>
            <w:tabs>
              <w:tab w:val="right" w:leader="dot" w:pos="9346"/>
            </w:tabs>
            <w:rPr>
              <w:rFonts w:eastAsiaTheme="minorEastAsia"/>
              <w:noProof/>
              <w:lang w:eastAsia="fr-FR"/>
            </w:rPr>
          </w:pPr>
          <w:hyperlink w:anchor="_Toc282444037" w:history="1">
            <w:r w:rsidR="00881DF0" w:rsidRPr="00FD179F">
              <w:rPr>
                <w:rStyle w:val="Lienhypertexte"/>
                <w:rFonts w:ascii="Meta" w:eastAsia="Times New Roman" w:hAnsi="Meta" w:cs="Meta"/>
                <w:noProof/>
                <w:lang w:eastAsia="fr-FR"/>
              </w:rPr>
              <w:t>TITRE II - DROITS et OBLIGATIONS du DEPARTEMENT</w:t>
            </w:r>
            <w:r w:rsidR="00881DF0">
              <w:rPr>
                <w:noProof/>
                <w:webHidden/>
              </w:rPr>
              <w:tab/>
            </w:r>
            <w:r w:rsidR="00881DF0">
              <w:rPr>
                <w:noProof/>
                <w:webHidden/>
              </w:rPr>
              <w:fldChar w:fldCharType="begin"/>
            </w:r>
            <w:r w:rsidR="00881DF0">
              <w:rPr>
                <w:noProof/>
                <w:webHidden/>
              </w:rPr>
              <w:instrText xml:space="preserve"> PAGEREF _Toc282444037 \h </w:instrText>
            </w:r>
            <w:r w:rsidR="00881DF0">
              <w:rPr>
                <w:noProof/>
                <w:webHidden/>
              </w:rPr>
            </w:r>
            <w:r w:rsidR="00881DF0">
              <w:rPr>
                <w:noProof/>
                <w:webHidden/>
              </w:rPr>
              <w:fldChar w:fldCharType="separate"/>
            </w:r>
            <w:r w:rsidR="00CD000E">
              <w:rPr>
                <w:noProof/>
                <w:webHidden/>
              </w:rPr>
              <w:t>11</w:t>
            </w:r>
            <w:r w:rsidR="00881DF0">
              <w:rPr>
                <w:noProof/>
                <w:webHidden/>
              </w:rPr>
              <w:fldChar w:fldCharType="end"/>
            </w:r>
          </w:hyperlink>
        </w:p>
        <w:p w:rsidR="00881DF0" w:rsidRDefault="002B6118">
          <w:pPr>
            <w:pStyle w:val="TM2"/>
            <w:tabs>
              <w:tab w:val="left" w:pos="1540"/>
              <w:tab w:val="right" w:leader="dot" w:pos="9346"/>
            </w:tabs>
            <w:rPr>
              <w:rFonts w:eastAsiaTheme="minorEastAsia"/>
              <w:noProof/>
              <w:lang w:eastAsia="fr-FR"/>
            </w:rPr>
          </w:pPr>
          <w:hyperlink w:anchor="_Toc282444038" w:history="1">
            <w:r w:rsidR="00881DF0" w:rsidRPr="00FD179F">
              <w:rPr>
                <w:rStyle w:val="Lienhypertexte"/>
                <w:noProof/>
              </w:rPr>
              <w:t xml:space="preserve">Article 14 – </w:t>
            </w:r>
            <w:r w:rsidR="00881DF0">
              <w:rPr>
                <w:rFonts w:eastAsiaTheme="minorEastAsia"/>
                <w:noProof/>
                <w:lang w:eastAsia="fr-FR"/>
              </w:rPr>
              <w:tab/>
            </w:r>
            <w:r w:rsidR="00881DF0" w:rsidRPr="00FD179F">
              <w:rPr>
                <w:rStyle w:val="Lienhypertexte"/>
                <w:noProof/>
              </w:rPr>
              <w:t>Obligation de bon entretien</w:t>
            </w:r>
            <w:r w:rsidR="00881DF0">
              <w:rPr>
                <w:noProof/>
                <w:webHidden/>
              </w:rPr>
              <w:tab/>
            </w:r>
            <w:r w:rsidR="00881DF0">
              <w:rPr>
                <w:noProof/>
                <w:webHidden/>
              </w:rPr>
              <w:fldChar w:fldCharType="begin"/>
            </w:r>
            <w:r w:rsidR="00881DF0">
              <w:rPr>
                <w:noProof/>
                <w:webHidden/>
              </w:rPr>
              <w:instrText xml:space="preserve"> PAGEREF _Toc282444038 \h </w:instrText>
            </w:r>
            <w:r w:rsidR="00881DF0">
              <w:rPr>
                <w:noProof/>
                <w:webHidden/>
              </w:rPr>
            </w:r>
            <w:r w:rsidR="00881DF0">
              <w:rPr>
                <w:noProof/>
                <w:webHidden/>
              </w:rPr>
              <w:fldChar w:fldCharType="separate"/>
            </w:r>
            <w:r w:rsidR="00CD000E">
              <w:rPr>
                <w:noProof/>
                <w:webHidden/>
              </w:rPr>
              <w:t>11</w:t>
            </w:r>
            <w:r w:rsidR="00881DF0">
              <w:rPr>
                <w:noProof/>
                <w:webHidden/>
              </w:rPr>
              <w:fldChar w:fldCharType="end"/>
            </w:r>
          </w:hyperlink>
        </w:p>
        <w:p w:rsidR="00881DF0" w:rsidRDefault="002B6118">
          <w:pPr>
            <w:pStyle w:val="TM2"/>
            <w:tabs>
              <w:tab w:val="left" w:pos="1540"/>
              <w:tab w:val="right" w:leader="dot" w:pos="9346"/>
            </w:tabs>
            <w:rPr>
              <w:rFonts w:eastAsiaTheme="minorEastAsia"/>
              <w:noProof/>
              <w:lang w:eastAsia="fr-FR"/>
            </w:rPr>
          </w:pPr>
          <w:hyperlink w:anchor="_Toc282444039" w:history="1">
            <w:r w:rsidR="00881DF0" w:rsidRPr="00FD179F">
              <w:rPr>
                <w:rStyle w:val="Lienhypertexte"/>
                <w:noProof/>
              </w:rPr>
              <w:t xml:space="preserve">Article 15 – </w:t>
            </w:r>
            <w:r w:rsidR="00881DF0">
              <w:rPr>
                <w:rFonts w:eastAsiaTheme="minorEastAsia"/>
                <w:noProof/>
                <w:lang w:eastAsia="fr-FR"/>
              </w:rPr>
              <w:tab/>
            </w:r>
            <w:r w:rsidR="00881DF0" w:rsidRPr="00FD179F">
              <w:rPr>
                <w:rStyle w:val="Lienhypertexte"/>
                <w:noProof/>
              </w:rPr>
              <w:t>Droit de réglementer l’usage de la voirie</w:t>
            </w:r>
            <w:r w:rsidR="00881DF0">
              <w:rPr>
                <w:noProof/>
                <w:webHidden/>
              </w:rPr>
              <w:tab/>
            </w:r>
            <w:r w:rsidR="00881DF0">
              <w:rPr>
                <w:noProof/>
                <w:webHidden/>
              </w:rPr>
              <w:fldChar w:fldCharType="begin"/>
            </w:r>
            <w:r w:rsidR="00881DF0">
              <w:rPr>
                <w:noProof/>
                <w:webHidden/>
              </w:rPr>
              <w:instrText xml:space="preserve"> PAGEREF _Toc282444039 \h </w:instrText>
            </w:r>
            <w:r w:rsidR="00881DF0">
              <w:rPr>
                <w:noProof/>
                <w:webHidden/>
              </w:rPr>
            </w:r>
            <w:r w:rsidR="00881DF0">
              <w:rPr>
                <w:noProof/>
                <w:webHidden/>
              </w:rPr>
              <w:fldChar w:fldCharType="separate"/>
            </w:r>
            <w:r w:rsidR="00CD000E">
              <w:rPr>
                <w:noProof/>
                <w:webHidden/>
              </w:rPr>
              <w:t>12</w:t>
            </w:r>
            <w:r w:rsidR="00881DF0">
              <w:rPr>
                <w:noProof/>
                <w:webHidden/>
              </w:rPr>
              <w:fldChar w:fldCharType="end"/>
            </w:r>
          </w:hyperlink>
        </w:p>
        <w:p w:rsidR="00881DF0" w:rsidRDefault="002B6118">
          <w:pPr>
            <w:pStyle w:val="TM2"/>
            <w:tabs>
              <w:tab w:val="left" w:pos="1540"/>
              <w:tab w:val="right" w:leader="dot" w:pos="9346"/>
            </w:tabs>
            <w:rPr>
              <w:rFonts w:eastAsiaTheme="minorEastAsia"/>
              <w:noProof/>
              <w:lang w:eastAsia="fr-FR"/>
            </w:rPr>
          </w:pPr>
          <w:hyperlink w:anchor="_Toc282444040" w:history="1">
            <w:r w:rsidR="00881DF0" w:rsidRPr="00FD179F">
              <w:rPr>
                <w:rStyle w:val="Lienhypertexte"/>
                <w:noProof/>
              </w:rPr>
              <w:t xml:space="preserve">Article 16 – </w:t>
            </w:r>
            <w:r w:rsidR="00881DF0">
              <w:rPr>
                <w:rFonts w:eastAsiaTheme="minorEastAsia"/>
                <w:noProof/>
                <w:lang w:eastAsia="fr-FR"/>
              </w:rPr>
              <w:tab/>
            </w:r>
            <w:r w:rsidR="00881DF0" w:rsidRPr="00FD179F">
              <w:rPr>
                <w:rStyle w:val="Lienhypertexte"/>
                <w:noProof/>
              </w:rPr>
              <w:t>Droits du département aux carrefours entre une route départementale et une autre voie (publique ou privée)</w:t>
            </w:r>
            <w:r w:rsidR="00881DF0">
              <w:rPr>
                <w:noProof/>
                <w:webHidden/>
              </w:rPr>
              <w:tab/>
            </w:r>
            <w:r w:rsidR="00881DF0">
              <w:rPr>
                <w:noProof/>
                <w:webHidden/>
              </w:rPr>
              <w:fldChar w:fldCharType="begin"/>
            </w:r>
            <w:r w:rsidR="00881DF0">
              <w:rPr>
                <w:noProof/>
                <w:webHidden/>
              </w:rPr>
              <w:instrText xml:space="preserve"> PAGEREF _Toc282444040 \h </w:instrText>
            </w:r>
            <w:r w:rsidR="00881DF0">
              <w:rPr>
                <w:noProof/>
                <w:webHidden/>
              </w:rPr>
            </w:r>
            <w:r w:rsidR="00881DF0">
              <w:rPr>
                <w:noProof/>
                <w:webHidden/>
              </w:rPr>
              <w:fldChar w:fldCharType="separate"/>
            </w:r>
            <w:r w:rsidR="00CD000E">
              <w:rPr>
                <w:noProof/>
                <w:webHidden/>
              </w:rPr>
              <w:t>12</w:t>
            </w:r>
            <w:r w:rsidR="00881DF0">
              <w:rPr>
                <w:noProof/>
                <w:webHidden/>
              </w:rPr>
              <w:fldChar w:fldCharType="end"/>
            </w:r>
          </w:hyperlink>
        </w:p>
        <w:p w:rsidR="00881DF0" w:rsidRDefault="002B6118">
          <w:pPr>
            <w:pStyle w:val="TM2"/>
            <w:tabs>
              <w:tab w:val="left" w:pos="1540"/>
              <w:tab w:val="right" w:leader="dot" w:pos="9346"/>
            </w:tabs>
            <w:rPr>
              <w:rFonts w:eastAsiaTheme="minorEastAsia"/>
              <w:noProof/>
              <w:lang w:eastAsia="fr-FR"/>
            </w:rPr>
          </w:pPr>
          <w:hyperlink w:anchor="_Toc282444041" w:history="1">
            <w:r w:rsidR="00881DF0" w:rsidRPr="00FD179F">
              <w:rPr>
                <w:rStyle w:val="Lienhypertexte"/>
                <w:noProof/>
              </w:rPr>
              <w:t xml:space="preserve">Article 17 – </w:t>
            </w:r>
            <w:r w:rsidR="00881DF0">
              <w:rPr>
                <w:rFonts w:eastAsiaTheme="minorEastAsia"/>
                <w:noProof/>
                <w:lang w:eastAsia="fr-FR"/>
              </w:rPr>
              <w:tab/>
            </w:r>
            <w:r w:rsidR="00881DF0" w:rsidRPr="00FD179F">
              <w:rPr>
                <w:rStyle w:val="Lienhypertexte"/>
                <w:noProof/>
              </w:rPr>
              <w:t>Ecoulement des eaux pluviales issues du domaine public routier</w:t>
            </w:r>
            <w:r w:rsidR="00881DF0">
              <w:rPr>
                <w:noProof/>
                <w:webHidden/>
              </w:rPr>
              <w:tab/>
            </w:r>
            <w:r w:rsidR="00881DF0">
              <w:rPr>
                <w:noProof/>
                <w:webHidden/>
              </w:rPr>
              <w:fldChar w:fldCharType="begin"/>
            </w:r>
            <w:r w:rsidR="00881DF0">
              <w:rPr>
                <w:noProof/>
                <w:webHidden/>
              </w:rPr>
              <w:instrText xml:space="preserve"> PAGEREF _Toc282444041 \h </w:instrText>
            </w:r>
            <w:r w:rsidR="00881DF0">
              <w:rPr>
                <w:noProof/>
                <w:webHidden/>
              </w:rPr>
            </w:r>
            <w:r w:rsidR="00881DF0">
              <w:rPr>
                <w:noProof/>
                <w:webHidden/>
              </w:rPr>
              <w:fldChar w:fldCharType="separate"/>
            </w:r>
            <w:r w:rsidR="00CD000E">
              <w:rPr>
                <w:noProof/>
                <w:webHidden/>
              </w:rPr>
              <w:t>13</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42" w:history="1">
            <w:r w:rsidR="00881DF0" w:rsidRPr="00FD179F">
              <w:rPr>
                <w:rStyle w:val="Lienhypertexte"/>
                <w:noProof/>
              </w:rPr>
              <w:t>Article 18 - Plantations d’alignement</w:t>
            </w:r>
            <w:r w:rsidR="00881DF0">
              <w:rPr>
                <w:noProof/>
                <w:webHidden/>
              </w:rPr>
              <w:tab/>
            </w:r>
            <w:r w:rsidR="00881DF0">
              <w:rPr>
                <w:noProof/>
                <w:webHidden/>
              </w:rPr>
              <w:fldChar w:fldCharType="begin"/>
            </w:r>
            <w:r w:rsidR="00881DF0">
              <w:rPr>
                <w:noProof/>
                <w:webHidden/>
              </w:rPr>
              <w:instrText xml:space="preserve"> PAGEREF _Toc282444042 \h </w:instrText>
            </w:r>
            <w:r w:rsidR="00881DF0">
              <w:rPr>
                <w:noProof/>
                <w:webHidden/>
              </w:rPr>
            </w:r>
            <w:r w:rsidR="00881DF0">
              <w:rPr>
                <w:noProof/>
                <w:webHidden/>
              </w:rPr>
              <w:fldChar w:fldCharType="separate"/>
            </w:r>
            <w:r w:rsidR="00CD000E">
              <w:rPr>
                <w:noProof/>
                <w:webHidden/>
              </w:rPr>
              <w:t>13</w:t>
            </w:r>
            <w:r w:rsidR="00881DF0">
              <w:rPr>
                <w:noProof/>
                <w:webHidden/>
              </w:rPr>
              <w:fldChar w:fldCharType="end"/>
            </w:r>
          </w:hyperlink>
        </w:p>
        <w:p w:rsidR="00881DF0" w:rsidRDefault="002B6118">
          <w:pPr>
            <w:pStyle w:val="TM2"/>
            <w:tabs>
              <w:tab w:val="left" w:pos="1540"/>
              <w:tab w:val="right" w:leader="dot" w:pos="9346"/>
            </w:tabs>
            <w:rPr>
              <w:rFonts w:eastAsiaTheme="minorEastAsia"/>
              <w:noProof/>
              <w:lang w:eastAsia="fr-FR"/>
            </w:rPr>
          </w:pPr>
          <w:hyperlink w:anchor="_Toc282444043" w:history="1">
            <w:r w:rsidR="00881DF0" w:rsidRPr="00FD179F">
              <w:rPr>
                <w:rStyle w:val="Lienhypertexte"/>
                <w:noProof/>
              </w:rPr>
              <w:t xml:space="preserve">Article 19 – </w:t>
            </w:r>
            <w:r w:rsidR="00881DF0">
              <w:rPr>
                <w:rFonts w:eastAsiaTheme="minorEastAsia"/>
                <w:noProof/>
                <w:lang w:eastAsia="fr-FR"/>
              </w:rPr>
              <w:tab/>
            </w:r>
            <w:r w:rsidR="00881DF0" w:rsidRPr="00FD179F">
              <w:rPr>
                <w:rStyle w:val="Lienhypertexte"/>
                <w:noProof/>
              </w:rPr>
              <w:t>Documents d’urbanisme</w:t>
            </w:r>
            <w:r w:rsidR="00881DF0">
              <w:rPr>
                <w:noProof/>
                <w:webHidden/>
              </w:rPr>
              <w:tab/>
            </w:r>
            <w:r w:rsidR="00881DF0">
              <w:rPr>
                <w:noProof/>
                <w:webHidden/>
              </w:rPr>
              <w:fldChar w:fldCharType="begin"/>
            </w:r>
            <w:r w:rsidR="00881DF0">
              <w:rPr>
                <w:noProof/>
                <w:webHidden/>
              </w:rPr>
              <w:instrText xml:space="preserve"> PAGEREF _Toc282444043 \h </w:instrText>
            </w:r>
            <w:r w:rsidR="00881DF0">
              <w:rPr>
                <w:noProof/>
                <w:webHidden/>
              </w:rPr>
            </w:r>
            <w:r w:rsidR="00881DF0">
              <w:rPr>
                <w:noProof/>
                <w:webHidden/>
              </w:rPr>
              <w:fldChar w:fldCharType="separate"/>
            </w:r>
            <w:r w:rsidR="00CD000E">
              <w:rPr>
                <w:noProof/>
                <w:webHidden/>
              </w:rPr>
              <w:t>13</w:t>
            </w:r>
            <w:r w:rsidR="00881DF0">
              <w:rPr>
                <w:noProof/>
                <w:webHidden/>
              </w:rPr>
              <w:fldChar w:fldCharType="end"/>
            </w:r>
          </w:hyperlink>
        </w:p>
        <w:p w:rsidR="00881DF0" w:rsidRDefault="002B6118">
          <w:pPr>
            <w:pStyle w:val="TM2"/>
            <w:tabs>
              <w:tab w:val="left" w:pos="1540"/>
              <w:tab w:val="right" w:leader="dot" w:pos="9346"/>
            </w:tabs>
            <w:rPr>
              <w:rFonts w:eastAsiaTheme="minorEastAsia"/>
              <w:noProof/>
              <w:lang w:eastAsia="fr-FR"/>
            </w:rPr>
          </w:pPr>
          <w:hyperlink w:anchor="_Toc282444044" w:history="1">
            <w:r w:rsidR="00881DF0" w:rsidRPr="00FD179F">
              <w:rPr>
                <w:rStyle w:val="Lienhypertexte"/>
                <w:noProof/>
              </w:rPr>
              <w:t xml:space="preserve">Article 20 – </w:t>
            </w:r>
            <w:r w:rsidR="00881DF0">
              <w:rPr>
                <w:rFonts w:eastAsiaTheme="minorEastAsia"/>
                <w:noProof/>
                <w:lang w:eastAsia="fr-FR"/>
              </w:rPr>
              <w:tab/>
            </w:r>
            <w:r w:rsidR="00881DF0" w:rsidRPr="00FD179F">
              <w:rPr>
                <w:rStyle w:val="Lienhypertexte"/>
                <w:noProof/>
              </w:rPr>
              <w:t>Aménagements routiers réalisés par plusieurs maîtres d’ouvrages publics</w:t>
            </w:r>
            <w:r w:rsidR="00881DF0">
              <w:rPr>
                <w:noProof/>
                <w:webHidden/>
              </w:rPr>
              <w:tab/>
            </w:r>
            <w:r w:rsidR="00881DF0">
              <w:rPr>
                <w:noProof/>
                <w:webHidden/>
              </w:rPr>
              <w:fldChar w:fldCharType="begin"/>
            </w:r>
            <w:r w:rsidR="00881DF0">
              <w:rPr>
                <w:noProof/>
                <w:webHidden/>
              </w:rPr>
              <w:instrText xml:space="preserve"> PAGEREF _Toc282444044 \h </w:instrText>
            </w:r>
            <w:r w:rsidR="00881DF0">
              <w:rPr>
                <w:noProof/>
                <w:webHidden/>
              </w:rPr>
            </w:r>
            <w:r w:rsidR="00881DF0">
              <w:rPr>
                <w:noProof/>
                <w:webHidden/>
              </w:rPr>
              <w:fldChar w:fldCharType="separate"/>
            </w:r>
            <w:r w:rsidR="00CD000E">
              <w:rPr>
                <w:noProof/>
                <w:webHidden/>
              </w:rPr>
              <w:t>14</w:t>
            </w:r>
            <w:r w:rsidR="00881DF0">
              <w:rPr>
                <w:noProof/>
                <w:webHidden/>
              </w:rPr>
              <w:fldChar w:fldCharType="end"/>
            </w:r>
          </w:hyperlink>
        </w:p>
        <w:p w:rsidR="00881DF0" w:rsidRDefault="002B6118">
          <w:pPr>
            <w:pStyle w:val="TM1"/>
            <w:tabs>
              <w:tab w:val="right" w:leader="dot" w:pos="9346"/>
            </w:tabs>
            <w:rPr>
              <w:rFonts w:eastAsiaTheme="minorEastAsia"/>
              <w:noProof/>
              <w:lang w:eastAsia="fr-FR"/>
            </w:rPr>
          </w:pPr>
          <w:hyperlink w:anchor="_Toc282444045" w:history="1">
            <w:r w:rsidR="00881DF0" w:rsidRPr="00FD179F">
              <w:rPr>
                <w:rStyle w:val="Lienhypertexte"/>
                <w:rFonts w:ascii="Meta" w:eastAsia="Times New Roman" w:hAnsi="Meta" w:cs="Meta"/>
                <w:noProof/>
                <w:lang w:eastAsia="fr-FR"/>
              </w:rPr>
              <w:t>TITRE III - DROITS ET OBLIGATIONS DES RIVERAINS</w:t>
            </w:r>
            <w:r w:rsidR="00881DF0">
              <w:rPr>
                <w:noProof/>
                <w:webHidden/>
              </w:rPr>
              <w:tab/>
            </w:r>
            <w:r w:rsidR="00881DF0">
              <w:rPr>
                <w:noProof/>
                <w:webHidden/>
              </w:rPr>
              <w:fldChar w:fldCharType="begin"/>
            </w:r>
            <w:r w:rsidR="00881DF0">
              <w:rPr>
                <w:noProof/>
                <w:webHidden/>
              </w:rPr>
              <w:instrText xml:space="preserve"> PAGEREF _Toc282444045 \h </w:instrText>
            </w:r>
            <w:r w:rsidR="00881DF0">
              <w:rPr>
                <w:noProof/>
                <w:webHidden/>
              </w:rPr>
            </w:r>
            <w:r w:rsidR="00881DF0">
              <w:rPr>
                <w:noProof/>
                <w:webHidden/>
              </w:rPr>
              <w:fldChar w:fldCharType="separate"/>
            </w:r>
            <w:r w:rsidR="00CD000E">
              <w:rPr>
                <w:noProof/>
                <w:webHidden/>
              </w:rPr>
              <w:t>15</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46" w:history="1">
            <w:r w:rsidR="00881DF0" w:rsidRPr="00FD179F">
              <w:rPr>
                <w:rStyle w:val="Lienhypertexte"/>
                <w:noProof/>
              </w:rPr>
              <w:t>Article 21 - Autorisation d’accès  -  Restriction</w:t>
            </w:r>
            <w:r w:rsidR="00881DF0">
              <w:rPr>
                <w:noProof/>
                <w:webHidden/>
              </w:rPr>
              <w:tab/>
            </w:r>
            <w:r w:rsidR="00881DF0">
              <w:rPr>
                <w:noProof/>
                <w:webHidden/>
              </w:rPr>
              <w:fldChar w:fldCharType="begin"/>
            </w:r>
            <w:r w:rsidR="00881DF0">
              <w:rPr>
                <w:noProof/>
                <w:webHidden/>
              </w:rPr>
              <w:instrText xml:space="preserve"> PAGEREF _Toc282444046 \h </w:instrText>
            </w:r>
            <w:r w:rsidR="00881DF0">
              <w:rPr>
                <w:noProof/>
                <w:webHidden/>
              </w:rPr>
            </w:r>
            <w:r w:rsidR="00881DF0">
              <w:rPr>
                <w:noProof/>
                <w:webHidden/>
              </w:rPr>
              <w:fldChar w:fldCharType="separate"/>
            </w:r>
            <w:r w:rsidR="00CD000E">
              <w:rPr>
                <w:noProof/>
                <w:webHidden/>
              </w:rPr>
              <w:t>15</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47" w:history="1">
            <w:r w:rsidR="00881DF0" w:rsidRPr="00FD179F">
              <w:rPr>
                <w:rStyle w:val="Lienhypertexte"/>
                <w:noProof/>
              </w:rPr>
              <w:t>Article 22 - Aménagement des accès existants ou à créer</w:t>
            </w:r>
            <w:r w:rsidR="00881DF0">
              <w:rPr>
                <w:noProof/>
                <w:webHidden/>
              </w:rPr>
              <w:tab/>
            </w:r>
            <w:r w:rsidR="00881DF0">
              <w:rPr>
                <w:noProof/>
                <w:webHidden/>
              </w:rPr>
              <w:fldChar w:fldCharType="begin"/>
            </w:r>
            <w:r w:rsidR="00881DF0">
              <w:rPr>
                <w:noProof/>
                <w:webHidden/>
              </w:rPr>
              <w:instrText xml:space="preserve"> PAGEREF _Toc282444047 \h </w:instrText>
            </w:r>
            <w:r w:rsidR="00881DF0">
              <w:rPr>
                <w:noProof/>
                <w:webHidden/>
              </w:rPr>
            </w:r>
            <w:r w:rsidR="00881DF0">
              <w:rPr>
                <w:noProof/>
                <w:webHidden/>
              </w:rPr>
              <w:fldChar w:fldCharType="separate"/>
            </w:r>
            <w:r w:rsidR="00CD000E">
              <w:rPr>
                <w:noProof/>
                <w:webHidden/>
              </w:rPr>
              <w:t>15</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48" w:history="1">
            <w:r w:rsidR="00881DF0" w:rsidRPr="00FD179F">
              <w:rPr>
                <w:rStyle w:val="Lienhypertexte"/>
                <w:noProof/>
              </w:rPr>
              <w:t>Article 23 - Entretien des ouvrages d’accès</w:t>
            </w:r>
            <w:r w:rsidR="00881DF0">
              <w:rPr>
                <w:noProof/>
                <w:webHidden/>
              </w:rPr>
              <w:tab/>
            </w:r>
            <w:r w:rsidR="00881DF0">
              <w:rPr>
                <w:noProof/>
                <w:webHidden/>
              </w:rPr>
              <w:fldChar w:fldCharType="begin"/>
            </w:r>
            <w:r w:rsidR="00881DF0">
              <w:rPr>
                <w:noProof/>
                <w:webHidden/>
              </w:rPr>
              <w:instrText xml:space="preserve"> PAGEREF _Toc282444048 \h </w:instrText>
            </w:r>
            <w:r w:rsidR="00881DF0">
              <w:rPr>
                <w:noProof/>
                <w:webHidden/>
              </w:rPr>
            </w:r>
            <w:r w:rsidR="00881DF0">
              <w:rPr>
                <w:noProof/>
                <w:webHidden/>
              </w:rPr>
              <w:fldChar w:fldCharType="separate"/>
            </w:r>
            <w:r w:rsidR="00CD000E">
              <w:rPr>
                <w:noProof/>
                <w:webHidden/>
              </w:rPr>
              <w:t>16</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49" w:history="1">
            <w:r w:rsidR="00881DF0" w:rsidRPr="00FD179F">
              <w:rPr>
                <w:rStyle w:val="Lienhypertexte"/>
                <w:noProof/>
              </w:rPr>
              <w:t>Article 24 - Accès aux établissements industriels et commerciaux</w:t>
            </w:r>
            <w:r w:rsidR="00881DF0">
              <w:rPr>
                <w:noProof/>
                <w:webHidden/>
              </w:rPr>
              <w:tab/>
            </w:r>
            <w:r w:rsidR="00881DF0">
              <w:rPr>
                <w:noProof/>
                <w:webHidden/>
              </w:rPr>
              <w:fldChar w:fldCharType="begin"/>
            </w:r>
            <w:r w:rsidR="00881DF0">
              <w:rPr>
                <w:noProof/>
                <w:webHidden/>
              </w:rPr>
              <w:instrText xml:space="preserve"> PAGEREF _Toc282444049 \h </w:instrText>
            </w:r>
            <w:r w:rsidR="00881DF0">
              <w:rPr>
                <w:noProof/>
                <w:webHidden/>
              </w:rPr>
            </w:r>
            <w:r w:rsidR="00881DF0">
              <w:rPr>
                <w:noProof/>
                <w:webHidden/>
              </w:rPr>
              <w:fldChar w:fldCharType="separate"/>
            </w:r>
            <w:r w:rsidR="00CD000E">
              <w:rPr>
                <w:noProof/>
                <w:webHidden/>
              </w:rPr>
              <w:t>16</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50" w:history="1">
            <w:r w:rsidR="00881DF0" w:rsidRPr="00FD179F">
              <w:rPr>
                <w:rStyle w:val="Lienhypertexte"/>
                <w:noProof/>
              </w:rPr>
              <w:t>Article 25 - Alignements individuels</w:t>
            </w:r>
            <w:r w:rsidR="00881DF0">
              <w:rPr>
                <w:noProof/>
                <w:webHidden/>
              </w:rPr>
              <w:tab/>
            </w:r>
            <w:r w:rsidR="00881DF0">
              <w:rPr>
                <w:noProof/>
                <w:webHidden/>
              </w:rPr>
              <w:fldChar w:fldCharType="begin"/>
            </w:r>
            <w:r w:rsidR="00881DF0">
              <w:rPr>
                <w:noProof/>
                <w:webHidden/>
              </w:rPr>
              <w:instrText xml:space="preserve"> PAGEREF _Toc282444050 \h </w:instrText>
            </w:r>
            <w:r w:rsidR="00881DF0">
              <w:rPr>
                <w:noProof/>
                <w:webHidden/>
              </w:rPr>
            </w:r>
            <w:r w:rsidR="00881DF0">
              <w:rPr>
                <w:noProof/>
                <w:webHidden/>
              </w:rPr>
              <w:fldChar w:fldCharType="separate"/>
            </w:r>
            <w:r w:rsidR="00CD000E">
              <w:rPr>
                <w:noProof/>
                <w:webHidden/>
              </w:rPr>
              <w:t>16</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51" w:history="1">
            <w:r w:rsidR="00881DF0" w:rsidRPr="00FD179F">
              <w:rPr>
                <w:rStyle w:val="Lienhypertexte"/>
                <w:noProof/>
              </w:rPr>
              <w:t>Article 26 - Réalisation de l’alignement</w:t>
            </w:r>
            <w:r w:rsidR="00881DF0">
              <w:rPr>
                <w:noProof/>
                <w:webHidden/>
              </w:rPr>
              <w:tab/>
            </w:r>
            <w:r w:rsidR="00881DF0">
              <w:rPr>
                <w:noProof/>
                <w:webHidden/>
              </w:rPr>
              <w:fldChar w:fldCharType="begin"/>
            </w:r>
            <w:r w:rsidR="00881DF0">
              <w:rPr>
                <w:noProof/>
                <w:webHidden/>
              </w:rPr>
              <w:instrText xml:space="preserve"> PAGEREF _Toc282444051 \h </w:instrText>
            </w:r>
            <w:r w:rsidR="00881DF0">
              <w:rPr>
                <w:noProof/>
                <w:webHidden/>
              </w:rPr>
            </w:r>
            <w:r w:rsidR="00881DF0">
              <w:rPr>
                <w:noProof/>
                <w:webHidden/>
              </w:rPr>
              <w:fldChar w:fldCharType="separate"/>
            </w:r>
            <w:r w:rsidR="00CD000E">
              <w:rPr>
                <w:noProof/>
                <w:webHidden/>
              </w:rPr>
              <w:t>16</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52" w:history="1">
            <w:r w:rsidR="00881DF0" w:rsidRPr="00FD179F">
              <w:rPr>
                <w:rStyle w:val="Lienhypertexte"/>
                <w:noProof/>
              </w:rPr>
              <w:t>Article 27 - Implantation de clôtures</w:t>
            </w:r>
            <w:r w:rsidR="00881DF0">
              <w:rPr>
                <w:noProof/>
                <w:webHidden/>
              </w:rPr>
              <w:tab/>
            </w:r>
            <w:r w:rsidR="00881DF0">
              <w:rPr>
                <w:noProof/>
                <w:webHidden/>
              </w:rPr>
              <w:fldChar w:fldCharType="begin"/>
            </w:r>
            <w:r w:rsidR="00881DF0">
              <w:rPr>
                <w:noProof/>
                <w:webHidden/>
              </w:rPr>
              <w:instrText xml:space="preserve"> PAGEREF _Toc282444052 \h </w:instrText>
            </w:r>
            <w:r w:rsidR="00881DF0">
              <w:rPr>
                <w:noProof/>
                <w:webHidden/>
              </w:rPr>
            </w:r>
            <w:r w:rsidR="00881DF0">
              <w:rPr>
                <w:noProof/>
                <w:webHidden/>
              </w:rPr>
              <w:fldChar w:fldCharType="separate"/>
            </w:r>
            <w:r w:rsidR="00CD000E">
              <w:rPr>
                <w:noProof/>
                <w:webHidden/>
              </w:rPr>
              <w:t>16</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53" w:history="1">
            <w:r w:rsidR="00881DF0" w:rsidRPr="00FD179F">
              <w:rPr>
                <w:rStyle w:val="Lienhypertexte"/>
                <w:noProof/>
              </w:rPr>
              <w:t>Article 28 - Ecoulement des eaux pluviales</w:t>
            </w:r>
            <w:r w:rsidR="00881DF0">
              <w:rPr>
                <w:noProof/>
                <w:webHidden/>
              </w:rPr>
              <w:tab/>
            </w:r>
            <w:r w:rsidR="00881DF0">
              <w:rPr>
                <w:noProof/>
                <w:webHidden/>
              </w:rPr>
              <w:fldChar w:fldCharType="begin"/>
            </w:r>
            <w:r w:rsidR="00881DF0">
              <w:rPr>
                <w:noProof/>
                <w:webHidden/>
              </w:rPr>
              <w:instrText xml:space="preserve"> PAGEREF _Toc282444053 \h </w:instrText>
            </w:r>
            <w:r w:rsidR="00881DF0">
              <w:rPr>
                <w:noProof/>
                <w:webHidden/>
              </w:rPr>
            </w:r>
            <w:r w:rsidR="00881DF0">
              <w:rPr>
                <w:noProof/>
                <w:webHidden/>
              </w:rPr>
              <w:fldChar w:fldCharType="separate"/>
            </w:r>
            <w:r w:rsidR="00CD000E">
              <w:rPr>
                <w:noProof/>
                <w:webHidden/>
              </w:rPr>
              <w:t>17</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54" w:history="1">
            <w:r w:rsidR="00881DF0" w:rsidRPr="00FD179F">
              <w:rPr>
                <w:rStyle w:val="Lienhypertexte"/>
                <w:noProof/>
              </w:rPr>
              <w:t>Article 29 - Ecoulement des eaux usées (après traitement)</w:t>
            </w:r>
            <w:r w:rsidR="00881DF0">
              <w:rPr>
                <w:noProof/>
                <w:webHidden/>
              </w:rPr>
              <w:tab/>
            </w:r>
            <w:r w:rsidR="00881DF0">
              <w:rPr>
                <w:noProof/>
                <w:webHidden/>
              </w:rPr>
              <w:fldChar w:fldCharType="begin"/>
            </w:r>
            <w:r w:rsidR="00881DF0">
              <w:rPr>
                <w:noProof/>
                <w:webHidden/>
              </w:rPr>
              <w:instrText xml:space="preserve"> PAGEREF _Toc282444054 \h </w:instrText>
            </w:r>
            <w:r w:rsidR="00881DF0">
              <w:rPr>
                <w:noProof/>
                <w:webHidden/>
              </w:rPr>
            </w:r>
            <w:r w:rsidR="00881DF0">
              <w:rPr>
                <w:noProof/>
                <w:webHidden/>
              </w:rPr>
              <w:fldChar w:fldCharType="separate"/>
            </w:r>
            <w:r w:rsidR="00CD000E">
              <w:rPr>
                <w:noProof/>
                <w:webHidden/>
              </w:rPr>
              <w:t>17</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55" w:history="1">
            <w:r w:rsidR="00881DF0" w:rsidRPr="00FD179F">
              <w:rPr>
                <w:rStyle w:val="Lienhypertexte"/>
                <w:noProof/>
              </w:rPr>
              <w:t>Article 30 - Création d’une plate-forme sur les dépendances du domaine public routier</w:t>
            </w:r>
            <w:r w:rsidR="00881DF0">
              <w:rPr>
                <w:noProof/>
                <w:webHidden/>
              </w:rPr>
              <w:tab/>
            </w:r>
            <w:r w:rsidR="00881DF0">
              <w:rPr>
                <w:noProof/>
                <w:webHidden/>
              </w:rPr>
              <w:fldChar w:fldCharType="begin"/>
            </w:r>
            <w:r w:rsidR="00881DF0">
              <w:rPr>
                <w:noProof/>
                <w:webHidden/>
              </w:rPr>
              <w:instrText xml:space="preserve"> PAGEREF _Toc282444055 \h </w:instrText>
            </w:r>
            <w:r w:rsidR="00881DF0">
              <w:rPr>
                <w:noProof/>
                <w:webHidden/>
              </w:rPr>
            </w:r>
            <w:r w:rsidR="00881DF0">
              <w:rPr>
                <w:noProof/>
                <w:webHidden/>
              </w:rPr>
              <w:fldChar w:fldCharType="separate"/>
            </w:r>
            <w:r w:rsidR="00CD000E">
              <w:rPr>
                <w:noProof/>
                <w:webHidden/>
              </w:rPr>
              <w:t>18</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56" w:history="1">
            <w:r w:rsidR="00881DF0" w:rsidRPr="00FD179F">
              <w:rPr>
                <w:rStyle w:val="Lienhypertexte"/>
                <w:noProof/>
              </w:rPr>
              <w:t>Article 31 - Barrage ou écluses sur fossés</w:t>
            </w:r>
            <w:r w:rsidR="00881DF0">
              <w:rPr>
                <w:noProof/>
                <w:webHidden/>
              </w:rPr>
              <w:tab/>
            </w:r>
            <w:r w:rsidR="00881DF0">
              <w:rPr>
                <w:noProof/>
                <w:webHidden/>
              </w:rPr>
              <w:fldChar w:fldCharType="begin"/>
            </w:r>
            <w:r w:rsidR="00881DF0">
              <w:rPr>
                <w:noProof/>
                <w:webHidden/>
              </w:rPr>
              <w:instrText xml:space="preserve"> PAGEREF _Toc282444056 \h </w:instrText>
            </w:r>
            <w:r w:rsidR="00881DF0">
              <w:rPr>
                <w:noProof/>
                <w:webHidden/>
              </w:rPr>
            </w:r>
            <w:r w:rsidR="00881DF0">
              <w:rPr>
                <w:noProof/>
                <w:webHidden/>
              </w:rPr>
              <w:fldChar w:fldCharType="separate"/>
            </w:r>
            <w:r w:rsidR="00CD000E">
              <w:rPr>
                <w:noProof/>
                <w:webHidden/>
              </w:rPr>
              <w:t>18</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57" w:history="1">
            <w:r w:rsidR="00881DF0" w:rsidRPr="00FD179F">
              <w:rPr>
                <w:rStyle w:val="Lienhypertexte"/>
                <w:noProof/>
              </w:rPr>
              <w:t>Article 32 - Ouvrages/Travaux sur constructions riveraines</w:t>
            </w:r>
            <w:r w:rsidR="00881DF0">
              <w:rPr>
                <w:noProof/>
                <w:webHidden/>
              </w:rPr>
              <w:tab/>
            </w:r>
            <w:r w:rsidR="00881DF0">
              <w:rPr>
                <w:noProof/>
                <w:webHidden/>
              </w:rPr>
              <w:fldChar w:fldCharType="begin"/>
            </w:r>
            <w:r w:rsidR="00881DF0">
              <w:rPr>
                <w:noProof/>
                <w:webHidden/>
              </w:rPr>
              <w:instrText xml:space="preserve"> PAGEREF _Toc282444057 \h </w:instrText>
            </w:r>
            <w:r w:rsidR="00881DF0">
              <w:rPr>
                <w:noProof/>
                <w:webHidden/>
              </w:rPr>
            </w:r>
            <w:r w:rsidR="00881DF0">
              <w:rPr>
                <w:noProof/>
                <w:webHidden/>
              </w:rPr>
              <w:fldChar w:fldCharType="separate"/>
            </w:r>
            <w:r w:rsidR="00CD000E">
              <w:rPr>
                <w:noProof/>
                <w:webHidden/>
              </w:rPr>
              <w:t>18</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58" w:history="1">
            <w:r w:rsidR="00881DF0" w:rsidRPr="00FD179F">
              <w:rPr>
                <w:rStyle w:val="Lienhypertexte"/>
                <w:noProof/>
              </w:rPr>
              <w:t>Article 33 - Travaux sur un immeuble grevé de la servitude de reculement</w:t>
            </w:r>
            <w:r w:rsidR="00881DF0">
              <w:rPr>
                <w:noProof/>
                <w:webHidden/>
              </w:rPr>
              <w:tab/>
            </w:r>
            <w:r w:rsidR="00881DF0">
              <w:rPr>
                <w:noProof/>
                <w:webHidden/>
              </w:rPr>
              <w:fldChar w:fldCharType="begin"/>
            </w:r>
            <w:r w:rsidR="00881DF0">
              <w:rPr>
                <w:noProof/>
                <w:webHidden/>
              </w:rPr>
              <w:instrText xml:space="preserve"> PAGEREF _Toc282444058 \h </w:instrText>
            </w:r>
            <w:r w:rsidR="00881DF0">
              <w:rPr>
                <w:noProof/>
                <w:webHidden/>
              </w:rPr>
            </w:r>
            <w:r w:rsidR="00881DF0">
              <w:rPr>
                <w:noProof/>
                <w:webHidden/>
              </w:rPr>
              <w:fldChar w:fldCharType="separate"/>
            </w:r>
            <w:r w:rsidR="00CD000E">
              <w:rPr>
                <w:noProof/>
                <w:webHidden/>
              </w:rPr>
              <w:t>18</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59" w:history="1">
            <w:r w:rsidR="00881DF0" w:rsidRPr="00FD179F">
              <w:rPr>
                <w:rStyle w:val="Lienhypertexte"/>
                <w:noProof/>
              </w:rPr>
              <w:t>Article 34 - Dimension des saillies autorisées</w:t>
            </w:r>
            <w:r w:rsidR="00881DF0">
              <w:rPr>
                <w:noProof/>
                <w:webHidden/>
              </w:rPr>
              <w:tab/>
            </w:r>
            <w:r w:rsidR="00881DF0">
              <w:rPr>
                <w:noProof/>
                <w:webHidden/>
              </w:rPr>
              <w:fldChar w:fldCharType="begin"/>
            </w:r>
            <w:r w:rsidR="00881DF0">
              <w:rPr>
                <w:noProof/>
                <w:webHidden/>
              </w:rPr>
              <w:instrText xml:space="preserve"> PAGEREF _Toc282444059 \h </w:instrText>
            </w:r>
            <w:r w:rsidR="00881DF0">
              <w:rPr>
                <w:noProof/>
                <w:webHidden/>
              </w:rPr>
            </w:r>
            <w:r w:rsidR="00881DF0">
              <w:rPr>
                <w:noProof/>
                <w:webHidden/>
              </w:rPr>
              <w:fldChar w:fldCharType="separate"/>
            </w:r>
            <w:r w:rsidR="00CD000E">
              <w:rPr>
                <w:noProof/>
                <w:webHidden/>
              </w:rPr>
              <w:t>19</w:t>
            </w:r>
            <w:r w:rsidR="00881DF0">
              <w:rPr>
                <w:noProof/>
                <w:webHidden/>
              </w:rPr>
              <w:fldChar w:fldCharType="end"/>
            </w:r>
          </w:hyperlink>
        </w:p>
        <w:p w:rsidR="00881DF0" w:rsidRDefault="002B6118">
          <w:pPr>
            <w:pStyle w:val="TM1"/>
            <w:tabs>
              <w:tab w:val="right" w:leader="dot" w:pos="9346"/>
            </w:tabs>
            <w:rPr>
              <w:rFonts w:eastAsiaTheme="minorEastAsia"/>
              <w:noProof/>
              <w:lang w:eastAsia="fr-FR"/>
            </w:rPr>
          </w:pPr>
          <w:hyperlink w:anchor="_Toc282444060" w:history="1">
            <w:r w:rsidR="00881DF0" w:rsidRPr="00FD179F">
              <w:rPr>
                <w:rStyle w:val="Lienhypertexte"/>
                <w:noProof/>
              </w:rPr>
              <w:t>Article 35 – Enseignes et pré enseignes publicitaires en bordures des voies départementales</w:t>
            </w:r>
            <w:r w:rsidR="00881DF0">
              <w:rPr>
                <w:noProof/>
                <w:webHidden/>
              </w:rPr>
              <w:tab/>
            </w:r>
            <w:r w:rsidR="00881DF0">
              <w:rPr>
                <w:noProof/>
                <w:webHidden/>
              </w:rPr>
              <w:fldChar w:fldCharType="begin"/>
            </w:r>
            <w:r w:rsidR="00881DF0">
              <w:rPr>
                <w:noProof/>
                <w:webHidden/>
              </w:rPr>
              <w:instrText xml:space="preserve"> PAGEREF _Toc282444060 \h </w:instrText>
            </w:r>
            <w:r w:rsidR="00881DF0">
              <w:rPr>
                <w:noProof/>
                <w:webHidden/>
              </w:rPr>
            </w:r>
            <w:r w:rsidR="00881DF0">
              <w:rPr>
                <w:noProof/>
                <w:webHidden/>
              </w:rPr>
              <w:fldChar w:fldCharType="separate"/>
            </w:r>
            <w:r w:rsidR="00CD000E">
              <w:rPr>
                <w:noProof/>
                <w:webHidden/>
              </w:rPr>
              <w:t>20</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61" w:history="1">
            <w:r w:rsidR="00881DF0" w:rsidRPr="00FD179F">
              <w:rPr>
                <w:rStyle w:val="Lienhypertexte"/>
                <w:noProof/>
              </w:rPr>
              <w:t>Article 36 – Enseignes temporaires et mesures dérogatoires</w:t>
            </w:r>
            <w:r w:rsidR="00881DF0">
              <w:rPr>
                <w:noProof/>
                <w:webHidden/>
              </w:rPr>
              <w:tab/>
            </w:r>
            <w:r w:rsidR="00881DF0">
              <w:rPr>
                <w:noProof/>
                <w:webHidden/>
              </w:rPr>
              <w:fldChar w:fldCharType="begin"/>
            </w:r>
            <w:r w:rsidR="00881DF0">
              <w:rPr>
                <w:noProof/>
                <w:webHidden/>
              </w:rPr>
              <w:instrText xml:space="preserve"> PAGEREF _Toc282444061 \h </w:instrText>
            </w:r>
            <w:r w:rsidR="00881DF0">
              <w:rPr>
                <w:noProof/>
                <w:webHidden/>
              </w:rPr>
            </w:r>
            <w:r w:rsidR="00881DF0">
              <w:rPr>
                <w:noProof/>
                <w:webHidden/>
              </w:rPr>
              <w:fldChar w:fldCharType="separate"/>
            </w:r>
            <w:r w:rsidR="00CD000E">
              <w:rPr>
                <w:noProof/>
                <w:webHidden/>
              </w:rPr>
              <w:t>21</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62" w:history="1">
            <w:r w:rsidR="00881DF0" w:rsidRPr="00FD179F">
              <w:rPr>
                <w:rStyle w:val="Lienhypertexte"/>
                <w:noProof/>
              </w:rPr>
              <w:t>Article 37 - Servitudes de visibilité</w:t>
            </w:r>
            <w:r w:rsidR="00881DF0">
              <w:rPr>
                <w:noProof/>
                <w:webHidden/>
              </w:rPr>
              <w:tab/>
            </w:r>
            <w:r w:rsidR="00881DF0">
              <w:rPr>
                <w:noProof/>
                <w:webHidden/>
              </w:rPr>
              <w:fldChar w:fldCharType="begin"/>
            </w:r>
            <w:r w:rsidR="00881DF0">
              <w:rPr>
                <w:noProof/>
                <w:webHidden/>
              </w:rPr>
              <w:instrText xml:space="preserve"> PAGEREF _Toc282444062 \h </w:instrText>
            </w:r>
            <w:r w:rsidR="00881DF0">
              <w:rPr>
                <w:noProof/>
                <w:webHidden/>
              </w:rPr>
            </w:r>
            <w:r w:rsidR="00881DF0">
              <w:rPr>
                <w:noProof/>
                <w:webHidden/>
              </w:rPr>
              <w:fldChar w:fldCharType="separate"/>
            </w:r>
            <w:r w:rsidR="00CD000E">
              <w:rPr>
                <w:noProof/>
                <w:webHidden/>
              </w:rPr>
              <w:t>22</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63" w:history="1">
            <w:r w:rsidR="00881DF0" w:rsidRPr="00FD179F">
              <w:rPr>
                <w:rStyle w:val="Lienhypertexte"/>
                <w:noProof/>
              </w:rPr>
              <w:t>Article 38 - Plantations riveraines</w:t>
            </w:r>
            <w:r w:rsidR="00881DF0">
              <w:rPr>
                <w:noProof/>
                <w:webHidden/>
              </w:rPr>
              <w:tab/>
            </w:r>
            <w:r w:rsidR="00881DF0">
              <w:rPr>
                <w:noProof/>
                <w:webHidden/>
              </w:rPr>
              <w:fldChar w:fldCharType="begin"/>
            </w:r>
            <w:r w:rsidR="00881DF0">
              <w:rPr>
                <w:noProof/>
                <w:webHidden/>
              </w:rPr>
              <w:instrText xml:space="preserve"> PAGEREF _Toc282444063 \h </w:instrText>
            </w:r>
            <w:r w:rsidR="00881DF0">
              <w:rPr>
                <w:noProof/>
                <w:webHidden/>
              </w:rPr>
            </w:r>
            <w:r w:rsidR="00881DF0">
              <w:rPr>
                <w:noProof/>
                <w:webHidden/>
              </w:rPr>
              <w:fldChar w:fldCharType="separate"/>
            </w:r>
            <w:r w:rsidR="00CD000E">
              <w:rPr>
                <w:noProof/>
                <w:webHidden/>
              </w:rPr>
              <w:t>22</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64" w:history="1">
            <w:r w:rsidR="00881DF0" w:rsidRPr="00FD179F">
              <w:rPr>
                <w:rStyle w:val="Lienhypertexte"/>
                <w:noProof/>
              </w:rPr>
              <w:t>Article 39 - Hauteur des haies vives</w:t>
            </w:r>
            <w:r w:rsidR="00881DF0">
              <w:rPr>
                <w:noProof/>
                <w:webHidden/>
              </w:rPr>
              <w:tab/>
            </w:r>
            <w:r w:rsidR="00881DF0">
              <w:rPr>
                <w:noProof/>
                <w:webHidden/>
              </w:rPr>
              <w:fldChar w:fldCharType="begin"/>
            </w:r>
            <w:r w:rsidR="00881DF0">
              <w:rPr>
                <w:noProof/>
                <w:webHidden/>
              </w:rPr>
              <w:instrText xml:space="preserve"> PAGEREF _Toc282444064 \h </w:instrText>
            </w:r>
            <w:r w:rsidR="00881DF0">
              <w:rPr>
                <w:noProof/>
                <w:webHidden/>
              </w:rPr>
            </w:r>
            <w:r w:rsidR="00881DF0">
              <w:rPr>
                <w:noProof/>
                <w:webHidden/>
              </w:rPr>
              <w:fldChar w:fldCharType="separate"/>
            </w:r>
            <w:r w:rsidR="00CD000E">
              <w:rPr>
                <w:noProof/>
                <w:webHidden/>
              </w:rPr>
              <w:t>22</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65" w:history="1">
            <w:r w:rsidR="00881DF0" w:rsidRPr="00FD179F">
              <w:rPr>
                <w:rStyle w:val="Lienhypertexte"/>
                <w:noProof/>
              </w:rPr>
              <w:t>Article 40 - Elagage et abattage</w:t>
            </w:r>
            <w:r w:rsidR="00881DF0">
              <w:rPr>
                <w:noProof/>
                <w:webHidden/>
              </w:rPr>
              <w:tab/>
            </w:r>
            <w:r w:rsidR="00881DF0">
              <w:rPr>
                <w:noProof/>
                <w:webHidden/>
              </w:rPr>
              <w:fldChar w:fldCharType="begin"/>
            </w:r>
            <w:r w:rsidR="00881DF0">
              <w:rPr>
                <w:noProof/>
                <w:webHidden/>
              </w:rPr>
              <w:instrText xml:space="preserve"> PAGEREF _Toc282444065 \h </w:instrText>
            </w:r>
            <w:r w:rsidR="00881DF0">
              <w:rPr>
                <w:noProof/>
                <w:webHidden/>
              </w:rPr>
            </w:r>
            <w:r w:rsidR="00881DF0">
              <w:rPr>
                <w:noProof/>
                <w:webHidden/>
              </w:rPr>
              <w:fldChar w:fldCharType="separate"/>
            </w:r>
            <w:r w:rsidR="00CD000E">
              <w:rPr>
                <w:noProof/>
                <w:webHidden/>
              </w:rPr>
              <w:t>23</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66" w:history="1">
            <w:r w:rsidR="00881DF0" w:rsidRPr="00FD179F">
              <w:rPr>
                <w:rStyle w:val="Lienhypertexte"/>
                <w:noProof/>
              </w:rPr>
              <w:t>Article 41 - Excavations et exhaussements en bordure des routes départementales</w:t>
            </w:r>
            <w:r w:rsidR="00881DF0">
              <w:rPr>
                <w:noProof/>
                <w:webHidden/>
              </w:rPr>
              <w:tab/>
            </w:r>
            <w:r w:rsidR="00881DF0">
              <w:rPr>
                <w:noProof/>
                <w:webHidden/>
              </w:rPr>
              <w:fldChar w:fldCharType="begin"/>
            </w:r>
            <w:r w:rsidR="00881DF0">
              <w:rPr>
                <w:noProof/>
                <w:webHidden/>
              </w:rPr>
              <w:instrText xml:space="preserve"> PAGEREF _Toc282444066 \h </w:instrText>
            </w:r>
            <w:r w:rsidR="00881DF0">
              <w:rPr>
                <w:noProof/>
                <w:webHidden/>
              </w:rPr>
            </w:r>
            <w:r w:rsidR="00881DF0">
              <w:rPr>
                <w:noProof/>
                <w:webHidden/>
              </w:rPr>
              <w:fldChar w:fldCharType="separate"/>
            </w:r>
            <w:r w:rsidR="00CD000E">
              <w:rPr>
                <w:noProof/>
                <w:webHidden/>
              </w:rPr>
              <w:t>23</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67" w:history="1">
            <w:r w:rsidR="00881DF0" w:rsidRPr="00FD179F">
              <w:rPr>
                <w:rStyle w:val="Lienhypertexte"/>
                <w:noProof/>
              </w:rPr>
              <w:t>Article 42 - Obligation de protection contre le bruit</w:t>
            </w:r>
            <w:r w:rsidR="00881DF0">
              <w:rPr>
                <w:noProof/>
                <w:webHidden/>
              </w:rPr>
              <w:tab/>
            </w:r>
            <w:r w:rsidR="00881DF0">
              <w:rPr>
                <w:noProof/>
                <w:webHidden/>
              </w:rPr>
              <w:fldChar w:fldCharType="begin"/>
            </w:r>
            <w:r w:rsidR="00881DF0">
              <w:rPr>
                <w:noProof/>
                <w:webHidden/>
              </w:rPr>
              <w:instrText xml:space="preserve"> PAGEREF _Toc282444067 \h </w:instrText>
            </w:r>
            <w:r w:rsidR="00881DF0">
              <w:rPr>
                <w:noProof/>
                <w:webHidden/>
              </w:rPr>
            </w:r>
            <w:r w:rsidR="00881DF0">
              <w:rPr>
                <w:noProof/>
                <w:webHidden/>
              </w:rPr>
              <w:fldChar w:fldCharType="separate"/>
            </w:r>
            <w:r w:rsidR="00CD000E">
              <w:rPr>
                <w:noProof/>
                <w:webHidden/>
              </w:rPr>
              <w:t>24</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68" w:history="1">
            <w:r w:rsidR="00881DF0" w:rsidRPr="00FD179F">
              <w:rPr>
                <w:rStyle w:val="Lienhypertexte"/>
                <w:noProof/>
              </w:rPr>
              <w:t>Article 43 - Implantation d’éoliennes</w:t>
            </w:r>
            <w:r w:rsidR="00881DF0">
              <w:rPr>
                <w:noProof/>
                <w:webHidden/>
              </w:rPr>
              <w:tab/>
            </w:r>
            <w:r w:rsidR="00881DF0">
              <w:rPr>
                <w:noProof/>
                <w:webHidden/>
              </w:rPr>
              <w:fldChar w:fldCharType="begin"/>
            </w:r>
            <w:r w:rsidR="00881DF0">
              <w:rPr>
                <w:noProof/>
                <w:webHidden/>
              </w:rPr>
              <w:instrText xml:space="preserve"> PAGEREF _Toc282444068 \h </w:instrText>
            </w:r>
            <w:r w:rsidR="00881DF0">
              <w:rPr>
                <w:noProof/>
                <w:webHidden/>
              </w:rPr>
            </w:r>
            <w:r w:rsidR="00881DF0">
              <w:rPr>
                <w:noProof/>
                <w:webHidden/>
              </w:rPr>
              <w:fldChar w:fldCharType="separate"/>
            </w:r>
            <w:r w:rsidR="00CD000E">
              <w:rPr>
                <w:noProof/>
                <w:webHidden/>
              </w:rPr>
              <w:t>24</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69" w:history="1">
            <w:r w:rsidR="00881DF0" w:rsidRPr="00FD179F">
              <w:rPr>
                <w:rStyle w:val="Lienhypertexte"/>
                <w:noProof/>
              </w:rPr>
              <w:t>Article 44 - Points de vente temporaire en bordure de RD</w:t>
            </w:r>
            <w:r w:rsidR="00881DF0">
              <w:rPr>
                <w:noProof/>
                <w:webHidden/>
              </w:rPr>
              <w:tab/>
            </w:r>
            <w:r w:rsidR="00881DF0">
              <w:rPr>
                <w:noProof/>
                <w:webHidden/>
              </w:rPr>
              <w:fldChar w:fldCharType="begin"/>
            </w:r>
            <w:r w:rsidR="00881DF0">
              <w:rPr>
                <w:noProof/>
                <w:webHidden/>
              </w:rPr>
              <w:instrText xml:space="preserve"> PAGEREF _Toc282444069 \h </w:instrText>
            </w:r>
            <w:r w:rsidR="00881DF0">
              <w:rPr>
                <w:noProof/>
                <w:webHidden/>
              </w:rPr>
            </w:r>
            <w:r w:rsidR="00881DF0">
              <w:rPr>
                <w:noProof/>
                <w:webHidden/>
              </w:rPr>
              <w:fldChar w:fldCharType="separate"/>
            </w:r>
            <w:r w:rsidR="00CD000E">
              <w:rPr>
                <w:noProof/>
                <w:webHidden/>
              </w:rPr>
              <w:t>24</w:t>
            </w:r>
            <w:r w:rsidR="00881DF0">
              <w:rPr>
                <w:noProof/>
                <w:webHidden/>
              </w:rPr>
              <w:fldChar w:fldCharType="end"/>
            </w:r>
          </w:hyperlink>
        </w:p>
        <w:p w:rsidR="00881DF0" w:rsidRDefault="002B6118">
          <w:pPr>
            <w:pStyle w:val="TM1"/>
            <w:tabs>
              <w:tab w:val="right" w:leader="dot" w:pos="9346"/>
            </w:tabs>
            <w:rPr>
              <w:rFonts w:eastAsiaTheme="minorEastAsia"/>
              <w:noProof/>
              <w:lang w:eastAsia="fr-FR"/>
            </w:rPr>
          </w:pPr>
          <w:hyperlink w:anchor="_Toc282444070" w:history="1">
            <w:r w:rsidR="00881DF0" w:rsidRPr="00FD179F">
              <w:rPr>
                <w:rStyle w:val="Lienhypertexte"/>
                <w:rFonts w:ascii="Meta" w:eastAsia="Times New Roman" w:hAnsi="Meta" w:cs="Meta"/>
                <w:noProof/>
                <w:lang w:eastAsia="fr-FR"/>
              </w:rPr>
              <w:t>Titre IV - OCCUPATION DU DOMAINE PUBLIC PAR DES TIERS</w:t>
            </w:r>
            <w:r w:rsidR="00881DF0">
              <w:rPr>
                <w:noProof/>
                <w:webHidden/>
              </w:rPr>
              <w:tab/>
            </w:r>
            <w:r w:rsidR="00881DF0">
              <w:rPr>
                <w:noProof/>
                <w:webHidden/>
              </w:rPr>
              <w:fldChar w:fldCharType="begin"/>
            </w:r>
            <w:r w:rsidR="00881DF0">
              <w:rPr>
                <w:noProof/>
                <w:webHidden/>
              </w:rPr>
              <w:instrText xml:space="preserve"> PAGEREF _Toc282444070 \h </w:instrText>
            </w:r>
            <w:r w:rsidR="00881DF0">
              <w:rPr>
                <w:noProof/>
                <w:webHidden/>
              </w:rPr>
            </w:r>
            <w:r w:rsidR="00881DF0">
              <w:rPr>
                <w:noProof/>
                <w:webHidden/>
              </w:rPr>
              <w:fldChar w:fldCharType="separate"/>
            </w:r>
            <w:r w:rsidR="00CD000E">
              <w:rPr>
                <w:noProof/>
                <w:webHidden/>
              </w:rPr>
              <w:t>25</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71" w:history="1">
            <w:r w:rsidR="00881DF0" w:rsidRPr="00FD179F">
              <w:rPr>
                <w:rStyle w:val="Lienhypertexte"/>
                <w:noProof/>
              </w:rPr>
              <w:t>Article 45 – Précarité de l’occupation et obligations des concessionnaires</w:t>
            </w:r>
            <w:r w:rsidR="00881DF0">
              <w:rPr>
                <w:noProof/>
                <w:webHidden/>
              </w:rPr>
              <w:tab/>
            </w:r>
            <w:r w:rsidR="00881DF0">
              <w:rPr>
                <w:noProof/>
                <w:webHidden/>
              </w:rPr>
              <w:fldChar w:fldCharType="begin"/>
            </w:r>
            <w:r w:rsidR="00881DF0">
              <w:rPr>
                <w:noProof/>
                <w:webHidden/>
              </w:rPr>
              <w:instrText xml:space="preserve"> PAGEREF _Toc282444071 \h </w:instrText>
            </w:r>
            <w:r w:rsidR="00881DF0">
              <w:rPr>
                <w:noProof/>
                <w:webHidden/>
              </w:rPr>
            </w:r>
            <w:r w:rsidR="00881DF0">
              <w:rPr>
                <w:noProof/>
                <w:webHidden/>
              </w:rPr>
              <w:fldChar w:fldCharType="separate"/>
            </w:r>
            <w:r w:rsidR="00CD000E">
              <w:rPr>
                <w:noProof/>
                <w:webHidden/>
              </w:rPr>
              <w:t>25</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72" w:history="1">
            <w:r w:rsidR="00881DF0" w:rsidRPr="00FD179F">
              <w:rPr>
                <w:rStyle w:val="Lienhypertexte"/>
                <w:noProof/>
              </w:rPr>
              <w:t>Article 46 - Responsabilité de l’intervenant</w:t>
            </w:r>
            <w:r w:rsidR="00881DF0">
              <w:rPr>
                <w:noProof/>
                <w:webHidden/>
              </w:rPr>
              <w:tab/>
            </w:r>
            <w:r w:rsidR="00881DF0">
              <w:rPr>
                <w:noProof/>
                <w:webHidden/>
              </w:rPr>
              <w:fldChar w:fldCharType="begin"/>
            </w:r>
            <w:r w:rsidR="00881DF0">
              <w:rPr>
                <w:noProof/>
                <w:webHidden/>
              </w:rPr>
              <w:instrText xml:space="preserve"> PAGEREF _Toc282444072 \h </w:instrText>
            </w:r>
            <w:r w:rsidR="00881DF0">
              <w:rPr>
                <w:noProof/>
                <w:webHidden/>
              </w:rPr>
            </w:r>
            <w:r w:rsidR="00881DF0">
              <w:rPr>
                <w:noProof/>
                <w:webHidden/>
              </w:rPr>
              <w:fldChar w:fldCharType="separate"/>
            </w:r>
            <w:r w:rsidR="00CD000E">
              <w:rPr>
                <w:noProof/>
                <w:webHidden/>
              </w:rPr>
              <w:t>25</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73" w:history="1">
            <w:r w:rsidR="00881DF0" w:rsidRPr="00FD179F">
              <w:rPr>
                <w:rStyle w:val="Lienhypertexte"/>
                <w:noProof/>
              </w:rPr>
              <w:t>Article 47 - Champ d’application</w:t>
            </w:r>
            <w:r w:rsidR="00881DF0">
              <w:rPr>
                <w:noProof/>
                <w:webHidden/>
              </w:rPr>
              <w:tab/>
            </w:r>
            <w:r w:rsidR="00881DF0">
              <w:rPr>
                <w:noProof/>
                <w:webHidden/>
              </w:rPr>
              <w:fldChar w:fldCharType="begin"/>
            </w:r>
            <w:r w:rsidR="00881DF0">
              <w:rPr>
                <w:noProof/>
                <w:webHidden/>
              </w:rPr>
              <w:instrText xml:space="preserve"> PAGEREF _Toc282444073 \h </w:instrText>
            </w:r>
            <w:r w:rsidR="00881DF0">
              <w:rPr>
                <w:noProof/>
                <w:webHidden/>
              </w:rPr>
            </w:r>
            <w:r w:rsidR="00881DF0">
              <w:rPr>
                <w:noProof/>
                <w:webHidden/>
              </w:rPr>
              <w:fldChar w:fldCharType="separate"/>
            </w:r>
            <w:r w:rsidR="00CD000E">
              <w:rPr>
                <w:noProof/>
                <w:webHidden/>
              </w:rPr>
              <w:t>25</w:t>
            </w:r>
            <w:r w:rsidR="00881DF0">
              <w:rPr>
                <w:noProof/>
                <w:webHidden/>
              </w:rPr>
              <w:fldChar w:fldCharType="end"/>
            </w:r>
          </w:hyperlink>
        </w:p>
        <w:p w:rsidR="00881DF0" w:rsidRDefault="002B6118">
          <w:pPr>
            <w:pStyle w:val="TM3"/>
            <w:tabs>
              <w:tab w:val="right" w:leader="dot" w:pos="9346"/>
            </w:tabs>
            <w:rPr>
              <w:rFonts w:eastAsiaTheme="minorEastAsia"/>
              <w:noProof/>
              <w:lang w:eastAsia="fr-FR"/>
            </w:rPr>
          </w:pPr>
          <w:hyperlink w:anchor="_Toc282444074" w:history="1">
            <w:r w:rsidR="00881DF0" w:rsidRPr="00FD179F">
              <w:rPr>
                <w:rStyle w:val="Lienhypertexte"/>
                <w:rFonts w:ascii="Meta" w:eastAsia="Times New Roman" w:hAnsi="Meta" w:cs="Meta"/>
                <w:noProof/>
                <w:lang w:eastAsia="fr-FR"/>
              </w:rPr>
              <w:t>Dispositions administratives relatives aux travaux</w:t>
            </w:r>
            <w:r w:rsidR="00881DF0">
              <w:rPr>
                <w:noProof/>
                <w:webHidden/>
              </w:rPr>
              <w:tab/>
            </w:r>
            <w:r w:rsidR="00881DF0">
              <w:rPr>
                <w:noProof/>
                <w:webHidden/>
              </w:rPr>
              <w:fldChar w:fldCharType="begin"/>
            </w:r>
            <w:r w:rsidR="00881DF0">
              <w:rPr>
                <w:noProof/>
                <w:webHidden/>
              </w:rPr>
              <w:instrText xml:space="preserve"> PAGEREF _Toc282444074 \h </w:instrText>
            </w:r>
            <w:r w:rsidR="00881DF0">
              <w:rPr>
                <w:noProof/>
                <w:webHidden/>
              </w:rPr>
            </w:r>
            <w:r w:rsidR="00881DF0">
              <w:rPr>
                <w:noProof/>
                <w:webHidden/>
              </w:rPr>
              <w:fldChar w:fldCharType="separate"/>
            </w:r>
            <w:r w:rsidR="00CD000E">
              <w:rPr>
                <w:noProof/>
                <w:webHidden/>
              </w:rPr>
              <w:t>25</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75" w:history="1">
            <w:r w:rsidR="00881DF0" w:rsidRPr="00FD179F">
              <w:rPr>
                <w:rStyle w:val="Lienhypertexte"/>
                <w:noProof/>
              </w:rPr>
              <w:t>Article 48 - Autorisations préalables nécessaires</w:t>
            </w:r>
            <w:r w:rsidR="00881DF0">
              <w:rPr>
                <w:noProof/>
                <w:webHidden/>
              </w:rPr>
              <w:tab/>
            </w:r>
            <w:r w:rsidR="00881DF0">
              <w:rPr>
                <w:noProof/>
                <w:webHidden/>
              </w:rPr>
              <w:fldChar w:fldCharType="begin"/>
            </w:r>
            <w:r w:rsidR="00881DF0">
              <w:rPr>
                <w:noProof/>
                <w:webHidden/>
              </w:rPr>
              <w:instrText xml:space="preserve"> PAGEREF _Toc282444075 \h </w:instrText>
            </w:r>
            <w:r w:rsidR="00881DF0">
              <w:rPr>
                <w:noProof/>
                <w:webHidden/>
              </w:rPr>
            </w:r>
            <w:r w:rsidR="00881DF0">
              <w:rPr>
                <w:noProof/>
                <w:webHidden/>
              </w:rPr>
              <w:fldChar w:fldCharType="separate"/>
            </w:r>
            <w:r w:rsidR="00CD000E">
              <w:rPr>
                <w:noProof/>
                <w:webHidden/>
              </w:rPr>
              <w:t>25</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76" w:history="1">
            <w:r w:rsidR="00881DF0" w:rsidRPr="00FD179F">
              <w:rPr>
                <w:rStyle w:val="Lienhypertexte"/>
                <w:noProof/>
              </w:rPr>
              <w:t>Article 49 – Travaux communaux</w:t>
            </w:r>
            <w:r w:rsidR="00881DF0">
              <w:rPr>
                <w:noProof/>
                <w:webHidden/>
              </w:rPr>
              <w:tab/>
            </w:r>
            <w:r w:rsidR="00881DF0">
              <w:rPr>
                <w:noProof/>
                <w:webHidden/>
              </w:rPr>
              <w:fldChar w:fldCharType="begin"/>
            </w:r>
            <w:r w:rsidR="00881DF0">
              <w:rPr>
                <w:noProof/>
                <w:webHidden/>
              </w:rPr>
              <w:instrText xml:space="preserve"> PAGEREF _Toc282444076 \h </w:instrText>
            </w:r>
            <w:r w:rsidR="00881DF0">
              <w:rPr>
                <w:noProof/>
                <w:webHidden/>
              </w:rPr>
            </w:r>
            <w:r w:rsidR="00881DF0">
              <w:rPr>
                <w:noProof/>
                <w:webHidden/>
              </w:rPr>
              <w:fldChar w:fldCharType="separate"/>
            </w:r>
            <w:r w:rsidR="00CD000E">
              <w:rPr>
                <w:noProof/>
                <w:webHidden/>
              </w:rPr>
              <w:t>27</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77" w:history="1">
            <w:r w:rsidR="00881DF0" w:rsidRPr="00FD179F">
              <w:rPr>
                <w:rStyle w:val="Lienhypertexte"/>
                <w:noProof/>
              </w:rPr>
              <w:t>Article 50 – Circulation et desserte riveraine</w:t>
            </w:r>
            <w:r w:rsidR="00881DF0">
              <w:rPr>
                <w:noProof/>
                <w:webHidden/>
              </w:rPr>
              <w:tab/>
            </w:r>
            <w:r w:rsidR="00881DF0">
              <w:rPr>
                <w:noProof/>
                <w:webHidden/>
              </w:rPr>
              <w:fldChar w:fldCharType="begin"/>
            </w:r>
            <w:r w:rsidR="00881DF0">
              <w:rPr>
                <w:noProof/>
                <w:webHidden/>
              </w:rPr>
              <w:instrText xml:space="preserve"> PAGEREF _Toc282444077 \h </w:instrText>
            </w:r>
            <w:r w:rsidR="00881DF0">
              <w:rPr>
                <w:noProof/>
                <w:webHidden/>
              </w:rPr>
            </w:r>
            <w:r w:rsidR="00881DF0">
              <w:rPr>
                <w:noProof/>
                <w:webHidden/>
              </w:rPr>
              <w:fldChar w:fldCharType="separate"/>
            </w:r>
            <w:r w:rsidR="00CD000E">
              <w:rPr>
                <w:noProof/>
                <w:webHidden/>
              </w:rPr>
              <w:t>28</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78" w:history="1">
            <w:r w:rsidR="00881DF0" w:rsidRPr="00FD179F">
              <w:rPr>
                <w:rStyle w:val="Lienhypertexte"/>
                <w:noProof/>
              </w:rPr>
              <w:t>Article 51 – Signalisation des chantiers</w:t>
            </w:r>
            <w:r w:rsidR="00881DF0">
              <w:rPr>
                <w:noProof/>
                <w:webHidden/>
              </w:rPr>
              <w:tab/>
            </w:r>
            <w:r w:rsidR="00881DF0">
              <w:rPr>
                <w:noProof/>
                <w:webHidden/>
              </w:rPr>
              <w:fldChar w:fldCharType="begin"/>
            </w:r>
            <w:r w:rsidR="00881DF0">
              <w:rPr>
                <w:noProof/>
                <w:webHidden/>
              </w:rPr>
              <w:instrText xml:space="preserve"> PAGEREF _Toc282444078 \h </w:instrText>
            </w:r>
            <w:r w:rsidR="00881DF0">
              <w:rPr>
                <w:noProof/>
                <w:webHidden/>
              </w:rPr>
            </w:r>
            <w:r w:rsidR="00881DF0">
              <w:rPr>
                <w:noProof/>
                <w:webHidden/>
              </w:rPr>
              <w:fldChar w:fldCharType="separate"/>
            </w:r>
            <w:r w:rsidR="00CD000E">
              <w:rPr>
                <w:noProof/>
                <w:webHidden/>
              </w:rPr>
              <w:t>28</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79" w:history="1">
            <w:r w:rsidR="00881DF0" w:rsidRPr="00FD179F">
              <w:rPr>
                <w:rStyle w:val="Lienhypertexte"/>
                <w:noProof/>
              </w:rPr>
              <w:t>Article 52 - Ponts et réseaux aériens  franchissant les routes départementales</w:t>
            </w:r>
            <w:r w:rsidR="00881DF0">
              <w:rPr>
                <w:noProof/>
                <w:webHidden/>
              </w:rPr>
              <w:tab/>
            </w:r>
            <w:r w:rsidR="00881DF0">
              <w:rPr>
                <w:noProof/>
                <w:webHidden/>
              </w:rPr>
              <w:fldChar w:fldCharType="begin"/>
            </w:r>
            <w:r w:rsidR="00881DF0">
              <w:rPr>
                <w:noProof/>
                <w:webHidden/>
              </w:rPr>
              <w:instrText xml:space="preserve"> PAGEREF _Toc282444079 \h </w:instrText>
            </w:r>
            <w:r w:rsidR="00881DF0">
              <w:rPr>
                <w:noProof/>
                <w:webHidden/>
              </w:rPr>
            </w:r>
            <w:r w:rsidR="00881DF0">
              <w:rPr>
                <w:noProof/>
                <w:webHidden/>
              </w:rPr>
              <w:fldChar w:fldCharType="separate"/>
            </w:r>
            <w:r w:rsidR="00CD000E">
              <w:rPr>
                <w:noProof/>
                <w:webHidden/>
              </w:rPr>
              <w:t>29</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80" w:history="1">
            <w:r w:rsidR="00881DF0" w:rsidRPr="00FD179F">
              <w:rPr>
                <w:rStyle w:val="Lienhypertexte"/>
                <w:noProof/>
              </w:rPr>
              <w:t>Article 53 - Délai d’exécution des travaux</w:t>
            </w:r>
            <w:r w:rsidR="00881DF0">
              <w:rPr>
                <w:noProof/>
                <w:webHidden/>
              </w:rPr>
              <w:tab/>
            </w:r>
            <w:r w:rsidR="00881DF0">
              <w:rPr>
                <w:noProof/>
                <w:webHidden/>
              </w:rPr>
              <w:fldChar w:fldCharType="begin"/>
            </w:r>
            <w:r w:rsidR="00881DF0">
              <w:rPr>
                <w:noProof/>
                <w:webHidden/>
              </w:rPr>
              <w:instrText xml:space="preserve"> PAGEREF _Toc282444080 \h </w:instrText>
            </w:r>
            <w:r w:rsidR="00881DF0">
              <w:rPr>
                <w:noProof/>
                <w:webHidden/>
              </w:rPr>
            </w:r>
            <w:r w:rsidR="00881DF0">
              <w:rPr>
                <w:noProof/>
                <w:webHidden/>
              </w:rPr>
              <w:fldChar w:fldCharType="separate"/>
            </w:r>
            <w:r w:rsidR="00CD000E">
              <w:rPr>
                <w:noProof/>
                <w:webHidden/>
              </w:rPr>
              <w:t>29</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81" w:history="1">
            <w:r w:rsidR="00881DF0" w:rsidRPr="00FD179F">
              <w:rPr>
                <w:rStyle w:val="Lienhypertexte"/>
                <w:noProof/>
              </w:rPr>
              <w:t>Article 54 - Informations sur les équipements existants</w:t>
            </w:r>
            <w:r w:rsidR="00881DF0">
              <w:rPr>
                <w:noProof/>
                <w:webHidden/>
              </w:rPr>
              <w:tab/>
            </w:r>
            <w:r w:rsidR="00881DF0">
              <w:rPr>
                <w:noProof/>
                <w:webHidden/>
              </w:rPr>
              <w:fldChar w:fldCharType="begin"/>
            </w:r>
            <w:r w:rsidR="00881DF0">
              <w:rPr>
                <w:noProof/>
                <w:webHidden/>
              </w:rPr>
              <w:instrText xml:space="preserve"> PAGEREF _Toc282444081 \h </w:instrText>
            </w:r>
            <w:r w:rsidR="00881DF0">
              <w:rPr>
                <w:noProof/>
                <w:webHidden/>
              </w:rPr>
            </w:r>
            <w:r w:rsidR="00881DF0">
              <w:rPr>
                <w:noProof/>
                <w:webHidden/>
              </w:rPr>
              <w:fldChar w:fldCharType="separate"/>
            </w:r>
            <w:r w:rsidR="00CD000E">
              <w:rPr>
                <w:noProof/>
                <w:webHidden/>
              </w:rPr>
              <w:t>29</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82" w:history="1">
            <w:r w:rsidR="00881DF0" w:rsidRPr="00FD179F">
              <w:rPr>
                <w:rStyle w:val="Lienhypertexte"/>
                <w:noProof/>
              </w:rPr>
              <w:t>Article 55 - Constat préalable des lieux</w:t>
            </w:r>
            <w:r w:rsidR="00881DF0">
              <w:rPr>
                <w:noProof/>
                <w:webHidden/>
              </w:rPr>
              <w:tab/>
            </w:r>
            <w:r w:rsidR="00881DF0">
              <w:rPr>
                <w:noProof/>
                <w:webHidden/>
              </w:rPr>
              <w:fldChar w:fldCharType="begin"/>
            </w:r>
            <w:r w:rsidR="00881DF0">
              <w:rPr>
                <w:noProof/>
                <w:webHidden/>
              </w:rPr>
              <w:instrText xml:space="preserve"> PAGEREF _Toc282444082 \h </w:instrText>
            </w:r>
            <w:r w:rsidR="00881DF0">
              <w:rPr>
                <w:noProof/>
                <w:webHidden/>
              </w:rPr>
            </w:r>
            <w:r w:rsidR="00881DF0">
              <w:rPr>
                <w:noProof/>
                <w:webHidden/>
              </w:rPr>
              <w:fldChar w:fldCharType="separate"/>
            </w:r>
            <w:r w:rsidR="00CD000E">
              <w:rPr>
                <w:noProof/>
                <w:webHidden/>
              </w:rPr>
              <w:t>29</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83" w:history="1">
            <w:r w:rsidR="00881DF0" w:rsidRPr="00FD179F">
              <w:rPr>
                <w:rStyle w:val="Lienhypertexte"/>
                <w:noProof/>
              </w:rPr>
              <w:t>Article 56 - Implantation des travaux</w:t>
            </w:r>
            <w:r w:rsidR="00881DF0">
              <w:rPr>
                <w:noProof/>
                <w:webHidden/>
              </w:rPr>
              <w:tab/>
            </w:r>
            <w:r w:rsidR="00881DF0">
              <w:rPr>
                <w:noProof/>
                <w:webHidden/>
              </w:rPr>
              <w:fldChar w:fldCharType="begin"/>
            </w:r>
            <w:r w:rsidR="00881DF0">
              <w:rPr>
                <w:noProof/>
                <w:webHidden/>
              </w:rPr>
              <w:instrText xml:space="preserve"> PAGEREF _Toc282444083 \h </w:instrText>
            </w:r>
            <w:r w:rsidR="00881DF0">
              <w:rPr>
                <w:noProof/>
                <w:webHidden/>
              </w:rPr>
            </w:r>
            <w:r w:rsidR="00881DF0">
              <w:rPr>
                <w:noProof/>
                <w:webHidden/>
              </w:rPr>
              <w:fldChar w:fldCharType="separate"/>
            </w:r>
            <w:r w:rsidR="00CD000E">
              <w:rPr>
                <w:noProof/>
                <w:webHidden/>
              </w:rPr>
              <w:t>29</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84" w:history="1">
            <w:r w:rsidR="00881DF0" w:rsidRPr="00FD179F">
              <w:rPr>
                <w:rStyle w:val="Lienhypertexte"/>
                <w:noProof/>
              </w:rPr>
              <w:t>Article 57 – Réception des travaux</w:t>
            </w:r>
            <w:r w:rsidR="00881DF0">
              <w:rPr>
                <w:noProof/>
                <w:webHidden/>
              </w:rPr>
              <w:tab/>
            </w:r>
            <w:r w:rsidR="00881DF0">
              <w:rPr>
                <w:noProof/>
                <w:webHidden/>
              </w:rPr>
              <w:fldChar w:fldCharType="begin"/>
            </w:r>
            <w:r w:rsidR="00881DF0">
              <w:rPr>
                <w:noProof/>
                <w:webHidden/>
              </w:rPr>
              <w:instrText xml:space="preserve"> PAGEREF _Toc282444084 \h </w:instrText>
            </w:r>
            <w:r w:rsidR="00881DF0">
              <w:rPr>
                <w:noProof/>
                <w:webHidden/>
              </w:rPr>
            </w:r>
            <w:r w:rsidR="00881DF0">
              <w:rPr>
                <w:noProof/>
                <w:webHidden/>
              </w:rPr>
              <w:fldChar w:fldCharType="separate"/>
            </w:r>
            <w:r w:rsidR="00CD000E">
              <w:rPr>
                <w:noProof/>
                <w:webHidden/>
              </w:rPr>
              <w:t>29</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85" w:history="1">
            <w:r w:rsidR="00881DF0" w:rsidRPr="00FD179F">
              <w:rPr>
                <w:rStyle w:val="Lienhypertexte"/>
                <w:noProof/>
              </w:rPr>
              <w:t>Article 58 - Récolement des ouvrages</w:t>
            </w:r>
            <w:r w:rsidR="00881DF0">
              <w:rPr>
                <w:noProof/>
                <w:webHidden/>
              </w:rPr>
              <w:tab/>
            </w:r>
            <w:r w:rsidR="00881DF0">
              <w:rPr>
                <w:noProof/>
                <w:webHidden/>
              </w:rPr>
              <w:fldChar w:fldCharType="begin"/>
            </w:r>
            <w:r w:rsidR="00881DF0">
              <w:rPr>
                <w:noProof/>
                <w:webHidden/>
              </w:rPr>
              <w:instrText xml:space="preserve"> PAGEREF _Toc282444085 \h </w:instrText>
            </w:r>
            <w:r w:rsidR="00881DF0">
              <w:rPr>
                <w:noProof/>
                <w:webHidden/>
              </w:rPr>
            </w:r>
            <w:r w:rsidR="00881DF0">
              <w:rPr>
                <w:noProof/>
                <w:webHidden/>
              </w:rPr>
              <w:fldChar w:fldCharType="separate"/>
            </w:r>
            <w:r w:rsidR="00CD000E">
              <w:rPr>
                <w:noProof/>
                <w:webHidden/>
              </w:rPr>
              <w:t>30</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86" w:history="1">
            <w:r w:rsidR="00881DF0" w:rsidRPr="00FD179F">
              <w:rPr>
                <w:rStyle w:val="Lienhypertexte"/>
                <w:noProof/>
              </w:rPr>
              <w:t>Article 59 - Garantie de bonne exécution des travaux</w:t>
            </w:r>
            <w:r w:rsidR="00881DF0">
              <w:rPr>
                <w:noProof/>
                <w:webHidden/>
              </w:rPr>
              <w:tab/>
            </w:r>
            <w:r w:rsidR="00881DF0">
              <w:rPr>
                <w:noProof/>
                <w:webHidden/>
              </w:rPr>
              <w:fldChar w:fldCharType="begin"/>
            </w:r>
            <w:r w:rsidR="00881DF0">
              <w:rPr>
                <w:noProof/>
                <w:webHidden/>
              </w:rPr>
              <w:instrText xml:space="preserve"> PAGEREF _Toc282444086 \h </w:instrText>
            </w:r>
            <w:r w:rsidR="00881DF0">
              <w:rPr>
                <w:noProof/>
                <w:webHidden/>
              </w:rPr>
            </w:r>
            <w:r w:rsidR="00881DF0">
              <w:rPr>
                <w:noProof/>
                <w:webHidden/>
              </w:rPr>
              <w:fldChar w:fldCharType="separate"/>
            </w:r>
            <w:r w:rsidR="00CD000E">
              <w:rPr>
                <w:noProof/>
                <w:webHidden/>
              </w:rPr>
              <w:t>30</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87" w:history="1">
            <w:r w:rsidR="00881DF0" w:rsidRPr="00FD179F">
              <w:rPr>
                <w:rStyle w:val="Lienhypertexte"/>
                <w:noProof/>
              </w:rPr>
              <w:t>Article 60 - Redevance pour occupation du domaine public routier</w:t>
            </w:r>
            <w:r w:rsidR="00881DF0">
              <w:rPr>
                <w:noProof/>
                <w:webHidden/>
              </w:rPr>
              <w:tab/>
            </w:r>
            <w:r w:rsidR="00881DF0">
              <w:rPr>
                <w:noProof/>
                <w:webHidden/>
              </w:rPr>
              <w:fldChar w:fldCharType="begin"/>
            </w:r>
            <w:r w:rsidR="00881DF0">
              <w:rPr>
                <w:noProof/>
                <w:webHidden/>
              </w:rPr>
              <w:instrText xml:space="preserve"> PAGEREF _Toc282444087 \h </w:instrText>
            </w:r>
            <w:r w:rsidR="00881DF0">
              <w:rPr>
                <w:noProof/>
                <w:webHidden/>
              </w:rPr>
            </w:r>
            <w:r w:rsidR="00881DF0">
              <w:rPr>
                <w:noProof/>
                <w:webHidden/>
              </w:rPr>
              <w:fldChar w:fldCharType="separate"/>
            </w:r>
            <w:r w:rsidR="00CD000E">
              <w:rPr>
                <w:noProof/>
                <w:webHidden/>
              </w:rPr>
              <w:t>30</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88" w:history="1">
            <w:r w:rsidR="00881DF0" w:rsidRPr="00FD179F">
              <w:rPr>
                <w:rStyle w:val="Lienhypertexte"/>
                <w:noProof/>
              </w:rPr>
              <w:t>Article 61 - Passage sur ouvrage d’art</w:t>
            </w:r>
            <w:r w:rsidR="00881DF0">
              <w:rPr>
                <w:noProof/>
                <w:webHidden/>
              </w:rPr>
              <w:tab/>
            </w:r>
            <w:r w:rsidR="00881DF0">
              <w:rPr>
                <w:noProof/>
                <w:webHidden/>
              </w:rPr>
              <w:fldChar w:fldCharType="begin"/>
            </w:r>
            <w:r w:rsidR="00881DF0">
              <w:rPr>
                <w:noProof/>
                <w:webHidden/>
              </w:rPr>
              <w:instrText xml:space="preserve"> PAGEREF _Toc282444088 \h </w:instrText>
            </w:r>
            <w:r w:rsidR="00881DF0">
              <w:rPr>
                <w:noProof/>
                <w:webHidden/>
              </w:rPr>
            </w:r>
            <w:r w:rsidR="00881DF0">
              <w:rPr>
                <w:noProof/>
                <w:webHidden/>
              </w:rPr>
              <w:fldChar w:fldCharType="separate"/>
            </w:r>
            <w:r w:rsidR="00CD000E">
              <w:rPr>
                <w:noProof/>
                <w:webHidden/>
              </w:rPr>
              <w:t>30</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89" w:history="1">
            <w:r w:rsidR="00881DF0" w:rsidRPr="00FD179F">
              <w:rPr>
                <w:rStyle w:val="Lienhypertexte"/>
                <w:noProof/>
              </w:rPr>
              <w:t>Article 62 - Distributeur de carburant</w:t>
            </w:r>
            <w:r w:rsidR="00881DF0">
              <w:rPr>
                <w:noProof/>
                <w:webHidden/>
              </w:rPr>
              <w:tab/>
            </w:r>
            <w:r w:rsidR="00881DF0">
              <w:rPr>
                <w:noProof/>
                <w:webHidden/>
              </w:rPr>
              <w:fldChar w:fldCharType="begin"/>
            </w:r>
            <w:r w:rsidR="00881DF0">
              <w:rPr>
                <w:noProof/>
                <w:webHidden/>
              </w:rPr>
              <w:instrText xml:space="preserve"> PAGEREF _Toc282444089 \h </w:instrText>
            </w:r>
            <w:r w:rsidR="00881DF0">
              <w:rPr>
                <w:noProof/>
                <w:webHidden/>
              </w:rPr>
            </w:r>
            <w:r w:rsidR="00881DF0">
              <w:rPr>
                <w:noProof/>
                <w:webHidden/>
              </w:rPr>
              <w:fldChar w:fldCharType="separate"/>
            </w:r>
            <w:r w:rsidR="00CD000E">
              <w:rPr>
                <w:noProof/>
                <w:webHidden/>
              </w:rPr>
              <w:t>31</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90" w:history="1">
            <w:r w:rsidR="00881DF0" w:rsidRPr="00FD179F">
              <w:rPr>
                <w:rStyle w:val="Lienhypertexte"/>
                <w:noProof/>
              </w:rPr>
              <w:t>Article 63 – Dépôts et silos à betteraves</w:t>
            </w:r>
            <w:r w:rsidR="00881DF0">
              <w:rPr>
                <w:noProof/>
                <w:webHidden/>
              </w:rPr>
              <w:tab/>
            </w:r>
            <w:r w:rsidR="00881DF0">
              <w:rPr>
                <w:noProof/>
                <w:webHidden/>
              </w:rPr>
              <w:fldChar w:fldCharType="begin"/>
            </w:r>
            <w:r w:rsidR="00881DF0">
              <w:rPr>
                <w:noProof/>
                <w:webHidden/>
              </w:rPr>
              <w:instrText xml:space="preserve"> PAGEREF _Toc282444090 \h </w:instrText>
            </w:r>
            <w:r w:rsidR="00881DF0">
              <w:rPr>
                <w:noProof/>
                <w:webHidden/>
              </w:rPr>
            </w:r>
            <w:r w:rsidR="00881DF0">
              <w:rPr>
                <w:noProof/>
                <w:webHidden/>
              </w:rPr>
              <w:fldChar w:fldCharType="separate"/>
            </w:r>
            <w:r w:rsidR="00CD000E">
              <w:rPr>
                <w:noProof/>
                <w:webHidden/>
              </w:rPr>
              <w:t>31</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91" w:history="1">
            <w:r w:rsidR="00881DF0" w:rsidRPr="00FD179F">
              <w:rPr>
                <w:rStyle w:val="Lienhypertexte"/>
                <w:noProof/>
              </w:rPr>
              <w:t>Article 64 – Dépôts de bois</w:t>
            </w:r>
            <w:r w:rsidR="00881DF0">
              <w:rPr>
                <w:noProof/>
                <w:webHidden/>
              </w:rPr>
              <w:tab/>
            </w:r>
            <w:r w:rsidR="00881DF0">
              <w:rPr>
                <w:noProof/>
                <w:webHidden/>
              </w:rPr>
              <w:fldChar w:fldCharType="begin"/>
            </w:r>
            <w:r w:rsidR="00881DF0">
              <w:rPr>
                <w:noProof/>
                <w:webHidden/>
              </w:rPr>
              <w:instrText xml:space="preserve"> PAGEREF _Toc282444091 \h </w:instrText>
            </w:r>
            <w:r w:rsidR="00881DF0">
              <w:rPr>
                <w:noProof/>
                <w:webHidden/>
              </w:rPr>
            </w:r>
            <w:r w:rsidR="00881DF0">
              <w:rPr>
                <w:noProof/>
                <w:webHidden/>
              </w:rPr>
              <w:fldChar w:fldCharType="separate"/>
            </w:r>
            <w:r w:rsidR="00CD000E">
              <w:rPr>
                <w:noProof/>
                <w:webHidden/>
              </w:rPr>
              <w:t>32</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92" w:history="1">
            <w:r w:rsidR="00881DF0" w:rsidRPr="00FD179F">
              <w:rPr>
                <w:rStyle w:val="Lienhypertexte"/>
                <w:noProof/>
              </w:rPr>
              <w:t>Article 65 – Dispositifs de ralentissement</w:t>
            </w:r>
            <w:r w:rsidR="00881DF0">
              <w:rPr>
                <w:noProof/>
                <w:webHidden/>
              </w:rPr>
              <w:tab/>
            </w:r>
            <w:r w:rsidR="00881DF0">
              <w:rPr>
                <w:noProof/>
                <w:webHidden/>
              </w:rPr>
              <w:fldChar w:fldCharType="begin"/>
            </w:r>
            <w:r w:rsidR="00881DF0">
              <w:rPr>
                <w:noProof/>
                <w:webHidden/>
              </w:rPr>
              <w:instrText xml:space="preserve"> PAGEREF _Toc282444092 \h </w:instrText>
            </w:r>
            <w:r w:rsidR="00881DF0">
              <w:rPr>
                <w:noProof/>
                <w:webHidden/>
              </w:rPr>
            </w:r>
            <w:r w:rsidR="00881DF0">
              <w:rPr>
                <w:noProof/>
                <w:webHidden/>
              </w:rPr>
              <w:fldChar w:fldCharType="separate"/>
            </w:r>
            <w:r w:rsidR="00CD000E">
              <w:rPr>
                <w:noProof/>
                <w:webHidden/>
              </w:rPr>
              <w:t>33</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93" w:history="1">
            <w:r w:rsidR="00881DF0" w:rsidRPr="00FD179F">
              <w:rPr>
                <w:rStyle w:val="Lienhypertexte"/>
                <w:noProof/>
              </w:rPr>
              <w:t>Article 66 – Liaison douce - voies cyclables</w:t>
            </w:r>
            <w:r w:rsidR="00881DF0">
              <w:rPr>
                <w:noProof/>
                <w:webHidden/>
              </w:rPr>
              <w:tab/>
            </w:r>
            <w:r w:rsidR="00881DF0">
              <w:rPr>
                <w:noProof/>
                <w:webHidden/>
              </w:rPr>
              <w:fldChar w:fldCharType="begin"/>
            </w:r>
            <w:r w:rsidR="00881DF0">
              <w:rPr>
                <w:noProof/>
                <w:webHidden/>
              </w:rPr>
              <w:instrText xml:space="preserve"> PAGEREF _Toc282444093 \h </w:instrText>
            </w:r>
            <w:r w:rsidR="00881DF0">
              <w:rPr>
                <w:noProof/>
                <w:webHidden/>
              </w:rPr>
            </w:r>
            <w:r w:rsidR="00881DF0">
              <w:rPr>
                <w:noProof/>
                <w:webHidden/>
              </w:rPr>
              <w:fldChar w:fldCharType="separate"/>
            </w:r>
            <w:r w:rsidR="00CD000E">
              <w:rPr>
                <w:noProof/>
                <w:webHidden/>
              </w:rPr>
              <w:t>33</w:t>
            </w:r>
            <w:r w:rsidR="00881DF0">
              <w:rPr>
                <w:noProof/>
                <w:webHidden/>
              </w:rPr>
              <w:fldChar w:fldCharType="end"/>
            </w:r>
          </w:hyperlink>
        </w:p>
        <w:p w:rsidR="00881DF0" w:rsidRDefault="002B6118">
          <w:pPr>
            <w:pStyle w:val="TM3"/>
            <w:tabs>
              <w:tab w:val="right" w:leader="dot" w:pos="9346"/>
            </w:tabs>
            <w:rPr>
              <w:rFonts w:eastAsiaTheme="minorEastAsia"/>
              <w:noProof/>
              <w:lang w:eastAsia="fr-FR"/>
            </w:rPr>
          </w:pPr>
          <w:hyperlink w:anchor="_Toc282444094" w:history="1">
            <w:r w:rsidR="00881DF0" w:rsidRPr="00FD179F">
              <w:rPr>
                <w:rStyle w:val="Lienhypertexte"/>
                <w:rFonts w:ascii="Meta" w:eastAsia="Times New Roman" w:hAnsi="Meta" w:cs="Meta"/>
                <w:noProof/>
                <w:lang w:eastAsia="fr-FR"/>
              </w:rPr>
              <w:t>Dispositions techniques relatives aux travaux</w:t>
            </w:r>
            <w:r w:rsidR="00881DF0">
              <w:rPr>
                <w:noProof/>
                <w:webHidden/>
              </w:rPr>
              <w:tab/>
            </w:r>
            <w:r w:rsidR="00881DF0">
              <w:rPr>
                <w:noProof/>
                <w:webHidden/>
              </w:rPr>
              <w:fldChar w:fldCharType="begin"/>
            </w:r>
            <w:r w:rsidR="00881DF0">
              <w:rPr>
                <w:noProof/>
                <w:webHidden/>
              </w:rPr>
              <w:instrText xml:space="preserve"> PAGEREF _Toc282444094 \h </w:instrText>
            </w:r>
            <w:r w:rsidR="00881DF0">
              <w:rPr>
                <w:noProof/>
                <w:webHidden/>
              </w:rPr>
            </w:r>
            <w:r w:rsidR="00881DF0">
              <w:rPr>
                <w:noProof/>
                <w:webHidden/>
              </w:rPr>
              <w:fldChar w:fldCharType="separate"/>
            </w:r>
            <w:r w:rsidR="00CD000E">
              <w:rPr>
                <w:noProof/>
                <w:webHidden/>
              </w:rPr>
              <w:t>34</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95" w:history="1">
            <w:r w:rsidR="00881DF0" w:rsidRPr="00FD179F">
              <w:rPr>
                <w:rStyle w:val="Lienhypertexte"/>
                <w:noProof/>
              </w:rPr>
              <w:t>Article 67 - Protection des plantations</w:t>
            </w:r>
            <w:r w:rsidR="00881DF0">
              <w:rPr>
                <w:noProof/>
                <w:webHidden/>
              </w:rPr>
              <w:tab/>
            </w:r>
            <w:r w:rsidR="00881DF0">
              <w:rPr>
                <w:noProof/>
                <w:webHidden/>
              </w:rPr>
              <w:fldChar w:fldCharType="begin"/>
            </w:r>
            <w:r w:rsidR="00881DF0">
              <w:rPr>
                <w:noProof/>
                <w:webHidden/>
              </w:rPr>
              <w:instrText xml:space="preserve"> PAGEREF _Toc282444095 \h </w:instrText>
            </w:r>
            <w:r w:rsidR="00881DF0">
              <w:rPr>
                <w:noProof/>
                <w:webHidden/>
              </w:rPr>
            </w:r>
            <w:r w:rsidR="00881DF0">
              <w:rPr>
                <w:noProof/>
                <w:webHidden/>
              </w:rPr>
              <w:fldChar w:fldCharType="separate"/>
            </w:r>
            <w:r w:rsidR="00CD000E">
              <w:rPr>
                <w:noProof/>
                <w:webHidden/>
              </w:rPr>
              <w:t>34</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96" w:history="1">
            <w:r w:rsidR="00881DF0" w:rsidRPr="00FD179F">
              <w:rPr>
                <w:rStyle w:val="Lienhypertexte"/>
                <w:noProof/>
              </w:rPr>
              <w:t>Article 68 - Hauteur libre</w:t>
            </w:r>
            <w:r w:rsidR="00881DF0">
              <w:rPr>
                <w:noProof/>
                <w:webHidden/>
              </w:rPr>
              <w:tab/>
            </w:r>
            <w:r w:rsidR="00881DF0">
              <w:rPr>
                <w:noProof/>
                <w:webHidden/>
              </w:rPr>
              <w:fldChar w:fldCharType="begin"/>
            </w:r>
            <w:r w:rsidR="00881DF0">
              <w:rPr>
                <w:noProof/>
                <w:webHidden/>
              </w:rPr>
              <w:instrText xml:space="preserve"> PAGEREF _Toc282444096 \h </w:instrText>
            </w:r>
            <w:r w:rsidR="00881DF0">
              <w:rPr>
                <w:noProof/>
                <w:webHidden/>
              </w:rPr>
            </w:r>
            <w:r w:rsidR="00881DF0">
              <w:rPr>
                <w:noProof/>
                <w:webHidden/>
              </w:rPr>
              <w:fldChar w:fldCharType="separate"/>
            </w:r>
            <w:r w:rsidR="00CD000E">
              <w:rPr>
                <w:noProof/>
                <w:webHidden/>
              </w:rPr>
              <w:t>34</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97" w:history="1">
            <w:r w:rsidR="00881DF0" w:rsidRPr="00FD179F">
              <w:rPr>
                <w:rStyle w:val="Lienhypertexte"/>
                <w:noProof/>
              </w:rPr>
              <w:t>Article 69 - Traversées de chaussée</w:t>
            </w:r>
            <w:r w:rsidR="00881DF0">
              <w:rPr>
                <w:noProof/>
                <w:webHidden/>
              </w:rPr>
              <w:tab/>
            </w:r>
            <w:r w:rsidR="00881DF0">
              <w:rPr>
                <w:noProof/>
                <w:webHidden/>
              </w:rPr>
              <w:fldChar w:fldCharType="begin"/>
            </w:r>
            <w:r w:rsidR="00881DF0">
              <w:rPr>
                <w:noProof/>
                <w:webHidden/>
              </w:rPr>
              <w:instrText xml:space="preserve"> PAGEREF _Toc282444097 \h </w:instrText>
            </w:r>
            <w:r w:rsidR="00881DF0">
              <w:rPr>
                <w:noProof/>
                <w:webHidden/>
              </w:rPr>
            </w:r>
            <w:r w:rsidR="00881DF0">
              <w:rPr>
                <w:noProof/>
                <w:webHidden/>
              </w:rPr>
              <w:fldChar w:fldCharType="separate"/>
            </w:r>
            <w:r w:rsidR="00CD000E">
              <w:rPr>
                <w:noProof/>
                <w:webHidden/>
              </w:rPr>
              <w:t>34</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98" w:history="1">
            <w:r w:rsidR="00881DF0" w:rsidRPr="00FD179F">
              <w:rPr>
                <w:rStyle w:val="Lienhypertexte"/>
                <w:noProof/>
              </w:rPr>
              <w:t>Article 70 - Découpe de la chaussée</w:t>
            </w:r>
            <w:r w:rsidR="00881DF0">
              <w:rPr>
                <w:noProof/>
                <w:webHidden/>
              </w:rPr>
              <w:tab/>
            </w:r>
            <w:r w:rsidR="00881DF0">
              <w:rPr>
                <w:noProof/>
                <w:webHidden/>
              </w:rPr>
              <w:fldChar w:fldCharType="begin"/>
            </w:r>
            <w:r w:rsidR="00881DF0">
              <w:rPr>
                <w:noProof/>
                <w:webHidden/>
              </w:rPr>
              <w:instrText xml:space="preserve"> PAGEREF _Toc282444098 \h </w:instrText>
            </w:r>
            <w:r w:rsidR="00881DF0">
              <w:rPr>
                <w:noProof/>
                <w:webHidden/>
              </w:rPr>
            </w:r>
            <w:r w:rsidR="00881DF0">
              <w:rPr>
                <w:noProof/>
                <w:webHidden/>
              </w:rPr>
              <w:fldChar w:fldCharType="separate"/>
            </w:r>
            <w:r w:rsidR="00CD000E">
              <w:rPr>
                <w:noProof/>
                <w:webHidden/>
              </w:rPr>
              <w:t>35</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099" w:history="1">
            <w:r w:rsidR="00881DF0" w:rsidRPr="00FD179F">
              <w:rPr>
                <w:rStyle w:val="Lienhypertexte"/>
                <w:noProof/>
              </w:rPr>
              <w:t>Article 71 - Implantation des tranchées</w:t>
            </w:r>
            <w:r w:rsidR="00881DF0">
              <w:rPr>
                <w:noProof/>
                <w:webHidden/>
              </w:rPr>
              <w:tab/>
            </w:r>
            <w:r w:rsidR="00881DF0">
              <w:rPr>
                <w:noProof/>
                <w:webHidden/>
              </w:rPr>
              <w:fldChar w:fldCharType="begin"/>
            </w:r>
            <w:r w:rsidR="00881DF0">
              <w:rPr>
                <w:noProof/>
                <w:webHidden/>
              </w:rPr>
              <w:instrText xml:space="preserve"> PAGEREF _Toc282444099 \h </w:instrText>
            </w:r>
            <w:r w:rsidR="00881DF0">
              <w:rPr>
                <w:noProof/>
                <w:webHidden/>
              </w:rPr>
            </w:r>
            <w:r w:rsidR="00881DF0">
              <w:rPr>
                <w:noProof/>
                <w:webHidden/>
              </w:rPr>
              <w:fldChar w:fldCharType="separate"/>
            </w:r>
            <w:r w:rsidR="00CD000E">
              <w:rPr>
                <w:noProof/>
                <w:webHidden/>
              </w:rPr>
              <w:t>35</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100" w:history="1">
            <w:r w:rsidR="00881DF0" w:rsidRPr="00FD179F">
              <w:rPr>
                <w:rStyle w:val="Lienhypertexte"/>
                <w:noProof/>
              </w:rPr>
              <w:t>Article 72 - Profondeur des tranchées</w:t>
            </w:r>
            <w:r w:rsidR="00881DF0">
              <w:rPr>
                <w:noProof/>
                <w:webHidden/>
              </w:rPr>
              <w:tab/>
            </w:r>
            <w:r w:rsidR="00881DF0">
              <w:rPr>
                <w:noProof/>
                <w:webHidden/>
              </w:rPr>
              <w:fldChar w:fldCharType="begin"/>
            </w:r>
            <w:r w:rsidR="00881DF0">
              <w:rPr>
                <w:noProof/>
                <w:webHidden/>
              </w:rPr>
              <w:instrText xml:space="preserve"> PAGEREF _Toc282444100 \h </w:instrText>
            </w:r>
            <w:r w:rsidR="00881DF0">
              <w:rPr>
                <w:noProof/>
                <w:webHidden/>
              </w:rPr>
            </w:r>
            <w:r w:rsidR="00881DF0">
              <w:rPr>
                <w:noProof/>
                <w:webHidden/>
              </w:rPr>
              <w:fldChar w:fldCharType="separate"/>
            </w:r>
            <w:r w:rsidR="00CD000E">
              <w:rPr>
                <w:noProof/>
                <w:webHidden/>
              </w:rPr>
              <w:t>35</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101" w:history="1">
            <w:r w:rsidR="00881DF0" w:rsidRPr="00FD179F">
              <w:rPr>
                <w:rStyle w:val="Lienhypertexte"/>
                <w:noProof/>
              </w:rPr>
              <w:t>Article 73 - Longueur maximale de tranchée à ouvrir</w:t>
            </w:r>
            <w:r w:rsidR="00881DF0">
              <w:rPr>
                <w:noProof/>
                <w:webHidden/>
              </w:rPr>
              <w:tab/>
            </w:r>
            <w:r w:rsidR="00881DF0">
              <w:rPr>
                <w:noProof/>
                <w:webHidden/>
              </w:rPr>
              <w:fldChar w:fldCharType="begin"/>
            </w:r>
            <w:r w:rsidR="00881DF0">
              <w:rPr>
                <w:noProof/>
                <w:webHidden/>
              </w:rPr>
              <w:instrText xml:space="preserve"> PAGEREF _Toc282444101 \h </w:instrText>
            </w:r>
            <w:r w:rsidR="00881DF0">
              <w:rPr>
                <w:noProof/>
                <w:webHidden/>
              </w:rPr>
            </w:r>
            <w:r w:rsidR="00881DF0">
              <w:rPr>
                <w:noProof/>
                <w:webHidden/>
              </w:rPr>
              <w:fldChar w:fldCharType="separate"/>
            </w:r>
            <w:r w:rsidR="00CD000E">
              <w:rPr>
                <w:noProof/>
                <w:webHidden/>
              </w:rPr>
              <w:t>35</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102" w:history="1">
            <w:r w:rsidR="00881DF0" w:rsidRPr="00FD179F">
              <w:rPr>
                <w:rStyle w:val="Lienhypertexte"/>
                <w:noProof/>
              </w:rPr>
              <w:t>Article 74 - Elimination des eaux d’infiltration</w:t>
            </w:r>
            <w:r w:rsidR="00881DF0">
              <w:rPr>
                <w:noProof/>
                <w:webHidden/>
              </w:rPr>
              <w:tab/>
            </w:r>
            <w:r w:rsidR="00881DF0">
              <w:rPr>
                <w:noProof/>
                <w:webHidden/>
              </w:rPr>
              <w:fldChar w:fldCharType="begin"/>
            </w:r>
            <w:r w:rsidR="00881DF0">
              <w:rPr>
                <w:noProof/>
                <w:webHidden/>
              </w:rPr>
              <w:instrText xml:space="preserve"> PAGEREF _Toc282444102 \h </w:instrText>
            </w:r>
            <w:r w:rsidR="00881DF0">
              <w:rPr>
                <w:noProof/>
                <w:webHidden/>
              </w:rPr>
            </w:r>
            <w:r w:rsidR="00881DF0">
              <w:rPr>
                <w:noProof/>
                <w:webHidden/>
              </w:rPr>
              <w:fldChar w:fldCharType="separate"/>
            </w:r>
            <w:r w:rsidR="00CD000E">
              <w:rPr>
                <w:noProof/>
                <w:webHidden/>
              </w:rPr>
              <w:t>35</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103" w:history="1">
            <w:r w:rsidR="00881DF0" w:rsidRPr="00FD179F">
              <w:rPr>
                <w:rStyle w:val="Lienhypertexte"/>
                <w:noProof/>
              </w:rPr>
              <w:t>Article 75 - Fourreaux ou gaines de traverse</w:t>
            </w:r>
            <w:r w:rsidR="00881DF0">
              <w:rPr>
                <w:noProof/>
                <w:webHidden/>
              </w:rPr>
              <w:tab/>
            </w:r>
            <w:r w:rsidR="00881DF0">
              <w:rPr>
                <w:noProof/>
                <w:webHidden/>
              </w:rPr>
              <w:fldChar w:fldCharType="begin"/>
            </w:r>
            <w:r w:rsidR="00881DF0">
              <w:rPr>
                <w:noProof/>
                <w:webHidden/>
              </w:rPr>
              <w:instrText xml:space="preserve"> PAGEREF _Toc282444103 \h </w:instrText>
            </w:r>
            <w:r w:rsidR="00881DF0">
              <w:rPr>
                <w:noProof/>
                <w:webHidden/>
              </w:rPr>
            </w:r>
            <w:r w:rsidR="00881DF0">
              <w:rPr>
                <w:noProof/>
                <w:webHidden/>
              </w:rPr>
              <w:fldChar w:fldCharType="separate"/>
            </w:r>
            <w:r w:rsidR="00CD000E">
              <w:rPr>
                <w:noProof/>
                <w:webHidden/>
              </w:rPr>
              <w:t>35</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104" w:history="1">
            <w:r w:rsidR="00881DF0" w:rsidRPr="00FD179F">
              <w:rPr>
                <w:rStyle w:val="Lienhypertexte"/>
                <w:noProof/>
              </w:rPr>
              <w:t>Article 76 - Grillage avertisseur</w:t>
            </w:r>
            <w:r w:rsidR="00881DF0">
              <w:rPr>
                <w:noProof/>
                <w:webHidden/>
              </w:rPr>
              <w:tab/>
            </w:r>
            <w:r w:rsidR="00881DF0">
              <w:rPr>
                <w:noProof/>
                <w:webHidden/>
              </w:rPr>
              <w:fldChar w:fldCharType="begin"/>
            </w:r>
            <w:r w:rsidR="00881DF0">
              <w:rPr>
                <w:noProof/>
                <w:webHidden/>
              </w:rPr>
              <w:instrText xml:space="preserve"> PAGEREF _Toc282444104 \h </w:instrText>
            </w:r>
            <w:r w:rsidR="00881DF0">
              <w:rPr>
                <w:noProof/>
                <w:webHidden/>
              </w:rPr>
            </w:r>
            <w:r w:rsidR="00881DF0">
              <w:rPr>
                <w:noProof/>
                <w:webHidden/>
              </w:rPr>
              <w:fldChar w:fldCharType="separate"/>
            </w:r>
            <w:r w:rsidR="00CD000E">
              <w:rPr>
                <w:noProof/>
                <w:webHidden/>
              </w:rPr>
              <w:t>36</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105" w:history="1">
            <w:r w:rsidR="00881DF0" w:rsidRPr="00FD179F">
              <w:rPr>
                <w:rStyle w:val="Lienhypertexte"/>
                <w:noProof/>
              </w:rPr>
              <w:t>Article 77 - Remblaiement des fouilles</w:t>
            </w:r>
            <w:r w:rsidR="00881DF0">
              <w:rPr>
                <w:noProof/>
                <w:webHidden/>
              </w:rPr>
              <w:tab/>
            </w:r>
            <w:r w:rsidR="00881DF0">
              <w:rPr>
                <w:noProof/>
                <w:webHidden/>
              </w:rPr>
              <w:fldChar w:fldCharType="begin"/>
            </w:r>
            <w:r w:rsidR="00881DF0">
              <w:rPr>
                <w:noProof/>
                <w:webHidden/>
              </w:rPr>
              <w:instrText xml:space="preserve"> PAGEREF _Toc282444105 \h </w:instrText>
            </w:r>
            <w:r w:rsidR="00881DF0">
              <w:rPr>
                <w:noProof/>
                <w:webHidden/>
              </w:rPr>
            </w:r>
            <w:r w:rsidR="00881DF0">
              <w:rPr>
                <w:noProof/>
                <w:webHidden/>
              </w:rPr>
              <w:fldChar w:fldCharType="separate"/>
            </w:r>
            <w:r w:rsidR="00CD000E">
              <w:rPr>
                <w:noProof/>
                <w:webHidden/>
              </w:rPr>
              <w:t>36</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106" w:history="1">
            <w:r w:rsidR="00881DF0" w:rsidRPr="00FD179F">
              <w:rPr>
                <w:rStyle w:val="Lienhypertexte"/>
                <w:noProof/>
              </w:rPr>
              <w:t>Article 78 - Contrôle du compactage</w:t>
            </w:r>
            <w:r w:rsidR="00881DF0">
              <w:rPr>
                <w:noProof/>
                <w:webHidden/>
              </w:rPr>
              <w:tab/>
            </w:r>
            <w:r w:rsidR="00881DF0">
              <w:rPr>
                <w:noProof/>
                <w:webHidden/>
              </w:rPr>
              <w:fldChar w:fldCharType="begin"/>
            </w:r>
            <w:r w:rsidR="00881DF0">
              <w:rPr>
                <w:noProof/>
                <w:webHidden/>
              </w:rPr>
              <w:instrText xml:space="preserve"> PAGEREF _Toc282444106 \h </w:instrText>
            </w:r>
            <w:r w:rsidR="00881DF0">
              <w:rPr>
                <w:noProof/>
                <w:webHidden/>
              </w:rPr>
            </w:r>
            <w:r w:rsidR="00881DF0">
              <w:rPr>
                <w:noProof/>
                <w:webHidden/>
              </w:rPr>
              <w:fldChar w:fldCharType="separate"/>
            </w:r>
            <w:r w:rsidR="00CD000E">
              <w:rPr>
                <w:noProof/>
                <w:webHidden/>
              </w:rPr>
              <w:t>36</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107" w:history="1">
            <w:r w:rsidR="00881DF0" w:rsidRPr="00FD179F">
              <w:rPr>
                <w:rStyle w:val="Lienhypertexte"/>
                <w:noProof/>
              </w:rPr>
              <w:t>Article 79 - Reconstitution de la chaussée</w:t>
            </w:r>
            <w:r w:rsidR="00881DF0">
              <w:rPr>
                <w:noProof/>
                <w:webHidden/>
              </w:rPr>
              <w:tab/>
            </w:r>
            <w:r w:rsidR="00881DF0">
              <w:rPr>
                <w:noProof/>
                <w:webHidden/>
              </w:rPr>
              <w:fldChar w:fldCharType="begin"/>
            </w:r>
            <w:r w:rsidR="00881DF0">
              <w:rPr>
                <w:noProof/>
                <w:webHidden/>
              </w:rPr>
              <w:instrText xml:space="preserve"> PAGEREF _Toc282444107 \h </w:instrText>
            </w:r>
            <w:r w:rsidR="00881DF0">
              <w:rPr>
                <w:noProof/>
                <w:webHidden/>
              </w:rPr>
            </w:r>
            <w:r w:rsidR="00881DF0">
              <w:rPr>
                <w:noProof/>
                <w:webHidden/>
              </w:rPr>
              <w:fldChar w:fldCharType="separate"/>
            </w:r>
            <w:r w:rsidR="00CD000E">
              <w:rPr>
                <w:noProof/>
                <w:webHidden/>
              </w:rPr>
              <w:t>36</w:t>
            </w:r>
            <w:r w:rsidR="00881DF0">
              <w:rPr>
                <w:noProof/>
                <w:webHidden/>
              </w:rPr>
              <w:fldChar w:fldCharType="end"/>
            </w:r>
          </w:hyperlink>
        </w:p>
        <w:p w:rsidR="00881DF0" w:rsidRDefault="002B6118">
          <w:pPr>
            <w:pStyle w:val="TM1"/>
            <w:tabs>
              <w:tab w:val="right" w:leader="dot" w:pos="9346"/>
            </w:tabs>
            <w:rPr>
              <w:rFonts w:eastAsiaTheme="minorEastAsia"/>
              <w:noProof/>
              <w:lang w:eastAsia="fr-FR"/>
            </w:rPr>
          </w:pPr>
          <w:hyperlink w:anchor="_Toc282444108" w:history="1">
            <w:r w:rsidR="00881DF0" w:rsidRPr="00FD179F">
              <w:rPr>
                <w:rStyle w:val="Lienhypertexte"/>
                <w:rFonts w:ascii="Meta" w:eastAsia="Times New Roman" w:hAnsi="Meta" w:cs="Meta"/>
                <w:noProof/>
                <w:lang w:eastAsia="fr-FR"/>
              </w:rPr>
              <w:t>TITRE V GESTION, POLICE ET CONSERVATION DU DOMAINE PUBLIC ROUTIER</w:t>
            </w:r>
            <w:r w:rsidR="00881DF0">
              <w:rPr>
                <w:noProof/>
                <w:webHidden/>
              </w:rPr>
              <w:tab/>
            </w:r>
            <w:r w:rsidR="00881DF0">
              <w:rPr>
                <w:noProof/>
                <w:webHidden/>
              </w:rPr>
              <w:fldChar w:fldCharType="begin"/>
            </w:r>
            <w:r w:rsidR="00881DF0">
              <w:rPr>
                <w:noProof/>
                <w:webHidden/>
              </w:rPr>
              <w:instrText xml:space="preserve"> PAGEREF _Toc282444108 \h </w:instrText>
            </w:r>
            <w:r w:rsidR="00881DF0">
              <w:rPr>
                <w:noProof/>
                <w:webHidden/>
              </w:rPr>
            </w:r>
            <w:r w:rsidR="00881DF0">
              <w:rPr>
                <w:noProof/>
                <w:webHidden/>
              </w:rPr>
              <w:fldChar w:fldCharType="separate"/>
            </w:r>
            <w:r w:rsidR="00CD000E">
              <w:rPr>
                <w:noProof/>
                <w:webHidden/>
              </w:rPr>
              <w:t>38</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109" w:history="1">
            <w:r w:rsidR="00881DF0" w:rsidRPr="00FD179F">
              <w:rPr>
                <w:rStyle w:val="Lienhypertexte"/>
                <w:noProof/>
              </w:rPr>
              <w:t>ARTICLE 80- La réglementation  de la circulation</w:t>
            </w:r>
            <w:r w:rsidR="00881DF0">
              <w:rPr>
                <w:noProof/>
                <w:webHidden/>
              </w:rPr>
              <w:tab/>
            </w:r>
            <w:r w:rsidR="00881DF0">
              <w:rPr>
                <w:noProof/>
                <w:webHidden/>
              </w:rPr>
              <w:fldChar w:fldCharType="begin"/>
            </w:r>
            <w:r w:rsidR="00881DF0">
              <w:rPr>
                <w:noProof/>
                <w:webHidden/>
              </w:rPr>
              <w:instrText xml:space="preserve"> PAGEREF _Toc282444109 \h </w:instrText>
            </w:r>
            <w:r w:rsidR="00881DF0">
              <w:rPr>
                <w:noProof/>
                <w:webHidden/>
              </w:rPr>
            </w:r>
            <w:r w:rsidR="00881DF0">
              <w:rPr>
                <w:noProof/>
                <w:webHidden/>
              </w:rPr>
              <w:fldChar w:fldCharType="separate"/>
            </w:r>
            <w:r w:rsidR="00CD000E">
              <w:rPr>
                <w:noProof/>
                <w:webHidden/>
              </w:rPr>
              <w:t>38</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110" w:history="1">
            <w:r w:rsidR="00881DF0" w:rsidRPr="00FD179F">
              <w:rPr>
                <w:rStyle w:val="Lienhypertexte"/>
                <w:noProof/>
              </w:rPr>
              <w:t>ARTICLE 81 - Usage de la voirie Départementale entrainant une dégradation anormale de la chaussée ou de ses dépendances</w:t>
            </w:r>
            <w:r w:rsidR="00881DF0">
              <w:rPr>
                <w:noProof/>
                <w:webHidden/>
              </w:rPr>
              <w:tab/>
            </w:r>
            <w:r w:rsidR="00881DF0">
              <w:rPr>
                <w:noProof/>
                <w:webHidden/>
              </w:rPr>
              <w:fldChar w:fldCharType="begin"/>
            </w:r>
            <w:r w:rsidR="00881DF0">
              <w:rPr>
                <w:noProof/>
                <w:webHidden/>
              </w:rPr>
              <w:instrText xml:space="preserve"> PAGEREF _Toc282444110 \h </w:instrText>
            </w:r>
            <w:r w:rsidR="00881DF0">
              <w:rPr>
                <w:noProof/>
                <w:webHidden/>
              </w:rPr>
            </w:r>
            <w:r w:rsidR="00881DF0">
              <w:rPr>
                <w:noProof/>
                <w:webHidden/>
              </w:rPr>
              <w:fldChar w:fldCharType="separate"/>
            </w:r>
            <w:r w:rsidR="00CD000E">
              <w:rPr>
                <w:noProof/>
                <w:webHidden/>
              </w:rPr>
              <w:t>39</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111" w:history="1">
            <w:r w:rsidR="00881DF0" w:rsidRPr="00FD179F">
              <w:rPr>
                <w:rStyle w:val="Lienhypertexte"/>
                <w:noProof/>
              </w:rPr>
              <w:t>ARTICLE 82 - Les infractions à la police de la conservation du Domaine Public Routier</w:t>
            </w:r>
            <w:r w:rsidR="00881DF0">
              <w:rPr>
                <w:noProof/>
                <w:webHidden/>
              </w:rPr>
              <w:tab/>
            </w:r>
            <w:r w:rsidR="00881DF0">
              <w:rPr>
                <w:noProof/>
                <w:webHidden/>
              </w:rPr>
              <w:fldChar w:fldCharType="begin"/>
            </w:r>
            <w:r w:rsidR="00881DF0">
              <w:rPr>
                <w:noProof/>
                <w:webHidden/>
              </w:rPr>
              <w:instrText xml:space="preserve"> PAGEREF _Toc282444111 \h </w:instrText>
            </w:r>
            <w:r w:rsidR="00881DF0">
              <w:rPr>
                <w:noProof/>
                <w:webHidden/>
              </w:rPr>
            </w:r>
            <w:r w:rsidR="00881DF0">
              <w:rPr>
                <w:noProof/>
                <w:webHidden/>
              </w:rPr>
              <w:fldChar w:fldCharType="separate"/>
            </w:r>
            <w:r w:rsidR="00CD000E">
              <w:rPr>
                <w:noProof/>
                <w:webHidden/>
              </w:rPr>
              <w:t>39</w:t>
            </w:r>
            <w:r w:rsidR="00881DF0">
              <w:rPr>
                <w:noProof/>
                <w:webHidden/>
              </w:rPr>
              <w:fldChar w:fldCharType="end"/>
            </w:r>
          </w:hyperlink>
        </w:p>
        <w:p w:rsidR="00881DF0" w:rsidRDefault="002B6118">
          <w:pPr>
            <w:pStyle w:val="TM2"/>
            <w:tabs>
              <w:tab w:val="right" w:leader="dot" w:pos="9346"/>
            </w:tabs>
            <w:rPr>
              <w:rFonts w:eastAsiaTheme="minorEastAsia"/>
              <w:noProof/>
              <w:lang w:eastAsia="fr-FR"/>
            </w:rPr>
          </w:pPr>
          <w:hyperlink w:anchor="_Toc282444112" w:history="1">
            <w:r w:rsidR="00881DF0" w:rsidRPr="00FD179F">
              <w:rPr>
                <w:rStyle w:val="Lienhypertexte"/>
                <w:noProof/>
              </w:rPr>
              <w:t>ARTICLE 83 – Restrictions de circulation</w:t>
            </w:r>
            <w:r w:rsidR="00881DF0">
              <w:rPr>
                <w:noProof/>
                <w:webHidden/>
              </w:rPr>
              <w:tab/>
            </w:r>
            <w:r w:rsidR="00881DF0">
              <w:rPr>
                <w:noProof/>
                <w:webHidden/>
              </w:rPr>
              <w:fldChar w:fldCharType="begin"/>
            </w:r>
            <w:r w:rsidR="00881DF0">
              <w:rPr>
                <w:noProof/>
                <w:webHidden/>
              </w:rPr>
              <w:instrText xml:space="preserve"> PAGEREF _Toc282444112 \h </w:instrText>
            </w:r>
            <w:r w:rsidR="00881DF0">
              <w:rPr>
                <w:noProof/>
                <w:webHidden/>
              </w:rPr>
            </w:r>
            <w:r w:rsidR="00881DF0">
              <w:rPr>
                <w:noProof/>
                <w:webHidden/>
              </w:rPr>
              <w:fldChar w:fldCharType="separate"/>
            </w:r>
            <w:r w:rsidR="00CD000E">
              <w:rPr>
                <w:noProof/>
                <w:webHidden/>
              </w:rPr>
              <w:t>39</w:t>
            </w:r>
            <w:r w:rsidR="00881DF0">
              <w:rPr>
                <w:noProof/>
                <w:webHidden/>
              </w:rPr>
              <w:fldChar w:fldCharType="end"/>
            </w:r>
          </w:hyperlink>
        </w:p>
        <w:p w:rsidR="00881DF0" w:rsidRDefault="002B6118">
          <w:pPr>
            <w:pStyle w:val="TM1"/>
            <w:tabs>
              <w:tab w:val="right" w:leader="dot" w:pos="9346"/>
            </w:tabs>
            <w:rPr>
              <w:rFonts w:eastAsiaTheme="minorEastAsia"/>
              <w:noProof/>
              <w:lang w:eastAsia="fr-FR"/>
            </w:rPr>
          </w:pPr>
          <w:hyperlink w:anchor="_Toc282444113" w:history="1">
            <w:r w:rsidR="00881DF0" w:rsidRPr="00FD179F">
              <w:rPr>
                <w:rStyle w:val="Lienhypertexte"/>
                <w:rFonts w:ascii="Meta" w:eastAsia="Times New Roman" w:hAnsi="Meta" w:cs="Meta"/>
                <w:noProof/>
                <w:lang w:eastAsia="fr-FR"/>
              </w:rPr>
              <w:t>ANNEXES -TITRE I – DOMANIALITÉ – PRINCIPES</w:t>
            </w:r>
            <w:r w:rsidR="00881DF0">
              <w:rPr>
                <w:noProof/>
                <w:webHidden/>
              </w:rPr>
              <w:tab/>
            </w:r>
            <w:r w:rsidR="00881DF0">
              <w:rPr>
                <w:noProof/>
                <w:webHidden/>
              </w:rPr>
              <w:fldChar w:fldCharType="begin"/>
            </w:r>
            <w:r w:rsidR="00881DF0">
              <w:rPr>
                <w:noProof/>
                <w:webHidden/>
              </w:rPr>
              <w:instrText xml:space="preserve"> PAGEREF _Toc282444113 \h </w:instrText>
            </w:r>
            <w:r w:rsidR="00881DF0">
              <w:rPr>
                <w:noProof/>
                <w:webHidden/>
              </w:rPr>
            </w:r>
            <w:r w:rsidR="00881DF0">
              <w:rPr>
                <w:noProof/>
                <w:webHidden/>
              </w:rPr>
              <w:fldChar w:fldCharType="separate"/>
            </w:r>
            <w:r w:rsidR="00CD000E">
              <w:rPr>
                <w:noProof/>
                <w:webHidden/>
              </w:rPr>
              <w:t>45</w:t>
            </w:r>
            <w:r w:rsidR="00881DF0">
              <w:rPr>
                <w:noProof/>
                <w:webHidden/>
              </w:rPr>
              <w:fldChar w:fldCharType="end"/>
            </w:r>
          </w:hyperlink>
        </w:p>
        <w:p w:rsidR="00881DF0" w:rsidRDefault="002B6118">
          <w:pPr>
            <w:pStyle w:val="TM1"/>
            <w:tabs>
              <w:tab w:val="right" w:leader="dot" w:pos="9346"/>
            </w:tabs>
            <w:rPr>
              <w:rFonts w:eastAsiaTheme="minorEastAsia"/>
              <w:noProof/>
              <w:lang w:eastAsia="fr-FR"/>
            </w:rPr>
          </w:pPr>
          <w:hyperlink w:anchor="_Toc282444114" w:history="1">
            <w:r w:rsidR="00881DF0" w:rsidRPr="00FD179F">
              <w:rPr>
                <w:rStyle w:val="Lienhypertexte"/>
                <w:rFonts w:ascii="Meta" w:eastAsia="Times New Roman" w:hAnsi="Meta" w:cs="Meta"/>
                <w:noProof/>
                <w:lang w:eastAsia="fr-FR"/>
              </w:rPr>
              <w:t>ANNEXE - TITRE II - DROITS et OBLIGATIONS du DEPARTEMENT</w:t>
            </w:r>
            <w:r w:rsidR="00881DF0">
              <w:rPr>
                <w:noProof/>
                <w:webHidden/>
              </w:rPr>
              <w:tab/>
            </w:r>
            <w:r w:rsidR="00881DF0">
              <w:rPr>
                <w:noProof/>
                <w:webHidden/>
              </w:rPr>
              <w:fldChar w:fldCharType="begin"/>
            </w:r>
            <w:r w:rsidR="00881DF0">
              <w:rPr>
                <w:noProof/>
                <w:webHidden/>
              </w:rPr>
              <w:instrText xml:space="preserve"> PAGEREF _Toc282444114 \h </w:instrText>
            </w:r>
            <w:r w:rsidR="00881DF0">
              <w:rPr>
                <w:noProof/>
                <w:webHidden/>
              </w:rPr>
            </w:r>
            <w:r w:rsidR="00881DF0">
              <w:rPr>
                <w:noProof/>
                <w:webHidden/>
              </w:rPr>
              <w:fldChar w:fldCharType="separate"/>
            </w:r>
            <w:r w:rsidR="00CD000E">
              <w:rPr>
                <w:noProof/>
                <w:webHidden/>
              </w:rPr>
              <w:t>56</w:t>
            </w:r>
            <w:r w:rsidR="00881DF0">
              <w:rPr>
                <w:noProof/>
                <w:webHidden/>
              </w:rPr>
              <w:fldChar w:fldCharType="end"/>
            </w:r>
          </w:hyperlink>
        </w:p>
        <w:p w:rsidR="00881DF0" w:rsidRDefault="002B6118">
          <w:pPr>
            <w:pStyle w:val="TM1"/>
            <w:tabs>
              <w:tab w:val="right" w:leader="dot" w:pos="9346"/>
            </w:tabs>
            <w:rPr>
              <w:rFonts w:eastAsiaTheme="minorEastAsia"/>
              <w:noProof/>
              <w:lang w:eastAsia="fr-FR"/>
            </w:rPr>
          </w:pPr>
          <w:hyperlink w:anchor="_Toc282444115" w:history="1">
            <w:r w:rsidR="00881DF0" w:rsidRPr="00FD179F">
              <w:rPr>
                <w:rStyle w:val="Lienhypertexte"/>
                <w:rFonts w:ascii="Meta" w:eastAsia="Times New Roman" w:hAnsi="Meta" w:cs="Meta"/>
                <w:noProof/>
                <w:lang w:eastAsia="fr-FR"/>
              </w:rPr>
              <w:t>ANNEXE - TITRE III - DROITS et OBLIGATIONS des RIVERAINS</w:t>
            </w:r>
            <w:r w:rsidR="00881DF0">
              <w:rPr>
                <w:noProof/>
                <w:webHidden/>
              </w:rPr>
              <w:tab/>
            </w:r>
            <w:r w:rsidR="00881DF0">
              <w:rPr>
                <w:noProof/>
                <w:webHidden/>
              </w:rPr>
              <w:fldChar w:fldCharType="begin"/>
            </w:r>
            <w:r w:rsidR="00881DF0">
              <w:rPr>
                <w:noProof/>
                <w:webHidden/>
              </w:rPr>
              <w:instrText xml:space="preserve"> PAGEREF _Toc282444115 \h </w:instrText>
            </w:r>
            <w:r w:rsidR="00881DF0">
              <w:rPr>
                <w:noProof/>
                <w:webHidden/>
              </w:rPr>
            </w:r>
            <w:r w:rsidR="00881DF0">
              <w:rPr>
                <w:noProof/>
                <w:webHidden/>
              </w:rPr>
              <w:fldChar w:fldCharType="separate"/>
            </w:r>
            <w:r w:rsidR="00CD000E">
              <w:rPr>
                <w:noProof/>
                <w:webHidden/>
              </w:rPr>
              <w:t>57</w:t>
            </w:r>
            <w:r w:rsidR="00881DF0">
              <w:rPr>
                <w:noProof/>
                <w:webHidden/>
              </w:rPr>
              <w:fldChar w:fldCharType="end"/>
            </w:r>
          </w:hyperlink>
        </w:p>
        <w:p w:rsidR="00881DF0" w:rsidRDefault="002B6118">
          <w:pPr>
            <w:pStyle w:val="TM1"/>
            <w:tabs>
              <w:tab w:val="right" w:leader="dot" w:pos="9346"/>
            </w:tabs>
            <w:rPr>
              <w:rFonts w:eastAsiaTheme="minorEastAsia"/>
              <w:noProof/>
              <w:lang w:eastAsia="fr-FR"/>
            </w:rPr>
          </w:pPr>
          <w:hyperlink w:anchor="_Toc282444116" w:history="1">
            <w:r w:rsidR="00881DF0" w:rsidRPr="00FD179F">
              <w:rPr>
                <w:rStyle w:val="Lienhypertexte"/>
                <w:noProof/>
              </w:rPr>
              <w:t>ANNEXES - TITRE IV - OCCUPATION DU DOMAINE PUBLIC PAR DES TIERS</w:t>
            </w:r>
            <w:r w:rsidR="00881DF0">
              <w:rPr>
                <w:noProof/>
                <w:webHidden/>
              </w:rPr>
              <w:tab/>
            </w:r>
            <w:r w:rsidR="00881DF0">
              <w:rPr>
                <w:noProof/>
                <w:webHidden/>
              </w:rPr>
              <w:fldChar w:fldCharType="begin"/>
            </w:r>
            <w:r w:rsidR="00881DF0">
              <w:rPr>
                <w:noProof/>
                <w:webHidden/>
              </w:rPr>
              <w:instrText xml:space="preserve"> PAGEREF _Toc282444116 \h </w:instrText>
            </w:r>
            <w:r w:rsidR="00881DF0">
              <w:rPr>
                <w:noProof/>
                <w:webHidden/>
              </w:rPr>
            </w:r>
            <w:r w:rsidR="00881DF0">
              <w:rPr>
                <w:noProof/>
                <w:webHidden/>
              </w:rPr>
              <w:fldChar w:fldCharType="separate"/>
            </w:r>
            <w:r w:rsidR="00CD000E">
              <w:rPr>
                <w:noProof/>
                <w:webHidden/>
              </w:rPr>
              <w:t>61</w:t>
            </w:r>
            <w:r w:rsidR="00881DF0">
              <w:rPr>
                <w:noProof/>
                <w:webHidden/>
              </w:rPr>
              <w:fldChar w:fldCharType="end"/>
            </w:r>
          </w:hyperlink>
        </w:p>
        <w:p w:rsidR="00881DF0" w:rsidRDefault="002B6118">
          <w:pPr>
            <w:pStyle w:val="TM1"/>
            <w:tabs>
              <w:tab w:val="right" w:leader="dot" w:pos="9346"/>
            </w:tabs>
            <w:rPr>
              <w:rFonts w:eastAsiaTheme="minorEastAsia"/>
              <w:noProof/>
              <w:lang w:eastAsia="fr-FR"/>
            </w:rPr>
          </w:pPr>
          <w:hyperlink w:anchor="_Toc282444117" w:history="1">
            <w:r w:rsidR="00881DF0" w:rsidRPr="00FD179F">
              <w:rPr>
                <w:rStyle w:val="Lienhypertexte"/>
                <w:noProof/>
              </w:rPr>
              <w:t>ANNEXES – TITRE V GESTION, POLICE ET CONSERVATION DU DOMAINE PUBLIC ROUTIER</w:t>
            </w:r>
            <w:r w:rsidR="00881DF0">
              <w:rPr>
                <w:noProof/>
                <w:webHidden/>
              </w:rPr>
              <w:tab/>
            </w:r>
            <w:r w:rsidR="00881DF0">
              <w:rPr>
                <w:noProof/>
                <w:webHidden/>
              </w:rPr>
              <w:fldChar w:fldCharType="begin"/>
            </w:r>
            <w:r w:rsidR="00881DF0">
              <w:rPr>
                <w:noProof/>
                <w:webHidden/>
              </w:rPr>
              <w:instrText xml:space="preserve"> PAGEREF _Toc282444117 \h </w:instrText>
            </w:r>
            <w:r w:rsidR="00881DF0">
              <w:rPr>
                <w:noProof/>
                <w:webHidden/>
              </w:rPr>
            </w:r>
            <w:r w:rsidR="00881DF0">
              <w:rPr>
                <w:noProof/>
                <w:webHidden/>
              </w:rPr>
              <w:fldChar w:fldCharType="separate"/>
            </w:r>
            <w:r w:rsidR="00CD000E">
              <w:rPr>
                <w:noProof/>
                <w:webHidden/>
              </w:rPr>
              <w:t>72</w:t>
            </w:r>
            <w:r w:rsidR="00881DF0">
              <w:rPr>
                <w:noProof/>
                <w:webHidden/>
              </w:rPr>
              <w:fldChar w:fldCharType="end"/>
            </w:r>
          </w:hyperlink>
        </w:p>
        <w:p w:rsidR="00E753A7" w:rsidRDefault="00E753A7">
          <w:r>
            <w:rPr>
              <w:b/>
              <w:bCs/>
            </w:rPr>
            <w:fldChar w:fldCharType="end"/>
          </w:r>
        </w:p>
      </w:sdtContent>
    </w:sdt>
    <w:p w:rsidR="005D3C86" w:rsidRDefault="005D3C86" w:rsidP="00092A18">
      <w:pPr>
        <w:jc w:val="center"/>
        <w:rPr>
          <w:b/>
          <w:sz w:val="24"/>
          <w:szCs w:val="24"/>
        </w:rPr>
      </w:pPr>
    </w:p>
    <w:p w:rsidR="005D3C86" w:rsidRDefault="005D3C86" w:rsidP="00092A18">
      <w:pPr>
        <w:jc w:val="center"/>
        <w:rPr>
          <w:b/>
          <w:sz w:val="24"/>
          <w:szCs w:val="24"/>
        </w:rPr>
      </w:pPr>
    </w:p>
    <w:p w:rsidR="00880DC1" w:rsidRPr="00880DC1" w:rsidRDefault="00546845" w:rsidP="00880DC1">
      <w:pPr>
        <w:pStyle w:val="Titre1"/>
        <w:rPr>
          <w:rFonts w:ascii="Meta" w:eastAsia="Times New Roman" w:hAnsi="Meta" w:cs="Meta"/>
          <w:sz w:val="36"/>
          <w:szCs w:val="36"/>
          <w:lang w:eastAsia="fr-FR"/>
        </w:rPr>
      </w:pPr>
      <w:bookmarkStart w:id="0" w:name="_Toc274299212"/>
      <w:bookmarkStart w:id="1" w:name="_Toc282444023"/>
      <w:r>
        <w:rPr>
          <w:rFonts w:ascii="Meta" w:eastAsia="Times New Roman" w:hAnsi="Meta" w:cs="Meta"/>
          <w:sz w:val="36"/>
          <w:szCs w:val="36"/>
          <w:lang w:eastAsia="fr-FR"/>
        </w:rPr>
        <w:lastRenderedPageBreak/>
        <w:t>T</w:t>
      </w:r>
      <w:r w:rsidR="00880DC1" w:rsidRPr="00880DC1">
        <w:rPr>
          <w:rFonts w:ascii="Meta" w:eastAsia="Times New Roman" w:hAnsi="Meta" w:cs="Meta"/>
          <w:sz w:val="36"/>
          <w:szCs w:val="36"/>
          <w:lang w:eastAsia="fr-FR"/>
        </w:rPr>
        <w:t>ITRE I – DOMANIALITÉ - PRINCIPES</w:t>
      </w:r>
      <w:bookmarkEnd w:id="0"/>
      <w:bookmarkEnd w:id="1"/>
    </w:p>
    <w:p w:rsidR="00880DC1" w:rsidRPr="00880DC1" w:rsidRDefault="00880DC1" w:rsidP="00880DC1">
      <w:pPr>
        <w:autoSpaceDE w:val="0"/>
        <w:autoSpaceDN w:val="0"/>
        <w:adjustRightInd w:val="0"/>
        <w:spacing w:after="0" w:line="240" w:lineRule="auto"/>
        <w:jc w:val="both"/>
        <w:rPr>
          <w:rFonts w:ascii="Arial" w:eastAsia="Times New Roman" w:hAnsi="Arial" w:cs="Arial"/>
          <w:b/>
          <w:bCs/>
          <w:sz w:val="27"/>
          <w:szCs w:val="27"/>
          <w:lang w:eastAsia="fr-FR"/>
        </w:rPr>
      </w:pPr>
    </w:p>
    <w:p w:rsidR="00880DC1" w:rsidRPr="00880DC1" w:rsidRDefault="00880DC1" w:rsidP="00880DC1">
      <w:pPr>
        <w:autoSpaceDE w:val="0"/>
        <w:autoSpaceDN w:val="0"/>
        <w:adjustRightInd w:val="0"/>
        <w:spacing w:after="0" w:line="240" w:lineRule="auto"/>
        <w:jc w:val="both"/>
        <w:rPr>
          <w:rFonts w:ascii="Arial" w:eastAsia="Times New Roman" w:hAnsi="Arial" w:cs="Arial"/>
          <w:b/>
          <w:bCs/>
          <w:sz w:val="27"/>
          <w:szCs w:val="27"/>
          <w:lang w:eastAsia="fr-FR"/>
        </w:rPr>
      </w:pPr>
    </w:p>
    <w:p w:rsidR="00880DC1" w:rsidRPr="00880DC1" w:rsidRDefault="00880DC1" w:rsidP="00880DC1">
      <w:pPr>
        <w:autoSpaceDE w:val="0"/>
        <w:autoSpaceDN w:val="0"/>
        <w:adjustRightInd w:val="0"/>
        <w:spacing w:after="0" w:line="240" w:lineRule="auto"/>
        <w:jc w:val="both"/>
        <w:rPr>
          <w:rFonts w:ascii="Arial" w:eastAsia="Times New Roman" w:hAnsi="Arial" w:cs="Arial"/>
          <w:b/>
          <w:bCs/>
          <w:sz w:val="27"/>
          <w:szCs w:val="27"/>
          <w:lang w:eastAsia="fr-FR"/>
        </w:rPr>
      </w:pPr>
    </w:p>
    <w:p w:rsidR="00880DC1" w:rsidRPr="00880DC1" w:rsidRDefault="00880DC1" w:rsidP="00880DC1">
      <w:pPr>
        <w:pStyle w:val="Titre2"/>
      </w:pPr>
      <w:bookmarkStart w:id="2" w:name="_Toc274299213"/>
      <w:bookmarkStart w:id="3" w:name="_Toc282444024"/>
      <w:r w:rsidRPr="00880DC1">
        <w:t>Article 1 – Dénomination des voies</w:t>
      </w:r>
      <w:bookmarkEnd w:id="2"/>
      <w:bookmarkEnd w:id="3"/>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r w:rsidRPr="00880DC1">
        <w:rPr>
          <w:rFonts w:ascii="Meta" w:eastAsia="Times New Roman" w:hAnsi="Meta" w:cs="Meta"/>
          <w:sz w:val="20"/>
          <w:szCs w:val="20"/>
          <w:lang w:eastAsia="fr-FR"/>
        </w:rPr>
        <w:t>Article L 131-1 du Code de la Voirie Routière</w:t>
      </w: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r w:rsidRPr="00880DC1">
        <w:rPr>
          <w:rFonts w:ascii="Meta" w:eastAsia="Times New Roman" w:hAnsi="Meta" w:cs="Meta"/>
          <w:sz w:val="20"/>
          <w:szCs w:val="20"/>
          <w:lang w:eastAsia="fr-FR"/>
        </w:rPr>
        <w:t xml:space="preserve">Article R 110-2 du code de la route </w:t>
      </w: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r w:rsidRPr="00880DC1">
        <w:rPr>
          <w:rFonts w:ascii="Meta" w:eastAsia="Times New Roman" w:hAnsi="Meta" w:cs="Meta"/>
          <w:sz w:val="20"/>
          <w:szCs w:val="20"/>
          <w:lang w:eastAsia="fr-FR"/>
        </w:rPr>
        <w:t>Les voies qui font partie du domaine public départemental sont dénommées « routes départementales » et « voies vertes ».</w:t>
      </w: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r w:rsidRPr="00880DC1">
        <w:rPr>
          <w:rFonts w:ascii="Meta" w:eastAsia="Times New Roman" w:hAnsi="Meta" w:cs="Meta"/>
          <w:sz w:val="20"/>
          <w:szCs w:val="20"/>
          <w:lang w:eastAsia="fr-FR"/>
        </w:rPr>
        <w:t xml:space="preserve">Elles sont répertoriées </w:t>
      </w:r>
      <w:r w:rsidR="00692741">
        <w:rPr>
          <w:rFonts w:ascii="Meta" w:eastAsia="Times New Roman" w:hAnsi="Meta" w:cs="Meta"/>
          <w:sz w:val="20"/>
          <w:szCs w:val="20"/>
          <w:lang w:eastAsia="fr-FR"/>
        </w:rPr>
        <w:t>en cinq catégories distinctes, cf. article 4-1 du présent règlement.</w:t>
      </w: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880DC1" w:rsidRDefault="00880DC1" w:rsidP="00880DC1">
      <w:pPr>
        <w:pStyle w:val="Titre2"/>
      </w:pPr>
      <w:bookmarkStart w:id="4" w:name="_Toc274299214"/>
      <w:bookmarkStart w:id="5" w:name="_Toc282444025"/>
      <w:r w:rsidRPr="00880DC1">
        <w:t>Article 2 – Nature du domaine public routier</w:t>
      </w:r>
      <w:bookmarkEnd w:id="4"/>
      <w:r w:rsidR="00692741">
        <w:t xml:space="preserve"> départemental</w:t>
      </w:r>
      <w:bookmarkEnd w:id="5"/>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r w:rsidRPr="00880DC1">
        <w:rPr>
          <w:rFonts w:ascii="Meta" w:eastAsia="Times New Roman" w:hAnsi="Meta" w:cs="Meta"/>
          <w:sz w:val="20"/>
          <w:szCs w:val="20"/>
          <w:lang w:eastAsia="fr-FR"/>
        </w:rPr>
        <w:t>Articles L 111-1 et L 131-1 du Code de la Voirie Routière</w:t>
      </w: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r w:rsidRPr="00880DC1">
        <w:rPr>
          <w:rFonts w:ascii="Meta" w:eastAsia="Times New Roman" w:hAnsi="Meta" w:cs="Meta"/>
          <w:sz w:val="20"/>
          <w:szCs w:val="20"/>
          <w:lang w:eastAsia="fr-FR"/>
        </w:rPr>
        <w:t xml:space="preserve">Article L 2111-14 du Code Général de </w:t>
      </w:r>
      <w:smartTag w:uri="urn:schemas-microsoft-com:office:smarttags" w:element="PersonName">
        <w:smartTagPr>
          <w:attr w:name="ProductID" w:val="la Propri￩t￩"/>
        </w:smartTagPr>
        <w:r w:rsidRPr="00880DC1">
          <w:rPr>
            <w:rFonts w:ascii="Meta" w:eastAsia="Times New Roman" w:hAnsi="Meta" w:cs="Meta"/>
            <w:sz w:val="20"/>
            <w:szCs w:val="20"/>
            <w:lang w:eastAsia="fr-FR"/>
          </w:rPr>
          <w:t>la Propriété</w:t>
        </w:r>
      </w:smartTag>
      <w:r w:rsidRPr="00880DC1">
        <w:rPr>
          <w:rFonts w:ascii="Meta" w:eastAsia="Times New Roman" w:hAnsi="Meta" w:cs="Meta"/>
          <w:sz w:val="20"/>
          <w:szCs w:val="20"/>
          <w:lang w:eastAsia="fr-FR"/>
        </w:rPr>
        <w:t xml:space="preserve"> des Personnes Publiques</w:t>
      </w: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r w:rsidRPr="00880DC1">
        <w:rPr>
          <w:rFonts w:ascii="Meta" w:eastAsia="Times New Roman" w:hAnsi="Meta" w:cs="Meta"/>
          <w:sz w:val="20"/>
          <w:szCs w:val="20"/>
          <w:lang w:eastAsia="fr-FR"/>
        </w:rPr>
        <w:t>Le domaine public routier départemental comprend l’ensemble des biens appartenant au Département de l’Oise et affectés aux besoins de la circulation terrestre, à l’exception des voies ferrées.</w:t>
      </w: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r w:rsidRPr="00880DC1">
        <w:rPr>
          <w:rFonts w:ascii="Meta" w:eastAsia="Times New Roman" w:hAnsi="Meta" w:cs="Meta"/>
          <w:sz w:val="20"/>
          <w:szCs w:val="20"/>
          <w:lang w:eastAsia="fr-FR"/>
        </w:rPr>
        <w:t>Il comprend les chaussées et leurs dépendances (sont considérés comme dépendances les éléments qui sont nécessaires à sa conservation, son exploitation et à la sécurité de ses usagers : trottoirs, accotements, talus, fossés, ouvrages d’art et de soutènement, ouvrages d’évacuation des eaux pluviales, aqueducs, terre-pleins, etc.…)</w:t>
      </w: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r w:rsidRPr="00880DC1">
        <w:rPr>
          <w:rFonts w:ascii="Meta" w:eastAsia="Times New Roman" w:hAnsi="Meta" w:cs="Meta"/>
          <w:sz w:val="20"/>
          <w:szCs w:val="20"/>
          <w:lang w:eastAsia="fr-FR"/>
        </w:rPr>
        <w:t>En revanche, ne font pas partie des dépendances de la voirie : les lignes électriques, les câbles téléphoniques, les canalisations de gaz, d’eau, d’électricité…même si ces équipements sont installés dans l’emprise de la voie.</w:t>
      </w: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r w:rsidRPr="00880DC1">
        <w:rPr>
          <w:rFonts w:ascii="Meta" w:eastAsia="Times New Roman" w:hAnsi="Meta" w:cs="Meta"/>
          <w:sz w:val="20"/>
          <w:szCs w:val="20"/>
          <w:lang w:eastAsia="fr-FR"/>
        </w:rPr>
        <w:t>Le sol des routes départementales est imprescriptible et par principe inaliénable. L’aliénation ne peut être prononcée qu’après désaffectation puis déclassement.</w:t>
      </w: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880DC1" w:rsidRDefault="00880DC1" w:rsidP="00880DC1">
      <w:pPr>
        <w:pStyle w:val="Titre2"/>
      </w:pPr>
      <w:bookmarkStart w:id="6" w:name="_Toc274299215"/>
      <w:bookmarkStart w:id="7" w:name="_Toc282444026"/>
      <w:r w:rsidRPr="00880DC1">
        <w:t>Article 3 – Affectation du domaine</w:t>
      </w:r>
      <w:bookmarkEnd w:id="6"/>
      <w:bookmarkEnd w:id="7"/>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r w:rsidRPr="00880DC1">
        <w:rPr>
          <w:rFonts w:ascii="Meta" w:eastAsia="Times New Roman" w:hAnsi="Meta" w:cs="Meta"/>
          <w:sz w:val="20"/>
          <w:szCs w:val="20"/>
          <w:lang w:eastAsia="fr-FR"/>
        </w:rPr>
        <w:t xml:space="preserve">Article L 111-1 du Code de </w:t>
      </w:r>
      <w:smartTag w:uri="urn:schemas-microsoft-com:office:smarttags" w:element="PersonName">
        <w:smartTagPr>
          <w:attr w:name="ProductID" w:val="la Voirie Routi￨re"/>
        </w:smartTagPr>
        <w:r w:rsidRPr="00880DC1">
          <w:rPr>
            <w:rFonts w:ascii="Meta" w:eastAsia="Times New Roman" w:hAnsi="Meta" w:cs="Meta"/>
            <w:sz w:val="20"/>
            <w:szCs w:val="20"/>
            <w:lang w:eastAsia="fr-FR"/>
          </w:rPr>
          <w:t>la Voirie Routière</w:t>
        </w:r>
      </w:smartTag>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r w:rsidRPr="00880DC1">
        <w:rPr>
          <w:rFonts w:ascii="Meta" w:eastAsia="Times New Roman" w:hAnsi="Meta" w:cs="Meta"/>
          <w:sz w:val="20"/>
          <w:szCs w:val="20"/>
          <w:lang w:eastAsia="fr-FR"/>
        </w:rPr>
        <w:t xml:space="preserve">Article L 2121-1 du Code Général de </w:t>
      </w:r>
      <w:smartTag w:uri="urn:schemas-microsoft-com:office:smarttags" w:element="PersonName">
        <w:smartTagPr>
          <w:attr w:name="ProductID" w:val="la Propri￩t￩"/>
        </w:smartTagPr>
        <w:r w:rsidRPr="00880DC1">
          <w:rPr>
            <w:rFonts w:ascii="Meta" w:eastAsia="Times New Roman" w:hAnsi="Meta" w:cs="Meta"/>
            <w:sz w:val="20"/>
            <w:szCs w:val="20"/>
            <w:lang w:eastAsia="fr-FR"/>
          </w:rPr>
          <w:t>la Propriété</w:t>
        </w:r>
      </w:smartTag>
      <w:r w:rsidRPr="00880DC1">
        <w:rPr>
          <w:rFonts w:ascii="Meta" w:eastAsia="Times New Roman" w:hAnsi="Meta" w:cs="Meta"/>
          <w:sz w:val="20"/>
          <w:szCs w:val="20"/>
          <w:lang w:eastAsia="fr-FR"/>
        </w:rPr>
        <w:t xml:space="preserve"> des Personnes Publiques</w:t>
      </w: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r w:rsidRPr="00880DC1">
        <w:rPr>
          <w:rFonts w:ascii="Meta" w:eastAsia="Times New Roman" w:hAnsi="Meta" w:cs="Meta"/>
          <w:sz w:val="20"/>
          <w:szCs w:val="20"/>
          <w:lang w:eastAsia="fr-FR"/>
        </w:rPr>
        <w:t>Décrets  n°2006-1657 et 2006-1658 du 21 décembre 2006 relatif à l’accessibilité de la voirie et des espaces publics</w:t>
      </w: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r w:rsidRPr="00880DC1">
        <w:rPr>
          <w:rFonts w:ascii="Meta" w:eastAsia="Times New Roman" w:hAnsi="Meta" w:cs="Meta"/>
          <w:sz w:val="20"/>
          <w:szCs w:val="20"/>
          <w:lang w:eastAsia="fr-FR"/>
        </w:rPr>
        <w:t>Les biens du domaine public doivent être utilisés conformément à leur affectation à l’utilité publique. Aucun droit d’aucune nature ne peut être consenti s’il fait obstacle au respect de cette affectation.</w:t>
      </w: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r w:rsidRPr="00880DC1">
        <w:rPr>
          <w:rFonts w:ascii="Meta" w:eastAsia="Times New Roman" w:hAnsi="Meta" w:cs="Meta"/>
          <w:sz w:val="20"/>
          <w:szCs w:val="20"/>
          <w:lang w:eastAsia="fr-FR"/>
        </w:rPr>
        <w:t>Le domaine public routier départemental est affecté à la circulation terrestre, principalement à moteur. Toute autre utilisation n'est admise que si elle est compatible avec cette destination.</w:t>
      </w: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r w:rsidRPr="00880DC1">
        <w:rPr>
          <w:rFonts w:ascii="Meta" w:eastAsia="Times New Roman" w:hAnsi="Meta" w:cs="Meta"/>
          <w:sz w:val="20"/>
          <w:szCs w:val="20"/>
          <w:lang w:eastAsia="fr-FR"/>
        </w:rPr>
        <w:t>Les voies vertes sont, pour ce qui les concerne, limitées à la circulation de certains types d’usagers, véhicules non motorisés, piétons, personnes à mobilité réduite, rollers, cyclistes, selon la signalisation spécifique qui y est apposée.</w:t>
      </w: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r w:rsidRPr="00880DC1">
        <w:rPr>
          <w:rFonts w:ascii="Meta" w:eastAsia="Times New Roman" w:hAnsi="Meta" w:cs="Meta"/>
          <w:sz w:val="20"/>
          <w:szCs w:val="20"/>
          <w:lang w:eastAsia="fr-FR"/>
        </w:rPr>
        <w:t>Les seuls véhicules motorisés autorisés à circuler sur une voie verte sont : les véhicules de secours, les véhicules d’entretien et d’exploitation signalés (gyrophare, triangle) et assimilés à des chantiers mobiles, les exploitants dûment autorisés par le code fluvial ou le code forestier lorsque les voies vertes sont des chemins de halage ou des voies forestières.</w:t>
      </w:r>
    </w:p>
    <w:bookmarkStart w:id="8" w:name="_Toc282444027"/>
    <w:p w:rsidR="00880DC1" w:rsidRPr="00880DC1" w:rsidRDefault="00546845" w:rsidP="004E7E02">
      <w:pPr>
        <w:pStyle w:val="Titre2"/>
      </w:pPr>
      <w:r w:rsidRPr="004E7E02">
        <w:rPr>
          <w:noProof/>
          <w:lang w:eastAsia="fr-FR"/>
        </w:rPr>
        <w:lastRenderedPageBreak/>
        <mc:AlternateContent>
          <mc:Choice Requires="wps">
            <w:drawing>
              <wp:anchor distT="0" distB="0" distL="114300" distR="114300" simplePos="0" relativeHeight="251710464" behindDoc="0" locked="0" layoutInCell="1" allowOverlap="1" wp14:anchorId="23F1A290" wp14:editId="07F6234A">
                <wp:simplePos x="0" y="0"/>
                <wp:positionH relativeFrom="column">
                  <wp:posOffset>2142808</wp:posOffset>
                </wp:positionH>
                <wp:positionV relativeFrom="paragraph">
                  <wp:posOffset>218211</wp:posOffset>
                </wp:positionV>
                <wp:extent cx="1390650" cy="6029325"/>
                <wp:effectExtent l="4762" t="0" r="23813" b="23812"/>
                <wp:wrapNone/>
                <wp:docPr id="1128" name="Parchemin vertical 1128"/>
                <wp:cNvGraphicFramePr/>
                <a:graphic xmlns:a="http://schemas.openxmlformats.org/drawingml/2006/main">
                  <a:graphicData uri="http://schemas.microsoft.com/office/word/2010/wordprocessingShape">
                    <wps:wsp>
                      <wps:cNvSpPr/>
                      <wps:spPr>
                        <a:xfrm rot="5400000">
                          <a:off x="0" y="0"/>
                          <a:ext cx="1390650" cy="6029325"/>
                        </a:xfrm>
                        <a:prstGeom prst="verticalScroll">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1128" o:spid="_x0000_s1026" type="#_x0000_t97" style="position:absolute;margin-left:168.75pt;margin-top:17.2pt;width:109.5pt;height:474.7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4ArggIAACMFAAAOAAAAZHJzL2Uyb0RvYy54bWysVEtv2zAMvg/YfxB0X+24SbcEcYq0RYcB&#10;RRsgHXpmZCkWoNckJU7360fJTpt2PQ3zQSBFio/vIz2/PGhF9twHaU1NR2clJdww20izrenPx9sv&#10;3ygJEUwDyhpe02ce6OXi86d552a8sq1VDfcEg5gw61xN2xjdrCgCa7mGcGYdN2gU1muIqPpt0Xjo&#10;MLpWRVWWF0VnfeO8ZTwEvL3pjXSR4wvBWXwQIvBIVE2xtphPn89NOovFHGZbD66VbCgD/qEKDdJg&#10;0pdQNxCB7Lz8K5SWzNtgRTxjVhdWCMl47gG7GZXvulm34HjuBcEJ7gWm8P/Csvv9yhPZIHejCrky&#10;oJGlFfhEgDSJ2igZKJLNiFbnwgwfrd3KD1pAMbV+EF4TbxHiybhMXwYEWySHjPfzC978EAnDy9H5&#10;tLyYIC0MbRdlNT2vJomRog+Wgjof4nduNUlCTY/lrBFFpXIC2N+F2D86OqeHwSrZ3EqlsuK3m2vl&#10;yR5wDKZXV1eT6ZDnjZsypKtplcrHmgDHUSiIKGqHAAWzpQTUFuecRZ9zv3kdPkiSk7fQ8D71JMPS&#10;Fzu4527fxEld3EBo+yfZNBSrTIrH81gPTSc6egKStLHNM9KZScAWgmO3EqPdQYhIKQ42XiYIH/AQ&#10;ymKzdpAoaa3//dF98sd5QyslHS4KAvFrB55Ton4YnMTpaDzGsDEr48nXChV/atmcWsxOX1skYZSr&#10;y2Lyj+ooCm/1E+70MmVFExiGuXvIB+U69guMfwXGl8vshtvkIN6ZtWMpeMIp4fh4eALvhuGJOHf3&#10;9rhUMHs3Ob1vemnschetkHmsXnFFqpKCm5hJG/4aadVP9ez1+m9b/AEAAP//AwBQSwMEFAAGAAgA&#10;AAAhABbF53PdAAAACwEAAA8AAABkcnMvZG93bnJldi54bWxMj8FOwzAQRO9I/IO1SNxaJwGaJsSp&#10;AAmJKy3qeRObOMJeR/G2DX+POcFtRzuaedPsFu/E2cxxDKQgX2cgDPVBjzQo+Di8rrYgIiNpdIGM&#10;gm8TYddeXzVY63Chd3Pe8yBSCMUaFVjmqZYy9tZ4jOswGUq/zzB75CTnQeoZLyncO1lk2UZ6HCk1&#10;WJzMizX91/7kFZQTPj8c2dl7jB2P1geKxzelbm+Wp0cQbBb+M8MvfkKHNjF14UQ6CqdgVZQJnRXc&#10;VVUJIjmqIk9Hp2CTb0uQbSP/b2h/AAAA//8DAFBLAQItABQABgAIAAAAIQC2gziS/gAAAOEBAAAT&#10;AAAAAAAAAAAAAAAAAAAAAABbQ29udGVudF9UeXBlc10ueG1sUEsBAi0AFAAGAAgAAAAhADj9If/W&#10;AAAAlAEAAAsAAAAAAAAAAAAAAAAALwEAAF9yZWxzLy5yZWxzUEsBAi0AFAAGAAgAAAAhANYzgCuC&#10;AgAAIwUAAA4AAAAAAAAAAAAAAAAALgIAAGRycy9lMm9Eb2MueG1sUEsBAi0AFAAGAAgAAAAhABbF&#10;53PdAAAACwEAAA8AAAAAAAAAAAAAAAAA3AQAAGRycy9kb3ducmV2LnhtbFBLBQYAAAAABAAEAPMA&#10;AADmBQAAAAA=&#10;" fillcolor="#9bbb59" strokecolor="#71893f" strokeweight="2pt"/>
            </w:pict>
          </mc:Fallback>
        </mc:AlternateContent>
      </w:r>
      <w:r w:rsidR="00880DC1" w:rsidRPr="004E7E02">
        <w:rPr>
          <w:noProof/>
          <w:lang w:eastAsia="fr-FR"/>
        </w:rPr>
        <mc:AlternateContent>
          <mc:Choice Requires="wps">
            <w:drawing>
              <wp:anchor distT="0" distB="0" distL="114300" distR="114300" simplePos="0" relativeHeight="251708416" behindDoc="0" locked="0" layoutInCell="1" allowOverlap="1" wp14:anchorId="08B49179" wp14:editId="123D7C4B">
                <wp:simplePos x="0" y="0"/>
                <wp:positionH relativeFrom="column">
                  <wp:posOffset>2355849</wp:posOffset>
                </wp:positionH>
                <wp:positionV relativeFrom="paragraph">
                  <wp:posOffset>-1095692</wp:posOffset>
                </wp:positionV>
                <wp:extent cx="1428115" cy="6019800"/>
                <wp:effectExtent l="9208" t="0" r="9842" b="9843"/>
                <wp:wrapNone/>
                <wp:docPr id="1127" name="Parchemin vertical 1127"/>
                <wp:cNvGraphicFramePr/>
                <a:graphic xmlns:a="http://schemas.openxmlformats.org/drawingml/2006/main">
                  <a:graphicData uri="http://schemas.microsoft.com/office/word/2010/wordprocessingShape">
                    <wps:wsp>
                      <wps:cNvSpPr/>
                      <wps:spPr>
                        <a:xfrm rot="5400000">
                          <a:off x="0" y="0"/>
                          <a:ext cx="1428115" cy="6019800"/>
                        </a:xfrm>
                        <a:prstGeom prst="verticalScroll">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chemin vertical 1127" o:spid="_x0000_s1026" type="#_x0000_t97" style="position:absolute;margin-left:185.5pt;margin-top:-86.25pt;width:112.45pt;height:474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yuCggIAACMFAAAOAAAAZHJzL2Uyb0RvYy54bWysVEtv2zAMvg/YfxB0XxwHSZsEdYq0RYcB&#10;QRsgHXpmZCkWoNckJU7260fJTl/raZgPgiiSH8mPpK+uj1qRA/dBWlPRcjCkhBtma2l2Ff35dP9t&#10;SkmIYGpQ1vCKnnig14uvX65aN+cj21hVc08QxIR56yraxOjmRRFYwzWEgXXcoFJYryGi6HdF7aFF&#10;dK2K0XB4UbTW185bxkPA17tOSRcZXwjO4qMQgUeiKoq5xXz6fG7TWSyuYL7z4BrJ+jTgH7LQIA0G&#10;fYG6gwhk7+VfUFoyb4MVccCsLqwQkvFcA1ZTDj9Us2nA8VwLkhPcC03h/8Gyh8PaE1lj78rRJSUG&#10;NHZpDT41QJrU2igZKJLVyFbrwhydNm7teyngNZV+FF4Tb5HiyXiYvkwIlkiOme/TC9/8GAnDx3I8&#10;mpblhBKGuothOZuiE6IWHVgCdT7E79xqki4VPaezQRaVygHgsAqxczobJ8dglazvpVJZ8LvtrfLk&#10;ADgGs5ubm8msj/POTBnSVnSU0secAMdRKIh41Q4JCmZHCagdzjmLPsd+5x0+CZKDN1DzLvQk09Il&#10;25vnat/hpCruIDSdS1b1ySqT8Hge677o1I6uAem2tfUJ25mbgCUEx+4loq0gRGwpDjY+Jgof8RDK&#10;YrG2v1HSWP/7s/dkj/OGWkpaXBQk4tcePKdE/TA4ibNyPE6blYXx5HKEgn+r2b7VmL2+tdiEMmeX&#10;r8k+qvNVeKufcaeXKSqqwDCM3VHeC7exW2D8KzC+XGYz3CYHcWU2jiXwxFPi8en4DN71wxNx7h7s&#10;ealg/mFyOtvkaexyH62QeaxeecVWJQE3MTet/2ukVX8rZ6vXf9viDwAAAP//AwBQSwMEFAAGAAgA&#10;AAAhAKTF/zraAAAACQEAAA8AAABkcnMvZG93bnJldi54bWxMj8FOwzAQRO9I/IO1SNyoU2hok8ap&#10;AAmJKwX1vImXOGq8jmK3DX/PcoLjzoxm31S72Q/qTFPsAxtYLjJQxG2wPXcGPj9e7zagYkK2OAQm&#10;A98UYVdfX1VY2nDhdzrvU6ekhGOJBlxKY6l1bB15jIswEov3FSaPSc6p03bCi5T7Qd9n2aP22LN8&#10;cDjSi6P2uD95A+sRn/NDGtwKY5N65wPHw5sxtzfz0xZUojn9heEXX9ChFqYmnNhGNRgocgmKvClk&#10;kvhFvhalMbBaPhSg60r/X1D/AAAA//8DAFBLAQItABQABgAIAAAAIQC2gziS/gAAAOEBAAATAAAA&#10;AAAAAAAAAAAAAAAAAABbQ29udGVudF9UeXBlc10ueG1sUEsBAi0AFAAGAAgAAAAhADj9If/WAAAA&#10;lAEAAAsAAAAAAAAAAAAAAAAALwEAAF9yZWxzLy5yZWxzUEsBAi0AFAAGAAgAAAAhADs7K4KCAgAA&#10;IwUAAA4AAAAAAAAAAAAAAAAALgIAAGRycy9lMm9Eb2MueG1sUEsBAi0AFAAGAAgAAAAhAKTF/zra&#10;AAAACQEAAA8AAAAAAAAAAAAAAAAA3AQAAGRycy9kb3ducmV2LnhtbFBLBQYAAAAABAAEAPMAAADj&#10;BQAAAAA=&#10;" fillcolor="#9bbb59" strokecolor="#71893f" strokeweight="2pt"/>
            </w:pict>
          </mc:Fallback>
        </mc:AlternateContent>
      </w:r>
      <w:bookmarkStart w:id="9" w:name="_Toc274299216"/>
      <w:r w:rsidR="00880DC1" w:rsidRPr="00880DC1">
        <w:t>Article 4 – Caractéristiques du réseau routier départemental</w:t>
      </w:r>
      <w:bookmarkEnd w:id="9"/>
      <w:bookmarkEnd w:id="8"/>
      <w:r w:rsidR="00880DC1" w:rsidRPr="00880DC1">
        <w:t xml:space="preserve"> </w:t>
      </w:r>
    </w:p>
    <w:p w:rsidR="00880DC1" w:rsidRPr="00880DC1" w:rsidRDefault="00880DC1" w:rsidP="00880DC1">
      <w:pPr>
        <w:spacing w:after="0" w:line="240" w:lineRule="auto"/>
        <w:rPr>
          <w:rFonts w:ascii="Times New Roman" w:eastAsia="Times New Roman" w:hAnsi="Times New Roman" w:cs="Times New Roman"/>
          <w:sz w:val="24"/>
          <w:szCs w:val="24"/>
          <w:lang w:eastAsia="fr-FR"/>
        </w:rPr>
      </w:pPr>
    </w:p>
    <w:p w:rsidR="00880DC1" w:rsidRPr="00182386" w:rsidRDefault="00880DC1" w:rsidP="00182386">
      <w:pPr>
        <w:widowControl w:val="0"/>
        <w:autoSpaceDE w:val="0"/>
        <w:autoSpaceDN w:val="0"/>
        <w:adjustRightInd w:val="0"/>
        <w:spacing w:after="0" w:line="241" w:lineRule="atLeast"/>
        <w:jc w:val="both"/>
        <w:rPr>
          <w:rFonts w:ascii="Meta" w:eastAsia="Times New Roman" w:hAnsi="Meta" w:cs="Meta"/>
          <w:sz w:val="20"/>
          <w:szCs w:val="20"/>
          <w:lang w:eastAsia="fr-FR"/>
        </w:rPr>
      </w:pPr>
      <w:bookmarkStart w:id="10" w:name="_Toc274299217"/>
      <w:r w:rsidRPr="00182386">
        <w:rPr>
          <w:rFonts w:ascii="Meta" w:eastAsia="Times New Roman" w:hAnsi="Meta" w:cs="Meta"/>
          <w:sz w:val="20"/>
          <w:szCs w:val="20"/>
          <w:lang w:eastAsia="fr-FR"/>
        </w:rPr>
        <w:t>Article 4-1 – Les routes départementales ouvertes à la circulation motorisée</w:t>
      </w:r>
      <w:bookmarkEnd w:id="10"/>
      <w:r w:rsidRPr="00182386">
        <w:rPr>
          <w:rFonts w:ascii="Meta" w:eastAsia="Times New Roman" w:hAnsi="Meta" w:cs="Meta"/>
          <w:sz w:val="20"/>
          <w:szCs w:val="20"/>
          <w:lang w:eastAsia="fr-FR"/>
        </w:rPr>
        <w:t xml:space="preserve"> </w:t>
      </w:r>
    </w:p>
    <w:p w:rsidR="00880DC1" w:rsidRPr="00880DC1" w:rsidRDefault="00880DC1" w:rsidP="00880DC1">
      <w:pPr>
        <w:spacing w:after="0" w:line="240" w:lineRule="auto"/>
        <w:jc w:val="both"/>
        <w:rPr>
          <w:rFonts w:ascii="Meta" w:eastAsia="Times New Roman" w:hAnsi="Meta" w:cs="Meta"/>
          <w:b/>
          <w:bCs/>
          <w:color w:val="221E1F"/>
          <w:sz w:val="30"/>
          <w:szCs w:val="30"/>
          <w:lang w:eastAsia="fr-FR"/>
        </w:rPr>
      </w:pP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r w:rsidRPr="00880DC1">
        <w:rPr>
          <w:rFonts w:ascii="Meta" w:eastAsia="Times New Roman" w:hAnsi="Meta" w:cs="Meta"/>
          <w:sz w:val="20"/>
          <w:szCs w:val="20"/>
          <w:lang w:eastAsia="fr-FR"/>
        </w:rPr>
        <w:t>Les routes départementales, d’un linéaire total de 4067 km, sont répertoriées en 5 catégories fixées comme suit :</w:t>
      </w:r>
    </w:p>
    <w:p w:rsidR="00880DC1" w:rsidRPr="00880DC1" w:rsidRDefault="00880DC1" w:rsidP="00880DC1">
      <w:pPr>
        <w:spacing w:after="0" w:line="240" w:lineRule="auto"/>
        <w:ind w:left="720"/>
        <w:jc w:val="both"/>
        <w:rPr>
          <w:rFonts w:ascii="Meta" w:eastAsia="Times New Roman" w:hAnsi="Meta" w:cs="Meta"/>
          <w:color w:val="173585"/>
          <w:sz w:val="20"/>
          <w:szCs w:val="20"/>
          <w:lang w:eastAsia="fr-FR"/>
        </w:rPr>
      </w:pPr>
    </w:p>
    <w:p w:rsidR="00880DC1" w:rsidRPr="00880DC1" w:rsidRDefault="00880DC1" w:rsidP="00880DC1">
      <w:pPr>
        <w:spacing w:after="0" w:line="240" w:lineRule="auto"/>
        <w:ind w:left="-426"/>
        <w:jc w:val="both"/>
        <w:rPr>
          <w:rFonts w:ascii="Meta" w:eastAsia="Times New Roman" w:hAnsi="Meta" w:cs="Meta"/>
          <w:color w:val="173585"/>
          <w:sz w:val="20"/>
          <w:szCs w:val="20"/>
          <w:lang w:eastAsia="fr-FR"/>
        </w:rPr>
      </w:pPr>
    </w:p>
    <w:p w:rsidR="00880DC1" w:rsidRPr="00880DC1" w:rsidRDefault="003F4C79" w:rsidP="00880DC1">
      <w:pPr>
        <w:spacing w:after="0" w:line="240" w:lineRule="auto"/>
        <w:ind w:left="720"/>
        <w:jc w:val="both"/>
        <w:rPr>
          <w:rFonts w:ascii="Meta" w:eastAsia="Times New Roman" w:hAnsi="Meta" w:cs="Meta"/>
          <w:color w:val="173585"/>
          <w:sz w:val="20"/>
          <w:szCs w:val="20"/>
          <w:lang w:eastAsia="fr-FR"/>
        </w:rPr>
      </w:pPr>
      <w:r w:rsidRPr="00880DC1">
        <w:rPr>
          <w:rFonts w:ascii="Meta" w:eastAsia="Times New Roman" w:hAnsi="Meta" w:cs="Meta"/>
          <w:noProof/>
          <w:color w:val="173585"/>
          <w:sz w:val="20"/>
          <w:szCs w:val="20"/>
          <w:lang w:eastAsia="fr-FR"/>
        </w:rPr>
        <mc:AlternateContent>
          <mc:Choice Requires="wps">
            <w:drawing>
              <wp:anchor distT="0" distB="0" distL="114300" distR="114300" simplePos="0" relativeHeight="251709440" behindDoc="0" locked="0" layoutInCell="1" allowOverlap="1" wp14:anchorId="2545D6EF" wp14:editId="03535556">
                <wp:simplePos x="0" y="0"/>
                <wp:positionH relativeFrom="column">
                  <wp:posOffset>338455</wp:posOffset>
                </wp:positionH>
                <wp:positionV relativeFrom="paragraph">
                  <wp:posOffset>78740</wp:posOffset>
                </wp:positionV>
                <wp:extent cx="5305425" cy="971550"/>
                <wp:effectExtent l="0" t="0" r="9525" b="0"/>
                <wp:wrapNone/>
                <wp:docPr id="1130" name="Zone de texte 1130"/>
                <wp:cNvGraphicFramePr/>
                <a:graphic xmlns:a="http://schemas.openxmlformats.org/drawingml/2006/main">
                  <a:graphicData uri="http://schemas.microsoft.com/office/word/2010/wordprocessingShape">
                    <wps:wsp>
                      <wps:cNvSpPr txBox="1"/>
                      <wps:spPr>
                        <a:xfrm>
                          <a:off x="0" y="0"/>
                          <a:ext cx="5305425" cy="971550"/>
                        </a:xfrm>
                        <a:prstGeom prst="rect">
                          <a:avLst/>
                        </a:prstGeom>
                        <a:solidFill>
                          <a:srgbClr val="9BBB59"/>
                        </a:solidFill>
                        <a:ln w="25400" cap="flat" cmpd="sng" algn="ctr">
                          <a:noFill/>
                          <a:prstDash val="solid"/>
                        </a:ln>
                        <a:effectLst/>
                      </wps:spPr>
                      <wps:txbx>
                        <w:txbxContent>
                          <w:p w:rsidR="00CD000E" w:rsidRDefault="00CD000E" w:rsidP="00880DC1">
                            <w:pPr>
                              <w:pStyle w:val="Pa6"/>
                              <w:jc w:val="both"/>
                              <w:rPr>
                                <w:rStyle w:val="A6"/>
                                <w:rFonts w:eastAsiaTheme="majorEastAsia"/>
                                <w:bCs w:val="0"/>
                                <w:sz w:val="24"/>
                                <w:szCs w:val="24"/>
                              </w:rPr>
                            </w:pPr>
                            <w:r w:rsidRPr="00DF68C8">
                              <w:rPr>
                                <w:rStyle w:val="A6"/>
                                <w:rFonts w:eastAsiaTheme="majorEastAsia"/>
                                <w:bCs w:val="0"/>
                                <w:sz w:val="24"/>
                                <w:szCs w:val="24"/>
                              </w:rPr>
                              <w:t xml:space="preserve">CATÉGORIE </w:t>
                            </w:r>
                            <w:r>
                              <w:rPr>
                                <w:rStyle w:val="A6"/>
                                <w:rFonts w:eastAsiaTheme="majorEastAsia"/>
                                <w:bCs w:val="0"/>
                                <w:sz w:val="24"/>
                                <w:szCs w:val="24"/>
                              </w:rPr>
                              <w:t>1</w:t>
                            </w:r>
                          </w:p>
                          <w:p w:rsidR="00CD000E" w:rsidRDefault="00CD000E" w:rsidP="00880DC1">
                            <w:r>
                              <w:t>Routes assurant des liaisons à caractère régional, desservant des pôles économiques importants et supportant un trafic supérieur à 15 000 véhicules/jour.</w:t>
                            </w:r>
                          </w:p>
                          <w:p w:rsidR="00CD000E" w:rsidRDefault="00CD000E" w:rsidP="00880DC1">
                            <w:pPr>
                              <w:rPr>
                                <w:b/>
                              </w:rPr>
                            </w:pPr>
                            <w:r>
                              <w:rPr>
                                <w:b/>
                              </w:rPr>
                              <w:t>Linéaire total de 119 km.</w:t>
                            </w:r>
                          </w:p>
                          <w:p w:rsidR="00CD000E" w:rsidRPr="00DF68C8" w:rsidRDefault="00CD000E" w:rsidP="00880DC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130" o:spid="_x0000_s1026" type="#_x0000_t202" style="position:absolute;left:0;text-align:left;margin-left:26.65pt;margin-top:6.2pt;width:417.75pt;height: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pVcgIAAM4EAAAOAAAAZHJzL2Uyb0RvYy54bWysVE1v2zAMvQ/YfxB0X52k8boEdYqkRYcB&#10;xVqgHQrspshybEAWNUmJ3f36PclO23U7DbvIpEjx4/HR5xd9q9lBOd+QKfj0ZMKZMpLKxuwK/u3h&#10;+sMnznwQphSajCr4k/L8YvX+3Xlnl2pGNelSOYYgxi87W/A6BLvMMi9r1Qp/QlYZGCtyrQhQ3S4r&#10;negQvdXZbDL5mHXkSutIKu9xezUY+SrFryolw21VeRWYLjhqC+l06dzGM1udi+XOCVs3cixD/EMV&#10;rWgMkj6HuhJBsL1r/gjVNtKRpyqcSGozqqpGqtQDuplO3nRzXwurUi8Ax9tnmPz/Cyu/Hu4ca0rM&#10;bnoKgIxoMaXvmBUrFQuqD4olC4DqrF/C/97iReg31ONRBDDee1zG/vvKtfGLzhjsiPj0DDOCMYnL&#10;/HSSz2c5ZxK2xdk0z9McspfX1vnwWVHLolBwhzEmdMXhxgdkhOvRJSbzpJvyutE6KW63vdSOHQRG&#10;vthsNvkiFoknv7lpw7qCz/L5BDVKAepVWgSIrQUY3uw4E3oHTsvgUm5DMQMiDbmvhK+HHCnsmEKb&#10;aFeJeGOpL+hEKfTbfoRsS+UTkHQ0kNJbed2g3Rvhw51wYCEKw2aFWxyVJlRLo8RZTe7n3+6jP8gB&#10;K2cdWI1OfuyFU5zpLwa0WUznc4QNSZnnZzMo7rVl+9pi9u0lAcUpdtjKJEb/oI9i5ah9xAKuY1aY&#10;hJHIXXDgOIiXYdg1LLBU63VyAvGtCDfm3soY+gjoQ/8onB0nHon3lY78F8s3gx9840tD632gqkms&#10;iAAPqGLeUcHSpMmPCx638rWevF5+Q6tfAAAA//8DAFBLAwQUAAYACAAAACEAINuowt0AAAAJAQAA&#10;DwAAAGRycy9kb3ducmV2LnhtbEyPzU7DMBCE70i8g7VIXBB16E/apnEqVMSNSwsSVyfeOlHjdWS7&#10;bXh7lhPd286MZr8tt6PrxQVD7DwpeJlkIJAabzqyCr4+359XIGLSZHTvCRX8YIRtdX9X6sL4K+3x&#10;ckhWcAnFQitoUxoKKWPTotNx4gck9o4+OJ14DVaaoK9c7no5zbJcOt0RX2j1gLsWm9Ph7BRkH0tK&#10;5insY23s99Eu1/nuba3U48P4ugGRcEz/YfjDZ3SomKn2ZzJR9AoWsxknWZ/OQbC/4gFRs5Av5iCr&#10;Ut5+UP0CAAD//wMAUEsBAi0AFAAGAAgAAAAhALaDOJL+AAAA4QEAABMAAAAAAAAAAAAAAAAAAAAA&#10;AFtDb250ZW50X1R5cGVzXS54bWxQSwECLQAUAAYACAAAACEAOP0h/9YAAACUAQAACwAAAAAAAAAA&#10;AAAAAAAvAQAAX3JlbHMvLnJlbHNQSwECLQAUAAYACAAAACEAcTkqVXICAADOBAAADgAAAAAAAAAA&#10;AAAAAAAuAgAAZHJzL2Uyb0RvYy54bWxQSwECLQAUAAYACAAAACEAINuowt0AAAAJAQAADwAAAAAA&#10;AAAAAAAAAADMBAAAZHJzL2Rvd25yZXYueG1sUEsFBgAAAAAEAAQA8wAAANYFAAAAAA==&#10;" fillcolor="#9bbb59" stroked="f" strokeweight="2pt">
                <v:textbox>
                  <w:txbxContent>
                    <w:p w:rsidR="004F25C3" w:rsidRDefault="004F25C3" w:rsidP="00880DC1">
                      <w:pPr>
                        <w:pStyle w:val="Pa6"/>
                        <w:jc w:val="both"/>
                        <w:rPr>
                          <w:rStyle w:val="A6"/>
                          <w:rFonts w:eastAsiaTheme="majorEastAsia"/>
                          <w:bCs w:val="0"/>
                          <w:sz w:val="24"/>
                          <w:szCs w:val="24"/>
                        </w:rPr>
                      </w:pPr>
                      <w:r w:rsidRPr="00DF68C8">
                        <w:rPr>
                          <w:rStyle w:val="A6"/>
                          <w:rFonts w:eastAsiaTheme="majorEastAsia"/>
                          <w:bCs w:val="0"/>
                          <w:sz w:val="24"/>
                          <w:szCs w:val="24"/>
                        </w:rPr>
                        <w:t xml:space="preserve">CATÉGORIE </w:t>
                      </w:r>
                      <w:r>
                        <w:rPr>
                          <w:rStyle w:val="A6"/>
                          <w:rFonts w:eastAsiaTheme="majorEastAsia"/>
                          <w:bCs w:val="0"/>
                          <w:sz w:val="24"/>
                          <w:szCs w:val="24"/>
                        </w:rPr>
                        <w:t>1</w:t>
                      </w:r>
                    </w:p>
                    <w:p w:rsidR="004F25C3" w:rsidRDefault="004F25C3" w:rsidP="00880DC1">
                      <w:r>
                        <w:t>Routes assurant des liaisons à caractère régional, desservant des pôles économiques importants et supportant un trafic supérieur à 15 000 véhicules/jour.</w:t>
                      </w:r>
                    </w:p>
                    <w:p w:rsidR="004F25C3" w:rsidRDefault="004F25C3" w:rsidP="00880DC1">
                      <w:pPr>
                        <w:rPr>
                          <w:b/>
                        </w:rPr>
                      </w:pPr>
                      <w:r>
                        <w:rPr>
                          <w:b/>
                        </w:rPr>
                        <w:t>Linéaire total de 119 km.</w:t>
                      </w:r>
                    </w:p>
                    <w:p w:rsidR="004F25C3" w:rsidRPr="00DF68C8" w:rsidRDefault="004F25C3" w:rsidP="00880DC1">
                      <w:pPr>
                        <w:rPr>
                          <w:b/>
                        </w:rPr>
                      </w:pPr>
                    </w:p>
                  </w:txbxContent>
                </v:textbox>
              </v:shape>
            </w:pict>
          </mc:Fallback>
        </mc:AlternateContent>
      </w:r>
    </w:p>
    <w:p w:rsidR="00880DC1" w:rsidRPr="00880DC1" w:rsidRDefault="00521CCF" w:rsidP="00880DC1">
      <w:pPr>
        <w:spacing w:after="0" w:line="240" w:lineRule="auto"/>
        <w:ind w:left="-426"/>
        <w:jc w:val="both"/>
        <w:rPr>
          <w:rFonts w:ascii="Meta" w:eastAsia="Times New Roman" w:hAnsi="Meta" w:cs="Meta"/>
          <w:color w:val="173585"/>
          <w:sz w:val="20"/>
          <w:szCs w:val="20"/>
          <w:lang w:eastAsia="fr-FR"/>
        </w:rPr>
      </w:pPr>
      <w:r w:rsidRPr="00880DC1">
        <w:rPr>
          <w:rFonts w:ascii="Meta" w:eastAsia="Times New Roman" w:hAnsi="Meta" w:cs="Meta"/>
          <w:noProof/>
          <w:sz w:val="20"/>
          <w:szCs w:val="20"/>
          <w:lang w:eastAsia="fr-FR"/>
        </w:rPr>
        <mc:AlternateContent>
          <mc:Choice Requires="wps">
            <w:drawing>
              <wp:anchor distT="0" distB="0" distL="114300" distR="114300" simplePos="0" relativeHeight="251714560" behindDoc="0" locked="0" layoutInCell="1" allowOverlap="1" wp14:anchorId="6652CF24" wp14:editId="11E17810">
                <wp:simplePos x="0" y="0"/>
                <wp:positionH relativeFrom="column">
                  <wp:posOffset>2418715</wp:posOffset>
                </wp:positionH>
                <wp:positionV relativeFrom="paragraph">
                  <wp:posOffset>10795</wp:posOffset>
                </wp:positionV>
                <wp:extent cx="1390015" cy="5953125"/>
                <wp:effectExtent l="4445" t="0" r="24130" b="24130"/>
                <wp:wrapNone/>
                <wp:docPr id="1129" name="Parchemin vertical 1129"/>
                <wp:cNvGraphicFramePr/>
                <a:graphic xmlns:a="http://schemas.openxmlformats.org/drawingml/2006/main">
                  <a:graphicData uri="http://schemas.microsoft.com/office/word/2010/wordprocessingShape">
                    <wps:wsp>
                      <wps:cNvSpPr/>
                      <wps:spPr>
                        <a:xfrm rot="5400000">
                          <a:off x="0" y="0"/>
                          <a:ext cx="1390015" cy="5953125"/>
                        </a:xfrm>
                        <a:prstGeom prst="verticalScroll">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chemin vertical 1129" o:spid="_x0000_s1026" type="#_x0000_t97" style="position:absolute;margin-left:190.45pt;margin-top:.85pt;width:109.45pt;height:468.7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88FggIAACMFAAAOAAAAZHJzL2Uyb0RvYy54bWysVEtv2zAMvg/YfxB0X22n8dYEdYq0RYcB&#10;RRsgHXpmZCkWoNckJU7360fJTl/raZgPAilSfHwf6fOLg1Zkz32Q1jS0Oikp4YbZVpptQ38+3Hw5&#10;oyREMC0oa3hDn3igF4vPn857N+cT21nVck8wiAnz3jW0i9HNiyKwjmsIJ9Zxg0ZhvYaIqt8WrYce&#10;o2tVTMrya9Fb3zpvGQ8Bb68HI13k+EJwFu+FCDwS1VCsLebT53OTzmJxDvOtB9dJNpYB/1CFBmkw&#10;6XOoa4hAdl7+FUpL5m2wIp4wqwsrhGQ894DdVOW7btYdOJ57QXCCe4Yp/L+w7G6/8kS2yF01mVFi&#10;QCNLK/CJAGkStVEyUCSbEa3ehTk+WruVH7WAYmr9ILwm3iLE9bRMXwYEWySHjPfTM978EAnDy+p0&#10;VpZVTQlDWz2rT6tJnRgphmApqPMhfudWkyQ09FjOGlFUKieA/W2Iw6Ojc3oYrJLtjVQqK367uVKe&#10;7AHHYHZ5eVnPxjxv3JQhfUMnqXysCXAchYKIonYIUDBbSkBtcc5Z9Dn3m9fhgyQ5eQctH1LXGZah&#10;2NE9d/smTuriGkI3PMmmsVhlUjyex3psOtExEJCkjW2fkM5MArYQHLuRGO0WQkRKcbDxMkF4j4dQ&#10;Fpu1o0RJZ/3vj+6TP84bWinpcVEQiF878JwS9cPgJM6q6TRtVlam9bcJKv61ZfPaYnb6yiIJVa4u&#10;i8k/qqMovNWPuNPLlBVNYBjmHiAflas4LDD+FRhfLrMbbpODeGvWjqXgCaeE48PhEbwbhyfi3N3Z&#10;41LB/N3kDL7ppbHLXbRC5rF6wRWpSgpuYiZt/GukVX+tZ6+Xf9viDwAAAP//AwBQSwMEFAAGAAgA&#10;AAAhABhSIVvcAAAACgEAAA8AAABkcnMvZG93bnJldi54bWxMj8FOwzAQRO9I/IO1SNyok0JSksap&#10;AAmJKwX1vImXOKq9jmK3DX+POcFxtU8zb5rd4qw40xxGzwryVQaCuPd65EHB58fr3SOIEJE1Ws+k&#10;4JsC7NrrqwZr7S/8Tud9HEQK4VCjAhPjVEsZekMOw8pPxOn35WeHMZ3zIPWMlxTurFxnWSkdjpwa&#10;DE70Yqg/7k9OwWbC5+IQrXnA0MXROM/h8KbU7c3ytAURaYl/MPzqJ3Vok1PnT6yDsArWeZlIBfdl&#10;njYloCqqHESnoNhUFci2kf8ntD8AAAD//wMAUEsBAi0AFAAGAAgAAAAhALaDOJL+AAAA4QEAABMA&#10;AAAAAAAAAAAAAAAAAAAAAFtDb250ZW50X1R5cGVzXS54bWxQSwECLQAUAAYACAAAACEAOP0h/9YA&#10;AACUAQAACwAAAAAAAAAAAAAAAAAvAQAAX3JlbHMvLnJlbHNQSwECLQAUAAYACAAAACEAKg/PBYIC&#10;AAAjBQAADgAAAAAAAAAAAAAAAAAuAgAAZHJzL2Uyb0RvYy54bWxQSwECLQAUAAYACAAAACEAGFIh&#10;W9wAAAAKAQAADwAAAAAAAAAAAAAAAADcBAAAZHJzL2Rvd25yZXYueG1sUEsFBgAAAAAEAAQA8wAA&#10;AOUFAAAAAA==&#10;" fillcolor="#9bbb59" strokecolor="#71893f" strokeweight="2pt"/>
            </w:pict>
          </mc:Fallback>
        </mc:AlternateContent>
      </w:r>
    </w:p>
    <w:p w:rsidR="00880DC1" w:rsidRPr="00880DC1" w:rsidRDefault="00880DC1" w:rsidP="00880DC1">
      <w:pPr>
        <w:spacing w:after="0" w:line="240" w:lineRule="auto"/>
        <w:ind w:left="720"/>
        <w:jc w:val="both"/>
        <w:rPr>
          <w:rFonts w:ascii="Meta" w:eastAsia="Times New Roman" w:hAnsi="Meta" w:cs="Meta"/>
          <w:color w:val="173585"/>
          <w:sz w:val="20"/>
          <w:szCs w:val="20"/>
          <w:lang w:eastAsia="fr-FR"/>
        </w:rPr>
      </w:pPr>
    </w:p>
    <w:p w:rsidR="00880DC1" w:rsidRPr="00880DC1" w:rsidRDefault="00880DC1" w:rsidP="00880DC1">
      <w:pPr>
        <w:spacing w:after="0" w:line="240" w:lineRule="auto"/>
        <w:ind w:left="-426"/>
        <w:jc w:val="both"/>
        <w:rPr>
          <w:rFonts w:ascii="Meta" w:eastAsia="Times New Roman" w:hAnsi="Meta" w:cs="Meta"/>
          <w:color w:val="173585"/>
          <w:sz w:val="20"/>
          <w:szCs w:val="20"/>
          <w:lang w:eastAsia="fr-FR"/>
        </w:rPr>
      </w:pPr>
    </w:p>
    <w:p w:rsidR="00880DC1" w:rsidRPr="00880DC1" w:rsidRDefault="00880DC1" w:rsidP="00880DC1">
      <w:pPr>
        <w:spacing w:after="0" w:line="240" w:lineRule="auto"/>
        <w:ind w:left="720"/>
        <w:jc w:val="both"/>
        <w:rPr>
          <w:rFonts w:ascii="Meta" w:eastAsia="Times New Roman" w:hAnsi="Meta" w:cs="Meta"/>
          <w:color w:val="173585"/>
          <w:sz w:val="20"/>
          <w:szCs w:val="20"/>
          <w:lang w:eastAsia="fr-FR"/>
        </w:rPr>
      </w:pPr>
    </w:p>
    <w:p w:rsidR="00880DC1" w:rsidRPr="00880DC1" w:rsidRDefault="00880DC1" w:rsidP="00880DC1">
      <w:pPr>
        <w:spacing w:after="0" w:line="240" w:lineRule="auto"/>
        <w:ind w:left="-426"/>
        <w:jc w:val="both"/>
        <w:rPr>
          <w:rFonts w:ascii="Meta" w:eastAsia="Times New Roman" w:hAnsi="Meta" w:cs="Meta"/>
          <w:color w:val="173585"/>
          <w:sz w:val="20"/>
          <w:szCs w:val="20"/>
          <w:lang w:eastAsia="fr-FR"/>
        </w:rPr>
      </w:pPr>
    </w:p>
    <w:p w:rsidR="00880DC1" w:rsidRPr="00880DC1" w:rsidRDefault="00880DC1" w:rsidP="00880DC1">
      <w:pPr>
        <w:spacing w:after="0" w:line="240" w:lineRule="auto"/>
        <w:ind w:left="-426"/>
        <w:jc w:val="both"/>
        <w:rPr>
          <w:rFonts w:ascii="Meta" w:eastAsia="Times New Roman" w:hAnsi="Meta" w:cs="Meta"/>
          <w:color w:val="173585"/>
          <w:sz w:val="20"/>
          <w:szCs w:val="20"/>
          <w:lang w:eastAsia="fr-FR"/>
        </w:rPr>
      </w:pPr>
    </w:p>
    <w:p w:rsidR="00880DC1" w:rsidRPr="00880DC1" w:rsidRDefault="00880DC1" w:rsidP="00880DC1">
      <w:pPr>
        <w:spacing w:after="0" w:line="240" w:lineRule="auto"/>
        <w:ind w:left="-426"/>
        <w:jc w:val="both"/>
        <w:rPr>
          <w:rFonts w:ascii="Meta" w:eastAsia="Times New Roman" w:hAnsi="Meta" w:cs="Meta"/>
          <w:color w:val="173585"/>
          <w:sz w:val="20"/>
          <w:szCs w:val="20"/>
          <w:lang w:eastAsia="fr-FR"/>
        </w:rPr>
      </w:pPr>
    </w:p>
    <w:p w:rsidR="00880DC1" w:rsidRPr="00880DC1" w:rsidRDefault="00880DC1" w:rsidP="00880DC1">
      <w:pPr>
        <w:spacing w:after="0" w:line="240" w:lineRule="auto"/>
        <w:ind w:left="-426"/>
        <w:jc w:val="both"/>
        <w:rPr>
          <w:rFonts w:ascii="Meta" w:eastAsia="Times New Roman" w:hAnsi="Meta" w:cs="Meta"/>
          <w:color w:val="173585"/>
          <w:sz w:val="20"/>
          <w:szCs w:val="20"/>
          <w:lang w:eastAsia="fr-FR"/>
        </w:rPr>
      </w:pPr>
    </w:p>
    <w:p w:rsidR="00880DC1" w:rsidRPr="00880DC1" w:rsidRDefault="003F4C79" w:rsidP="00880DC1">
      <w:pPr>
        <w:spacing w:after="0" w:line="240" w:lineRule="auto"/>
        <w:ind w:left="-426"/>
        <w:jc w:val="both"/>
        <w:rPr>
          <w:rFonts w:ascii="Meta" w:eastAsia="Times New Roman" w:hAnsi="Meta" w:cs="Meta"/>
          <w:color w:val="173585"/>
          <w:sz w:val="20"/>
          <w:szCs w:val="20"/>
          <w:lang w:eastAsia="fr-FR"/>
        </w:rPr>
      </w:pPr>
      <w:r w:rsidRPr="00880DC1">
        <w:rPr>
          <w:rFonts w:ascii="Meta" w:eastAsia="Times New Roman" w:hAnsi="Meta" w:cs="Meta"/>
          <w:noProof/>
          <w:color w:val="173585"/>
          <w:sz w:val="20"/>
          <w:szCs w:val="20"/>
          <w:lang w:eastAsia="fr-FR"/>
        </w:rPr>
        <mc:AlternateContent>
          <mc:Choice Requires="wps">
            <w:drawing>
              <wp:anchor distT="0" distB="0" distL="114300" distR="114300" simplePos="0" relativeHeight="251711488" behindDoc="0" locked="0" layoutInCell="1" allowOverlap="1" wp14:anchorId="132F4260" wp14:editId="17121201">
                <wp:simplePos x="0" y="0"/>
                <wp:positionH relativeFrom="column">
                  <wp:posOffset>142875</wp:posOffset>
                </wp:positionH>
                <wp:positionV relativeFrom="paragraph">
                  <wp:posOffset>44303</wp:posOffset>
                </wp:positionV>
                <wp:extent cx="5305425" cy="962025"/>
                <wp:effectExtent l="0" t="0" r="9525" b="9525"/>
                <wp:wrapNone/>
                <wp:docPr id="1131" name="Zone de texte 1131"/>
                <wp:cNvGraphicFramePr/>
                <a:graphic xmlns:a="http://schemas.openxmlformats.org/drawingml/2006/main">
                  <a:graphicData uri="http://schemas.microsoft.com/office/word/2010/wordprocessingShape">
                    <wps:wsp>
                      <wps:cNvSpPr txBox="1"/>
                      <wps:spPr>
                        <a:xfrm>
                          <a:off x="0" y="0"/>
                          <a:ext cx="5305425" cy="962025"/>
                        </a:xfrm>
                        <a:prstGeom prst="rect">
                          <a:avLst/>
                        </a:prstGeom>
                        <a:solidFill>
                          <a:srgbClr val="9BBB59"/>
                        </a:solidFill>
                        <a:ln w="25400" cap="flat" cmpd="sng" algn="ctr">
                          <a:noFill/>
                          <a:prstDash val="solid"/>
                        </a:ln>
                        <a:effectLst/>
                      </wps:spPr>
                      <wps:txbx>
                        <w:txbxContent>
                          <w:p w:rsidR="00CD000E" w:rsidRDefault="00CD000E" w:rsidP="00880DC1">
                            <w:pPr>
                              <w:pStyle w:val="Pa6"/>
                              <w:jc w:val="both"/>
                              <w:rPr>
                                <w:rStyle w:val="A6"/>
                                <w:rFonts w:eastAsiaTheme="majorEastAsia"/>
                                <w:bCs w:val="0"/>
                                <w:sz w:val="24"/>
                                <w:szCs w:val="24"/>
                              </w:rPr>
                            </w:pPr>
                            <w:r w:rsidRPr="00DF68C8">
                              <w:rPr>
                                <w:rStyle w:val="A6"/>
                                <w:rFonts w:eastAsiaTheme="majorEastAsia"/>
                                <w:bCs w:val="0"/>
                                <w:sz w:val="24"/>
                                <w:szCs w:val="24"/>
                              </w:rPr>
                              <w:t xml:space="preserve">CATÉGORIE </w:t>
                            </w:r>
                            <w:r>
                              <w:rPr>
                                <w:rStyle w:val="A6"/>
                                <w:rFonts w:eastAsiaTheme="majorEastAsia"/>
                                <w:bCs w:val="0"/>
                                <w:sz w:val="24"/>
                                <w:szCs w:val="24"/>
                              </w:rPr>
                              <w:t>2</w:t>
                            </w:r>
                          </w:p>
                          <w:p w:rsidR="00CD000E" w:rsidRDefault="00CD000E" w:rsidP="00880DC1">
                            <w:r>
                              <w:t>Routes assurant des liaisons à caractère régional, desservant des pôles économiques importants et supportant un trafic compris entre 7 000 et 15 000 véhicules/jour.</w:t>
                            </w:r>
                          </w:p>
                          <w:p w:rsidR="00CD000E" w:rsidRDefault="00CD000E" w:rsidP="00880DC1">
                            <w:pPr>
                              <w:rPr>
                                <w:b/>
                              </w:rPr>
                            </w:pPr>
                            <w:r>
                              <w:rPr>
                                <w:b/>
                              </w:rPr>
                              <w:t>Linéaire total de 437 km.</w:t>
                            </w:r>
                          </w:p>
                          <w:p w:rsidR="00CD000E" w:rsidRPr="00DF68C8" w:rsidRDefault="00CD000E" w:rsidP="00880DC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31" o:spid="_x0000_s1027" type="#_x0000_t202" style="position:absolute;left:0;text-align:left;margin-left:11.25pt;margin-top:3.5pt;width:417.75pt;height:7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WucwIAANUEAAAOAAAAZHJzL2Uyb0RvYy54bWysVE1v2zAMvQ/YfxB0X+2kSbcYdYqkRYcB&#10;xVqgHQrspshybEAWNUlJ3P36PclO23U7DbvIpEjx4/HR5xd9p9leOd+SKfnkJOdMGUlVa7Yl//Zw&#10;/eETZz4IUwlNRpX8SXl+sXz/7vxgCzWlhnSlHEMQ44uDLXkTgi2yzMtGdcKfkFUGxppcJwJUt80q&#10;Jw6I3ulsmudn2YFcZR1J5T1urwYjX6b4da1kuK1rrwLTJUdtIZ0unZt4ZstzUWydsE0rxzLEP1TR&#10;idYg6XOoKxEE27n2j1BdKx15qsOJpC6jum6lSj2gm0n+ppv7RliVegE43j7D5P9fWPl1f+dYW2F2&#10;k9MJZ0Z0mNJ3zIpVigXVB8WSBUAdrC/gf2/xIvRr6vEoAhjvPS5j/33tuvhFZwx2QP70DDOCMYnL&#10;+Wk+n03nnEnYFmfTHDLCZC+vrfPhs6KORaHkDmNM6Ir9jQ+D69ElJvOk2+q61Topbru51I7tBUa+&#10;WK/X88UY/Tc3bdih5NP5LEeNUoB6tRYBYmcBhjdbzoTegtMyuJTbUMyA5KKIua+Eb4YcKeyYQpto&#10;V4l4Y6kv6EQp9Jt+gPuI3IaqJwDqaOCmt/K6Rfwb4cOdcCAj6sOChVsctSYUTaPEWUPu59/uoz84&#10;AitnB5AbDf3YCac4018M2LOYzGZxG5Iym3+cQnGvLZvXFrPrLglggh6oLonRP+ijWDvqHrGHq5gV&#10;JmEkcpcccA7iZRhWDnss1WqVnMB/K8KNubcyhj7i+tA/CmfHwUf+faXjGojizfwH3/jS0GoXqG4T&#10;OSLOA6ogVVSwO4le457H5XytJ6+Xv9HyFwAAAP//AwBQSwMEFAAGAAgAAAAhAAHtnp7cAAAACAEA&#10;AA8AAABkcnMvZG93bnJldi54bWxMj8FOwzAQRO9I/IO1SFwQdYiUJg1xKlTEjUtbJK5OvHUi4nVk&#10;u234e5YT3HY0T7MzzXZxk7hgiKMnBU+rDARS781IVsHH8e2xAhGTJqMnT6jgGyNs29ubRtfGX2mP&#10;l0OygkMo1lrBkNJcSxn7AZ2OKz8jsXfywenEMlhpgr5yuJtknmVr6fRI/GHQM+4G7L8OZ6cgey8p&#10;mYewj52xnydbbta7141S93fLyzOIhEv6g+G3PleHljt1/kwmiklBnhdMKih5EdtVUfHRMVdUBci2&#10;kf8HtD8AAAD//wMAUEsBAi0AFAAGAAgAAAAhALaDOJL+AAAA4QEAABMAAAAAAAAAAAAAAAAAAAAA&#10;AFtDb250ZW50X1R5cGVzXS54bWxQSwECLQAUAAYACAAAACEAOP0h/9YAAACUAQAACwAAAAAAAAAA&#10;AAAAAAAvAQAAX3JlbHMvLnJlbHNQSwECLQAUAAYACAAAACEAw2M1rnMCAADVBAAADgAAAAAAAAAA&#10;AAAAAAAuAgAAZHJzL2Uyb0RvYy54bWxQSwECLQAUAAYACAAAACEAAe2entwAAAAIAQAADwAAAAAA&#10;AAAAAAAAAADNBAAAZHJzL2Rvd25yZXYueG1sUEsFBgAAAAAEAAQA8wAAANYFAAAAAA==&#10;" fillcolor="#9bbb59" stroked="f" strokeweight="2pt">
                <v:textbox>
                  <w:txbxContent>
                    <w:p w:rsidR="004F25C3" w:rsidRDefault="004F25C3" w:rsidP="00880DC1">
                      <w:pPr>
                        <w:pStyle w:val="Pa6"/>
                        <w:jc w:val="both"/>
                        <w:rPr>
                          <w:rStyle w:val="A6"/>
                          <w:rFonts w:eastAsiaTheme="majorEastAsia"/>
                          <w:bCs w:val="0"/>
                          <w:sz w:val="24"/>
                          <w:szCs w:val="24"/>
                        </w:rPr>
                      </w:pPr>
                      <w:r w:rsidRPr="00DF68C8">
                        <w:rPr>
                          <w:rStyle w:val="A6"/>
                          <w:rFonts w:eastAsiaTheme="majorEastAsia"/>
                          <w:bCs w:val="0"/>
                          <w:sz w:val="24"/>
                          <w:szCs w:val="24"/>
                        </w:rPr>
                        <w:t xml:space="preserve">CATÉGORIE </w:t>
                      </w:r>
                      <w:r>
                        <w:rPr>
                          <w:rStyle w:val="A6"/>
                          <w:rFonts w:eastAsiaTheme="majorEastAsia"/>
                          <w:bCs w:val="0"/>
                          <w:sz w:val="24"/>
                          <w:szCs w:val="24"/>
                        </w:rPr>
                        <w:t>2</w:t>
                      </w:r>
                    </w:p>
                    <w:p w:rsidR="004F25C3" w:rsidRDefault="004F25C3" w:rsidP="00880DC1">
                      <w:r>
                        <w:t>Routes assurant des liaisons à caractère régional, desservant des pôles économiques importants et supportant un trafic compris entre 7 000 et 15 000 véhicules/jour.</w:t>
                      </w:r>
                    </w:p>
                    <w:p w:rsidR="004F25C3" w:rsidRDefault="004F25C3" w:rsidP="00880DC1">
                      <w:pPr>
                        <w:rPr>
                          <w:b/>
                        </w:rPr>
                      </w:pPr>
                      <w:r>
                        <w:rPr>
                          <w:b/>
                        </w:rPr>
                        <w:t>Linéaire total de 437 km.</w:t>
                      </w:r>
                    </w:p>
                    <w:p w:rsidR="004F25C3" w:rsidRPr="00DF68C8" w:rsidRDefault="004F25C3" w:rsidP="00880DC1">
                      <w:pPr>
                        <w:rPr>
                          <w:b/>
                        </w:rPr>
                      </w:pPr>
                    </w:p>
                  </w:txbxContent>
                </v:textbox>
              </v:shape>
            </w:pict>
          </mc:Fallback>
        </mc:AlternateContent>
      </w:r>
    </w:p>
    <w:p w:rsidR="00880DC1" w:rsidRPr="00880DC1" w:rsidRDefault="00880DC1" w:rsidP="00880DC1">
      <w:pPr>
        <w:spacing w:after="0" w:line="240" w:lineRule="auto"/>
        <w:ind w:left="-426"/>
        <w:jc w:val="both"/>
        <w:rPr>
          <w:rFonts w:ascii="Meta" w:eastAsia="Times New Roman" w:hAnsi="Meta" w:cs="Meta"/>
          <w:color w:val="173585"/>
          <w:sz w:val="20"/>
          <w:szCs w:val="20"/>
          <w:lang w:eastAsia="fr-FR"/>
        </w:rPr>
      </w:pPr>
      <w:r w:rsidRPr="00880DC1">
        <w:rPr>
          <w:rFonts w:ascii="Meta" w:eastAsia="Times New Roman" w:hAnsi="Meta" w:cs="Meta"/>
          <w:noProof/>
          <w:sz w:val="20"/>
          <w:szCs w:val="20"/>
          <w:lang w:eastAsia="fr-FR"/>
        </w:rPr>
        <mc:AlternateContent>
          <mc:Choice Requires="wps">
            <w:drawing>
              <wp:anchor distT="0" distB="0" distL="114300" distR="114300" simplePos="0" relativeHeight="251712512" behindDoc="0" locked="0" layoutInCell="1" allowOverlap="1" wp14:anchorId="47B6BDD1" wp14:editId="489CD8D0">
                <wp:simplePos x="0" y="0"/>
                <wp:positionH relativeFrom="column">
                  <wp:posOffset>2101850</wp:posOffset>
                </wp:positionH>
                <wp:positionV relativeFrom="paragraph">
                  <wp:posOffset>41910</wp:posOffset>
                </wp:positionV>
                <wp:extent cx="1428750" cy="5948680"/>
                <wp:effectExtent l="6985" t="0" r="26035" b="26035"/>
                <wp:wrapNone/>
                <wp:docPr id="1132" name="Parchemin vertical 1132"/>
                <wp:cNvGraphicFramePr/>
                <a:graphic xmlns:a="http://schemas.openxmlformats.org/drawingml/2006/main">
                  <a:graphicData uri="http://schemas.microsoft.com/office/word/2010/wordprocessingShape">
                    <wps:wsp>
                      <wps:cNvSpPr/>
                      <wps:spPr>
                        <a:xfrm rot="5400000">
                          <a:off x="0" y="0"/>
                          <a:ext cx="1428750" cy="5948680"/>
                        </a:xfrm>
                        <a:prstGeom prst="verticalScroll">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chemin vertical 1132" o:spid="_x0000_s1026" type="#_x0000_t97" style="position:absolute;margin-left:165.5pt;margin-top:3.3pt;width:112.5pt;height:468.4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2UEggIAACMFAAAOAAAAZHJzL2Uyb0RvYy54bWysVF1v2jAUfZ+0/2D5fQ0waAE1VLRVp0lV&#10;i0SnPl8ch0RybM82hO7X79gJ/X6algfL1/f7nHtzfnFoFNtL52ujcz48GXAmtTBFrbc5//Vw823K&#10;mQ+kC1JGy5w/Sc8vFl+/nLd2LkemMqqQjiGI9vPW5rwKwc6zzItKNuRPjJUaytK4hgJEt80KRy2i&#10;NyobDQanWWtcYZ0R0nu8XndKvkjxy1KKcF+WXgamco7aQjpdOjfxzBbnNN86slUt+jLoH6poqNZI&#10;+hzqmgKxnas/hGpq4Yw3ZTgRpslMWdZCph7QzXDwrpt1RVamXgCOt88w+f8XVtztV47VBbgbfh9x&#10;pqkBSytykYBaR2pDLUixpAZarfVzOK3tyvWSxzW2fihdw5wBxJPxIH4JELTIDgnvp2e85SEwgcfh&#10;eDQ9m4AWAd1kNp6eThMjWRcsBrXOhx/SNCxecn4sZw0UlUoJaH/rA0qB09E4Onqj6uKmVioJbru5&#10;Uo7tCWMwu7y8nMwi83B5Y6Y0a3M+iuWjJsI4looCro0FQF5vOSO1xZyL4FLuN97+kyQpeUWF7FJP&#10;Eix95s78YxWxi2vyVeeSUvTFKh3jyTTWfdORjo6AeNuY4gl0JhLQgrfipka0W/IBlGKw8RghvMdR&#10;KoNmTX/jrDLuz2fv0R7zBi1nLRYFQPzekZOcqZ8akzgbjscIG5IwnpyNILjXms1rjd41VwYkDFN1&#10;6RrtgzpeS2eaR+z0MmaFirRA7g7yXrgK3QLjryDkcpnMsE2Wwq1eWxGDR5wijg+HR3K2H56Aubsz&#10;x6Wi+bvJ6WyjpzbLXTBlncbqBVdQFQVsYiKt/2vEVX8tJ6uXf9viLwAAAP//AwBQSwMEFAAGAAgA&#10;AAAhAPdgYXvdAAAACwEAAA8AAABkcnMvZG93bnJldi54bWxMj01PwzAMhu9I/IfISNy2tGXdR2k6&#10;ARISVza0s9uEpiJxqibbyr/HnOBo+9Hr5633s3fiYqY4BFKQLzMQhrqgB+oVfBxfF1sQMSFpdIGM&#10;gm8TYd/c3tRY6XCld3M5pF5wCMUKFdiUxkrK2FnjMS7DaIhvn2HymHiceqknvHK4d7LIsrX0OBB/&#10;sDiaF2u6r8PZK9iM+FyekrMrjG0arA8UT29K3d/NT48gkpnTHwy/+qwODTu14Uw6CqdgUax2jCp4&#10;WBclCCZ2ec6bVkG53ZQgm1r+79D8AAAA//8DAFBLAQItABQABgAIAAAAIQC2gziS/gAAAOEBAAAT&#10;AAAAAAAAAAAAAAAAAAAAAABbQ29udGVudF9UeXBlc10ueG1sUEsBAi0AFAAGAAgAAAAhADj9If/W&#10;AAAAlAEAAAsAAAAAAAAAAAAAAAAALwEAAF9yZWxzLy5yZWxzUEsBAi0AFAAGAAgAAAAhAK9PZQSC&#10;AgAAIwUAAA4AAAAAAAAAAAAAAAAALgIAAGRycy9lMm9Eb2MueG1sUEsBAi0AFAAGAAgAAAAhAPdg&#10;YXvdAAAACwEAAA8AAAAAAAAAAAAAAAAA3AQAAGRycy9kb3ducmV2LnhtbFBLBQYAAAAABAAEAPMA&#10;AADmBQAAAAA=&#10;" fillcolor="#9bbb59" strokecolor="#71893f" strokeweight="2pt"/>
            </w:pict>
          </mc:Fallback>
        </mc:AlternateContent>
      </w:r>
    </w:p>
    <w:p w:rsidR="00880DC1" w:rsidRPr="00880DC1" w:rsidRDefault="00880DC1" w:rsidP="00880DC1">
      <w:pPr>
        <w:spacing w:after="0" w:line="240" w:lineRule="auto"/>
        <w:ind w:left="-426"/>
        <w:jc w:val="both"/>
        <w:rPr>
          <w:rFonts w:ascii="Meta" w:eastAsia="Times New Roman" w:hAnsi="Meta" w:cs="Meta"/>
          <w:color w:val="173585"/>
          <w:sz w:val="20"/>
          <w:szCs w:val="20"/>
          <w:lang w:eastAsia="fr-FR"/>
        </w:rPr>
      </w:pPr>
    </w:p>
    <w:p w:rsidR="00880DC1" w:rsidRPr="00880DC1" w:rsidRDefault="00880DC1" w:rsidP="00880DC1">
      <w:pPr>
        <w:spacing w:after="0" w:line="240" w:lineRule="auto"/>
        <w:ind w:left="-426"/>
        <w:jc w:val="both"/>
        <w:rPr>
          <w:rFonts w:ascii="Meta" w:eastAsia="Times New Roman" w:hAnsi="Meta" w:cs="Meta"/>
          <w:color w:val="173585"/>
          <w:sz w:val="20"/>
          <w:szCs w:val="20"/>
          <w:lang w:eastAsia="fr-FR"/>
        </w:rPr>
      </w:pPr>
    </w:p>
    <w:p w:rsidR="00880DC1" w:rsidRPr="00880DC1" w:rsidRDefault="00880DC1" w:rsidP="00880DC1">
      <w:pPr>
        <w:spacing w:after="0" w:line="240" w:lineRule="auto"/>
        <w:ind w:left="-426"/>
        <w:jc w:val="both"/>
        <w:rPr>
          <w:rFonts w:ascii="Meta" w:eastAsia="Times New Roman" w:hAnsi="Meta" w:cs="Meta"/>
          <w:color w:val="173585"/>
          <w:sz w:val="20"/>
          <w:szCs w:val="20"/>
          <w:lang w:eastAsia="fr-FR"/>
        </w:rPr>
      </w:pPr>
    </w:p>
    <w:p w:rsidR="00880DC1" w:rsidRPr="00880DC1" w:rsidRDefault="00880DC1" w:rsidP="00880DC1">
      <w:pPr>
        <w:spacing w:after="0" w:line="240" w:lineRule="auto"/>
        <w:ind w:left="-426"/>
        <w:jc w:val="both"/>
        <w:rPr>
          <w:rFonts w:ascii="Meta" w:eastAsia="Times New Roman" w:hAnsi="Meta" w:cs="Meta"/>
          <w:color w:val="173585"/>
          <w:sz w:val="20"/>
          <w:szCs w:val="20"/>
          <w:lang w:eastAsia="fr-FR"/>
        </w:rPr>
      </w:pPr>
    </w:p>
    <w:p w:rsidR="00880DC1" w:rsidRPr="00880DC1" w:rsidRDefault="00880DC1" w:rsidP="00880DC1">
      <w:pPr>
        <w:spacing w:after="0" w:line="240" w:lineRule="auto"/>
        <w:ind w:left="-426"/>
        <w:jc w:val="both"/>
        <w:rPr>
          <w:rFonts w:ascii="Meta" w:eastAsia="Times New Roman" w:hAnsi="Meta" w:cs="Meta"/>
          <w:color w:val="173585"/>
          <w:sz w:val="20"/>
          <w:szCs w:val="20"/>
          <w:lang w:eastAsia="fr-FR"/>
        </w:rPr>
      </w:pPr>
    </w:p>
    <w:p w:rsidR="00880DC1" w:rsidRPr="00880DC1" w:rsidRDefault="00880DC1" w:rsidP="00880DC1">
      <w:pPr>
        <w:spacing w:after="0" w:line="240" w:lineRule="auto"/>
        <w:ind w:left="-426"/>
        <w:jc w:val="both"/>
        <w:rPr>
          <w:rFonts w:ascii="Meta" w:eastAsia="Times New Roman" w:hAnsi="Meta" w:cs="Meta"/>
          <w:color w:val="173585"/>
          <w:sz w:val="20"/>
          <w:szCs w:val="20"/>
          <w:lang w:eastAsia="fr-FR"/>
        </w:rPr>
      </w:pPr>
    </w:p>
    <w:p w:rsidR="00880DC1" w:rsidRPr="00880DC1" w:rsidRDefault="00880DC1" w:rsidP="00880DC1">
      <w:pPr>
        <w:spacing w:after="0" w:line="240" w:lineRule="auto"/>
        <w:ind w:left="-426"/>
        <w:jc w:val="both"/>
        <w:rPr>
          <w:rFonts w:ascii="Meta" w:eastAsia="Times New Roman" w:hAnsi="Meta" w:cs="Meta"/>
          <w:color w:val="173585"/>
          <w:sz w:val="20"/>
          <w:szCs w:val="20"/>
          <w:lang w:eastAsia="fr-FR"/>
        </w:rPr>
      </w:pPr>
    </w:p>
    <w:p w:rsidR="00880DC1" w:rsidRPr="00880DC1" w:rsidRDefault="00880DC1" w:rsidP="00880DC1">
      <w:pPr>
        <w:spacing w:after="0" w:line="240" w:lineRule="auto"/>
        <w:ind w:left="-426"/>
        <w:jc w:val="both"/>
        <w:rPr>
          <w:rFonts w:ascii="Meta" w:eastAsia="Times New Roman" w:hAnsi="Meta" w:cs="Meta"/>
          <w:color w:val="173585"/>
          <w:sz w:val="20"/>
          <w:szCs w:val="20"/>
          <w:lang w:eastAsia="fr-FR"/>
        </w:rPr>
      </w:pPr>
      <w:r w:rsidRPr="00880DC1">
        <w:rPr>
          <w:rFonts w:ascii="Meta" w:eastAsia="Times New Roman" w:hAnsi="Meta" w:cs="Meta"/>
          <w:noProof/>
          <w:color w:val="173585"/>
          <w:sz w:val="20"/>
          <w:szCs w:val="20"/>
          <w:lang w:eastAsia="fr-FR"/>
        </w:rPr>
        <mc:AlternateContent>
          <mc:Choice Requires="wps">
            <w:drawing>
              <wp:anchor distT="0" distB="0" distL="114300" distR="114300" simplePos="0" relativeHeight="251715584" behindDoc="0" locked="0" layoutInCell="1" allowOverlap="1" wp14:anchorId="44366DE4" wp14:editId="7722A4DB">
                <wp:simplePos x="0" y="0"/>
                <wp:positionH relativeFrom="column">
                  <wp:posOffset>386080</wp:posOffset>
                </wp:positionH>
                <wp:positionV relativeFrom="paragraph">
                  <wp:posOffset>59055</wp:posOffset>
                </wp:positionV>
                <wp:extent cx="5400675" cy="942975"/>
                <wp:effectExtent l="0" t="0" r="9525" b="9525"/>
                <wp:wrapNone/>
                <wp:docPr id="1133" name="Zone de texte 1133"/>
                <wp:cNvGraphicFramePr/>
                <a:graphic xmlns:a="http://schemas.openxmlformats.org/drawingml/2006/main">
                  <a:graphicData uri="http://schemas.microsoft.com/office/word/2010/wordprocessingShape">
                    <wps:wsp>
                      <wps:cNvSpPr txBox="1"/>
                      <wps:spPr>
                        <a:xfrm>
                          <a:off x="0" y="0"/>
                          <a:ext cx="5400675" cy="942975"/>
                        </a:xfrm>
                        <a:prstGeom prst="rect">
                          <a:avLst/>
                        </a:prstGeom>
                        <a:solidFill>
                          <a:srgbClr val="9BBB59"/>
                        </a:solidFill>
                        <a:ln w="25400" cap="flat" cmpd="sng" algn="ctr">
                          <a:noFill/>
                          <a:prstDash val="solid"/>
                        </a:ln>
                        <a:effectLst/>
                      </wps:spPr>
                      <wps:txbx>
                        <w:txbxContent>
                          <w:p w:rsidR="00CD000E" w:rsidRDefault="00CD000E" w:rsidP="00880DC1">
                            <w:pPr>
                              <w:pStyle w:val="Pa6"/>
                              <w:jc w:val="both"/>
                              <w:rPr>
                                <w:rStyle w:val="A6"/>
                                <w:rFonts w:eastAsiaTheme="majorEastAsia"/>
                                <w:bCs w:val="0"/>
                                <w:sz w:val="24"/>
                                <w:szCs w:val="24"/>
                              </w:rPr>
                            </w:pPr>
                            <w:r w:rsidRPr="00DF68C8">
                              <w:rPr>
                                <w:rStyle w:val="A6"/>
                                <w:rFonts w:eastAsiaTheme="majorEastAsia"/>
                                <w:bCs w:val="0"/>
                                <w:sz w:val="24"/>
                                <w:szCs w:val="24"/>
                              </w:rPr>
                              <w:t xml:space="preserve">CATÉGORIE </w:t>
                            </w:r>
                            <w:r>
                              <w:rPr>
                                <w:rStyle w:val="A6"/>
                                <w:rFonts w:eastAsiaTheme="majorEastAsia"/>
                                <w:bCs w:val="0"/>
                                <w:sz w:val="24"/>
                                <w:szCs w:val="24"/>
                              </w:rPr>
                              <w:t>3</w:t>
                            </w:r>
                          </w:p>
                          <w:p w:rsidR="00CD000E" w:rsidRDefault="00CD000E" w:rsidP="007100A9">
                            <w:pPr>
                              <w:spacing w:after="120"/>
                            </w:pPr>
                            <w:r>
                              <w:t>Routes assurant des liaisons inter cantonales,  desservant des pôles économiques d’importance moyenne et supportant un trafic compris entre 2 000 et 7 000 véhicules/jour.</w:t>
                            </w:r>
                          </w:p>
                          <w:p w:rsidR="00CD000E" w:rsidRDefault="00CD000E" w:rsidP="00880DC1">
                            <w:pPr>
                              <w:rPr>
                                <w:b/>
                              </w:rPr>
                            </w:pPr>
                            <w:r>
                              <w:rPr>
                                <w:b/>
                              </w:rPr>
                              <w:t>Linéaire total de 1057 km.</w:t>
                            </w:r>
                          </w:p>
                          <w:p w:rsidR="00CD000E" w:rsidRPr="00DF68C8" w:rsidRDefault="00CD000E" w:rsidP="00880DC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33" o:spid="_x0000_s1028" type="#_x0000_t202" style="position:absolute;left:0;text-align:left;margin-left:30.4pt;margin-top:4.65pt;width:425.25pt;height:7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EtcgIAANUEAAAOAAAAZHJzL2Uyb0RvYy54bWysVE1v2zAMvQ/YfxB0X52kyboYdYqkRYcB&#10;xVqgHQrspshybEAWNUmJ3f36PclO23U7DbvIpEjx4/HR5xd9q9lBOd+QKfj0ZMKZMpLKxuwK/u3h&#10;+sMnznwQphSajCr4k/L8YvX+3XlnczWjmnSpHEMQ4/POFrwOweZZ5mWtWuFPyCoDY0WuFQGq22Wl&#10;Ex2itzqbTSYfs45caR1J5T1urwYjX6X4VaVkuK0qrwLTBUdtIZ0undt4Zqtzke+csHUjxzLEP1TR&#10;isYg6XOoKxEE27vmj1BtIx15qsKJpDajqmqkSj2gm+nkTTf3tbAq9QJwvH2Gyf+/sPLr4c6xpsTs&#10;pqennBnRYkrfMStWKhZUHxRLFgDVWZ/D/97iReg31ONRBDDee1zG/vvKtfGLzhjsgPzpGWYEYxKX&#10;izkGd7bgTMK2nM+WkBEme3ltnQ+fFbUsCgV3GGNCVxxufBhcjy4xmSfdlNeN1klxu+2lduwgMPLl&#10;ZrNZLMfov7lpw7qCz2ItKESAepUWAWJrAYY3O86E3oHTMriU21DMgOQij7mvhK+HHCnsmEKbaFeJ&#10;eGOpL+hEKfTbPsE9OyK3pfIJgDoauOmtvG4Q/0b4cCccyIj6sGDhFkelCUXTKHFWk/v5t/voD47A&#10;ylkHcqOhH3vhFGf6iwF7ltP5PG5DUuaLsxkU99qyfW0x+/aSAOYUq2xlEqN/0EexctQ+Yg/XMStM&#10;wkjkLjjgHMTLMKwc9liq9To5gf9WhBtzb2UMfcT1oX8Uzo6Dj/z7Ssc1EPmb+Q++8aWh9T5Q1SRy&#10;RJwHVEGqqGB3Er3GPY/L+VpPXi9/o9UvAAAA//8DAFBLAwQUAAYACAAAACEAGJUpI9wAAAAIAQAA&#10;DwAAAGRycy9kb3ducmV2LnhtbEyPwU7DMBBE70j8g7VIXBB1AiJpQpwKFXHj0haJqxNvnYh4Hdlu&#10;G/6e5QS3Wc1o5m2zWdwkzhji6ElBvspAIPXejGQVfBze7tcgYtJk9OQJFXxjhE17fdXo2vgL7fC8&#10;T1ZwCcVaKxhSmmspYz+g03HlZyT2jj44nfgMVpqgL1zuJvmQZYV0eiReGPSM2wH7r/3JKcjeS0rm&#10;LuxiZ+zn0ZZVsX2tlLq9WV6eQSRc0l8YfvEZHVpm6vyJTBSTgiJj8qSgegTBdpXnLDrOPZVrkG0j&#10;/z/Q/gAAAP//AwBQSwECLQAUAAYACAAAACEAtoM4kv4AAADhAQAAEwAAAAAAAAAAAAAAAAAAAAAA&#10;W0NvbnRlbnRfVHlwZXNdLnhtbFBLAQItABQABgAIAAAAIQA4/SH/1gAAAJQBAAALAAAAAAAAAAAA&#10;AAAAAC8BAABfcmVscy8ucmVsc1BLAQItABQABgAIAAAAIQBNEdEtcgIAANUEAAAOAAAAAAAAAAAA&#10;AAAAAC4CAABkcnMvZTJvRG9jLnhtbFBLAQItABQABgAIAAAAIQAYlSkj3AAAAAgBAAAPAAAAAAAA&#10;AAAAAAAAAMwEAABkcnMvZG93bnJldi54bWxQSwUGAAAAAAQABADzAAAA1QUAAAAA&#10;" fillcolor="#9bbb59" stroked="f" strokeweight="2pt">
                <v:textbox>
                  <w:txbxContent>
                    <w:p w:rsidR="004F25C3" w:rsidRDefault="004F25C3" w:rsidP="00880DC1">
                      <w:pPr>
                        <w:pStyle w:val="Pa6"/>
                        <w:jc w:val="both"/>
                        <w:rPr>
                          <w:rStyle w:val="A6"/>
                          <w:rFonts w:eastAsiaTheme="majorEastAsia"/>
                          <w:bCs w:val="0"/>
                          <w:sz w:val="24"/>
                          <w:szCs w:val="24"/>
                        </w:rPr>
                      </w:pPr>
                      <w:r w:rsidRPr="00DF68C8">
                        <w:rPr>
                          <w:rStyle w:val="A6"/>
                          <w:rFonts w:eastAsiaTheme="majorEastAsia"/>
                          <w:bCs w:val="0"/>
                          <w:sz w:val="24"/>
                          <w:szCs w:val="24"/>
                        </w:rPr>
                        <w:t xml:space="preserve">CATÉGORIE </w:t>
                      </w:r>
                      <w:r>
                        <w:rPr>
                          <w:rStyle w:val="A6"/>
                          <w:rFonts w:eastAsiaTheme="majorEastAsia"/>
                          <w:bCs w:val="0"/>
                          <w:sz w:val="24"/>
                          <w:szCs w:val="24"/>
                        </w:rPr>
                        <w:t>3</w:t>
                      </w:r>
                    </w:p>
                    <w:p w:rsidR="004F25C3" w:rsidRDefault="004F25C3" w:rsidP="007100A9">
                      <w:pPr>
                        <w:spacing w:after="120"/>
                      </w:pPr>
                      <w:r>
                        <w:t>Routes assurant des liaisons inter cantonales,  desservant des pôles économiques d’importance moyenne et supportant un trafic compris entre 2 000 et 7 000 véhicules/jour.</w:t>
                      </w:r>
                    </w:p>
                    <w:p w:rsidR="004F25C3" w:rsidRDefault="004F25C3" w:rsidP="00880DC1">
                      <w:pPr>
                        <w:rPr>
                          <w:b/>
                        </w:rPr>
                      </w:pPr>
                      <w:r>
                        <w:rPr>
                          <w:b/>
                        </w:rPr>
                        <w:t>Linéaire total de 1057 km.</w:t>
                      </w:r>
                    </w:p>
                    <w:p w:rsidR="004F25C3" w:rsidRPr="00DF68C8" w:rsidRDefault="004F25C3" w:rsidP="00880DC1">
                      <w:pPr>
                        <w:rPr>
                          <w:b/>
                        </w:rPr>
                      </w:pPr>
                    </w:p>
                  </w:txbxContent>
                </v:textbox>
              </v:shape>
            </w:pict>
          </mc:Fallback>
        </mc:AlternateContent>
      </w:r>
    </w:p>
    <w:p w:rsidR="00880DC1" w:rsidRPr="00880DC1" w:rsidRDefault="00880DC1" w:rsidP="00880DC1">
      <w:pPr>
        <w:spacing w:after="0" w:line="240" w:lineRule="auto"/>
        <w:ind w:left="-426"/>
        <w:jc w:val="both"/>
        <w:rPr>
          <w:rFonts w:ascii="Meta" w:eastAsia="Times New Roman" w:hAnsi="Meta" w:cs="Meta"/>
          <w:color w:val="173585"/>
          <w:sz w:val="20"/>
          <w:szCs w:val="20"/>
          <w:lang w:eastAsia="fr-FR"/>
        </w:rPr>
      </w:pPr>
    </w:p>
    <w:p w:rsidR="00880DC1" w:rsidRPr="00880DC1" w:rsidRDefault="00880DC1" w:rsidP="00880DC1">
      <w:pPr>
        <w:spacing w:after="0" w:line="240" w:lineRule="auto"/>
        <w:ind w:left="-426"/>
        <w:jc w:val="both"/>
        <w:rPr>
          <w:rFonts w:ascii="Meta" w:eastAsia="Times New Roman" w:hAnsi="Meta" w:cs="Meta"/>
          <w:color w:val="173585"/>
          <w:sz w:val="20"/>
          <w:szCs w:val="20"/>
          <w:lang w:eastAsia="fr-FR"/>
        </w:rPr>
      </w:pPr>
      <w:r w:rsidRPr="00880DC1">
        <w:rPr>
          <w:rFonts w:ascii="Meta" w:eastAsia="Times New Roman" w:hAnsi="Meta" w:cs="Meta"/>
          <w:noProof/>
          <w:sz w:val="20"/>
          <w:szCs w:val="20"/>
          <w:lang w:eastAsia="fr-FR"/>
        </w:rPr>
        <mc:AlternateContent>
          <mc:Choice Requires="wps">
            <w:drawing>
              <wp:anchor distT="0" distB="0" distL="114300" distR="114300" simplePos="0" relativeHeight="251713536" behindDoc="0" locked="0" layoutInCell="1" allowOverlap="1" wp14:anchorId="071B6E62" wp14:editId="42664CCA">
                <wp:simplePos x="0" y="0"/>
                <wp:positionH relativeFrom="column">
                  <wp:posOffset>2404745</wp:posOffset>
                </wp:positionH>
                <wp:positionV relativeFrom="paragraph">
                  <wp:posOffset>65405</wp:posOffset>
                </wp:positionV>
                <wp:extent cx="1428115" cy="5953125"/>
                <wp:effectExtent l="4445" t="0" r="24130" b="24130"/>
                <wp:wrapNone/>
                <wp:docPr id="1134" name="Parchemin vertical 1134"/>
                <wp:cNvGraphicFramePr/>
                <a:graphic xmlns:a="http://schemas.openxmlformats.org/drawingml/2006/main">
                  <a:graphicData uri="http://schemas.microsoft.com/office/word/2010/wordprocessingShape">
                    <wps:wsp>
                      <wps:cNvSpPr/>
                      <wps:spPr>
                        <a:xfrm rot="5400000">
                          <a:off x="0" y="0"/>
                          <a:ext cx="1428115" cy="5953125"/>
                        </a:xfrm>
                        <a:prstGeom prst="verticalScroll">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1134" o:spid="_x0000_s1026" type="#_x0000_t97" style="position:absolute;margin-left:189.35pt;margin-top:5.15pt;width:112.45pt;height:468.7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wJggIAACMFAAAOAAAAZHJzL2Uyb0RvYy54bWysVEtv2zAMvg/YfxB0Xx2n8dYEcYq0RYcB&#10;RRsgHXpmZCkWoNckJU7360fJTtt0PQ3zQSBFio/vIz2/PGhF9twHaU1Ny7MRJdww20izrenPx9sv&#10;F5SECKYBZQ2v6TMP9HLx+dO8czM+tq1VDfcEg5gw61xN2xjdrCgCa7mGcGYdN2gU1muIqPpt0Xjo&#10;MLpWxXg0+lp01jfOW8ZDwNub3kgXOb4QnMUHIQKPRNUUa4v59PncpLNYzGG29eBayYYy4B+q0CAN&#10;Jn0JdQMRyM7Lv0JpybwNVsQzZnVhhZCM5x6wm3L0rpt1C47nXhCc4F5gCv8vLLvfrzyRDXJXnk8o&#10;MaCRpRX4RIA0idooGSiSzYhW58IMH63dyg9aQDG1fhBeE28R4moySl8GBFskh4z38wve/BAJw8ty&#10;Mr4oy4oShrZqWp2X4yoxUvTBUlDnQ/zOrSZJqOmxnDWiqFROAPu7EPtHR+f0MFglm1upVFb8dnOt&#10;PNkDjsH06uqqmg55TtyUIV1Nx6l8rAlwHIWCiKJ2CFAwW0pAbXHOWfQ598nr8EGSnLyFhvepqwxL&#10;X+zgnrs9iZO6uIHQ9k+yaShWmRSP57Eemk509AQkaWObZ6Qzk4AtBMduJUa7gxCRUhxsvEwQPuAh&#10;lMVm7SBR0lr/+6P75I/zhlZKOlwUBOLXDjynRP0wOInTcjJJm5WVSfVtjIp/a9m8tZidvrZIQpmr&#10;y2Lyj+ooCm/1E+70MmVFExiGuXvIB+U69guMfwXGl8vshtvkIN6ZtWMpeMIp4fh4eALvhuGJOHf3&#10;9rhUMHs3Ob1vemnschetkHmsXnFFqpKCm5hJG/4aadXf6tnr9d+2+AMAAP//AwBQSwMEFAAGAAgA&#10;AAAhAPDZ0R7cAAAACgEAAA8AAABkcnMvZG93bnJldi54bWxMj8FOwzAQRO9I/IO1SNyo09AEkmZT&#10;ARISVwrqeRO7cYS9jmK3DX+POcFxNU8zb5vd4qw46zmMnhHWqwyE5t6rkQeEz4/Xu0cQIRIrsp41&#10;wrcOsGuvrxqqlb/wuz7v4yBSCYeaEEyMUy1l6I12FFZ+0pyyo58dxXTOg1QzXVK5szLPslI6Gjkt&#10;GJr0i9H91/7kEB4mei4O0ZoNhS6OxnkOhzfE25vlaQsi6iX+wfCrn9ShTU6dP7EKwiLk+SaRCPdl&#10;WYJIQFVUFYgOoajWBci2kf9faH8AAAD//wMAUEsBAi0AFAAGAAgAAAAhALaDOJL+AAAA4QEAABMA&#10;AAAAAAAAAAAAAAAAAAAAAFtDb250ZW50X1R5cGVzXS54bWxQSwECLQAUAAYACAAAACEAOP0h/9YA&#10;AACUAQAACwAAAAAAAAAAAAAAAAAvAQAAX3JlbHMvLnJlbHNQSwECLQAUAAYACAAAACEAnOrMCYIC&#10;AAAjBQAADgAAAAAAAAAAAAAAAAAuAgAAZHJzL2Uyb0RvYy54bWxQSwECLQAUAAYACAAAACEA8NnR&#10;HtwAAAAKAQAADwAAAAAAAAAAAAAAAADcBAAAZHJzL2Rvd25yZXYueG1sUEsFBgAAAAAEAAQA8wAA&#10;AOUFAAAAAA==&#10;" fillcolor="#9bbb59" strokecolor="#71893f" strokeweight="2pt"/>
            </w:pict>
          </mc:Fallback>
        </mc:AlternateContent>
      </w:r>
    </w:p>
    <w:p w:rsidR="00880DC1" w:rsidRPr="00880DC1" w:rsidRDefault="00880DC1" w:rsidP="00880DC1">
      <w:pPr>
        <w:spacing w:after="0" w:line="240" w:lineRule="auto"/>
        <w:ind w:left="-426"/>
        <w:jc w:val="both"/>
        <w:rPr>
          <w:rFonts w:ascii="Meta" w:eastAsia="Times New Roman" w:hAnsi="Meta" w:cs="Meta"/>
          <w:color w:val="173585"/>
          <w:sz w:val="20"/>
          <w:szCs w:val="20"/>
          <w:lang w:eastAsia="fr-FR"/>
        </w:rPr>
      </w:pPr>
    </w:p>
    <w:p w:rsidR="00880DC1" w:rsidRPr="00880DC1" w:rsidRDefault="00880DC1" w:rsidP="00880DC1">
      <w:pPr>
        <w:spacing w:after="0" w:line="240" w:lineRule="auto"/>
        <w:ind w:left="-426"/>
        <w:jc w:val="both"/>
        <w:rPr>
          <w:rFonts w:ascii="Meta" w:eastAsia="Times New Roman" w:hAnsi="Meta" w:cs="Meta"/>
          <w:color w:val="173585"/>
          <w:sz w:val="20"/>
          <w:szCs w:val="20"/>
          <w:lang w:eastAsia="fr-FR"/>
        </w:rPr>
      </w:pPr>
    </w:p>
    <w:p w:rsidR="00880DC1" w:rsidRPr="00880DC1" w:rsidRDefault="00880DC1" w:rsidP="00880DC1">
      <w:pPr>
        <w:spacing w:after="0" w:line="240" w:lineRule="auto"/>
        <w:ind w:left="-426"/>
        <w:jc w:val="both"/>
        <w:rPr>
          <w:rFonts w:ascii="Meta" w:eastAsia="Times New Roman" w:hAnsi="Meta" w:cs="Meta"/>
          <w:color w:val="173585"/>
          <w:sz w:val="20"/>
          <w:szCs w:val="20"/>
          <w:lang w:eastAsia="fr-FR"/>
        </w:rPr>
      </w:pPr>
    </w:p>
    <w:p w:rsidR="00880DC1" w:rsidRPr="00880DC1" w:rsidRDefault="00880DC1" w:rsidP="00880DC1">
      <w:pPr>
        <w:spacing w:after="0" w:line="240" w:lineRule="auto"/>
        <w:ind w:left="-426"/>
        <w:jc w:val="both"/>
        <w:rPr>
          <w:rFonts w:ascii="Meta" w:eastAsia="Times New Roman" w:hAnsi="Meta" w:cs="Meta"/>
          <w:color w:val="173585"/>
          <w:sz w:val="20"/>
          <w:szCs w:val="20"/>
          <w:lang w:eastAsia="fr-FR"/>
        </w:rPr>
      </w:pPr>
    </w:p>
    <w:p w:rsidR="00880DC1" w:rsidRPr="00880DC1" w:rsidRDefault="00880DC1" w:rsidP="00880DC1">
      <w:pPr>
        <w:autoSpaceDE w:val="0"/>
        <w:autoSpaceDN w:val="0"/>
        <w:adjustRightInd w:val="0"/>
        <w:spacing w:after="0" w:line="240" w:lineRule="auto"/>
        <w:ind w:left="708" w:firstLine="1"/>
        <w:rPr>
          <w:rFonts w:ascii="Meta" w:eastAsia="Times New Roman" w:hAnsi="Meta" w:cs="Meta"/>
          <w:i/>
          <w:color w:val="221E1F"/>
          <w:sz w:val="20"/>
          <w:szCs w:val="20"/>
          <w:lang w:eastAsia="fr-FR"/>
        </w:rPr>
      </w:pPr>
    </w:p>
    <w:p w:rsidR="00880DC1" w:rsidRPr="00880DC1" w:rsidRDefault="00880DC1" w:rsidP="00880DC1">
      <w:pPr>
        <w:autoSpaceDE w:val="0"/>
        <w:autoSpaceDN w:val="0"/>
        <w:adjustRightInd w:val="0"/>
        <w:spacing w:after="0" w:line="240" w:lineRule="auto"/>
        <w:ind w:left="708" w:firstLine="1"/>
        <w:rPr>
          <w:rFonts w:ascii="Meta" w:eastAsia="Times New Roman" w:hAnsi="Meta" w:cs="Meta"/>
          <w:i/>
          <w:color w:val="221E1F"/>
          <w:sz w:val="20"/>
          <w:szCs w:val="20"/>
          <w:lang w:eastAsia="fr-FR"/>
        </w:rPr>
      </w:pPr>
    </w:p>
    <w:p w:rsidR="00880DC1" w:rsidRPr="00880DC1" w:rsidRDefault="00521CCF" w:rsidP="00880DC1">
      <w:pPr>
        <w:autoSpaceDE w:val="0"/>
        <w:autoSpaceDN w:val="0"/>
        <w:adjustRightInd w:val="0"/>
        <w:spacing w:after="0" w:line="240" w:lineRule="auto"/>
        <w:ind w:left="708" w:firstLine="1"/>
        <w:rPr>
          <w:rFonts w:ascii="Meta" w:eastAsia="Times New Roman" w:hAnsi="Meta" w:cs="Meta"/>
          <w:i/>
          <w:color w:val="221E1F"/>
          <w:sz w:val="20"/>
          <w:szCs w:val="20"/>
          <w:lang w:eastAsia="fr-FR"/>
        </w:rPr>
      </w:pPr>
      <w:r w:rsidRPr="00880DC1">
        <w:rPr>
          <w:rFonts w:ascii="Meta" w:eastAsia="Times New Roman" w:hAnsi="Meta" w:cs="Meta"/>
          <w:noProof/>
          <w:color w:val="173585"/>
          <w:sz w:val="20"/>
          <w:szCs w:val="20"/>
          <w:lang w:eastAsia="fr-FR"/>
        </w:rPr>
        <mc:AlternateContent>
          <mc:Choice Requires="wps">
            <w:drawing>
              <wp:anchor distT="0" distB="0" distL="114300" distR="114300" simplePos="0" relativeHeight="251716608" behindDoc="0" locked="0" layoutInCell="1" allowOverlap="1" wp14:anchorId="699CBB25" wp14:editId="3CC46B82">
                <wp:simplePos x="0" y="0"/>
                <wp:positionH relativeFrom="column">
                  <wp:posOffset>71437</wp:posOffset>
                </wp:positionH>
                <wp:positionV relativeFrom="paragraph">
                  <wp:posOffset>59055</wp:posOffset>
                </wp:positionV>
                <wp:extent cx="5305425" cy="952500"/>
                <wp:effectExtent l="0" t="0" r="9525" b="0"/>
                <wp:wrapNone/>
                <wp:docPr id="1135" name="Zone de texte 1135"/>
                <wp:cNvGraphicFramePr/>
                <a:graphic xmlns:a="http://schemas.openxmlformats.org/drawingml/2006/main">
                  <a:graphicData uri="http://schemas.microsoft.com/office/word/2010/wordprocessingShape">
                    <wps:wsp>
                      <wps:cNvSpPr txBox="1"/>
                      <wps:spPr>
                        <a:xfrm>
                          <a:off x="0" y="0"/>
                          <a:ext cx="5305425" cy="952500"/>
                        </a:xfrm>
                        <a:prstGeom prst="rect">
                          <a:avLst/>
                        </a:prstGeom>
                        <a:solidFill>
                          <a:srgbClr val="9BBB59"/>
                        </a:solidFill>
                        <a:ln w="25400" cap="flat" cmpd="sng" algn="ctr">
                          <a:noFill/>
                          <a:prstDash val="solid"/>
                        </a:ln>
                        <a:effectLst/>
                      </wps:spPr>
                      <wps:txbx>
                        <w:txbxContent>
                          <w:p w:rsidR="00CD000E" w:rsidRDefault="00CD000E" w:rsidP="00880DC1">
                            <w:pPr>
                              <w:pStyle w:val="Pa6"/>
                              <w:jc w:val="both"/>
                              <w:rPr>
                                <w:rStyle w:val="A6"/>
                                <w:rFonts w:eastAsiaTheme="majorEastAsia"/>
                                <w:bCs w:val="0"/>
                                <w:sz w:val="24"/>
                                <w:szCs w:val="24"/>
                              </w:rPr>
                            </w:pPr>
                            <w:r w:rsidRPr="00DF68C8">
                              <w:rPr>
                                <w:rStyle w:val="A6"/>
                                <w:rFonts w:eastAsiaTheme="majorEastAsia"/>
                                <w:bCs w:val="0"/>
                                <w:sz w:val="24"/>
                                <w:szCs w:val="24"/>
                              </w:rPr>
                              <w:t xml:space="preserve">CATÉGORIE </w:t>
                            </w:r>
                            <w:r>
                              <w:rPr>
                                <w:rStyle w:val="A6"/>
                                <w:rFonts w:eastAsiaTheme="majorEastAsia"/>
                                <w:bCs w:val="0"/>
                                <w:sz w:val="24"/>
                                <w:szCs w:val="24"/>
                              </w:rPr>
                              <w:t>4</w:t>
                            </w:r>
                          </w:p>
                          <w:p w:rsidR="00CD000E" w:rsidRDefault="00CD000E" w:rsidP="00880DC1">
                            <w:r>
                              <w:t>Routes assurant des liaisons inter cantonales,  desservant des pôles économiques de faible importance et supportant un trafic compris entre 5 00 et 2 000 véhicules/jour.</w:t>
                            </w:r>
                          </w:p>
                          <w:p w:rsidR="00CD000E" w:rsidRDefault="00CD000E" w:rsidP="00880DC1">
                            <w:pPr>
                              <w:rPr>
                                <w:b/>
                              </w:rPr>
                            </w:pPr>
                            <w:r>
                              <w:rPr>
                                <w:b/>
                              </w:rPr>
                              <w:t>Linéaire total de 1377 km.</w:t>
                            </w:r>
                          </w:p>
                          <w:p w:rsidR="00CD000E" w:rsidRPr="00DF68C8" w:rsidRDefault="00CD000E" w:rsidP="00880DC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35" o:spid="_x0000_s1029" type="#_x0000_t202" style="position:absolute;left:0;text-align:left;margin-left:5.6pt;margin-top:4.65pt;width:417.75pt;height: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yqdAIAANUEAAAOAAAAZHJzL2Uyb0RvYy54bWysVE1v2zAMvQ/YfxB0X52k8bYEdYqkRYcB&#10;RVugHQrspshybEAWNUmJ3f36PclJk3U7DbvIpEjx4/HRF5d9q9lOOd+QKfj4bMSZMpLKxmwK/u3p&#10;5sNnznwQphSajCr4i/L8cvH+3UVn52pCNelSOYYgxs87W/A6BDvPMi9r1Qp/RlYZGCtyrQhQ3SYr&#10;negQvdXZZDT6mHXkSutIKu9xez0Y+SLFryolw31VeRWYLjhqC+l06VzHM1tciPnGCVs3cl+G+Icq&#10;WtEYJH0NdS2CYFvX/BGqbaQjT1U4k9RmVFWNVKkHdDMevenmsRZWpV4AjrevMPn/F1be7R4ca0rM&#10;bnyec2ZEiyl9x6xYqVhQfVAsWQBUZ/0c/o8WL0K/oh6PIoDx3uMy9t9Xro1fdMZgB+QvrzAjGJO4&#10;zM9H+XSCZBK2WT7JR2kO2fG1dT58UdSyKBTcYYwJXbG79QEZ4Xpwick86aa8abROitusr7RjO4GR&#10;z1arVT6LReLJb27asK7gk3yK5EwKUK/SIkBsLcDwZsOZ0BtwWgaXchuKGRBpyH0tfD3kSGH3KbSJ&#10;dpWIty/1iE6UQr/uE9znB+TWVL4AUEcDN72VNw26vhU+PAgHMqI+LFi4x1FpQtG0lziryf382330&#10;B0dg5awDudHQj61wijP91YA9s/F0GrchKdP80wSKO7WsTy1m214RwBxjla1MYvQP+iBWjtpn7OEy&#10;ZoVJGIncBQecg3gVhpXDHku1XCYn8N+KcGserYyhD7g+9c/C2f3gI//u6LAGYv5m/oNvfGlouQ1U&#10;NYkcEecBVYw9KtidRID9nsflPNWT1/FvtPgFAAD//wMAUEsDBBQABgAIAAAAIQACZmh+2wAAAAgB&#10;AAAPAAAAZHJzL2Rvd25yZXYueG1sTI89T8MwEIZ3JP6DdUgsiDotkDQhToWK2FhakFid+OpExOfI&#10;dtvw7zkmOr4feu+5ejO7UZwwxMGTguUiA4HUeTOQVfD58Xa/BhGTJqNHT6jgByNsmuurWlfGn2mH&#10;p32ygkcoVlpBn9JUSRm7Hp2OCz8hcXbwwenEMlhpgj7zuBvlKsty6fRAfKHXE2577L73R6cgey8o&#10;mbuwi62xXwdblPn2tVTq9mZ+eQaRcE7/ZfjDZ3RomKn1RzJRjKyXK24qKB9AcLx+zAsQLftP7Mim&#10;lpcPNL8AAAD//wMAUEsBAi0AFAAGAAgAAAAhALaDOJL+AAAA4QEAABMAAAAAAAAAAAAAAAAAAAAA&#10;AFtDb250ZW50X1R5cGVzXS54bWxQSwECLQAUAAYACAAAACEAOP0h/9YAAACUAQAACwAAAAAAAAAA&#10;AAAAAAAvAQAAX3JlbHMvLnJlbHNQSwECLQAUAAYACAAAACEASVZsqnQCAADVBAAADgAAAAAAAAAA&#10;AAAAAAAuAgAAZHJzL2Uyb0RvYy54bWxQSwECLQAUAAYACAAAACEAAmZoftsAAAAIAQAADwAAAAAA&#10;AAAAAAAAAADOBAAAZHJzL2Rvd25yZXYueG1sUEsFBgAAAAAEAAQA8wAAANYFAAAAAA==&#10;" fillcolor="#9bbb59" stroked="f" strokeweight="2pt">
                <v:textbox>
                  <w:txbxContent>
                    <w:p w:rsidR="004F25C3" w:rsidRDefault="004F25C3" w:rsidP="00880DC1">
                      <w:pPr>
                        <w:pStyle w:val="Pa6"/>
                        <w:jc w:val="both"/>
                        <w:rPr>
                          <w:rStyle w:val="A6"/>
                          <w:rFonts w:eastAsiaTheme="majorEastAsia"/>
                          <w:bCs w:val="0"/>
                          <w:sz w:val="24"/>
                          <w:szCs w:val="24"/>
                        </w:rPr>
                      </w:pPr>
                      <w:r w:rsidRPr="00DF68C8">
                        <w:rPr>
                          <w:rStyle w:val="A6"/>
                          <w:rFonts w:eastAsiaTheme="majorEastAsia"/>
                          <w:bCs w:val="0"/>
                          <w:sz w:val="24"/>
                          <w:szCs w:val="24"/>
                        </w:rPr>
                        <w:t xml:space="preserve">CATÉGORIE </w:t>
                      </w:r>
                      <w:r>
                        <w:rPr>
                          <w:rStyle w:val="A6"/>
                          <w:rFonts w:eastAsiaTheme="majorEastAsia"/>
                          <w:bCs w:val="0"/>
                          <w:sz w:val="24"/>
                          <w:szCs w:val="24"/>
                        </w:rPr>
                        <w:t>4</w:t>
                      </w:r>
                    </w:p>
                    <w:p w:rsidR="004F25C3" w:rsidRDefault="004F25C3" w:rsidP="00880DC1">
                      <w:r>
                        <w:t>Routes assurant des liaisons inter cantonales,  desservant des pôles économiques de faible importance et supportant un trafic compris entre 5 00 et 2 000 véhicules/jour.</w:t>
                      </w:r>
                    </w:p>
                    <w:p w:rsidR="004F25C3" w:rsidRDefault="004F25C3" w:rsidP="00880DC1">
                      <w:pPr>
                        <w:rPr>
                          <w:b/>
                        </w:rPr>
                      </w:pPr>
                      <w:r>
                        <w:rPr>
                          <w:b/>
                        </w:rPr>
                        <w:t>Linéaire total de 1377 km.</w:t>
                      </w:r>
                    </w:p>
                    <w:p w:rsidR="004F25C3" w:rsidRPr="00DF68C8" w:rsidRDefault="004F25C3" w:rsidP="00880DC1">
                      <w:pPr>
                        <w:rPr>
                          <w:b/>
                        </w:rPr>
                      </w:pPr>
                    </w:p>
                  </w:txbxContent>
                </v:textbox>
              </v:shape>
            </w:pict>
          </mc:Fallback>
        </mc:AlternateContent>
      </w:r>
    </w:p>
    <w:p w:rsidR="00880DC1" w:rsidRPr="00880DC1" w:rsidRDefault="00880DC1" w:rsidP="00880DC1">
      <w:pPr>
        <w:autoSpaceDE w:val="0"/>
        <w:autoSpaceDN w:val="0"/>
        <w:adjustRightInd w:val="0"/>
        <w:spacing w:after="0" w:line="240" w:lineRule="auto"/>
        <w:ind w:left="708" w:firstLine="1"/>
        <w:rPr>
          <w:rFonts w:ascii="Meta" w:eastAsia="Times New Roman" w:hAnsi="Meta" w:cs="Meta"/>
          <w:i/>
          <w:color w:val="221E1F"/>
          <w:sz w:val="20"/>
          <w:szCs w:val="20"/>
          <w:lang w:eastAsia="fr-FR"/>
        </w:rPr>
      </w:pPr>
    </w:p>
    <w:p w:rsidR="00880DC1" w:rsidRPr="00880DC1" w:rsidRDefault="00880DC1" w:rsidP="00880DC1">
      <w:pPr>
        <w:autoSpaceDE w:val="0"/>
        <w:autoSpaceDN w:val="0"/>
        <w:adjustRightInd w:val="0"/>
        <w:spacing w:after="0" w:line="240" w:lineRule="auto"/>
        <w:ind w:left="708" w:firstLine="1"/>
        <w:rPr>
          <w:rFonts w:ascii="Meta" w:eastAsia="Times New Roman" w:hAnsi="Meta" w:cs="Meta"/>
          <w:i/>
          <w:color w:val="221E1F"/>
          <w:sz w:val="20"/>
          <w:szCs w:val="20"/>
          <w:lang w:eastAsia="fr-FR"/>
        </w:rPr>
      </w:pPr>
    </w:p>
    <w:p w:rsidR="00880DC1" w:rsidRPr="00880DC1" w:rsidRDefault="00880DC1" w:rsidP="00880DC1">
      <w:pPr>
        <w:autoSpaceDE w:val="0"/>
        <w:autoSpaceDN w:val="0"/>
        <w:adjustRightInd w:val="0"/>
        <w:spacing w:after="0" w:line="240" w:lineRule="auto"/>
        <w:ind w:left="708" w:firstLine="1"/>
        <w:rPr>
          <w:rFonts w:ascii="Meta" w:eastAsia="Times New Roman" w:hAnsi="Meta" w:cs="Meta"/>
          <w:i/>
          <w:color w:val="221E1F"/>
          <w:sz w:val="20"/>
          <w:szCs w:val="20"/>
          <w:lang w:eastAsia="fr-FR"/>
        </w:rPr>
      </w:pPr>
    </w:p>
    <w:p w:rsidR="00880DC1" w:rsidRPr="00880DC1" w:rsidRDefault="00880DC1" w:rsidP="00880DC1">
      <w:pPr>
        <w:autoSpaceDE w:val="0"/>
        <w:autoSpaceDN w:val="0"/>
        <w:adjustRightInd w:val="0"/>
        <w:spacing w:after="0" w:line="240" w:lineRule="auto"/>
        <w:ind w:left="708" w:firstLine="1"/>
        <w:rPr>
          <w:rFonts w:ascii="Meta" w:eastAsia="Times New Roman" w:hAnsi="Meta" w:cs="Meta"/>
          <w:i/>
          <w:color w:val="221E1F"/>
          <w:sz w:val="20"/>
          <w:szCs w:val="20"/>
          <w:lang w:eastAsia="fr-FR"/>
        </w:rPr>
      </w:pPr>
    </w:p>
    <w:p w:rsidR="00880DC1" w:rsidRPr="00880DC1" w:rsidRDefault="00880DC1" w:rsidP="00880DC1">
      <w:pPr>
        <w:autoSpaceDE w:val="0"/>
        <w:autoSpaceDN w:val="0"/>
        <w:adjustRightInd w:val="0"/>
        <w:spacing w:after="0" w:line="240" w:lineRule="auto"/>
        <w:ind w:left="708" w:firstLine="1"/>
        <w:rPr>
          <w:rFonts w:ascii="Meta" w:eastAsia="Times New Roman" w:hAnsi="Meta" w:cs="Meta"/>
          <w:i/>
          <w:color w:val="221E1F"/>
          <w:sz w:val="20"/>
          <w:szCs w:val="20"/>
          <w:lang w:eastAsia="fr-FR"/>
        </w:rPr>
      </w:pPr>
    </w:p>
    <w:p w:rsidR="00880DC1" w:rsidRPr="00880DC1" w:rsidRDefault="00880DC1" w:rsidP="00880DC1">
      <w:pPr>
        <w:autoSpaceDE w:val="0"/>
        <w:autoSpaceDN w:val="0"/>
        <w:adjustRightInd w:val="0"/>
        <w:spacing w:after="0" w:line="240" w:lineRule="auto"/>
        <w:ind w:left="708" w:firstLine="1"/>
        <w:rPr>
          <w:rFonts w:ascii="Meta" w:eastAsia="Times New Roman" w:hAnsi="Meta" w:cs="Meta"/>
          <w:i/>
          <w:color w:val="221E1F"/>
          <w:sz w:val="20"/>
          <w:szCs w:val="20"/>
          <w:lang w:eastAsia="fr-FR"/>
        </w:rPr>
      </w:pPr>
    </w:p>
    <w:p w:rsidR="00880DC1" w:rsidRPr="00880DC1" w:rsidRDefault="00880DC1" w:rsidP="00880DC1">
      <w:pPr>
        <w:autoSpaceDE w:val="0"/>
        <w:autoSpaceDN w:val="0"/>
        <w:adjustRightInd w:val="0"/>
        <w:spacing w:after="0" w:line="240" w:lineRule="auto"/>
        <w:ind w:left="708" w:firstLine="1"/>
        <w:rPr>
          <w:rFonts w:ascii="Meta" w:eastAsia="Times New Roman" w:hAnsi="Meta" w:cs="Meta"/>
          <w:i/>
          <w:color w:val="221E1F"/>
          <w:sz w:val="20"/>
          <w:szCs w:val="20"/>
          <w:lang w:eastAsia="fr-FR"/>
        </w:rPr>
      </w:pPr>
    </w:p>
    <w:p w:rsidR="00880DC1" w:rsidRPr="00880DC1" w:rsidRDefault="00880DC1" w:rsidP="00880DC1">
      <w:pPr>
        <w:autoSpaceDE w:val="0"/>
        <w:autoSpaceDN w:val="0"/>
        <w:adjustRightInd w:val="0"/>
        <w:spacing w:after="0" w:line="240" w:lineRule="auto"/>
        <w:ind w:left="708" w:firstLine="1"/>
        <w:rPr>
          <w:rFonts w:ascii="Meta" w:eastAsia="Times New Roman" w:hAnsi="Meta" w:cs="Meta"/>
          <w:i/>
          <w:color w:val="221E1F"/>
          <w:sz w:val="20"/>
          <w:szCs w:val="20"/>
          <w:lang w:eastAsia="fr-FR"/>
        </w:rPr>
      </w:pPr>
    </w:p>
    <w:p w:rsidR="00880DC1" w:rsidRPr="00880DC1" w:rsidRDefault="00880DC1" w:rsidP="00880DC1">
      <w:pPr>
        <w:autoSpaceDE w:val="0"/>
        <w:autoSpaceDN w:val="0"/>
        <w:adjustRightInd w:val="0"/>
        <w:spacing w:after="0" w:line="240" w:lineRule="auto"/>
        <w:ind w:left="708" w:firstLine="1"/>
        <w:rPr>
          <w:rFonts w:ascii="Meta" w:eastAsia="Times New Roman" w:hAnsi="Meta" w:cs="Meta"/>
          <w:i/>
          <w:color w:val="221E1F"/>
          <w:sz w:val="20"/>
          <w:szCs w:val="20"/>
          <w:lang w:eastAsia="fr-FR"/>
        </w:rPr>
      </w:pPr>
    </w:p>
    <w:p w:rsidR="00880DC1" w:rsidRPr="00880DC1" w:rsidRDefault="00521CCF" w:rsidP="00880DC1">
      <w:pPr>
        <w:autoSpaceDE w:val="0"/>
        <w:autoSpaceDN w:val="0"/>
        <w:adjustRightInd w:val="0"/>
        <w:spacing w:after="0" w:line="240" w:lineRule="auto"/>
        <w:ind w:left="708" w:firstLine="1"/>
        <w:rPr>
          <w:rFonts w:ascii="Meta" w:eastAsia="Times New Roman" w:hAnsi="Meta" w:cs="Meta"/>
          <w:i/>
          <w:color w:val="221E1F"/>
          <w:sz w:val="20"/>
          <w:szCs w:val="20"/>
          <w:lang w:eastAsia="fr-FR"/>
        </w:rPr>
      </w:pPr>
      <w:r w:rsidRPr="00880DC1">
        <w:rPr>
          <w:rFonts w:ascii="Meta" w:eastAsia="Times New Roman" w:hAnsi="Meta" w:cs="Meta"/>
          <w:noProof/>
          <w:color w:val="173585"/>
          <w:sz w:val="20"/>
          <w:szCs w:val="20"/>
          <w:lang w:eastAsia="fr-FR"/>
        </w:rPr>
        <mc:AlternateContent>
          <mc:Choice Requires="wps">
            <w:drawing>
              <wp:anchor distT="0" distB="0" distL="114300" distR="114300" simplePos="0" relativeHeight="251717632" behindDoc="0" locked="0" layoutInCell="1" allowOverlap="1" wp14:anchorId="565D37BC" wp14:editId="51301B83">
                <wp:simplePos x="0" y="0"/>
                <wp:positionH relativeFrom="column">
                  <wp:posOffset>481330</wp:posOffset>
                </wp:positionH>
                <wp:positionV relativeFrom="paragraph">
                  <wp:posOffset>84455</wp:posOffset>
                </wp:positionV>
                <wp:extent cx="5305425" cy="942975"/>
                <wp:effectExtent l="0" t="0" r="9525" b="9525"/>
                <wp:wrapNone/>
                <wp:docPr id="1136" name="Zone de texte 1136"/>
                <wp:cNvGraphicFramePr/>
                <a:graphic xmlns:a="http://schemas.openxmlformats.org/drawingml/2006/main">
                  <a:graphicData uri="http://schemas.microsoft.com/office/word/2010/wordprocessingShape">
                    <wps:wsp>
                      <wps:cNvSpPr txBox="1"/>
                      <wps:spPr>
                        <a:xfrm>
                          <a:off x="0" y="0"/>
                          <a:ext cx="5305425" cy="942975"/>
                        </a:xfrm>
                        <a:prstGeom prst="rect">
                          <a:avLst/>
                        </a:prstGeom>
                        <a:solidFill>
                          <a:srgbClr val="9BBB59"/>
                        </a:solidFill>
                        <a:ln w="25400" cap="flat" cmpd="sng" algn="ctr">
                          <a:noFill/>
                          <a:prstDash val="solid"/>
                        </a:ln>
                        <a:effectLst/>
                      </wps:spPr>
                      <wps:txbx>
                        <w:txbxContent>
                          <w:p w:rsidR="00CD000E" w:rsidRDefault="00CD000E" w:rsidP="00880DC1">
                            <w:pPr>
                              <w:pStyle w:val="Pa6"/>
                              <w:jc w:val="both"/>
                              <w:rPr>
                                <w:rStyle w:val="A6"/>
                                <w:rFonts w:eastAsiaTheme="majorEastAsia"/>
                                <w:bCs w:val="0"/>
                                <w:sz w:val="24"/>
                                <w:szCs w:val="24"/>
                              </w:rPr>
                            </w:pPr>
                            <w:r w:rsidRPr="00DF68C8">
                              <w:rPr>
                                <w:rStyle w:val="A6"/>
                                <w:rFonts w:eastAsiaTheme="majorEastAsia"/>
                                <w:bCs w:val="0"/>
                                <w:sz w:val="24"/>
                                <w:szCs w:val="24"/>
                              </w:rPr>
                              <w:t xml:space="preserve">CATÉGORIE </w:t>
                            </w:r>
                            <w:r>
                              <w:rPr>
                                <w:rStyle w:val="A6"/>
                                <w:rFonts w:eastAsiaTheme="majorEastAsia"/>
                                <w:bCs w:val="0"/>
                                <w:sz w:val="24"/>
                                <w:szCs w:val="24"/>
                              </w:rPr>
                              <w:t>5</w:t>
                            </w:r>
                          </w:p>
                          <w:p w:rsidR="00CD000E" w:rsidRDefault="00CD000E" w:rsidP="00880DC1">
                            <w:r>
                              <w:t>Routes assurant des liaisons de dessertes locales et supportant un trafic inférieur à 500 véhicules/jour.</w:t>
                            </w:r>
                          </w:p>
                          <w:p w:rsidR="00CD000E" w:rsidRDefault="00CD000E" w:rsidP="00880DC1">
                            <w:pPr>
                              <w:rPr>
                                <w:b/>
                              </w:rPr>
                            </w:pPr>
                            <w:r>
                              <w:rPr>
                                <w:b/>
                              </w:rPr>
                              <w:t>Linéaire total de 1077 km.</w:t>
                            </w:r>
                          </w:p>
                          <w:p w:rsidR="00CD000E" w:rsidRPr="00DF68C8" w:rsidRDefault="00CD000E" w:rsidP="00880DC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36" o:spid="_x0000_s1030" type="#_x0000_t202" style="position:absolute;left:0;text-align:left;margin-left:37.9pt;margin-top:6.65pt;width:417.75pt;height:7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NGIdQIAANUEAAAOAAAAZHJzL2Uyb0RvYy54bWysVE1v2zAMvQ/YfxB0X52kdrsYcYokRYcB&#10;RVsgHQrsxshybEAWNUmJ3f36UbLTdt1Owy4yKVL8eHz04qpvFTtK6xrUBZ+eTTiTWmDZ6H3Bvz3e&#10;fPrMmfOgS1CoZcGfpeNXy48fFp3J5QxrVKW0jIJol3em4LX3Jk8SJ2rZgjtDIzUZK7QteFLtPikt&#10;dBS9VclsMrlIOrSlsSikc3R7PRj5MsavKin8fVU56ZkqONXm42njuQtnslxAvrdg6kaMZcA/VNFC&#10;oynpS6hr8MAOtvkjVNsIiw4rfyawTbCqGiFjD9TNdPKum20NRsZeCBxnXmBy/y+suDs+WNaUNLvp&#10;+QVnGlqa0neaFSsl87L3kkULAdUZl5P/1tAL36+xp0cBwHDv6DL031e2DV/qjJGdIH9+gZmCMUGX&#10;2fkkS2cZZ4Js83Q2v8xCmOT1tbHOf5HYsiAU3NIYI7pwvHV+cD25hGQOVVPeNEpFxe53G2XZEWjk&#10;8/V6nc3H6L+5Kc26gs+ydEI1CiDqVQo8ia0hMJzecwZqT5wW3sbcGkMGSg55yH0Nrh5yxLBjCqWD&#10;XUbijaW+ohMk3+/6CHd6Qm6H5TMBanHgpjPipqH4t+D8A1giI9VHC+bv6agUUtE4SpzVaH/+7T74&#10;E0fIyllH5KaGfhzASs7UV03smU/TNGxDVNLsckaKfWvZvbXoQ7tBAnNKq2xEFIO/Vyexstg+0R6u&#10;QlYygRaUu+AE5yBu/LBytMdCrlbRifhvwN/qrREh9AnXx/4JrBkHH/h3h6c1gPzd/Aff8FLj6uCx&#10;aiI5As4DqkSqoNDuRHqNex6W860evV7/RstfAAAA//8DAFBLAwQUAAYACAAAACEAYTR2N9wAAAAJ&#10;AQAADwAAAGRycy9kb3ducmV2LnhtbEyPQU/DMAyF70j8h8hIXBBLy0S7lqYTGuLGZQOJa9p4aUXj&#10;VEm2lX+POcHNfs96/l6zXdwkzhji6ElBvspAIPXejGQVfLy/3m9AxKTJ6MkTKvjGCNv2+qrRtfEX&#10;2uP5kKzgEIq1VjCkNNdSxn5Ap+PKz0jsHX1wOvEarDRBXzjcTfIhywrp9Ej8YdAz7gbsvw4npyB7&#10;KymZu7CPnbGfR1tWxe6lUur2Znl+ApFwSX/H8IvP6NAyU+dPZKKYFJSPTJ5YX69BsF/lOQ8dC0W+&#10;Adk28n+D9gcAAP//AwBQSwECLQAUAAYACAAAACEAtoM4kv4AAADhAQAAEwAAAAAAAAAAAAAAAAAA&#10;AAAAW0NvbnRlbnRfVHlwZXNdLnhtbFBLAQItABQABgAIAAAAIQA4/SH/1gAAAJQBAAALAAAAAAAA&#10;AAAAAAAAAC8BAABfcmVscy8ucmVsc1BLAQItABQABgAIAAAAIQD4hNGIdQIAANUEAAAOAAAAAAAA&#10;AAAAAAAAAC4CAABkcnMvZTJvRG9jLnhtbFBLAQItABQABgAIAAAAIQBhNHY33AAAAAkBAAAPAAAA&#10;AAAAAAAAAAAAAM8EAABkcnMvZG93bnJldi54bWxQSwUGAAAAAAQABADzAAAA2AUAAAAA&#10;" fillcolor="#9bbb59" stroked="f" strokeweight="2pt">
                <v:textbox>
                  <w:txbxContent>
                    <w:p w:rsidR="004F25C3" w:rsidRDefault="004F25C3" w:rsidP="00880DC1">
                      <w:pPr>
                        <w:pStyle w:val="Pa6"/>
                        <w:jc w:val="both"/>
                        <w:rPr>
                          <w:rStyle w:val="A6"/>
                          <w:rFonts w:eastAsiaTheme="majorEastAsia"/>
                          <w:bCs w:val="0"/>
                          <w:sz w:val="24"/>
                          <w:szCs w:val="24"/>
                        </w:rPr>
                      </w:pPr>
                      <w:r w:rsidRPr="00DF68C8">
                        <w:rPr>
                          <w:rStyle w:val="A6"/>
                          <w:rFonts w:eastAsiaTheme="majorEastAsia"/>
                          <w:bCs w:val="0"/>
                          <w:sz w:val="24"/>
                          <w:szCs w:val="24"/>
                        </w:rPr>
                        <w:t xml:space="preserve">CATÉGORIE </w:t>
                      </w:r>
                      <w:r>
                        <w:rPr>
                          <w:rStyle w:val="A6"/>
                          <w:rFonts w:eastAsiaTheme="majorEastAsia"/>
                          <w:bCs w:val="0"/>
                          <w:sz w:val="24"/>
                          <w:szCs w:val="24"/>
                        </w:rPr>
                        <w:t>5</w:t>
                      </w:r>
                    </w:p>
                    <w:p w:rsidR="004F25C3" w:rsidRDefault="004F25C3" w:rsidP="00880DC1">
                      <w:r>
                        <w:t>Routes assurant des liaisons de dessertes locales et supportant un trafic inférieur à 500 véhicules/jour.</w:t>
                      </w:r>
                    </w:p>
                    <w:p w:rsidR="004F25C3" w:rsidRDefault="004F25C3" w:rsidP="00880DC1">
                      <w:pPr>
                        <w:rPr>
                          <w:b/>
                        </w:rPr>
                      </w:pPr>
                      <w:r>
                        <w:rPr>
                          <w:b/>
                        </w:rPr>
                        <w:t>Linéaire total de 1077 km.</w:t>
                      </w:r>
                    </w:p>
                    <w:p w:rsidR="004F25C3" w:rsidRPr="00DF68C8" w:rsidRDefault="004F25C3" w:rsidP="00880DC1">
                      <w:pPr>
                        <w:rPr>
                          <w:b/>
                        </w:rPr>
                      </w:pPr>
                    </w:p>
                  </w:txbxContent>
                </v:textbox>
              </v:shape>
            </w:pict>
          </mc:Fallback>
        </mc:AlternateContent>
      </w:r>
    </w:p>
    <w:p w:rsidR="00880DC1" w:rsidRPr="00880DC1" w:rsidRDefault="00880DC1" w:rsidP="00880DC1">
      <w:pPr>
        <w:autoSpaceDE w:val="0"/>
        <w:autoSpaceDN w:val="0"/>
        <w:adjustRightInd w:val="0"/>
        <w:spacing w:after="0" w:line="240" w:lineRule="auto"/>
        <w:ind w:left="708" w:firstLine="1"/>
        <w:rPr>
          <w:rFonts w:ascii="Meta" w:eastAsia="Times New Roman" w:hAnsi="Meta" w:cs="Meta"/>
          <w:i/>
          <w:color w:val="221E1F"/>
          <w:sz w:val="20"/>
          <w:szCs w:val="20"/>
          <w:lang w:eastAsia="fr-FR"/>
        </w:rPr>
      </w:pPr>
    </w:p>
    <w:p w:rsidR="00880DC1" w:rsidRPr="00880DC1" w:rsidRDefault="00880DC1" w:rsidP="00880DC1">
      <w:pPr>
        <w:autoSpaceDE w:val="0"/>
        <w:autoSpaceDN w:val="0"/>
        <w:adjustRightInd w:val="0"/>
        <w:spacing w:after="0" w:line="240" w:lineRule="auto"/>
        <w:ind w:left="708" w:firstLine="1"/>
        <w:rPr>
          <w:rFonts w:ascii="Meta" w:eastAsia="Times New Roman" w:hAnsi="Meta" w:cs="Meta"/>
          <w:i/>
          <w:color w:val="221E1F"/>
          <w:sz w:val="20"/>
          <w:szCs w:val="20"/>
          <w:lang w:eastAsia="fr-FR"/>
        </w:rPr>
      </w:pPr>
    </w:p>
    <w:p w:rsidR="00880DC1" w:rsidRPr="00880DC1" w:rsidRDefault="00880DC1" w:rsidP="00880DC1">
      <w:pPr>
        <w:spacing w:after="0" w:line="240" w:lineRule="auto"/>
        <w:rPr>
          <w:rFonts w:ascii="Meta" w:eastAsia="Times New Roman" w:hAnsi="Meta" w:cs="Meta"/>
          <w:i/>
          <w:color w:val="221E1F"/>
          <w:sz w:val="20"/>
          <w:szCs w:val="20"/>
          <w:lang w:eastAsia="fr-FR"/>
        </w:rPr>
      </w:pPr>
    </w:p>
    <w:p w:rsidR="00880DC1" w:rsidRPr="00880DC1" w:rsidRDefault="00880DC1" w:rsidP="00880DC1">
      <w:pPr>
        <w:spacing w:after="0" w:line="240" w:lineRule="auto"/>
        <w:rPr>
          <w:rFonts w:ascii="Meta" w:eastAsia="Times New Roman" w:hAnsi="Meta" w:cs="Meta"/>
          <w:i/>
          <w:color w:val="221E1F"/>
          <w:sz w:val="20"/>
          <w:szCs w:val="20"/>
          <w:lang w:eastAsia="fr-FR"/>
        </w:rPr>
      </w:pPr>
    </w:p>
    <w:p w:rsidR="00880DC1" w:rsidRPr="00880DC1" w:rsidRDefault="00880DC1" w:rsidP="00880DC1">
      <w:pPr>
        <w:spacing w:after="0" w:line="240" w:lineRule="auto"/>
        <w:rPr>
          <w:rFonts w:ascii="Meta" w:eastAsia="Times New Roman" w:hAnsi="Meta" w:cs="Meta"/>
          <w:i/>
          <w:color w:val="221E1F"/>
          <w:sz w:val="20"/>
          <w:szCs w:val="20"/>
          <w:lang w:eastAsia="fr-FR"/>
        </w:rPr>
      </w:pPr>
    </w:p>
    <w:p w:rsidR="00880DC1" w:rsidRPr="00880DC1" w:rsidRDefault="00880DC1" w:rsidP="00880DC1">
      <w:pPr>
        <w:spacing w:after="0" w:line="240" w:lineRule="auto"/>
        <w:rPr>
          <w:rFonts w:ascii="Meta" w:eastAsia="Times New Roman" w:hAnsi="Meta" w:cs="Meta"/>
          <w:i/>
          <w:color w:val="221E1F"/>
          <w:sz w:val="20"/>
          <w:szCs w:val="20"/>
          <w:lang w:eastAsia="fr-FR"/>
        </w:rPr>
      </w:pPr>
    </w:p>
    <w:p w:rsidR="00880DC1" w:rsidRPr="00880DC1" w:rsidRDefault="00880DC1" w:rsidP="00880DC1">
      <w:pPr>
        <w:spacing w:after="0" w:line="240" w:lineRule="auto"/>
        <w:rPr>
          <w:rFonts w:ascii="Meta" w:eastAsia="Times New Roman" w:hAnsi="Meta" w:cs="Meta"/>
          <w:i/>
          <w:color w:val="221E1F"/>
          <w:sz w:val="20"/>
          <w:szCs w:val="20"/>
          <w:lang w:eastAsia="fr-FR"/>
        </w:rPr>
      </w:pPr>
    </w:p>
    <w:p w:rsidR="00880DC1" w:rsidRPr="00880DC1" w:rsidRDefault="00880DC1" w:rsidP="00880DC1">
      <w:pPr>
        <w:spacing w:after="0" w:line="240" w:lineRule="auto"/>
        <w:rPr>
          <w:rFonts w:ascii="Meta" w:eastAsia="Times New Roman" w:hAnsi="Meta" w:cs="Meta"/>
          <w:i/>
          <w:color w:val="221E1F"/>
          <w:sz w:val="20"/>
          <w:szCs w:val="20"/>
          <w:lang w:eastAsia="fr-FR"/>
        </w:rPr>
      </w:pPr>
    </w:p>
    <w:p w:rsidR="00880DC1" w:rsidRDefault="00880DC1" w:rsidP="00880DC1">
      <w:pPr>
        <w:autoSpaceDE w:val="0"/>
        <w:autoSpaceDN w:val="0"/>
        <w:adjustRightInd w:val="0"/>
        <w:spacing w:after="0" w:line="240" w:lineRule="auto"/>
        <w:ind w:left="708" w:firstLine="1"/>
        <w:rPr>
          <w:rFonts w:ascii="Meta" w:eastAsia="Times New Roman" w:hAnsi="Meta" w:cs="Meta"/>
          <w:i/>
          <w:color w:val="221E1F"/>
          <w:sz w:val="20"/>
          <w:szCs w:val="20"/>
          <w:lang w:eastAsia="fr-FR"/>
        </w:rPr>
      </w:pPr>
      <w:r w:rsidRPr="00880DC1">
        <w:rPr>
          <w:rFonts w:ascii="Meta" w:eastAsia="Times New Roman" w:hAnsi="Meta" w:cs="Meta"/>
          <w:i/>
          <w:color w:val="221E1F"/>
          <w:sz w:val="20"/>
          <w:szCs w:val="20"/>
          <w:lang w:eastAsia="fr-FR"/>
        </w:rPr>
        <w:t xml:space="preserve">Commentaire : </w:t>
      </w:r>
      <w:r w:rsidR="00692741">
        <w:rPr>
          <w:rFonts w:ascii="Meta" w:eastAsia="Times New Roman" w:hAnsi="Meta" w:cs="Meta"/>
          <w:i/>
          <w:color w:val="221E1F"/>
          <w:sz w:val="20"/>
          <w:szCs w:val="20"/>
          <w:lang w:eastAsia="fr-FR"/>
        </w:rPr>
        <w:t>Carte des catégories</w:t>
      </w:r>
      <w:r w:rsidRPr="00880DC1">
        <w:rPr>
          <w:rFonts w:ascii="Meta" w:eastAsia="Times New Roman" w:hAnsi="Meta" w:cs="Meta"/>
          <w:i/>
          <w:color w:val="221E1F"/>
          <w:sz w:val="20"/>
          <w:szCs w:val="20"/>
          <w:lang w:eastAsia="fr-FR"/>
        </w:rPr>
        <w:t> en annexe 1 de ce règlement.</w:t>
      </w:r>
      <w:r w:rsidR="0024030A">
        <w:rPr>
          <w:rFonts w:ascii="Meta" w:eastAsia="Times New Roman" w:hAnsi="Meta" w:cs="Meta"/>
          <w:i/>
          <w:color w:val="221E1F"/>
          <w:sz w:val="20"/>
          <w:szCs w:val="20"/>
          <w:lang w:eastAsia="fr-FR"/>
        </w:rPr>
        <w:t xml:space="preserve"> Les linéaires sont ceux constatés à la date de l’arrêté approuvant le présent règlement de la voirie départementale. Les linéaires sont susceptibles d‘évoluer en fonction des trafics et des classements et déclassements de voies. </w:t>
      </w:r>
    </w:p>
    <w:p w:rsidR="0024030A" w:rsidRDefault="0024030A" w:rsidP="00880DC1">
      <w:pPr>
        <w:autoSpaceDE w:val="0"/>
        <w:autoSpaceDN w:val="0"/>
        <w:adjustRightInd w:val="0"/>
        <w:spacing w:after="0" w:line="240" w:lineRule="auto"/>
        <w:ind w:left="708" w:firstLine="1"/>
        <w:rPr>
          <w:rFonts w:ascii="Meta" w:eastAsia="Times New Roman" w:hAnsi="Meta" w:cs="Meta"/>
          <w:i/>
          <w:color w:val="221E1F"/>
          <w:sz w:val="20"/>
          <w:szCs w:val="20"/>
          <w:lang w:eastAsia="fr-FR"/>
        </w:rPr>
      </w:pPr>
    </w:p>
    <w:p w:rsidR="002B6561" w:rsidRPr="00182386" w:rsidRDefault="002B6561" w:rsidP="002B6561">
      <w:pPr>
        <w:widowControl w:val="0"/>
        <w:autoSpaceDE w:val="0"/>
        <w:autoSpaceDN w:val="0"/>
        <w:adjustRightInd w:val="0"/>
        <w:spacing w:after="0" w:line="241" w:lineRule="atLeast"/>
        <w:jc w:val="both"/>
        <w:rPr>
          <w:rFonts w:ascii="Meta" w:eastAsia="Times New Roman" w:hAnsi="Meta" w:cs="Meta"/>
          <w:sz w:val="20"/>
          <w:szCs w:val="20"/>
          <w:lang w:eastAsia="fr-FR"/>
        </w:rPr>
      </w:pPr>
      <w:r w:rsidRPr="00182386">
        <w:rPr>
          <w:rFonts w:ascii="Meta" w:eastAsia="Times New Roman" w:hAnsi="Meta" w:cs="Meta"/>
          <w:sz w:val="20"/>
          <w:szCs w:val="20"/>
          <w:lang w:eastAsia="fr-FR"/>
        </w:rPr>
        <w:lastRenderedPageBreak/>
        <w:t>Article 4-</w:t>
      </w:r>
      <w:r>
        <w:rPr>
          <w:rFonts w:ascii="Meta" w:eastAsia="Times New Roman" w:hAnsi="Meta" w:cs="Meta"/>
          <w:sz w:val="20"/>
          <w:szCs w:val="20"/>
          <w:lang w:eastAsia="fr-FR"/>
        </w:rPr>
        <w:t>2</w:t>
      </w:r>
      <w:r w:rsidRPr="00182386">
        <w:rPr>
          <w:rFonts w:ascii="Meta" w:eastAsia="Times New Roman" w:hAnsi="Meta" w:cs="Meta"/>
          <w:sz w:val="20"/>
          <w:szCs w:val="20"/>
          <w:lang w:eastAsia="fr-FR"/>
        </w:rPr>
        <w:t xml:space="preserve"> – </w:t>
      </w:r>
      <w:r>
        <w:rPr>
          <w:rFonts w:ascii="Meta" w:eastAsia="Times New Roman" w:hAnsi="Meta" w:cs="Meta"/>
          <w:sz w:val="20"/>
          <w:szCs w:val="20"/>
          <w:lang w:eastAsia="fr-FR"/>
        </w:rPr>
        <w:t>Caractéristiques géométriques types par catégories</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La politique départementale de modernisation de son réseau routier a pour objectif d’appliquer les caractéristiques géométriques suivantes selon les catégories.</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880DC1" w:rsidRDefault="00880DC1" w:rsidP="00880DC1">
      <w:pPr>
        <w:spacing w:after="0" w:line="240" w:lineRule="auto"/>
        <w:ind w:left="-426"/>
        <w:jc w:val="both"/>
        <w:rPr>
          <w:rFonts w:ascii="Meta" w:eastAsia="Times New Roman" w:hAnsi="Meta" w:cs="Meta"/>
          <w:noProof/>
          <w:color w:val="173585"/>
          <w:sz w:val="20"/>
          <w:szCs w:val="20"/>
          <w:lang w:eastAsia="fr-FR"/>
        </w:rPr>
      </w:pPr>
    </w:p>
    <w:p w:rsidR="00880DC1" w:rsidRPr="00880DC1" w:rsidRDefault="003A1902" w:rsidP="003A1902">
      <w:pPr>
        <w:spacing w:after="0" w:line="240" w:lineRule="auto"/>
        <w:jc w:val="both"/>
        <w:rPr>
          <w:rFonts w:ascii="Meta" w:eastAsia="Times New Roman" w:hAnsi="Meta" w:cs="Meta"/>
          <w:noProof/>
          <w:color w:val="173585"/>
          <w:sz w:val="20"/>
          <w:szCs w:val="20"/>
          <w:lang w:eastAsia="fr-FR"/>
        </w:rPr>
      </w:pPr>
      <w:r>
        <w:rPr>
          <w:noProof/>
          <w:lang w:eastAsia="fr-FR"/>
        </w:rPr>
        <w:drawing>
          <wp:inline distT="0" distB="0" distL="0" distR="0" wp14:anchorId="3D9C3FDD" wp14:editId="2E4AE1DE">
            <wp:extent cx="5688419" cy="6294475"/>
            <wp:effectExtent l="0" t="0" r="7620" b="0"/>
            <wp:docPr id="5" name="Image 5" descr="C:\Documents and Settings\MASSEJ\Local Settings\Temporary Internet Files\Content.Word\3 profils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SSEJ\Local Settings\Temporary Internet Files\Content.Word\3 profils copi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8776" cy="6294870"/>
                    </a:xfrm>
                    <a:prstGeom prst="rect">
                      <a:avLst/>
                    </a:prstGeom>
                    <a:noFill/>
                    <a:ln>
                      <a:noFill/>
                    </a:ln>
                  </pic:spPr>
                </pic:pic>
              </a:graphicData>
            </a:graphic>
          </wp:inline>
        </w:drawing>
      </w:r>
    </w:p>
    <w:p w:rsidR="00880DC1" w:rsidRDefault="00880DC1" w:rsidP="00880DC1">
      <w:pPr>
        <w:spacing w:after="0" w:line="240" w:lineRule="auto"/>
        <w:ind w:left="-426"/>
        <w:jc w:val="both"/>
        <w:rPr>
          <w:rFonts w:ascii="Meta" w:eastAsia="Times New Roman" w:hAnsi="Meta" w:cs="Meta"/>
          <w:noProof/>
          <w:color w:val="173585"/>
          <w:sz w:val="20"/>
          <w:szCs w:val="20"/>
          <w:lang w:eastAsia="fr-FR"/>
        </w:rPr>
      </w:pPr>
    </w:p>
    <w:p w:rsidR="003A1902" w:rsidRDefault="0024030A" w:rsidP="0024030A">
      <w:pPr>
        <w:widowControl w:val="0"/>
        <w:autoSpaceDE w:val="0"/>
        <w:autoSpaceDN w:val="0"/>
        <w:adjustRightInd w:val="0"/>
        <w:spacing w:after="0" w:line="241" w:lineRule="atLeast"/>
        <w:jc w:val="both"/>
        <w:rPr>
          <w:rFonts w:ascii="Meta" w:eastAsia="Times New Roman" w:hAnsi="Meta" w:cs="Meta"/>
          <w:sz w:val="20"/>
          <w:szCs w:val="20"/>
          <w:lang w:eastAsia="fr-FR"/>
        </w:rPr>
      </w:pPr>
      <w:r w:rsidRPr="0024030A">
        <w:rPr>
          <w:rFonts w:ascii="Meta" w:eastAsia="Times New Roman" w:hAnsi="Meta" w:cs="Meta"/>
          <w:sz w:val="20"/>
          <w:szCs w:val="20"/>
          <w:lang w:eastAsia="fr-FR"/>
        </w:rPr>
        <w:t xml:space="preserve">Les bandes multifonctions </w:t>
      </w:r>
      <w:r>
        <w:rPr>
          <w:rFonts w:ascii="Meta" w:eastAsia="Times New Roman" w:hAnsi="Meta" w:cs="Meta"/>
          <w:sz w:val="20"/>
          <w:szCs w:val="20"/>
          <w:lang w:eastAsia="fr-FR"/>
        </w:rPr>
        <w:t xml:space="preserve">qui constituent une zone de rattrapage mais aussi de circulation pour les cyclistes, motocyclistes et engins agricoles, </w:t>
      </w:r>
      <w:r w:rsidRPr="0024030A">
        <w:rPr>
          <w:rFonts w:ascii="Meta" w:eastAsia="Times New Roman" w:hAnsi="Meta" w:cs="Meta"/>
          <w:sz w:val="20"/>
          <w:szCs w:val="20"/>
          <w:lang w:eastAsia="fr-FR"/>
        </w:rPr>
        <w:t>ne sont réalisées que si les emprises foncières sont disponibles</w:t>
      </w:r>
      <w:r>
        <w:rPr>
          <w:rFonts w:ascii="Meta" w:eastAsia="Times New Roman" w:hAnsi="Meta" w:cs="Meta"/>
          <w:sz w:val="20"/>
          <w:szCs w:val="20"/>
          <w:lang w:eastAsia="fr-FR"/>
        </w:rPr>
        <w:t>.</w:t>
      </w:r>
    </w:p>
    <w:p w:rsidR="003A1902" w:rsidRDefault="003A1902" w:rsidP="003A1902">
      <w:pPr>
        <w:rPr>
          <w:lang w:eastAsia="fr-FR"/>
        </w:rPr>
      </w:pPr>
      <w:bookmarkStart w:id="11" w:name="_Toc274299219"/>
    </w:p>
    <w:p w:rsidR="00880DC1" w:rsidRPr="00182386" w:rsidRDefault="00546845" w:rsidP="003A1902">
      <w:pPr>
        <w:rPr>
          <w:rFonts w:ascii="Meta" w:eastAsia="Times New Roman" w:hAnsi="Meta" w:cs="Meta"/>
          <w:sz w:val="20"/>
          <w:szCs w:val="20"/>
          <w:lang w:eastAsia="fr-FR"/>
        </w:rPr>
      </w:pPr>
      <w:r>
        <w:rPr>
          <w:rFonts w:ascii="Meta" w:eastAsia="Times New Roman" w:hAnsi="Meta" w:cs="Meta"/>
          <w:sz w:val="20"/>
          <w:szCs w:val="20"/>
          <w:lang w:eastAsia="fr-FR"/>
        </w:rPr>
        <w:t>A</w:t>
      </w:r>
      <w:r w:rsidR="00880DC1" w:rsidRPr="00182386">
        <w:rPr>
          <w:rFonts w:ascii="Meta" w:eastAsia="Times New Roman" w:hAnsi="Meta" w:cs="Meta"/>
          <w:sz w:val="20"/>
          <w:szCs w:val="20"/>
          <w:lang w:eastAsia="fr-FR"/>
        </w:rPr>
        <w:t>rticle 4-3 – Les routes départementales ouvertes à la circulation non motorisée et leur caractéristique géométrique.</w:t>
      </w:r>
      <w:bookmarkEnd w:id="11"/>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La voie verte est un aménagement en site propre, affecté à la circulation non motorisée, à usage utilitaire et touristique.</w:t>
      </w:r>
    </w:p>
    <w:p w:rsidR="00880DC1" w:rsidRPr="00880DC1" w:rsidRDefault="00880DC1" w:rsidP="00880DC1">
      <w:pPr>
        <w:spacing w:after="0" w:line="240" w:lineRule="auto"/>
        <w:ind w:hanging="426"/>
        <w:rPr>
          <w:rFonts w:ascii="Meta" w:eastAsia="Times New Roman" w:hAnsi="Meta" w:cs="Meta"/>
          <w:b/>
          <w:bCs/>
          <w:color w:val="221E1F"/>
          <w:sz w:val="30"/>
          <w:szCs w:val="30"/>
          <w:lang w:eastAsia="fr-FR"/>
        </w:rPr>
      </w:pPr>
    </w:p>
    <w:p w:rsidR="00880DC1" w:rsidRPr="00880DC1" w:rsidRDefault="00880DC1" w:rsidP="00880DC1">
      <w:pPr>
        <w:spacing w:after="0" w:line="240" w:lineRule="auto"/>
        <w:ind w:hanging="426"/>
        <w:rPr>
          <w:rFonts w:ascii="Meta" w:eastAsia="Times New Roman" w:hAnsi="Meta" w:cs="Meta"/>
          <w:b/>
          <w:bCs/>
          <w:color w:val="221E1F"/>
          <w:sz w:val="30"/>
          <w:szCs w:val="30"/>
          <w:lang w:eastAsia="fr-FR"/>
        </w:rPr>
      </w:pPr>
    </w:p>
    <w:p w:rsidR="00880DC1" w:rsidRPr="00880DC1" w:rsidRDefault="004A1F0B" w:rsidP="00915E45">
      <w:pPr>
        <w:spacing w:after="0" w:line="240" w:lineRule="auto"/>
        <w:rPr>
          <w:rFonts w:ascii="Meta" w:eastAsia="Times New Roman" w:hAnsi="Meta" w:cs="Meta"/>
          <w:b/>
          <w:bCs/>
          <w:color w:val="221E1F"/>
          <w:sz w:val="30"/>
          <w:szCs w:val="30"/>
          <w:lang w:eastAsia="fr-FR"/>
        </w:rPr>
      </w:pPr>
      <w:r>
        <w:rPr>
          <w:rFonts w:ascii="Meta" w:eastAsia="Times New Roman" w:hAnsi="Meta" w:cs="Meta"/>
          <w:b/>
          <w:bCs/>
          <w:noProof/>
          <w:color w:val="221E1F"/>
          <w:sz w:val="30"/>
          <w:szCs w:val="30"/>
          <w:lang w:eastAsia="fr-FR"/>
        </w:rPr>
        <w:drawing>
          <wp:inline distT="0" distB="0" distL="0" distR="0" wp14:anchorId="09C7E0A9" wp14:editId="54027328">
            <wp:extent cx="5943600" cy="2526630"/>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e verte.jpg"/>
                    <pic:cNvPicPr/>
                  </pic:nvPicPr>
                  <pic:blipFill>
                    <a:blip r:embed="rId10">
                      <a:extLst>
                        <a:ext uri="{28A0092B-C50C-407E-A947-70E740481C1C}">
                          <a14:useLocalDpi xmlns:a14="http://schemas.microsoft.com/office/drawing/2010/main" val="0"/>
                        </a:ext>
                      </a:extLst>
                    </a:blip>
                    <a:stretch>
                      <a:fillRect/>
                    </a:stretch>
                  </pic:blipFill>
                  <pic:spPr>
                    <a:xfrm>
                      <a:off x="0" y="0"/>
                      <a:ext cx="5950185" cy="2529429"/>
                    </a:xfrm>
                    <a:prstGeom prst="rect">
                      <a:avLst/>
                    </a:prstGeom>
                  </pic:spPr>
                </pic:pic>
              </a:graphicData>
            </a:graphic>
          </wp:inline>
        </w:drawing>
      </w:r>
    </w:p>
    <w:p w:rsidR="00880DC1" w:rsidRPr="00880DC1" w:rsidRDefault="00880DC1" w:rsidP="00880DC1">
      <w:pPr>
        <w:spacing w:after="0" w:line="240" w:lineRule="auto"/>
        <w:ind w:hanging="426"/>
        <w:rPr>
          <w:rFonts w:ascii="Meta" w:eastAsia="Times New Roman" w:hAnsi="Meta" w:cs="Meta"/>
          <w:b/>
          <w:bCs/>
          <w:color w:val="221E1F"/>
          <w:sz w:val="30"/>
          <w:szCs w:val="30"/>
          <w:lang w:eastAsia="fr-FR"/>
        </w:rPr>
      </w:pPr>
    </w:p>
    <w:p w:rsidR="00880DC1" w:rsidRPr="00880DC1" w:rsidRDefault="00880DC1" w:rsidP="00880DC1">
      <w:pPr>
        <w:spacing w:after="0" w:line="240" w:lineRule="auto"/>
        <w:ind w:hanging="426"/>
        <w:rPr>
          <w:rFonts w:ascii="Meta" w:eastAsia="Times New Roman" w:hAnsi="Meta" w:cs="Meta"/>
          <w:b/>
          <w:bCs/>
          <w:color w:val="221E1F"/>
          <w:sz w:val="30"/>
          <w:szCs w:val="30"/>
          <w:lang w:eastAsia="fr-FR"/>
        </w:rPr>
      </w:pPr>
    </w:p>
    <w:p w:rsidR="00880DC1" w:rsidRPr="00880DC1" w:rsidRDefault="00880DC1" w:rsidP="00880DC1">
      <w:pPr>
        <w:pStyle w:val="Titre2"/>
      </w:pPr>
      <w:bookmarkStart w:id="12" w:name="_Toc274299221"/>
      <w:bookmarkStart w:id="13" w:name="_Toc282444028"/>
      <w:r w:rsidRPr="00880DC1">
        <w:t>Article 5 – Classement et déclassement</w:t>
      </w:r>
      <w:bookmarkEnd w:id="12"/>
      <w:bookmarkEnd w:id="13"/>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Article L 123-2 et L 123-</w:t>
      </w:r>
      <w:smartTag w:uri="urn:schemas-microsoft-com:office:smarttags" w:element="metricconverter">
        <w:smartTagPr>
          <w:attr w:name="ProductID" w:val="3, L"/>
        </w:smartTagPr>
        <w:r w:rsidRPr="00B55341">
          <w:rPr>
            <w:rFonts w:ascii="Meta" w:eastAsia="Times New Roman" w:hAnsi="Meta" w:cs="Meta"/>
            <w:sz w:val="20"/>
            <w:szCs w:val="20"/>
            <w:lang w:eastAsia="fr-FR"/>
          </w:rPr>
          <w:t>3, L</w:t>
        </w:r>
      </w:smartTag>
      <w:r w:rsidRPr="00B55341">
        <w:rPr>
          <w:rFonts w:ascii="Meta" w:eastAsia="Times New Roman" w:hAnsi="Meta" w:cs="Meta"/>
          <w:sz w:val="20"/>
          <w:szCs w:val="20"/>
          <w:lang w:eastAsia="fr-FR"/>
        </w:rPr>
        <w:t xml:space="preserve"> 131-4, R 131-3 à R 131-8 du Code de la Voirie Routière</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 xml:space="preserve">Article L 2141-1 et suivants du Code Général de </w:t>
      </w:r>
      <w:smartTag w:uri="urn:schemas-microsoft-com:office:smarttags" w:element="PersonName">
        <w:smartTagPr>
          <w:attr w:name="ProductID" w:val="la Propri￩t￩"/>
        </w:smartTagPr>
        <w:r w:rsidRPr="00B55341">
          <w:rPr>
            <w:rFonts w:ascii="Meta" w:eastAsia="Times New Roman" w:hAnsi="Meta" w:cs="Meta"/>
            <w:sz w:val="20"/>
            <w:szCs w:val="20"/>
            <w:lang w:eastAsia="fr-FR"/>
          </w:rPr>
          <w:t>la Propriété</w:t>
        </w:r>
      </w:smartTag>
      <w:r w:rsidRPr="00B55341">
        <w:rPr>
          <w:rFonts w:ascii="Meta" w:eastAsia="Times New Roman" w:hAnsi="Meta" w:cs="Meta"/>
          <w:sz w:val="20"/>
          <w:szCs w:val="20"/>
          <w:lang w:eastAsia="fr-FR"/>
        </w:rPr>
        <w:t xml:space="preserve"> des Personnes Publiques</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Article L 318-1 du Code de l’Urbanisme</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Article L 121-18 du Code Rural</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Le classement et le déclassement des routes départementales sont décidés par délibérations du Conseil Général selon les procédures prévues par le Code de la Voirie Routière et le Code de la Propriété des Personnes Publiques.</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Les procédures de classement et de déclassement des routes départementales sont dispensées d’enquête publique préalable sauf lorsque l’opération envisagée a pour conséquence de porter atteinte aux fonctions de desserte ou de circulation assurée par la voie.</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880DC1" w:rsidRDefault="00880DC1" w:rsidP="00880DC1">
      <w:pPr>
        <w:autoSpaceDE w:val="0"/>
        <w:autoSpaceDN w:val="0"/>
        <w:adjustRightInd w:val="0"/>
        <w:spacing w:after="0" w:line="240" w:lineRule="auto"/>
        <w:ind w:left="708"/>
        <w:rPr>
          <w:rFonts w:ascii="Meta" w:eastAsia="Times New Roman" w:hAnsi="Meta" w:cs="Meta"/>
          <w:i/>
          <w:color w:val="221E1F"/>
          <w:sz w:val="20"/>
          <w:szCs w:val="20"/>
          <w:lang w:eastAsia="fr-FR"/>
        </w:rPr>
      </w:pPr>
      <w:r w:rsidRPr="00880DC1">
        <w:rPr>
          <w:rFonts w:ascii="Meta" w:eastAsia="Times New Roman" w:hAnsi="Meta" w:cs="Meta"/>
          <w:i/>
          <w:color w:val="221E1F"/>
          <w:sz w:val="20"/>
          <w:szCs w:val="20"/>
          <w:lang w:eastAsia="fr-FR"/>
        </w:rPr>
        <w:t xml:space="preserve">Commentaire : L’opération de classement ou de déclassement fait l’objet de procédures, différentes selon l’origine de la voie  et explicitées en annexe 2 de ce règlement. </w:t>
      </w:r>
    </w:p>
    <w:p w:rsidR="00880DC1" w:rsidRPr="00880DC1" w:rsidRDefault="00880DC1" w:rsidP="00880DC1">
      <w:pPr>
        <w:autoSpaceDE w:val="0"/>
        <w:autoSpaceDN w:val="0"/>
        <w:adjustRightInd w:val="0"/>
        <w:spacing w:after="0" w:line="240" w:lineRule="auto"/>
        <w:ind w:left="-426"/>
        <w:rPr>
          <w:rFonts w:ascii="Arial" w:eastAsia="Times New Roman" w:hAnsi="Arial" w:cs="Arial"/>
          <w:i/>
          <w:sz w:val="21"/>
          <w:szCs w:val="21"/>
          <w:lang w:eastAsia="fr-FR"/>
        </w:rPr>
      </w:pPr>
    </w:p>
    <w:p w:rsidR="00880DC1" w:rsidRPr="00880DC1" w:rsidRDefault="00880DC1" w:rsidP="00880DC1">
      <w:pPr>
        <w:autoSpaceDE w:val="0"/>
        <w:autoSpaceDN w:val="0"/>
        <w:adjustRightInd w:val="0"/>
        <w:spacing w:after="0" w:line="240" w:lineRule="auto"/>
        <w:ind w:left="-426"/>
        <w:rPr>
          <w:rFonts w:ascii="Arial" w:eastAsia="Times New Roman" w:hAnsi="Arial" w:cs="Arial"/>
          <w:i/>
          <w:sz w:val="21"/>
          <w:szCs w:val="21"/>
          <w:lang w:eastAsia="fr-FR"/>
        </w:rPr>
      </w:pPr>
    </w:p>
    <w:p w:rsidR="00880DC1" w:rsidRPr="00880DC1" w:rsidRDefault="00880DC1" w:rsidP="00880DC1">
      <w:pPr>
        <w:pStyle w:val="Titre2"/>
      </w:pPr>
      <w:bookmarkStart w:id="14" w:name="_Toc274299222"/>
      <w:bookmarkStart w:id="15" w:name="_Toc282444029"/>
      <w:r w:rsidRPr="00880DC1">
        <w:t>Article 6 –  Ouverture – Élargissement - Redressement</w:t>
      </w:r>
      <w:bookmarkEnd w:id="14"/>
      <w:bookmarkEnd w:id="15"/>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 xml:space="preserve">Article L 131-4 du Code de </w:t>
      </w:r>
      <w:smartTag w:uri="urn:schemas-microsoft-com:office:smarttags" w:element="PersonName">
        <w:smartTagPr>
          <w:attr w:name="ProductID" w:val="la Voirie Routière"/>
        </w:smartTagPr>
        <w:r w:rsidRPr="00B55341">
          <w:rPr>
            <w:rFonts w:ascii="Meta" w:eastAsia="Times New Roman" w:hAnsi="Meta" w:cs="Meta"/>
            <w:sz w:val="20"/>
            <w:szCs w:val="20"/>
            <w:lang w:eastAsia="fr-FR"/>
          </w:rPr>
          <w:t>la Voirie Routière</w:t>
        </w:r>
      </w:smartTag>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 xml:space="preserve">Le Conseil Général est compétent pour décider de l'ouverture, du redressement et de l'élargissement des routes départementales. Les délibérations correspondantes interviennent le cas échéant après enquête </w:t>
      </w:r>
      <w:r w:rsidR="0024030A" w:rsidRPr="00B55341">
        <w:rPr>
          <w:rFonts w:ascii="Meta" w:eastAsia="Times New Roman" w:hAnsi="Meta" w:cs="Meta"/>
          <w:sz w:val="20"/>
          <w:szCs w:val="20"/>
          <w:lang w:eastAsia="fr-FR"/>
        </w:rPr>
        <w:t>publique</w:t>
      </w:r>
      <w:r w:rsidR="0024030A">
        <w:rPr>
          <w:rFonts w:ascii="Meta" w:eastAsia="Times New Roman" w:hAnsi="Meta" w:cs="Meta"/>
          <w:sz w:val="20"/>
          <w:szCs w:val="20"/>
          <w:lang w:eastAsia="fr-FR"/>
        </w:rPr>
        <w:t xml:space="preserve"> </w:t>
      </w:r>
      <w:proofErr w:type="gramStart"/>
      <w:r w:rsidR="0024030A">
        <w:rPr>
          <w:rFonts w:ascii="Meta" w:eastAsia="Times New Roman" w:hAnsi="Meta" w:cs="Meta"/>
          <w:sz w:val="20"/>
          <w:szCs w:val="20"/>
          <w:lang w:eastAsia="fr-FR"/>
        </w:rPr>
        <w:t>( cf</w:t>
      </w:r>
      <w:proofErr w:type="gramEnd"/>
      <w:r w:rsidR="0024030A">
        <w:rPr>
          <w:rFonts w:ascii="Meta" w:eastAsia="Times New Roman" w:hAnsi="Meta" w:cs="Meta"/>
          <w:sz w:val="20"/>
          <w:szCs w:val="20"/>
          <w:lang w:eastAsia="fr-FR"/>
        </w:rPr>
        <w:t xml:space="preserve">. article 10) </w:t>
      </w:r>
      <w:r w:rsidRPr="00B55341">
        <w:rPr>
          <w:rFonts w:ascii="Meta" w:eastAsia="Times New Roman" w:hAnsi="Meta" w:cs="Meta"/>
          <w:sz w:val="20"/>
          <w:szCs w:val="20"/>
          <w:lang w:eastAsia="fr-FR"/>
        </w:rPr>
        <w:t>, suivant les procédures prévues par le Code de la Voirie Routière.</w:t>
      </w:r>
    </w:p>
    <w:p w:rsidR="00692741" w:rsidRDefault="0069274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692741" w:rsidRPr="00692741" w:rsidRDefault="00692741" w:rsidP="00692741">
      <w:pPr>
        <w:widowControl w:val="0"/>
        <w:autoSpaceDE w:val="0"/>
        <w:autoSpaceDN w:val="0"/>
        <w:adjustRightInd w:val="0"/>
        <w:spacing w:after="0" w:line="241" w:lineRule="atLeast"/>
        <w:ind w:left="709"/>
        <w:jc w:val="both"/>
        <w:rPr>
          <w:rFonts w:ascii="Meta" w:eastAsia="Times New Roman" w:hAnsi="Meta" w:cs="Meta"/>
          <w:i/>
          <w:sz w:val="20"/>
          <w:szCs w:val="20"/>
          <w:lang w:eastAsia="fr-FR"/>
        </w:rPr>
      </w:pPr>
      <w:r w:rsidRPr="00692741">
        <w:rPr>
          <w:rFonts w:ascii="Meta" w:eastAsia="Times New Roman" w:hAnsi="Meta" w:cs="Meta"/>
          <w:i/>
          <w:sz w:val="20"/>
          <w:szCs w:val="20"/>
          <w:lang w:eastAsia="fr-FR"/>
        </w:rPr>
        <w:t>Commentaire : cf. article 10.</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bookmarkStart w:id="16" w:name="_Toc274299223"/>
    </w:p>
    <w:p w:rsidR="00880DC1" w:rsidRPr="00880DC1" w:rsidRDefault="00880DC1" w:rsidP="00880DC1">
      <w:pPr>
        <w:pStyle w:val="Titre2"/>
      </w:pPr>
      <w:bookmarkStart w:id="17" w:name="_Toc282444030"/>
      <w:r w:rsidRPr="00880DC1">
        <w:t>Article 7 –  Alignements</w:t>
      </w:r>
      <w:bookmarkEnd w:id="16"/>
      <w:bookmarkEnd w:id="17"/>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Articles L 112-</w:t>
      </w:r>
      <w:smartTag w:uri="urn:schemas-microsoft-com:office:smarttags" w:element="metricconverter">
        <w:smartTagPr>
          <w:attr w:name="ProductID" w:val="1, L"/>
        </w:smartTagPr>
        <w:r w:rsidRPr="00B55341">
          <w:rPr>
            <w:rFonts w:ascii="Meta" w:eastAsia="Times New Roman" w:hAnsi="Meta" w:cs="Meta"/>
            <w:sz w:val="20"/>
            <w:szCs w:val="20"/>
            <w:lang w:eastAsia="fr-FR"/>
          </w:rPr>
          <w:t>1, L</w:t>
        </w:r>
      </w:smartTag>
      <w:r w:rsidRPr="00B55341">
        <w:rPr>
          <w:rFonts w:ascii="Meta" w:eastAsia="Times New Roman" w:hAnsi="Meta" w:cs="Meta"/>
          <w:sz w:val="20"/>
          <w:szCs w:val="20"/>
          <w:lang w:eastAsia="fr-FR"/>
        </w:rPr>
        <w:t xml:space="preserve"> 112-</w:t>
      </w:r>
      <w:smartTag w:uri="urn:schemas-microsoft-com:office:smarttags" w:element="metricconverter">
        <w:smartTagPr>
          <w:attr w:name="ProductID" w:val="2, L"/>
        </w:smartTagPr>
        <w:r w:rsidRPr="00B55341">
          <w:rPr>
            <w:rFonts w:ascii="Meta" w:eastAsia="Times New Roman" w:hAnsi="Meta" w:cs="Meta"/>
            <w:sz w:val="20"/>
            <w:szCs w:val="20"/>
            <w:lang w:eastAsia="fr-FR"/>
          </w:rPr>
          <w:t>2, L</w:t>
        </w:r>
      </w:smartTag>
      <w:r w:rsidRPr="00B55341">
        <w:rPr>
          <w:rFonts w:ascii="Meta" w:eastAsia="Times New Roman" w:hAnsi="Meta" w:cs="Meta"/>
          <w:sz w:val="20"/>
          <w:szCs w:val="20"/>
          <w:lang w:eastAsia="fr-FR"/>
        </w:rPr>
        <w:t xml:space="preserve"> 131-4 et L 131-6 du Code de </w:t>
      </w:r>
      <w:smartTag w:uri="urn:schemas-microsoft-com:office:smarttags" w:element="PersonName">
        <w:smartTagPr>
          <w:attr w:name="ProductID" w:val="la Voirie Routière"/>
        </w:smartTagPr>
        <w:r w:rsidRPr="00B55341">
          <w:rPr>
            <w:rFonts w:ascii="Meta" w:eastAsia="Times New Roman" w:hAnsi="Meta" w:cs="Meta"/>
            <w:sz w:val="20"/>
            <w:szCs w:val="20"/>
            <w:lang w:eastAsia="fr-FR"/>
          </w:rPr>
          <w:t>la Voirie Routière</w:t>
        </w:r>
      </w:smartTag>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lastRenderedPageBreak/>
        <w:t>Article L 2121-29 du Code Général des Collectivités Territoriales</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L'alignement est la détermination, par le Conseil général, de la limite du domaine public routier au droit des pro</w:t>
      </w:r>
      <w:r w:rsidRPr="00B55341">
        <w:rPr>
          <w:rFonts w:ascii="Meta" w:eastAsia="Times New Roman" w:hAnsi="Meta" w:cs="Meta"/>
          <w:sz w:val="20"/>
          <w:szCs w:val="20"/>
          <w:lang w:eastAsia="fr-FR"/>
        </w:rPr>
        <w:softHyphen/>
        <w:t>priétés riveraines. Il est fixé soit par un plan d'alignement, soit par un alignement individuel. Le plan d'alignement, auquel est joint un plan parcellaire, détermine après enquête publique, la limite entre voie publique et propriétés riveraines. L'alignement individuel est</w:t>
      </w:r>
      <w:r w:rsidR="00731BBE">
        <w:rPr>
          <w:rFonts w:ascii="Meta" w:eastAsia="Times New Roman" w:hAnsi="Meta" w:cs="Meta"/>
          <w:sz w:val="20"/>
          <w:szCs w:val="20"/>
          <w:lang w:eastAsia="fr-FR"/>
        </w:rPr>
        <w:t xml:space="preserve"> </w:t>
      </w:r>
      <w:r w:rsidRPr="00B55341">
        <w:rPr>
          <w:rFonts w:ascii="Meta" w:eastAsia="Times New Roman" w:hAnsi="Meta" w:cs="Meta"/>
          <w:sz w:val="20"/>
          <w:szCs w:val="20"/>
          <w:lang w:eastAsia="fr-FR"/>
        </w:rPr>
        <w:t xml:space="preserve">délivré </w:t>
      </w:r>
      <w:r w:rsidR="00731BBE">
        <w:rPr>
          <w:rFonts w:ascii="Meta" w:eastAsia="Times New Roman" w:hAnsi="Meta" w:cs="Meta"/>
          <w:sz w:val="20"/>
          <w:szCs w:val="20"/>
          <w:lang w:eastAsia="fr-FR"/>
        </w:rPr>
        <w:t xml:space="preserve">sous la forme d’un arrêté après avis du maire, </w:t>
      </w:r>
      <w:r w:rsidRPr="00B55341">
        <w:rPr>
          <w:rFonts w:ascii="Meta" w:eastAsia="Times New Roman" w:hAnsi="Meta" w:cs="Meta"/>
          <w:sz w:val="20"/>
          <w:szCs w:val="20"/>
          <w:lang w:eastAsia="fr-FR"/>
        </w:rPr>
        <w:t>par le Président du Conseil général. Il indique au propriétaire riverain les limites de la voie publique au droit de sa propriété.</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La publication d'un plan d'alignement ayant fait l'objet d'une délibération du Conseil général, attribue, de plein droit, à la collectivité propriétaire de la voie publique, le sol des propriétés non bâties dans les limites qu'il détermine. Le sol des propriétés bâties à la date de publication du plan d'alignement est attribué à la collectivité propriétaire de la voie dès la destruction du bâtiment. Lors du transfert de propriété, l'indemnité est, à défaut d'accord amiable, fixée et payée comme en matière d'expropriation.</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Le Conseil général est compétent pour approuver la création, le maintien ou la suppression des plans d'alignement. Si ceux-ci concernent une agglomération, ils doivent être soumis à l'autorité municipale pour avis.</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Commentaire : En présence d'un Plan Local d'Urbanisme (PLU), pour être opposable aux tiers, le plan d'alignement doit être annexé au PLU au titre des servitudes d'utilité publique.</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La procédure de l'alignement ne peut être utilisée pour des opérations telles que :</w:t>
      </w:r>
    </w:p>
    <w:p w:rsidR="00880DC1" w:rsidRPr="00F005FD" w:rsidRDefault="00880DC1" w:rsidP="00830253">
      <w:pPr>
        <w:pStyle w:val="Paragraphedeliste"/>
        <w:widowControl w:val="0"/>
        <w:numPr>
          <w:ilvl w:val="0"/>
          <w:numId w:val="20"/>
        </w:numPr>
        <w:autoSpaceDE w:val="0"/>
        <w:autoSpaceDN w:val="0"/>
        <w:adjustRightInd w:val="0"/>
        <w:spacing w:after="0" w:line="241" w:lineRule="atLeast"/>
        <w:jc w:val="both"/>
        <w:rPr>
          <w:rFonts w:ascii="Meta" w:eastAsia="Times New Roman" w:hAnsi="Meta" w:cs="Meta"/>
          <w:sz w:val="20"/>
          <w:szCs w:val="20"/>
          <w:lang w:eastAsia="fr-FR"/>
        </w:rPr>
      </w:pPr>
      <w:r w:rsidRPr="00F005FD">
        <w:rPr>
          <w:rFonts w:ascii="Meta" w:eastAsia="Times New Roman" w:hAnsi="Meta" w:cs="Meta"/>
          <w:sz w:val="20"/>
          <w:szCs w:val="20"/>
          <w:lang w:eastAsia="fr-FR"/>
        </w:rPr>
        <w:t>ouverture d'une voie nouvelle,</w:t>
      </w:r>
    </w:p>
    <w:p w:rsidR="00880DC1" w:rsidRPr="00F005FD" w:rsidRDefault="00F005FD" w:rsidP="00830253">
      <w:pPr>
        <w:pStyle w:val="Paragraphedeliste"/>
        <w:widowControl w:val="0"/>
        <w:numPr>
          <w:ilvl w:val="0"/>
          <w:numId w:val="20"/>
        </w:numPr>
        <w:autoSpaceDE w:val="0"/>
        <w:autoSpaceDN w:val="0"/>
        <w:adjustRightInd w:val="0"/>
        <w:spacing w:after="0" w:line="241" w:lineRule="atLeast"/>
        <w:jc w:val="both"/>
        <w:rPr>
          <w:rFonts w:ascii="Meta" w:eastAsia="Times New Roman" w:hAnsi="Meta" w:cs="Meta"/>
          <w:sz w:val="20"/>
          <w:szCs w:val="20"/>
          <w:lang w:eastAsia="fr-FR"/>
        </w:rPr>
      </w:pPr>
      <w:r w:rsidRPr="00F005FD">
        <w:rPr>
          <w:rFonts w:ascii="Meta" w:eastAsia="Times New Roman" w:hAnsi="Meta" w:cs="Meta"/>
          <w:sz w:val="20"/>
          <w:szCs w:val="20"/>
          <w:lang w:eastAsia="fr-FR"/>
        </w:rPr>
        <w:t>déplacement de voies existantes</w:t>
      </w:r>
      <w:r w:rsidR="00880DC1" w:rsidRPr="00F005FD">
        <w:rPr>
          <w:rFonts w:ascii="Meta" w:eastAsia="Times New Roman" w:hAnsi="Meta" w:cs="Meta"/>
          <w:sz w:val="20"/>
          <w:szCs w:val="20"/>
          <w:lang w:eastAsia="fr-FR"/>
        </w:rPr>
        <w:t>,</w:t>
      </w:r>
    </w:p>
    <w:p w:rsidR="00880DC1" w:rsidRPr="00F005FD" w:rsidRDefault="00880DC1" w:rsidP="00830253">
      <w:pPr>
        <w:pStyle w:val="Paragraphedeliste"/>
        <w:widowControl w:val="0"/>
        <w:numPr>
          <w:ilvl w:val="0"/>
          <w:numId w:val="20"/>
        </w:numPr>
        <w:autoSpaceDE w:val="0"/>
        <w:autoSpaceDN w:val="0"/>
        <w:adjustRightInd w:val="0"/>
        <w:spacing w:after="0" w:line="241" w:lineRule="atLeast"/>
        <w:jc w:val="both"/>
        <w:rPr>
          <w:rFonts w:ascii="Meta" w:eastAsia="Times New Roman" w:hAnsi="Meta" w:cs="Meta"/>
          <w:sz w:val="20"/>
          <w:szCs w:val="20"/>
          <w:lang w:eastAsia="fr-FR"/>
        </w:rPr>
      </w:pPr>
      <w:r w:rsidRPr="00F005FD">
        <w:rPr>
          <w:rFonts w:ascii="Meta" w:eastAsia="Times New Roman" w:hAnsi="Meta" w:cs="Meta"/>
          <w:sz w:val="20"/>
          <w:szCs w:val="20"/>
          <w:lang w:eastAsia="fr-FR"/>
        </w:rPr>
        <w:t>élargissement important avec déplacement de l'axe.</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Les procédures d’alignement et de suppression de plan sont en annexe 3 de ce règlement.</w:t>
      </w:r>
    </w:p>
    <w:p w:rsidR="00880DC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bookmarkStart w:id="18" w:name="_Toc274299225"/>
    </w:p>
    <w:p w:rsidR="00692741" w:rsidRPr="00692741" w:rsidRDefault="00692741" w:rsidP="00692741">
      <w:pPr>
        <w:widowControl w:val="0"/>
        <w:autoSpaceDE w:val="0"/>
        <w:autoSpaceDN w:val="0"/>
        <w:adjustRightInd w:val="0"/>
        <w:spacing w:after="0" w:line="241" w:lineRule="atLeast"/>
        <w:ind w:left="709"/>
        <w:jc w:val="both"/>
        <w:rPr>
          <w:rFonts w:ascii="Meta" w:eastAsia="Times New Roman" w:hAnsi="Meta" w:cs="Meta"/>
          <w:i/>
          <w:sz w:val="20"/>
          <w:szCs w:val="20"/>
          <w:lang w:eastAsia="fr-FR"/>
        </w:rPr>
      </w:pPr>
      <w:r w:rsidRPr="00692741">
        <w:rPr>
          <w:rFonts w:ascii="Meta" w:eastAsia="Times New Roman" w:hAnsi="Meta" w:cs="Meta"/>
          <w:i/>
          <w:sz w:val="20"/>
          <w:szCs w:val="20"/>
          <w:lang w:eastAsia="fr-FR"/>
        </w:rPr>
        <w:t xml:space="preserve">Commentaire : </w:t>
      </w:r>
      <w:r>
        <w:rPr>
          <w:rFonts w:ascii="Meta" w:eastAsia="Times New Roman" w:hAnsi="Meta" w:cs="Meta"/>
          <w:i/>
          <w:sz w:val="20"/>
          <w:szCs w:val="20"/>
          <w:lang w:eastAsia="fr-FR"/>
        </w:rPr>
        <w:t>voir aussi Titre III articles 2</w:t>
      </w:r>
      <w:r w:rsidR="0005095B">
        <w:rPr>
          <w:rFonts w:ascii="Meta" w:eastAsia="Times New Roman" w:hAnsi="Meta" w:cs="Meta"/>
          <w:i/>
          <w:sz w:val="20"/>
          <w:szCs w:val="20"/>
          <w:lang w:eastAsia="fr-FR"/>
        </w:rPr>
        <w:t>5</w:t>
      </w:r>
      <w:r>
        <w:rPr>
          <w:rFonts w:ascii="Meta" w:eastAsia="Times New Roman" w:hAnsi="Meta" w:cs="Meta"/>
          <w:i/>
          <w:sz w:val="20"/>
          <w:szCs w:val="20"/>
          <w:lang w:eastAsia="fr-FR"/>
        </w:rPr>
        <w:t xml:space="preserve"> et 2</w:t>
      </w:r>
      <w:r w:rsidR="0005095B">
        <w:rPr>
          <w:rFonts w:ascii="Meta" w:eastAsia="Times New Roman" w:hAnsi="Meta" w:cs="Meta"/>
          <w:i/>
          <w:sz w:val="20"/>
          <w:szCs w:val="20"/>
          <w:lang w:eastAsia="fr-FR"/>
        </w:rPr>
        <w:t>6</w:t>
      </w:r>
      <w:r w:rsidRPr="00692741">
        <w:rPr>
          <w:rFonts w:ascii="Meta" w:eastAsia="Times New Roman" w:hAnsi="Meta" w:cs="Meta"/>
          <w:i/>
          <w:sz w:val="20"/>
          <w:szCs w:val="20"/>
          <w:lang w:eastAsia="fr-FR"/>
        </w:rPr>
        <w:t>.</w:t>
      </w:r>
    </w:p>
    <w:p w:rsidR="00692741" w:rsidRPr="00B55341" w:rsidRDefault="0069274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880DC1" w:rsidRDefault="00880DC1" w:rsidP="00880DC1">
      <w:pPr>
        <w:pStyle w:val="Titre2"/>
      </w:pPr>
      <w:bookmarkStart w:id="19" w:name="_Toc282444031"/>
      <w:r w:rsidRPr="00880DC1">
        <w:t>Article 8 – Acquisitions de terrains</w:t>
      </w:r>
      <w:bookmarkEnd w:id="18"/>
      <w:bookmarkEnd w:id="19"/>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Articles L 131-</w:t>
      </w:r>
      <w:smartTag w:uri="urn:schemas-microsoft-com:office:smarttags" w:element="metricconverter">
        <w:smartTagPr>
          <w:attr w:name="ProductID" w:val="4, L"/>
        </w:smartTagPr>
        <w:r w:rsidRPr="00B55341">
          <w:rPr>
            <w:rFonts w:ascii="Meta" w:eastAsia="Times New Roman" w:hAnsi="Meta" w:cs="Meta"/>
            <w:sz w:val="20"/>
            <w:szCs w:val="20"/>
            <w:lang w:eastAsia="fr-FR"/>
          </w:rPr>
          <w:t>4, L</w:t>
        </w:r>
      </w:smartTag>
      <w:r w:rsidRPr="00B55341">
        <w:rPr>
          <w:rFonts w:ascii="Meta" w:eastAsia="Times New Roman" w:hAnsi="Meta" w:cs="Meta"/>
          <w:sz w:val="20"/>
          <w:szCs w:val="20"/>
          <w:lang w:eastAsia="fr-FR"/>
        </w:rPr>
        <w:t xml:space="preserve"> 131-5 et R 131-9 du Code de la Voirie Routière</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Code de l’Expropriation</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Après que le projet d'ouverture, d'élargissement ou de redressement ait été approuvé par le Conseil Général, les terrains nécessaires peuvent être acquis par voie amiable ou après expropriation dans les conditions prévues par le Code de l’Expropriation pour cause d'utilité publique.</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880DC1" w:rsidRDefault="00880DC1" w:rsidP="00880DC1">
      <w:pPr>
        <w:pStyle w:val="Titre2"/>
      </w:pPr>
      <w:bookmarkStart w:id="20" w:name="_Toc274299226"/>
      <w:bookmarkStart w:id="21" w:name="_Toc282444032"/>
      <w:r w:rsidRPr="00880DC1">
        <w:t>Article 9 – Aliénations - Échanges de terrains</w:t>
      </w:r>
      <w:bookmarkEnd w:id="20"/>
      <w:bookmarkEnd w:id="21"/>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Article L 112-8 et L 131-4, R 131-3 à R 131-8 du Code de la Voirie Routière</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Articles L3112-1, L3112-2 et 3112-3 du Code Général de la Propriété des Personnes Publiques</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L'aliénation ne peut être prononcée qu'après déclassement et enquête publique dès lors que l’opération porte atteinte aux fonctions de desserte ou de circulation assurées par la voie, sauf lorsque le terrain à aliéner est un délaissé routier. Les délaissés routiers et les parties déclassées du domaine public départemental à la suite d'un changement de tracé ou de l'ouverture d'une voie nouvelle peuvent être aliénés après que les riverains ont été mis en mesure d’exercer leur droit de préemption.</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Il peut être procédé, avec ou sans soulte, à des échanges de terrains pour permettre l'ouverture, l'élargissement ou le redressement d'une route départementale.</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Qu’ils interviennent entre personnes publiques exclusivement ou entre une personne publique et une personne privée, sur des biens déclassés ou non, l’échange poursuit une finalité unique : permettre l’amélioration des conditions d’exercice d’une mission de service public pour les personnes publiques.</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L’échange suppose donc la préexistence de deux biens et un transfert réciproque de propriété. Il doit comporter des clauses permettant de préserver la continuité du service public :</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B55341" w:rsidRDefault="00880DC1" w:rsidP="00830253">
      <w:pPr>
        <w:numPr>
          <w:ilvl w:val="0"/>
          <w:numId w:val="9"/>
        </w:numPr>
        <w:autoSpaceDE w:val="0"/>
        <w:autoSpaceDN w:val="0"/>
        <w:adjustRightInd w:val="0"/>
        <w:spacing w:after="0" w:line="240" w:lineRule="auto"/>
        <w:contextualSpacing/>
        <w:jc w:val="both"/>
        <w:rPr>
          <w:rFonts w:ascii="Meta" w:eastAsia="Times New Roman" w:hAnsi="Meta" w:cs="Meta"/>
          <w:sz w:val="20"/>
          <w:szCs w:val="20"/>
          <w:u w:val="single"/>
          <w:lang w:eastAsia="fr-FR"/>
        </w:rPr>
      </w:pPr>
      <w:r w:rsidRPr="00B55341">
        <w:rPr>
          <w:rFonts w:ascii="Meta" w:eastAsia="Times New Roman" w:hAnsi="Meta" w:cs="Meta"/>
          <w:sz w:val="20"/>
          <w:szCs w:val="20"/>
          <w:u w:val="single"/>
          <w:lang w:eastAsia="fr-FR"/>
        </w:rPr>
        <w:lastRenderedPageBreak/>
        <w:t>échange sans déclassement</w:t>
      </w:r>
      <w:r w:rsidRPr="00B55341">
        <w:rPr>
          <w:rFonts w:ascii="Meta" w:eastAsia="Times New Roman" w:hAnsi="Meta" w:cs="Meta"/>
          <w:sz w:val="20"/>
          <w:szCs w:val="20"/>
          <w:lang w:eastAsia="fr-FR"/>
        </w:rPr>
        <w:t>. Il s’agit d’échanger deux biens appartenant et restant appartenir au domaine public, entre deux personnes publiques, aux fins d’améliorer l’exercice du service public de deux entités ;</w:t>
      </w:r>
    </w:p>
    <w:p w:rsidR="00880DC1" w:rsidRPr="00B55341" w:rsidRDefault="00880DC1" w:rsidP="00830253">
      <w:pPr>
        <w:numPr>
          <w:ilvl w:val="0"/>
          <w:numId w:val="9"/>
        </w:numPr>
        <w:autoSpaceDE w:val="0"/>
        <w:autoSpaceDN w:val="0"/>
        <w:adjustRightInd w:val="0"/>
        <w:spacing w:after="0" w:line="240" w:lineRule="auto"/>
        <w:contextualSpacing/>
        <w:jc w:val="both"/>
        <w:rPr>
          <w:rFonts w:ascii="Meta" w:eastAsia="Times New Roman" w:hAnsi="Meta" w:cs="Meta"/>
          <w:sz w:val="20"/>
          <w:szCs w:val="20"/>
          <w:u w:val="single"/>
          <w:lang w:eastAsia="fr-FR"/>
        </w:rPr>
      </w:pPr>
      <w:r w:rsidRPr="00B55341">
        <w:rPr>
          <w:rFonts w:ascii="Meta" w:eastAsia="Times New Roman" w:hAnsi="Meta" w:cs="Meta"/>
          <w:sz w:val="20"/>
          <w:szCs w:val="20"/>
          <w:u w:val="single"/>
          <w:lang w:eastAsia="fr-FR"/>
        </w:rPr>
        <w:t>échange avec déclassement</w:t>
      </w:r>
      <w:r w:rsidRPr="00B55341">
        <w:rPr>
          <w:rFonts w:ascii="Meta" w:eastAsia="Times New Roman" w:hAnsi="Meta" w:cs="Meta"/>
          <w:sz w:val="20"/>
          <w:szCs w:val="20"/>
          <w:lang w:eastAsia="fr-FR"/>
        </w:rPr>
        <w:t xml:space="preserve">.  Il s’agit d’échanger un bien relevant du domaine public d’une personne publique, après déclassement, avec un bien appartenant à une personne privée ou un bien relevant du domaine privé d’une personne publique. Là également, l’échange se justifie uniquement par une amélioration  du service public exercé par la personne publique. </w:t>
      </w:r>
    </w:p>
    <w:p w:rsidR="00880DC1" w:rsidRPr="00880DC1" w:rsidRDefault="00880DC1" w:rsidP="00880DC1">
      <w:pPr>
        <w:autoSpaceDE w:val="0"/>
        <w:autoSpaceDN w:val="0"/>
        <w:adjustRightInd w:val="0"/>
        <w:spacing w:after="0" w:line="240" w:lineRule="auto"/>
        <w:ind w:left="-426"/>
        <w:jc w:val="both"/>
        <w:rPr>
          <w:rFonts w:ascii="Meta" w:eastAsia="Times New Roman" w:hAnsi="Meta" w:cs="Meta"/>
          <w:color w:val="173585"/>
          <w:sz w:val="20"/>
          <w:szCs w:val="20"/>
          <w:lang w:eastAsia="fr-FR"/>
        </w:rPr>
      </w:pPr>
    </w:p>
    <w:p w:rsidR="00880DC1" w:rsidRPr="00880DC1" w:rsidRDefault="00880DC1" w:rsidP="00880DC1">
      <w:pPr>
        <w:autoSpaceDE w:val="0"/>
        <w:autoSpaceDN w:val="0"/>
        <w:adjustRightInd w:val="0"/>
        <w:spacing w:after="0" w:line="240" w:lineRule="auto"/>
        <w:ind w:left="-426" w:firstLine="1134"/>
        <w:rPr>
          <w:rFonts w:ascii="Arial" w:eastAsia="Times New Roman" w:hAnsi="Arial" w:cs="Arial"/>
          <w:i/>
          <w:sz w:val="21"/>
          <w:szCs w:val="21"/>
          <w:lang w:eastAsia="fr-FR"/>
        </w:rPr>
      </w:pPr>
      <w:r w:rsidRPr="00880DC1">
        <w:rPr>
          <w:rFonts w:ascii="Meta" w:eastAsia="Times New Roman" w:hAnsi="Meta" w:cs="Meta"/>
          <w:i/>
          <w:color w:val="221E1F"/>
          <w:sz w:val="20"/>
          <w:szCs w:val="20"/>
          <w:lang w:eastAsia="fr-FR"/>
        </w:rPr>
        <w:t>Commentaire : La procédure d’aliénation ou d’échange est en annexe 4 de ce règlement</w:t>
      </w:r>
      <w:r w:rsidRPr="00880DC1">
        <w:rPr>
          <w:rFonts w:ascii="Arial" w:eastAsia="Times New Roman" w:hAnsi="Arial" w:cs="Arial"/>
          <w:i/>
          <w:sz w:val="21"/>
          <w:szCs w:val="21"/>
          <w:lang w:eastAsia="fr-FR"/>
        </w:rPr>
        <w:t>.</w:t>
      </w:r>
    </w:p>
    <w:p w:rsidR="00880DC1" w:rsidRPr="00880DC1" w:rsidRDefault="00880DC1" w:rsidP="00880DC1">
      <w:pPr>
        <w:autoSpaceDE w:val="0"/>
        <w:autoSpaceDN w:val="0"/>
        <w:adjustRightInd w:val="0"/>
        <w:spacing w:after="0" w:line="240" w:lineRule="auto"/>
        <w:ind w:left="-426"/>
        <w:rPr>
          <w:rFonts w:ascii="Arial" w:eastAsia="Times New Roman" w:hAnsi="Arial" w:cs="Arial"/>
          <w:color w:val="000000"/>
          <w:sz w:val="21"/>
          <w:szCs w:val="21"/>
          <w:lang w:eastAsia="fr-FR"/>
        </w:rPr>
      </w:pPr>
    </w:p>
    <w:p w:rsidR="00880DC1" w:rsidRPr="00880DC1" w:rsidRDefault="00880DC1" w:rsidP="00880DC1">
      <w:pPr>
        <w:pStyle w:val="Titre2"/>
      </w:pPr>
      <w:bookmarkStart w:id="22" w:name="_Toc274299227"/>
      <w:bookmarkStart w:id="23" w:name="_Toc282444033"/>
      <w:r w:rsidRPr="00880DC1">
        <w:t>Article 10 – Enquêtes publiques</w:t>
      </w:r>
      <w:bookmarkEnd w:id="22"/>
      <w:bookmarkEnd w:id="23"/>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Article L 131-4 et R 131-3 et suivants du Code de la Voirie Routière</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Décret n° 93-1133 du 22 septembre 1993</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 xml:space="preserve">Article L 123-1 et suivants du Code de l’Environnement </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Article R 11-4 du Code de l’Expropriation</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Article R 11-14-5 et suivants du Code de l’Expropriation</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 xml:space="preserve">Article L123-16 du code de l’urbanisme </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Le Conseil Général est compétent pour classer et déclasser les routes départementales, établir des plans d'alignement, ouvrir, redresser et élargir les routes départementales.</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B90DB7" w:rsidRPr="00B55341" w:rsidRDefault="00B90DB7" w:rsidP="00B90DB7">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Les opérations susceptibles d’affecter l’environnement (supérieures à 1,9 M€) - en application de l’article L123-3 du code de l’environnement - doivent faire l’objet d’une enquête spécifique  nommée enquête « </w:t>
      </w:r>
      <w:proofErr w:type="spellStart"/>
      <w:r w:rsidRPr="00B55341">
        <w:rPr>
          <w:rFonts w:ascii="Meta" w:eastAsia="Times New Roman" w:hAnsi="Meta" w:cs="Meta"/>
          <w:sz w:val="20"/>
          <w:szCs w:val="20"/>
          <w:lang w:eastAsia="fr-FR"/>
        </w:rPr>
        <w:t>Bouchardeau</w:t>
      </w:r>
      <w:proofErr w:type="spellEnd"/>
      <w:r w:rsidRPr="00B55341">
        <w:rPr>
          <w:rFonts w:ascii="Meta" w:eastAsia="Times New Roman" w:hAnsi="Meta" w:cs="Meta"/>
          <w:sz w:val="20"/>
          <w:szCs w:val="20"/>
          <w:lang w:eastAsia="fr-FR"/>
        </w:rPr>
        <w:t> » :</w:t>
      </w:r>
    </w:p>
    <w:p w:rsidR="00B90DB7" w:rsidRPr="00880DC1" w:rsidRDefault="00B90DB7" w:rsidP="00B90DB7">
      <w:pPr>
        <w:autoSpaceDE w:val="0"/>
        <w:autoSpaceDN w:val="0"/>
        <w:adjustRightInd w:val="0"/>
        <w:spacing w:after="0" w:line="240" w:lineRule="auto"/>
        <w:ind w:left="-426"/>
        <w:jc w:val="both"/>
        <w:rPr>
          <w:rFonts w:ascii="Meta" w:eastAsia="Times New Roman" w:hAnsi="Meta" w:cs="Meta"/>
          <w:b/>
          <w:color w:val="173585"/>
          <w:sz w:val="20"/>
          <w:szCs w:val="20"/>
          <w:lang w:eastAsia="fr-FR"/>
        </w:rPr>
      </w:pPr>
    </w:p>
    <w:p w:rsidR="00B90DB7" w:rsidRPr="00B55341" w:rsidRDefault="00B90DB7" w:rsidP="00B90DB7">
      <w:pPr>
        <w:numPr>
          <w:ilvl w:val="0"/>
          <w:numId w:val="8"/>
        </w:numPr>
        <w:autoSpaceDE w:val="0"/>
        <w:autoSpaceDN w:val="0"/>
        <w:adjustRightInd w:val="0"/>
        <w:spacing w:after="0" w:line="240" w:lineRule="auto"/>
        <w:contextualSpacing/>
        <w:jc w:val="both"/>
        <w:rPr>
          <w:rFonts w:ascii="Meta" w:eastAsia="Times New Roman" w:hAnsi="Meta" w:cs="Meta"/>
          <w:b/>
          <w:sz w:val="20"/>
          <w:szCs w:val="20"/>
          <w:lang w:eastAsia="fr-FR"/>
        </w:rPr>
      </w:pPr>
      <w:r w:rsidRPr="00B55341">
        <w:rPr>
          <w:rFonts w:ascii="Meta" w:eastAsia="Times New Roman" w:hAnsi="Meta" w:cs="Meta"/>
          <w:sz w:val="20"/>
          <w:szCs w:val="20"/>
          <w:lang w:eastAsia="fr-FR"/>
        </w:rPr>
        <w:t>Selon l’article L131-4 du code de la voirie routière, si les terrains appartiennent au Département, l’enquête est diligentée par le Président du Conseil Général et sa durée ne peut être inférieure à 15 jours.</w:t>
      </w:r>
    </w:p>
    <w:p w:rsidR="00B90DB7" w:rsidRPr="00B55341" w:rsidRDefault="00B90DB7" w:rsidP="00B90DB7">
      <w:pPr>
        <w:autoSpaceDE w:val="0"/>
        <w:autoSpaceDN w:val="0"/>
        <w:adjustRightInd w:val="0"/>
        <w:spacing w:after="0" w:line="240" w:lineRule="auto"/>
        <w:ind w:left="-426"/>
        <w:jc w:val="both"/>
        <w:rPr>
          <w:rFonts w:ascii="Meta" w:eastAsia="Times New Roman" w:hAnsi="Meta" w:cs="Meta"/>
          <w:b/>
          <w:sz w:val="20"/>
          <w:szCs w:val="20"/>
          <w:lang w:eastAsia="fr-FR"/>
        </w:rPr>
      </w:pPr>
    </w:p>
    <w:p w:rsidR="00B90DB7" w:rsidRDefault="00B90DB7" w:rsidP="00B90DB7">
      <w:pPr>
        <w:numPr>
          <w:ilvl w:val="0"/>
          <w:numId w:val="8"/>
        </w:numPr>
        <w:autoSpaceDE w:val="0"/>
        <w:autoSpaceDN w:val="0"/>
        <w:adjustRightInd w:val="0"/>
        <w:spacing w:after="0" w:line="240" w:lineRule="auto"/>
        <w:contextualSpacing/>
        <w:jc w:val="both"/>
        <w:rPr>
          <w:rFonts w:ascii="Meta" w:eastAsia="Times New Roman" w:hAnsi="Meta" w:cs="Meta"/>
          <w:sz w:val="20"/>
          <w:szCs w:val="20"/>
          <w:lang w:eastAsia="fr-FR"/>
        </w:rPr>
      </w:pPr>
      <w:r w:rsidRPr="00B55341">
        <w:rPr>
          <w:rFonts w:ascii="Meta" w:eastAsia="Times New Roman" w:hAnsi="Meta" w:cs="Meta"/>
          <w:sz w:val="20"/>
          <w:szCs w:val="20"/>
          <w:lang w:eastAsia="fr-FR"/>
        </w:rPr>
        <w:t xml:space="preserve">Lorsque l'opération comporte une expropriation, selon l’article R11-4 du code de l’expropriation la durée de l'enquête ne peut être inférieure à 30 jours et elle est diligentée par le préfet. </w:t>
      </w:r>
    </w:p>
    <w:p w:rsidR="00B90DB7" w:rsidRDefault="00B90DB7" w:rsidP="00B90DB7">
      <w:pPr>
        <w:pStyle w:val="Paragraphedeliste"/>
        <w:rPr>
          <w:rFonts w:ascii="Meta" w:eastAsia="Times New Roman" w:hAnsi="Meta" w:cs="Meta"/>
          <w:sz w:val="20"/>
          <w:szCs w:val="20"/>
          <w:lang w:eastAsia="fr-FR"/>
        </w:rPr>
      </w:pP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 xml:space="preserve">Pour les </w:t>
      </w:r>
      <w:r w:rsidR="00B90DB7">
        <w:rPr>
          <w:rFonts w:ascii="Meta" w:eastAsia="Times New Roman" w:hAnsi="Meta" w:cs="Meta"/>
          <w:sz w:val="20"/>
          <w:szCs w:val="20"/>
          <w:lang w:eastAsia="fr-FR"/>
        </w:rPr>
        <w:t xml:space="preserve">autres </w:t>
      </w:r>
      <w:r w:rsidRPr="00B55341">
        <w:rPr>
          <w:rFonts w:ascii="Meta" w:eastAsia="Times New Roman" w:hAnsi="Meta" w:cs="Meta"/>
          <w:sz w:val="20"/>
          <w:szCs w:val="20"/>
          <w:lang w:eastAsia="fr-FR"/>
        </w:rPr>
        <w:t>opérations</w:t>
      </w:r>
      <w:r w:rsidR="00B90DB7">
        <w:rPr>
          <w:rFonts w:ascii="Meta" w:eastAsia="Times New Roman" w:hAnsi="Meta" w:cs="Meta"/>
          <w:sz w:val="20"/>
          <w:szCs w:val="20"/>
          <w:lang w:eastAsia="fr-FR"/>
        </w:rPr>
        <w:t xml:space="preserve"> des enquêtes peuvent être rendues nécessaires en application de la réglementation. </w:t>
      </w:r>
    </w:p>
    <w:p w:rsidR="00880DC1" w:rsidRPr="00880DC1" w:rsidRDefault="00880DC1" w:rsidP="00880DC1">
      <w:pPr>
        <w:autoSpaceDE w:val="0"/>
        <w:autoSpaceDN w:val="0"/>
        <w:adjustRightInd w:val="0"/>
        <w:spacing w:after="0" w:line="240" w:lineRule="auto"/>
        <w:ind w:left="-426"/>
        <w:jc w:val="both"/>
        <w:rPr>
          <w:rFonts w:ascii="Meta" w:eastAsia="Times New Roman" w:hAnsi="Meta" w:cs="Meta"/>
          <w:color w:val="173585"/>
          <w:sz w:val="20"/>
          <w:szCs w:val="20"/>
          <w:lang w:eastAsia="fr-FR"/>
        </w:rPr>
      </w:pPr>
    </w:p>
    <w:p w:rsidR="00880DC1" w:rsidRPr="00B55341" w:rsidRDefault="00880DC1" w:rsidP="00830253">
      <w:pPr>
        <w:numPr>
          <w:ilvl w:val="0"/>
          <w:numId w:val="8"/>
        </w:numPr>
        <w:autoSpaceDE w:val="0"/>
        <w:autoSpaceDN w:val="0"/>
        <w:adjustRightInd w:val="0"/>
        <w:spacing w:after="0" w:line="240" w:lineRule="auto"/>
        <w:contextualSpacing/>
        <w:jc w:val="both"/>
        <w:rPr>
          <w:rFonts w:ascii="Meta" w:eastAsia="Times New Roman" w:hAnsi="Meta" w:cs="Meta"/>
          <w:sz w:val="20"/>
          <w:szCs w:val="20"/>
          <w:lang w:eastAsia="fr-FR"/>
        </w:rPr>
      </w:pPr>
      <w:r w:rsidRPr="00B55341">
        <w:rPr>
          <w:rFonts w:ascii="Meta" w:eastAsia="Times New Roman" w:hAnsi="Meta" w:cs="Meta"/>
          <w:sz w:val="20"/>
          <w:szCs w:val="20"/>
          <w:lang w:eastAsia="fr-FR"/>
        </w:rPr>
        <w:t>Les délibérations du Conseil Général interviennent, le cas échéant, après enquête diligentée par le Président du Conseil Général, sa durée ne peut être inférieure à 15 jours. elle se déroule suivant la procédure prévue par l’article R 131-3 et suivants du Code de la Voirie Routière si le montant de l’opération foncière est inférieur à 1,9 M€.</w:t>
      </w:r>
    </w:p>
    <w:p w:rsidR="00880DC1" w:rsidRPr="00B55341" w:rsidRDefault="00880DC1" w:rsidP="00830253">
      <w:pPr>
        <w:numPr>
          <w:ilvl w:val="0"/>
          <w:numId w:val="8"/>
        </w:numPr>
        <w:autoSpaceDE w:val="0"/>
        <w:autoSpaceDN w:val="0"/>
        <w:adjustRightInd w:val="0"/>
        <w:spacing w:after="0" w:line="240" w:lineRule="auto"/>
        <w:contextualSpacing/>
        <w:jc w:val="both"/>
        <w:rPr>
          <w:rFonts w:ascii="Meta" w:eastAsia="Times New Roman" w:hAnsi="Meta" w:cs="Meta"/>
          <w:sz w:val="20"/>
          <w:szCs w:val="20"/>
          <w:lang w:eastAsia="fr-FR"/>
        </w:rPr>
      </w:pPr>
      <w:r w:rsidRPr="00B55341">
        <w:rPr>
          <w:rFonts w:ascii="Meta" w:eastAsia="Times New Roman" w:hAnsi="Meta" w:cs="Meta"/>
          <w:sz w:val="20"/>
          <w:szCs w:val="20"/>
          <w:lang w:eastAsia="fr-FR"/>
        </w:rPr>
        <w:t xml:space="preserve">Lorsque l'opération (inférieure à 1,9 M€) comporte une expropriation, selon l’article R11-4 du code de l’expropriation la durée de l'enquête d’utilité publique ne peut être inférieure à 30 jours et elle est diligentée par le préfet. </w:t>
      </w:r>
    </w:p>
    <w:p w:rsidR="00880DC1" w:rsidRPr="00880DC1" w:rsidRDefault="00880DC1" w:rsidP="00880DC1">
      <w:pPr>
        <w:autoSpaceDE w:val="0"/>
        <w:autoSpaceDN w:val="0"/>
        <w:adjustRightInd w:val="0"/>
        <w:spacing w:after="0" w:line="240" w:lineRule="auto"/>
        <w:ind w:left="294"/>
        <w:contextualSpacing/>
        <w:jc w:val="both"/>
        <w:rPr>
          <w:rFonts w:ascii="Meta" w:eastAsia="Times New Roman" w:hAnsi="Meta" w:cs="Meta"/>
          <w:color w:val="173585"/>
          <w:sz w:val="20"/>
          <w:szCs w:val="20"/>
          <w:lang w:eastAsia="fr-FR"/>
        </w:rPr>
      </w:pPr>
    </w:p>
    <w:p w:rsidR="00880DC1" w:rsidRPr="00880DC1" w:rsidRDefault="00880DC1" w:rsidP="00880DC1">
      <w:pPr>
        <w:autoSpaceDE w:val="0"/>
        <w:autoSpaceDN w:val="0"/>
        <w:adjustRightInd w:val="0"/>
        <w:spacing w:after="0" w:line="240" w:lineRule="auto"/>
        <w:ind w:left="-426"/>
        <w:jc w:val="both"/>
        <w:rPr>
          <w:rFonts w:ascii="Meta" w:eastAsia="Times New Roman" w:hAnsi="Meta" w:cs="Meta"/>
          <w:color w:val="173585"/>
          <w:sz w:val="20"/>
          <w:szCs w:val="20"/>
          <w:lang w:eastAsia="fr-FR"/>
        </w:rPr>
      </w:pP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Dans les 4 cas, en application de l’article L123-16 du code de l’urbanisme, si l’opération nécessite une mise en compatibilité des documents d’urbanisme, l’enquête conjointe est diligentée par le préfet et sa durée ne peut être inférieure à 30 jours.</w:t>
      </w:r>
    </w:p>
    <w:p w:rsidR="00880DC1" w:rsidRPr="00880DC1" w:rsidRDefault="00880DC1" w:rsidP="00880DC1">
      <w:pPr>
        <w:pStyle w:val="Titre2"/>
      </w:pPr>
      <w:bookmarkStart w:id="24" w:name="_Toc274299228"/>
      <w:bookmarkStart w:id="25" w:name="_Toc282444034"/>
      <w:r w:rsidRPr="00880DC1">
        <w:t>Article 11 –  Délimitation du domaine départemental par rapport aux autres voies</w:t>
      </w:r>
      <w:bookmarkEnd w:id="24"/>
      <w:bookmarkEnd w:id="25"/>
    </w:p>
    <w:p w:rsidR="00880DC1" w:rsidRPr="00880DC1" w:rsidRDefault="00880DC1" w:rsidP="00880DC1">
      <w:pPr>
        <w:autoSpaceDE w:val="0"/>
        <w:autoSpaceDN w:val="0"/>
        <w:adjustRightInd w:val="0"/>
        <w:spacing w:after="0" w:line="240" w:lineRule="auto"/>
        <w:ind w:left="-426"/>
        <w:rPr>
          <w:rFonts w:ascii="Arial" w:eastAsia="Times New Roman" w:hAnsi="Arial" w:cs="Arial"/>
          <w:b/>
          <w:bCs/>
          <w:color w:val="000000"/>
          <w:sz w:val="23"/>
          <w:szCs w:val="23"/>
          <w:lang w:eastAsia="fr-FR"/>
        </w:rPr>
      </w:pP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L</w:t>
      </w:r>
      <w:r w:rsidR="00692741">
        <w:rPr>
          <w:rFonts w:ascii="Meta" w:eastAsia="Times New Roman" w:hAnsi="Meta" w:cs="Meta"/>
          <w:sz w:val="20"/>
          <w:szCs w:val="20"/>
          <w:lang w:eastAsia="fr-FR"/>
        </w:rPr>
        <w:t xml:space="preserve">es limites du domaine public routier </w:t>
      </w:r>
      <w:r w:rsidRPr="00B55341">
        <w:rPr>
          <w:rFonts w:ascii="Meta" w:eastAsia="Times New Roman" w:hAnsi="Meta" w:cs="Meta"/>
          <w:sz w:val="20"/>
          <w:szCs w:val="20"/>
          <w:lang w:eastAsia="fr-FR"/>
        </w:rPr>
        <w:t xml:space="preserve">du Département aux intersections d'une route départementale avec d'autres voies </w:t>
      </w:r>
      <w:r w:rsidR="00E42F9D">
        <w:rPr>
          <w:rFonts w:ascii="Meta" w:eastAsia="Times New Roman" w:hAnsi="Meta" w:cs="Meta"/>
          <w:sz w:val="20"/>
          <w:szCs w:val="20"/>
          <w:lang w:eastAsia="fr-FR"/>
        </w:rPr>
        <w:t>sont</w:t>
      </w:r>
      <w:r w:rsidRPr="00B55341">
        <w:rPr>
          <w:rFonts w:ascii="Meta" w:eastAsia="Times New Roman" w:hAnsi="Meta" w:cs="Meta"/>
          <w:sz w:val="20"/>
          <w:szCs w:val="20"/>
          <w:lang w:eastAsia="fr-FR"/>
        </w:rPr>
        <w:t xml:space="preserve"> précisée</w:t>
      </w:r>
      <w:r w:rsidR="00E42F9D">
        <w:rPr>
          <w:rFonts w:ascii="Meta" w:eastAsia="Times New Roman" w:hAnsi="Meta" w:cs="Meta"/>
          <w:sz w:val="20"/>
          <w:szCs w:val="20"/>
          <w:lang w:eastAsia="fr-FR"/>
        </w:rPr>
        <w:t>s</w:t>
      </w:r>
      <w:r w:rsidRPr="00B55341">
        <w:rPr>
          <w:rFonts w:ascii="Meta" w:eastAsia="Times New Roman" w:hAnsi="Meta" w:cs="Meta"/>
          <w:sz w:val="20"/>
          <w:szCs w:val="20"/>
          <w:lang w:eastAsia="fr-FR"/>
        </w:rPr>
        <w:t xml:space="preserve"> à l'aide de schémas annexés au règlement (annexe 5) :</w:t>
      </w:r>
    </w:p>
    <w:p w:rsidR="00880DC1" w:rsidRPr="00880DC1" w:rsidRDefault="00880DC1" w:rsidP="00880DC1">
      <w:pPr>
        <w:autoSpaceDE w:val="0"/>
        <w:autoSpaceDN w:val="0"/>
        <w:adjustRightInd w:val="0"/>
        <w:spacing w:after="0" w:line="240" w:lineRule="auto"/>
        <w:ind w:left="-426"/>
        <w:rPr>
          <w:rFonts w:ascii="Meta" w:eastAsia="Times New Roman" w:hAnsi="Meta" w:cs="Meta"/>
          <w:color w:val="173585"/>
          <w:sz w:val="20"/>
          <w:szCs w:val="20"/>
          <w:lang w:eastAsia="fr-FR"/>
        </w:rPr>
      </w:pPr>
    </w:p>
    <w:p w:rsidR="00880DC1" w:rsidRPr="00733815" w:rsidRDefault="00880DC1" w:rsidP="00830253">
      <w:pPr>
        <w:numPr>
          <w:ilvl w:val="0"/>
          <w:numId w:val="7"/>
        </w:numPr>
        <w:autoSpaceDE w:val="0"/>
        <w:autoSpaceDN w:val="0"/>
        <w:adjustRightInd w:val="0"/>
        <w:spacing w:after="0" w:line="240" w:lineRule="auto"/>
        <w:rPr>
          <w:rFonts w:ascii="Meta" w:eastAsia="Times New Roman" w:hAnsi="Meta" w:cs="Meta"/>
          <w:sz w:val="20"/>
          <w:szCs w:val="20"/>
          <w:lang w:eastAsia="fr-FR"/>
        </w:rPr>
      </w:pPr>
      <w:r w:rsidRPr="00733815">
        <w:rPr>
          <w:rFonts w:ascii="Meta" w:eastAsia="Times New Roman" w:hAnsi="Meta" w:cs="Meta"/>
          <w:sz w:val="20"/>
          <w:szCs w:val="20"/>
          <w:lang w:eastAsia="fr-FR"/>
        </w:rPr>
        <w:t>carrefours en T</w:t>
      </w:r>
    </w:p>
    <w:p w:rsidR="00880DC1" w:rsidRPr="00733815" w:rsidRDefault="00880DC1" w:rsidP="00830253">
      <w:pPr>
        <w:numPr>
          <w:ilvl w:val="0"/>
          <w:numId w:val="7"/>
        </w:numPr>
        <w:autoSpaceDE w:val="0"/>
        <w:autoSpaceDN w:val="0"/>
        <w:adjustRightInd w:val="0"/>
        <w:spacing w:after="0" w:line="240" w:lineRule="auto"/>
        <w:rPr>
          <w:rFonts w:ascii="Meta" w:eastAsia="Times New Roman" w:hAnsi="Meta" w:cs="Meta"/>
          <w:sz w:val="20"/>
          <w:szCs w:val="20"/>
          <w:lang w:eastAsia="fr-FR"/>
        </w:rPr>
      </w:pPr>
      <w:r w:rsidRPr="00733815">
        <w:rPr>
          <w:rFonts w:ascii="Meta" w:eastAsia="Times New Roman" w:hAnsi="Meta" w:cs="Meta"/>
          <w:sz w:val="20"/>
          <w:szCs w:val="20"/>
          <w:lang w:eastAsia="fr-FR"/>
        </w:rPr>
        <w:t>carrefours giratoires</w:t>
      </w:r>
    </w:p>
    <w:p w:rsidR="00880DC1" w:rsidRPr="00733815" w:rsidRDefault="00880DC1" w:rsidP="00830253">
      <w:pPr>
        <w:numPr>
          <w:ilvl w:val="0"/>
          <w:numId w:val="7"/>
        </w:numPr>
        <w:autoSpaceDE w:val="0"/>
        <w:autoSpaceDN w:val="0"/>
        <w:adjustRightInd w:val="0"/>
        <w:spacing w:after="0" w:line="240" w:lineRule="auto"/>
        <w:rPr>
          <w:rFonts w:ascii="Meta" w:eastAsia="Times New Roman" w:hAnsi="Meta" w:cs="Meta"/>
          <w:sz w:val="20"/>
          <w:szCs w:val="20"/>
          <w:lang w:eastAsia="fr-FR"/>
        </w:rPr>
      </w:pPr>
      <w:r w:rsidRPr="00733815">
        <w:rPr>
          <w:rFonts w:ascii="Meta" w:eastAsia="Times New Roman" w:hAnsi="Meta" w:cs="Meta"/>
          <w:sz w:val="20"/>
          <w:szCs w:val="20"/>
          <w:lang w:eastAsia="fr-FR"/>
        </w:rPr>
        <w:lastRenderedPageBreak/>
        <w:t>carrefours dénivelés</w:t>
      </w:r>
    </w:p>
    <w:p w:rsidR="008F40E6" w:rsidRDefault="00880DC1" w:rsidP="00830253">
      <w:pPr>
        <w:numPr>
          <w:ilvl w:val="0"/>
          <w:numId w:val="7"/>
        </w:numPr>
        <w:autoSpaceDE w:val="0"/>
        <w:autoSpaceDN w:val="0"/>
        <w:adjustRightInd w:val="0"/>
        <w:spacing w:after="0" w:line="240" w:lineRule="auto"/>
        <w:rPr>
          <w:rFonts w:ascii="Meta" w:eastAsia="Times New Roman" w:hAnsi="Meta" w:cs="Meta"/>
          <w:sz w:val="20"/>
          <w:szCs w:val="20"/>
          <w:lang w:eastAsia="fr-FR"/>
        </w:rPr>
      </w:pPr>
      <w:r w:rsidRPr="00733815">
        <w:rPr>
          <w:rFonts w:ascii="Meta" w:eastAsia="Times New Roman" w:hAnsi="Meta" w:cs="Meta"/>
          <w:sz w:val="20"/>
          <w:szCs w:val="20"/>
          <w:lang w:eastAsia="fr-FR"/>
        </w:rPr>
        <w:t>ouvrages d'art routiers</w:t>
      </w:r>
    </w:p>
    <w:p w:rsidR="00554B90" w:rsidRDefault="00EF2DB2" w:rsidP="008F40E6">
      <w:pPr>
        <w:autoSpaceDE w:val="0"/>
        <w:autoSpaceDN w:val="0"/>
        <w:adjustRightInd w:val="0"/>
        <w:spacing w:after="0" w:line="240" w:lineRule="auto"/>
        <w:ind w:left="720"/>
        <w:rPr>
          <w:rFonts w:ascii="Meta" w:eastAsia="Times New Roman" w:hAnsi="Meta" w:cs="Meta"/>
          <w:i/>
          <w:color w:val="221E1F"/>
          <w:sz w:val="20"/>
          <w:szCs w:val="20"/>
          <w:lang w:eastAsia="fr-FR"/>
        </w:rPr>
      </w:pPr>
      <w:r w:rsidRPr="008F40E6">
        <w:rPr>
          <w:rFonts w:ascii="Meta" w:eastAsia="Times New Roman" w:hAnsi="Meta" w:cs="Meta"/>
          <w:i/>
          <w:color w:val="221E1F"/>
          <w:sz w:val="20"/>
          <w:szCs w:val="20"/>
          <w:lang w:eastAsia="fr-FR"/>
        </w:rPr>
        <w:t xml:space="preserve">Commentaires : voir aussi le </w:t>
      </w:r>
      <w:hyperlink w:anchor="_TITRE_II_-" w:history="1">
        <w:r w:rsidRPr="008F40E6">
          <w:rPr>
            <w:color w:val="221E1F"/>
          </w:rPr>
          <w:t>TITRE II - DROITS et OBLIGATIONS du DEPARTEMENT</w:t>
        </w:r>
      </w:hyperlink>
      <w:r w:rsidRPr="008F40E6">
        <w:rPr>
          <w:rFonts w:ascii="Meta" w:eastAsia="Times New Roman" w:hAnsi="Meta" w:cs="Meta"/>
          <w:i/>
          <w:color w:val="221E1F"/>
          <w:sz w:val="20"/>
          <w:szCs w:val="20"/>
          <w:lang w:eastAsia="fr-FR"/>
        </w:rPr>
        <w:t xml:space="preserve"> article 16 et pour les ouvrages d</w:t>
      </w:r>
      <w:r w:rsidR="0005095B">
        <w:rPr>
          <w:rFonts w:ascii="Meta" w:eastAsia="Times New Roman" w:hAnsi="Meta" w:cs="Meta"/>
          <w:i/>
          <w:color w:val="221E1F"/>
          <w:sz w:val="20"/>
          <w:szCs w:val="20"/>
          <w:lang w:eastAsia="fr-FR"/>
        </w:rPr>
        <w:t>’art le titre IV articles 61</w:t>
      </w:r>
      <w:r w:rsidR="00DE1416" w:rsidRPr="008F40E6">
        <w:rPr>
          <w:rFonts w:ascii="Meta" w:eastAsia="Times New Roman" w:hAnsi="Meta" w:cs="Meta"/>
          <w:i/>
          <w:color w:val="221E1F"/>
          <w:sz w:val="20"/>
          <w:szCs w:val="20"/>
          <w:lang w:eastAsia="fr-FR"/>
        </w:rPr>
        <w:t>, 5</w:t>
      </w:r>
      <w:r w:rsidR="0005095B">
        <w:rPr>
          <w:rFonts w:ascii="Meta" w:eastAsia="Times New Roman" w:hAnsi="Meta" w:cs="Meta"/>
          <w:i/>
          <w:color w:val="221E1F"/>
          <w:sz w:val="20"/>
          <w:szCs w:val="20"/>
          <w:lang w:eastAsia="fr-FR"/>
        </w:rPr>
        <w:t>2</w:t>
      </w:r>
      <w:r w:rsidR="00DE1416" w:rsidRPr="008F40E6">
        <w:rPr>
          <w:rFonts w:ascii="Meta" w:eastAsia="Times New Roman" w:hAnsi="Meta" w:cs="Meta"/>
          <w:i/>
          <w:color w:val="221E1F"/>
          <w:sz w:val="20"/>
          <w:szCs w:val="20"/>
          <w:lang w:eastAsia="fr-FR"/>
        </w:rPr>
        <w:t>,6</w:t>
      </w:r>
      <w:r w:rsidR="0005095B">
        <w:rPr>
          <w:rFonts w:ascii="Meta" w:eastAsia="Times New Roman" w:hAnsi="Meta" w:cs="Meta"/>
          <w:i/>
          <w:color w:val="221E1F"/>
          <w:sz w:val="20"/>
          <w:szCs w:val="20"/>
          <w:lang w:eastAsia="fr-FR"/>
        </w:rPr>
        <w:t>8</w:t>
      </w:r>
      <w:r w:rsidRPr="008F40E6">
        <w:rPr>
          <w:rFonts w:ascii="Meta" w:eastAsia="Times New Roman" w:hAnsi="Meta" w:cs="Meta"/>
          <w:i/>
          <w:color w:val="221E1F"/>
          <w:sz w:val="20"/>
          <w:szCs w:val="20"/>
          <w:lang w:eastAsia="fr-FR"/>
        </w:rPr>
        <w:t>.</w:t>
      </w:r>
    </w:p>
    <w:p w:rsidR="008F40E6" w:rsidRPr="008F40E6" w:rsidRDefault="008F40E6" w:rsidP="008F40E6">
      <w:pPr>
        <w:autoSpaceDE w:val="0"/>
        <w:autoSpaceDN w:val="0"/>
        <w:adjustRightInd w:val="0"/>
        <w:spacing w:after="0" w:line="240" w:lineRule="auto"/>
        <w:ind w:left="720"/>
        <w:rPr>
          <w:rFonts w:ascii="Meta" w:eastAsia="Times New Roman" w:hAnsi="Meta" w:cs="Meta"/>
          <w:sz w:val="20"/>
          <w:szCs w:val="20"/>
          <w:lang w:eastAsia="fr-FR"/>
        </w:rPr>
      </w:pPr>
    </w:p>
    <w:p w:rsidR="00880DC1" w:rsidRPr="00880DC1" w:rsidRDefault="00880DC1" w:rsidP="00880DC1">
      <w:pPr>
        <w:pStyle w:val="Titre2"/>
      </w:pPr>
      <w:bookmarkStart w:id="26" w:name="_Toc274299229"/>
      <w:bookmarkStart w:id="27" w:name="_Toc282444035"/>
      <w:r w:rsidRPr="00880DC1">
        <w:t>Article 12 – Les routes départementales en agglomération</w:t>
      </w:r>
      <w:bookmarkEnd w:id="26"/>
      <w:bookmarkEnd w:id="27"/>
    </w:p>
    <w:p w:rsidR="00880DC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Article L 2212-2 du Code Général des Collectivités Territoriales</w:t>
      </w:r>
    </w:p>
    <w:p w:rsidR="000169FB" w:rsidRPr="00B55341" w:rsidRDefault="000169FB"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Article R 110 – 2 du code de la route</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La situation d’une route départementale à l’intérieur des limites d’une agglomération ne modifie en rien la nature de la voie et de ses dépendances, qui conservent leur statut.</w:t>
      </w:r>
      <w:r w:rsidR="000169FB">
        <w:rPr>
          <w:rFonts w:ascii="Meta" w:eastAsia="Times New Roman" w:hAnsi="Meta" w:cs="Meta"/>
          <w:sz w:val="20"/>
          <w:szCs w:val="20"/>
          <w:lang w:eastAsia="fr-FR"/>
        </w:rPr>
        <w:t xml:space="preserve"> Une agglomération est un espace sur lequel sont groupés des immeubles bâtis rapprochés et dont l’entrée et la sortie sont signalées par des panneaux placés à cet effet le long de la route qui le traverse ou qui le borde.</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880DC1" w:rsidRDefault="008E3EB9" w:rsidP="00880DC1">
      <w:pPr>
        <w:pStyle w:val="Titre2"/>
      </w:pPr>
      <w:bookmarkStart w:id="28" w:name="_Toc274299230"/>
      <w:bookmarkStart w:id="29" w:name="_Toc282444036"/>
      <w:r>
        <w:t>Article 13 – S</w:t>
      </w:r>
      <w:r w:rsidR="00880DC1" w:rsidRPr="00880DC1">
        <w:t>tatuts particuliers</w:t>
      </w:r>
      <w:bookmarkEnd w:id="28"/>
      <w:bookmarkEnd w:id="29"/>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Article L151-1 et suivants et R 152-1 du Code de la Voirie Routière</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 xml:space="preserve">Article L 110-3 du Code de </w:t>
      </w:r>
      <w:smartTag w:uri="urn:schemas-microsoft-com:office:smarttags" w:element="PersonName">
        <w:smartTagPr>
          <w:attr w:name="ProductID" w:val="la Route"/>
        </w:smartTagPr>
        <w:r w:rsidRPr="00B55341">
          <w:rPr>
            <w:rFonts w:ascii="Meta" w:eastAsia="Times New Roman" w:hAnsi="Meta" w:cs="Meta"/>
            <w:sz w:val="20"/>
            <w:szCs w:val="20"/>
            <w:lang w:eastAsia="fr-FR"/>
          </w:rPr>
          <w:t>la Route</w:t>
        </w:r>
      </w:smartTag>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Article L 111-1-4 du Code de l’Urbanisme</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Le terme «routes à grande circulation» désigne, quelle que soit leur appartenance domaniale, des routes qui assurent la continuité d'un itinéraire à fort trafic, justifiant des règles particulières en matière de police de la circulation. La liste des routes à grande circulation est fixée par Décret pris sur le rapport du Ministre de l'Intérieur et du Ministre chargé des Transports. Toute décision relative aux routes à grande circulation nécessite l’avis du Préfet.</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Le terme « route express » désigne des routes dont l’usage est réservé à certaines catégories d’usagers et dont l’accès est réglementé.</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r w:rsidRPr="00B55341">
        <w:rPr>
          <w:rFonts w:ascii="Meta" w:eastAsia="Times New Roman" w:hAnsi="Meta" w:cs="Meta"/>
          <w:sz w:val="20"/>
          <w:szCs w:val="20"/>
          <w:lang w:eastAsia="fr-FR"/>
        </w:rPr>
        <w:t>En dehors des espaces urbanisés des communes, sauf exceptions prévues expressément par le Code de l’Urbanisme , les constructions ou installations sont interdites dans une bande de cent mètres de part et d'autre de l'axe des routes express et des déviations au sens du Code de la Voirie Routière et de soixante-quinze mètres de part et d'autre de l'axe des routes classées à grande circulation.</w:t>
      </w:r>
    </w:p>
    <w:p w:rsidR="00880DC1" w:rsidRPr="00B55341" w:rsidRDefault="00880DC1" w:rsidP="00B5534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Default="00880DC1" w:rsidP="00880DC1">
      <w:pPr>
        <w:spacing w:after="0" w:line="240" w:lineRule="auto"/>
        <w:rPr>
          <w:rFonts w:ascii="Arial" w:eastAsia="Times New Roman" w:hAnsi="Arial" w:cs="Arial"/>
          <w:sz w:val="20"/>
          <w:szCs w:val="20"/>
          <w:lang w:eastAsia="fr-FR"/>
        </w:rPr>
      </w:pPr>
    </w:p>
    <w:p w:rsidR="00880DC1" w:rsidRPr="00880DC1" w:rsidRDefault="00880DC1" w:rsidP="00880DC1">
      <w:pPr>
        <w:spacing w:after="0" w:line="240" w:lineRule="auto"/>
        <w:rPr>
          <w:rFonts w:ascii="Arial" w:eastAsia="Times New Roman" w:hAnsi="Arial" w:cs="Arial"/>
          <w:sz w:val="20"/>
          <w:szCs w:val="20"/>
          <w:lang w:eastAsia="fr-FR"/>
        </w:rPr>
      </w:pPr>
    </w:p>
    <w:p w:rsidR="00684C55" w:rsidRDefault="00684C55">
      <w:pPr>
        <w:rPr>
          <w:rFonts w:ascii="Meta" w:eastAsia="Times New Roman" w:hAnsi="Meta" w:cs="Meta"/>
          <w:b/>
          <w:bCs/>
          <w:color w:val="365F91" w:themeColor="accent1" w:themeShade="BF"/>
          <w:sz w:val="36"/>
          <w:szCs w:val="36"/>
          <w:lang w:eastAsia="fr-FR"/>
        </w:rPr>
      </w:pPr>
      <w:bookmarkStart w:id="30" w:name="_TITRE_II_-"/>
      <w:bookmarkEnd w:id="30"/>
      <w:r>
        <w:rPr>
          <w:rFonts w:ascii="Meta" w:eastAsia="Times New Roman" w:hAnsi="Meta" w:cs="Meta"/>
          <w:sz w:val="36"/>
          <w:szCs w:val="36"/>
          <w:lang w:eastAsia="fr-FR"/>
        </w:rPr>
        <w:br w:type="page"/>
      </w:r>
    </w:p>
    <w:p w:rsidR="0070233C" w:rsidRPr="00BB5106" w:rsidRDefault="00A0260A" w:rsidP="00684C55">
      <w:pPr>
        <w:pStyle w:val="Titre1"/>
        <w:jc w:val="center"/>
        <w:rPr>
          <w:rFonts w:ascii="Meta" w:eastAsia="Times New Roman" w:hAnsi="Meta" w:cs="Meta"/>
          <w:sz w:val="36"/>
          <w:szCs w:val="36"/>
          <w:lang w:eastAsia="fr-FR"/>
        </w:rPr>
      </w:pPr>
      <w:bookmarkStart w:id="31" w:name="_Toc282444037"/>
      <w:r>
        <w:rPr>
          <w:rFonts w:ascii="Meta" w:eastAsia="Times New Roman" w:hAnsi="Meta" w:cs="Meta"/>
          <w:sz w:val="36"/>
          <w:szCs w:val="36"/>
          <w:lang w:eastAsia="fr-FR"/>
        </w:rPr>
        <w:lastRenderedPageBreak/>
        <w:t xml:space="preserve">TITRE II - </w:t>
      </w:r>
      <w:r w:rsidR="0070233C" w:rsidRPr="00BB5106">
        <w:rPr>
          <w:rFonts w:ascii="Meta" w:eastAsia="Times New Roman" w:hAnsi="Meta" w:cs="Meta"/>
          <w:sz w:val="36"/>
          <w:szCs w:val="36"/>
          <w:lang w:eastAsia="fr-FR"/>
        </w:rPr>
        <w:t>DROITS et OBLIGATIONS</w:t>
      </w:r>
      <w:r w:rsidR="001A66D4">
        <w:rPr>
          <w:rFonts w:ascii="Meta" w:eastAsia="Times New Roman" w:hAnsi="Meta" w:cs="Meta"/>
          <w:sz w:val="36"/>
          <w:szCs w:val="36"/>
          <w:lang w:eastAsia="fr-FR"/>
        </w:rPr>
        <w:t xml:space="preserve"> </w:t>
      </w:r>
      <w:r w:rsidR="0070233C" w:rsidRPr="00BB5106">
        <w:rPr>
          <w:rFonts w:ascii="Meta" w:eastAsia="Times New Roman" w:hAnsi="Meta" w:cs="Meta"/>
          <w:sz w:val="36"/>
          <w:szCs w:val="36"/>
          <w:lang w:eastAsia="fr-FR"/>
        </w:rPr>
        <w:t>du DEPARTEMENT</w:t>
      </w:r>
      <w:bookmarkEnd w:id="31"/>
    </w:p>
    <w:p w:rsidR="0070233C" w:rsidRPr="0070233C" w:rsidRDefault="0070233C" w:rsidP="0070233C">
      <w:pPr>
        <w:spacing w:after="0" w:line="240" w:lineRule="auto"/>
        <w:rPr>
          <w:rFonts w:ascii="Arial" w:eastAsia="Times New Roman" w:hAnsi="Arial" w:cs="Arial"/>
          <w:sz w:val="20"/>
          <w:szCs w:val="20"/>
          <w:lang w:eastAsia="fr-FR"/>
        </w:rPr>
      </w:pPr>
    </w:p>
    <w:p w:rsidR="0070233C" w:rsidRPr="0070233C" w:rsidRDefault="0070233C" w:rsidP="0070233C">
      <w:pPr>
        <w:spacing w:after="0" w:line="240" w:lineRule="auto"/>
        <w:rPr>
          <w:rFonts w:ascii="Arial" w:eastAsia="Times New Roman" w:hAnsi="Arial" w:cs="Arial"/>
          <w:sz w:val="20"/>
          <w:szCs w:val="20"/>
          <w:lang w:eastAsia="fr-FR"/>
        </w:rPr>
      </w:pPr>
    </w:p>
    <w:p w:rsidR="0070233C" w:rsidRPr="0070233C" w:rsidRDefault="00361FF9" w:rsidP="00BB5106">
      <w:pPr>
        <w:pStyle w:val="Titre2"/>
      </w:pPr>
      <w:bookmarkStart w:id="32" w:name="_Toc282444038"/>
      <w:r>
        <w:t>Article 14</w:t>
      </w:r>
      <w:r w:rsidR="0070233C" w:rsidRPr="0070233C">
        <w:t xml:space="preserve"> – </w:t>
      </w:r>
      <w:r w:rsidR="0070233C" w:rsidRPr="0070233C">
        <w:tab/>
        <w:t>Obligation de bon entretien</w:t>
      </w:r>
      <w:bookmarkEnd w:id="32"/>
    </w:p>
    <w:p w:rsidR="0070233C" w:rsidRPr="004F1AB5" w:rsidRDefault="0070233C" w:rsidP="004F1AB5">
      <w:pPr>
        <w:widowControl w:val="0"/>
        <w:autoSpaceDE w:val="0"/>
        <w:autoSpaceDN w:val="0"/>
        <w:adjustRightInd w:val="0"/>
        <w:spacing w:after="0" w:line="241" w:lineRule="atLeast"/>
        <w:jc w:val="both"/>
        <w:rPr>
          <w:rFonts w:ascii="Meta" w:eastAsia="Times New Roman" w:hAnsi="Meta" w:cs="Meta"/>
          <w:sz w:val="20"/>
          <w:szCs w:val="20"/>
          <w:lang w:eastAsia="fr-FR"/>
        </w:rPr>
      </w:pPr>
      <w:r w:rsidRPr="004F1AB5">
        <w:rPr>
          <w:rFonts w:ascii="Meta" w:eastAsia="Times New Roman" w:hAnsi="Meta" w:cs="Meta"/>
          <w:sz w:val="20"/>
          <w:szCs w:val="20"/>
          <w:lang w:eastAsia="fr-FR"/>
        </w:rPr>
        <w:t>Articles  L 131-1 et suivants du Code de la voirie routière</w:t>
      </w:r>
    </w:p>
    <w:p w:rsidR="0070233C" w:rsidRPr="0070233C" w:rsidRDefault="0070233C" w:rsidP="0070233C">
      <w:pPr>
        <w:spacing w:after="0" w:line="240" w:lineRule="auto"/>
        <w:rPr>
          <w:rFonts w:ascii="Arial" w:eastAsia="Times New Roman" w:hAnsi="Arial" w:cs="Arial"/>
          <w:i/>
          <w:color w:val="800080"/>
          <w:sz w:val="20"/>
          <w:szCs w:val="20"/>
          <w:lang w:eastAsia="fr-FR"/>
        </w:rPr>
      </w:pP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r w:rsidRPr="00FF4900">
        <w:rPr>
          <w:rFonts w:ascii="Meta" w:eastAsia="Times New Roman" w:hAnsi="Meta" w:cs="Meta"/>
          <w:sz w:val="20"/>
          <w:szCs w:val="20"/>
          <w:lang w:eastAsia="fr-FR"/>
        </w:rPr>
        <w:t>Le domaine public routier départemental est entretenu par le Département de telle façon que la circulation des usagers, sauf circonstances exceptionnelles, y soit assurée dans les conditions normales de sécurité.</w:t>
      </w: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r w:rsidRPr="00FF4900">
        <w:rPr>
          <w:rFonts w:ascii="Meta" w:eastAsia="Times New Roman" w:hAnsi="Meta" w:cs="Meta"/>
          <w:sz w:val="20"/>
          <w:szCs w:val="20"/>
          <w:lang w:eastAsia="fr-FR"/>
        </w:rPr>
        <w:t xml:space="preserve">Hors agglomération : le Département assure l’entretien </w:t>
      </w: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Pr="001F5098" w:rsidRDefault="0070233C" w:rsidP="00830253">
      <w:pPr>
        <w:pStyle w:val="Paragraphedeliste"/>
        <w:widowControl w:val="0"/>
        <w:numPr>
          <w:ilvl w:val="0"/>
          <w:numId w:val="12"/>
        </w:numPr>
        <w:autoSpaceDE w:val="0"/>
        <w:autoSpaceDN w:val="0"/>
        <w:adjustRightInd w:val="0"/>
        <w:spacing w:after="0" w:line="241" w:lineRule="atLeast"/>
        <w:jc w:val="both"/>
        <w:rPr>
          <w:rFonts w:ascii="Meta" w:eastAsia="Times New Roman" w:hAnsi="Meta" w:cs="Meta"/>
          <w:sz w:val="20"/>
          <w:szCs w:val="20"/>
          <w:lang w:eastAsia="fr-FR"/>
        </w:rPr>
      </w:pPr>
      <w:r w:rsidRPr="001F5098">
        <w:rPr>
          <w:rFonts w:ascii="Meta" w:eastAsia="Times New Roman" w:hAnsi="Meta" w:cs="Meta"/>
          <w:sz w:val="20"/>
          <w:szCs w:val="20"/>
          <w:lang w:eastAsia="fr-FR"/>
        </w:rPr>
        <w:t>de la chaussée et de ses dépendances</w:t>
      </w:r>
      <w:r w:rsidR="008A3853">
        <w:rPr>
          <w:rFonts w:ascii="Meta" w:eastAsia="Times New Roman" w:hAnsi="Meta" w:cs="Meta"/>
          <w:sz w:val="20"/>
          <w:szCs w:val="20"/>
          <w:lang w:eastAsia="fr-FR"/>
        </w:rPr>
        <w:t xml:space="preserve"> y compris les plantations sauf conventions spécifiques ;</w:t>
      </w:r>
    </w:p>
    <w:p w:rsidR="0070233C" w:rsidRPr="001F5098" w:rsidRDefault="0070233C" w:rsidP="00830253">
      <w:pPr>
        <w:pStyle w:val="Paragraphedeliste"/>
        <w:widowControl w:val="0"/>
        <w:numPr>
          <w:ilvl w:val="0"/>
          <w:numId w:val="12"/>
        </w:numPr>
        <w:autoSpaceDE w:val="0"/>
        <w:autoSpaceDN w:val="0"/>
        <w:adjustRightInd w:val="0"/>
        <w:spacing w:after="0" w:line="241" w:lineRule="atLeast"/>
        <w:jc w:val="both"/>
        <w:rPr>
          <w:rFonts w:ascii="Meta" w:eastAsia="Times New Roman" w:hAnsi="Meta" w:cs="Meta"/>
          <w:sz w:val="20"/>
          <w:szCs w:val="20"/>
          <w:lang w:eastAsia="fr-FR"/>
        </w:rPr>
      </w:pPr>
      <w:r w:rsidRPr="001F5098">
        <w:rPr>
          <w:rFonts w:ascii="Meta" w:eastAsia="Times New Roman" w:hAnsi="Meta" w:cs="Meta"/>
          <w:sz w:val="20"/>
          <w:szCs w:val="20"/>
          <w:lang w:eastAsia="fr-FR"/>
        </w:rPr>
        <w:t>des ouvrages d’art</w:t>
      </w:r>
      <w:r w:rsidR="008A3853">
        <w:rPr>
          <w:rFonts w:ascii="Meta" w:eastAsia="Times New Roman" w:hAnsi="Meta" w:cs="Meta"/>
          <w:sz w:val="20"/>
          <w:szCs w:val="20"/>
          <w:lang w:eastAsia="fr-FR"/>
        </w:rPr>
        <w:t xml:space="preserve"> sauf convention spécifique ; </w:t>
      </w:r>
    </w:p>
    <w:p w:rsidR="0070233C" w:rsidRPr="001F5098" w:rsidRDefault="0070233C" w:rsidP="00830253">
      <w:pPr>
        <w:pStyle w:val="Paragraphedeliste"/>
        <w:widowControl w:val="0"/>
        <w:numPr>
          <w:ilvl w:val="0"/>
          <w:numId w:val="12"/>
        </w:numPr>
        <w:autoSpaceDE w:val="0"/>
        <w:autoSpaceDN w:val="0"/>
        <w:adjustRightInd w:val="0"/>
        <w:spacing w:after="0" w:line="241" w:lineRule="atLeast"/>
        <w:jc w:val="both"/>
        <w:rPr>
          <w:rFonts w:ascii="Meta" w:eastAsia="Times New Roman" w:hAnsi="Meta" w:cs="Meta"/>
          <w:sz w:val="20"/>
          <w:szCs w:val="20"/>
          <w:lang w:eastAsia="fr-FR"/>
        </w:rPr>
      </w:pPr>
      <w:r w:rsidRPr="001F5098">
        <w:rPr>
          <w:rFonts w:ascii="Meta" w:eastAsia="Times New Roman" w:hAnsi="Meta" w:cs="Meta"/>
          <w:sz w:val="20"/>
          <w:szCs w:val="20"/>
          <w:lang w:eastAsia="fr-FR"/>
        </w:rPr>
        <w:t>des équipements de sécurité</w:t>
      </w:r>
      <w:r w:rsidR="0088420F">
        <w:rPr>
          <w:rFonts w:ascii="Meta" w:eastAsia="Times New Roman" w:hAnsi="Meta" w:cs="Meta"/>
          <w:sz w:val="20"/>
          <w:szCs w:val="20"/>
          <w:lang w:eastAsia="fr-FR"/>
        </w:rPr>
        <w:t> ;</w:t>
      </w:r>
    </w:p>
    <w:p w:rsidR="0070233C" w:rsidRDefault="0070233C" w:rsidP="00830253">
      <w:pPr>
        <w:pStyle w:val="Paragraphedeliste"/>
        <w:widowControl w:val="0"/>
        <w:numPr>
          <w:ilvl w:val="0"/>
          <w:numId w:val="12"/>
        </w:numPr>
        <w:autoSpaceDE w:val="0"/>
        <w:autoSpaceDN w:val="0"/>
        <w:adjustRightInd w:val="0"/>
        <w:spacing w:after="0" w:line="241" w:lineRule="atLeast"/>
        <w:jc w:val="both"/>
        <w:rPr>
          <w:rFonts w:ascii="Meta" w:eastAsia="Times New Roman" w:hAnsi="Meta" w:cs="Meta"/>
          <w:sz w:val="20"/>
          <w:szCs w:val="20"/>
          <w:lang w:eastAsia="fr-FR"/>
        </w:rPr>
      </w:pPr>
      <w:r w:rsidRPr="001F5098">
        <w:rPr>
          <w:rFonts w:ascii="Meta" w:eastAsia="Times New Roman" w:hAnsi="Meta" w:cs="Meta"/>
          <w:sz w:val="20"/>
          <w:szCs w:val="20"/>
          <w:lang w:eastAsia="fr-FR"/>
        </w:rPr>
        <w:t>de l’ensemble de la signalisation routière réglementaire</w:t>
      </w:r>
      <w:r w:rsidR="0088420F">
        <w:rPr>
          <w:rFonts w:ascii="Meta" w:eastAsia="Times New Roman" w:hAnsi="Meta" w:cs="Meta"/>
          <w:sz w:val="20"/>
          <w:szCs w:val="20"/>
          <w:lang w:eastAsia="fr-FR"/>
        </w:rPr>
        <w:t> ;</w:t>
      </w:r>
    </w:p>
    <w:p w:rsidR="0088420F" w:rsidRPr="001F5098" w:rsidRDefault="0088420F" w:rsidP="00830253">
      <w:pPr>
        <w:pStyle w:val="Paragraphedeliste"/>
        <w:widowControl w:val="0"/>
        <w:numPr>
          <w:ilvl w:val="0"/>
          <w:numId w:val="12"/>
        </w:numPr>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 xml:space="preserve">des équipements tels que stations de comptage, stations </w:t>
      </w:r>
      <w:proofErr w:type="gramStart"/>
      <w:r>
        <w:rPr>
          <w:rFonts w:ascii="Meta" w:eastAsia="Times New Roman" w:hAnsi="Meta" w:cs="Meta"/>
          <w:sz w:val="20"/>
          <w:szCs w:val="20"/>
          <w:lang w:eastAsia="fr-FR"/>
        </w:rPr>
        <w:t>météo ..</w:t>
      </w:r>
      <w:proofErr w:type="gramEnd"/>
      <w:r>
        <w:rPr>
          <w:rFonts w:ascii="Meta" w:eastAsia="Times New Roman" w:hAnsi="Meta" w:cs="Meta"/>
          <w:sz w:val="20"/>
          <w:szCs w:val="20"/>
          <w:lang w:eastAsia="fr-FR"/>
        </w:rPr>
        <w:t xml:space="preserve">). </w:t>
      </w: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r w:rsidRPr="00FF4900">
        <w:rPr>
          <w:rFonts w:ascii="Meta" w:eastAsia="Times New Roman" w:hAnsi="Meta" w:cs="Meta"/>
          <w:sz w:val="20"/>
          <w:szCs w:val="20"/>
          <w:lang w:eastAsia="fr-FR"/>
        </w:rPr>
        <w:t>En agglomération :</w:t>
      </w: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r w:rsidRPr="00FF4900">
        <w:rPr>
          <w:rFonts w:ascii="Meta" w:eastAsia="Times New Roman" w:hAnsi="Meta" w:cs="Meta"/>
          <w:sz w:val="20"/>
          <w:szCs w:val="20"/>
          <w:lang w:eastAsia="fr-FR"/>
        </w:rPr>
        <w:t>Le Département assure uniquement l’entretien de la chaussée et de la signalisation directionnelle à caractère intercommunal.</w:t>
      </w: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Pr="00FF4900" w:rsidRDefault="008A3853"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La commune</w:t>
      </w:r>
      <w:r w:rsidR="0070233C" w:rsidRPr="00FF4900">
        <w:rPr>
          <w:rFonts w:ascii="Meta" w:eastAsia="Times New Roman" w:hAnsi="Meta" w:cs="Meta"/>
          <w:sz w:val="20"/>
          <w:szCs w:val="20"/>
          <w:lang w:eastAsia="fr-FR"/>
        </w:rPr>
        <w:t xml:space="preserve"> entretient</w:t>
      </w:r>
      <w:r>
        <w:rPr>
          <w:rFonts w:ascii="Meta" w:eastAsia="Times New Roman" w:hAnsi="Meta" w:cs="Meta"/>
          <w:sz w:val="20"/>
          <w:szCs w:val="20"/>
          <w:lang w:eastAsia="fr-FR"/>
        </w:rPr>
        <w:t> :</w:t>
      </w: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Pr="001F5098" w:rsidRDefault="0070233C" w:rsidP="00830253">
      <w:pPr>
        <w:pStyle w:val="Paragraphedeliste"/>
        <w:widowControl w:val="0"/>
        <w:numPr>
          <w:ilvl w:val="0"/>
          <w:numId w:val="13"/>
        </w:numPr>
        <w:autoSpaceDE w:val="0"/>
        <w:autoSpaceDN w:val="0"/>
        <w:adjustRightInd w:val="0"/>
        <w:spacing w:after="0" w:line="241" w:lineRule="atLeast"/>
        <w:jc w:val="both"/>
        <w:rPr>
          <w:rFonts w:ascii="Meta" w:eastAsia="Times New Roman" w:hAnsi="Meta" w:cs="Meta"/>
          <w:sz w:val="20"/>
          <w:szCs w:val="20"/>
          <w:lang w:eastAsia="fr-FR"/>
        </w:rPr>
      </w:pPr>
      <w:r w:rsidRPr="001F5098">
        <w:rPr>
          <w:rFonts w:ascii="Meta" w:eastAsia="Times New Roman" w:hAnsi="Meta" w:cs="Meta"/>
          <w:sz w:val="20"/>
          <w:szCs w:val="20"/>
          <w:lang w:eastAsia="fr-FR"/>
        </w:rPr>
        <w:t>les revêtements spécifiques de chaussée (tels que pavés, dalles, etc.)</w:t>
      </w:r>
    </w:p>
    <w:p w:rsidR="0070233C" w:rsidRPr="001F5098" w:rsidRDefault="0070233C" w:rsidP="00830253">
      <w:pPr>
        <w:pStyle w:val="Paragraphedeliste"/>
        <w:widowControl w:val="0"/>
        <w:numPr>
          <w:ilvl w:val="0"/>
          <w:numId w:val="13"/>
        </w:numPr>
        <w:autoSpaceDE w:val="0"/>
        <w:autoSpaceDN w:val="0"/>
        <w:adjustRightInd w:val="0"/>
        <w:spacing w:after="0" w:line="241" w:lineRule="atLeast"/>
        <w:jc w:val="both"/>
        <w:rPr>
          <w:rFonts w:ascii="Meta" w:eastAsia="Times New Roman" w:hAnsi="Meta" w:cs="Meta"/>
          <w:sz w:val="20"/>
          <w:szCs w:val="20"/>
          <w:lang w:eastAsia="fr-FR"/>
        </w:rPr>
      </w:pPr>
      <w:r w:rsidRPr="001F5098">
        <w:rPr>
          <w:rFonts w:ascii="Meta" w:eastAsia="Times New Roman" w:hAnsi="Meta" w:cs="Meta"/>
          <w:sz w:val="20"/>
          <w:szCs w:val="20"/>
          <w:lang w:eastAsia="fr-FR"/>
        </w:rPr>
        <w:t>les trottoirs</w:t>
      </w:r>
    </w:p>
    <w:p w:rsidR="0070233C" w:rsidRPr="001F5098" w:rsidRDefault="0070233C" w:rsidP="00830253">
      <w:pPr>
        <w:pStyle w:val="Paragraphedeliste"/>
        <w:widowControl w:val="0"/>
        <w:numPr>
          <w:ilvl w:val="0"/>
          <w:numId w:val="13"/>
        </w:numPr>
        <w:autoSpaceDE w:val="0"/>
        <w:autoSpaceDN w:val="0"/>
        <w:adjustRightInd w:val="0"/>
        <w:spacing w:after="0" w:line="241" w:lineRule="atLeast"/>
        <w:jc w:val="both"/>
        <w:rPr>
          <w:rFonts w:ascii="Meta" w:eastAsia="Times New Roman" w:hAnsi="Meta" w:cs="Meta"/>
          <w:sz w:val="20"/>
          <w:szCs w:val="20"/>
          <w:lang w:eastAsia="fr-FR"/>
        </w:rPr>
      </w:pPr>
      <w:r w:rsidRPr="001F5098">
        <w:rPr>
          <w:rFonts w:ascii="Meta" w:eastAsia="Times New Roman" w:hAnsi="Meta" w:cs="Meta"/>
          <w:sz w:val="20"/>
          <w:szCs w:val="20"/>
          <w:lang w:eastAsia="fr-FR"/>
        </w:rPr>
        <w:t>les plantations</w:t>
      </w:r>
    </w:p>
    <w:p w:rsidR="0070233C" w:rsidRPr="001F5098" w:rsidRDefault="0070233C" w:rsidP="00830253">
      <w:pPr>
        <w:pStyle w:val="Paragraphedeliste"/>
        <w:widowControl w:val="0"/>
        <w:numPr>
          <w:ilvl w:val="0"/>
          <w:numId w:val="13"/>
        </w:numPr>
        <w:autoSpaceDE w:val="0"/>
        <w:autoSpaceDN w:val="0"/>
        <w:adjustRightInd w:val="0"/>
        <w:spacing w:after="0" w:line="241" w:lineRule="atLeast"/>
        <w:jc w:val="both"/>
        <w:rPr>
          <w:rFonts w:ascii="Meta" w:eastAsia="Times New Roman" w:hAnsi="Meta" w:cs="Meta"/>
          <w:sz w:val="20"/>
          <w:szCs w:val="20"/>
          <w:lang w:eastAsia="fr-FR"/>
        </w:rPr>
      </w:pPr>
      <w:r w:rsidRPr="001F5098">
        <w:rPr>
          <w:rFonts w:ascii="Meta" w:eastAsia="Times New Roman" w:hAnsi="Meta" w:cs="Meta"/>
          <w:sz w:val="20"/>
          <w:szCs w:val="20"/>
          <w:lang w:eastAsia="fr-FR"/>
        </w:rPr>
        <w:t>le mobilier urbain et l’éclairage public</w:t>
      </w:r>
    </w:p>
    <w:p w:rsidR="008A3853" w:rsidRDefault="008A3853" w:rsidP="00830253">
      <w:pPr>
        <w:pStyle w:val="Paragraphedeliste"/>
        <w:widowControl w:val="0"/>
        <w:numPr>
          <w:ilvl w:val="0"/>
          <w:numId w:val="13"/>
        </w:numPr>
        <w:autoSpaceDE w:val="0"/>
        <w:autoSpaceDN w:val="0"/>
        <w:adjustRightInd w:val="0"/>
        <w:spacing w:after="0" w:line="241" w:lineRule="atLeast"/>
        <w:jc w:val="both"/>
        <w:rPr>
          <w:rFonts w:ascii="Meta" w:eastAsia="Times New Roman" w:hAnsi="Meta" w:cs="Meta"/>
          <w:sz w:val="20"/>
          <w:szCs w:val="20"/>
          <w:lang w:eastAsia="fr-FR"/>
        </w:rPr>
      </w:pPr>
      <w:r w:rsidRPr="008A3853">
        <w:rPr>
          <w:rFonts w:ascii="Meta" w:eastAsia="Times New Roman" w:hAnsi="Meta" w:cs="Meta"/>
          <w:sz w:val="20"/>
          <w:szCs w:val="20"/>
          <w:lang w:eastAsia="fr-FR"/>
        </w:rPr>
        <w:t>de façon générale tous les équipements liés à des mesures de police de circulation (</w:t>
      </w:r>
      <w:r w:rsidR="0070233C" w:rsidRPr="008A3853">
        <w:rPr>
          <w:rFonts w:ascii="Meta" w:eastAsia="Times New Roman" w:hAnsi="Meta" w:cs="Meta"/>
          <w:sz w:val="20"/>
          <w:szCs w:val="20"/>
          <w:lang w:eastAsia="fr-FR"/>
        </w:rPr>
        <w:t>feux tricolores</w:t>
      </w:r>
      <w:r w:rsidRPr="008A3853">
        <w:rPr>
          <w:rFonts w:ascii="Meta" w:eastAsia="Times New Roman" w:hAnsi="Meta" w:cs="Meta"/>
          <w:sz w:val="20"/>
          <w:szCs w:val="20"/>
          <w:lang w:eastAsia="fr-FR"/>
        </w:rPr>
        <w:t xml:space="preserve">, </w:t>
      </w:r>
      <w:r w:rsidR="0070233C" w:rsidRPr="008A3853">
        <w:rPr>
          <w:rFonts w:ascii="Meta" w:eastAsia="Times New Roman" w:hAnsi="Meta" w:cs="Meta"/>
          <w:sz w:val="20"/>
          <w:szCs w:val="20"/>
          <w:lang w:eastAsia="fr-FR"/>
        </w:rPr>
        <w:t>la signalisation horizontale</w:t>
      </w:r>
      <w:r w:rsidRPr="008A3853">
        <w:rPr>
          <w:rFonts w:ascii="Meta" w:eastAsia="Times New Roman" w:hAnsi="Meta" w:cs="Meta"/>
          <w:sz w:val="20"/>
          <w:szCs w:val="20"/>
          <w:lang w:eastAsia="fr-FR"/>
        </w:rPr>
        <w:t xml:space="preserve">, </w:t>
      </w:r>
      <w:r w:rsidR="0070233C" w:rsidRPr="008A3853">
        <w:rPr>
          <w:rFonts w:ascii="Meta" w:eastAsia="Times New Roman" w:hAnsi="Meta" w:cs="Meta"/>
          <w:sz w:val="20"/>
          <w:szCs w:val="20"/>
          <w:lang w:eastAsia="fr-FR"/>
        </w:rPr>
        <w:t>les équipements de sécurité</w:t>
      </w:r>
      <w:r w:rsidR="008307F4">
        <w:rPr>
          <w:rFonts w:ascii="Meta" w:eastAsia="Times New Roman" w:hAnsi="Meta" w:cs="Meta"/>
          <w:sz w:val="20"/>
          <w:szCs w:val="20"/>
          <w:lang w:eastAsia="fr-FR"/>
        </w:rPr>
        <w:t xml:space="preserve"> </w:t>
      </w:r>
      <w:r w:rsidR="0005095B">
        <w:rPr>
          <w:rFonts w:ascii="Meta" w:eastAsia="Times New Roman" w:hAnsi="Meta" w:cs="Meta"/>
          <w:sz w:val="20"/>
          <w:szCs w:val="20"/>
          <w:lang w:eastAsia="fr-FR"/>
        </w:rPr>
        <w:t>…)</w:t>
      </w:r>
      <w:r w:rsidRPr="008A3853">
        <w:rPr>
          <w:rFonts w:ascii="Meta" w:eastAsia="Times New Roman" w:hAnsi="Meta" w:cs="Meta"/>
          <w:sz w:val="20"/>
          <w:szCs w:val="20"/>
          <w:lang w:eastAsia="fr-FR"/>
        </w:rPr>
        <w:t xml:space="preserve">, </w:t>
      </w:r>
    </w:p>
    <w:p w:rsidR="0070233C" w:rsidRPr="008A3853" w:rsidRDefault="0070233C" w:rsidP="00830253">
      <w:pPr>
        <w:pStyle w:val="Paragraphedeliste"/>
        <w:widowControl w:val="0"/>
        <w:numPr>
          <w:ilvl w:val="0"/>
          <w:numId w:val="13"/>
        </w:numPr>
        <w:autoSpaceDE w:val="0"/>
        <w:autoSpaceDN w:val="0"/>
        <w:adjustRightInd w:val="0"/>
        <w:spacing w:after="0" w:line="241" w:lineRule="atLeast"/>
        <w:jc w:val="both"/>
        <w:rPr>
          <w:rFonts w:ascii="Meta" w:eastAsia="Times New Roman" w:hAnsi="Meta" w:cs="Meta"/>
          <w:sz w:val="20"/>
          <w:szCs w:val="20"/>
          <w:lang w:eastAsia="fr-FR"/>
        </w:rPr>
      </w:pPr>
      <w:r w:rsidRPr="008A3853">
        <w:rPr>
          <w:rFonts w:ascii="Meta" w:eastAsia="Times New Roman" w:hAnsi="Meta" w:cs="Meta"/>
          <w:sz w:val="20"/>
          <w:szCs w:val="20"/>
          <w:lang w:eastAsia="fr-FR"/>
        </w:rPr>
        <w:t>les accessoires de voirie et les dépendances</w:t>
      </w:r>
    </w:p>
    <w:p w:rsidR="00107657" w:rsidRPr="00FF4900" w:rsidRDefault="00107657" w:rsidP="00FF4900">
      <w:pPr>
        <w:widowControl w:val="0"/>
        <w:autoSpaceDE w:val="0"/>
        <w:autoSpaceDN w:val="0"/>
        <w:adjustRightInd w:val="0"/>
        <w:spacing w:after="0" w:line="241" w:lineRule="atLeast"/>
        <w:ind w:left="708"/>
        <w:jc w:val="both"/>
        <w:rPr>
          <w:rFonts w:ascii="Meta" w:eastAsia="Times New Roman" w:hAnsi="Meta" w:cs="Meta"/>
          <w:sz w:val="20"/>
          <w:szCs w:val="20"/>
          <w:lang w:eastAsia="fr-FR"/>
        </w:rPr>
      </w:pPr>
    </w:p>
    <w:p w:rsidR="00684C55" w:rsidRDefault="00107657" w:rsidP="00684C55">
      <w:pPr>
        <w:widowControl w:val="0"/>
        <w:autoSpaceDE w:val="0"/>
        <w:autoSpaceDN w:val="0"/>
        <w:adjustRightInd w:val="0"/>
        <w:spacing w:after="0" w:line="241" w:lineRule="atLeast"/>
        <w:ind w:firstLine="708"/>
        <w:jc w:val="both"/>
        <w:rPr>
          <w:rFonts w:ascii="Meta" w:eastAsia="Times New Roman" w:hAnsi="Meta" w:cs="Meta"/>
          <w:i/>
          <w:sz w:val="20"/>
          <w:szCs w:val="20"/>
          <w:lang w:eastAsia="fr-FR"/>
        </w:rPr>
      </w:pPr>
      <w:r w:rsidRPr="00107657">
        <w:rPr>
          <w:rFonts w:ascii="Meta" w:eastAsia="Times New Roman" w:hAnsi="Meta" w:cs="Meta"/>
          <w:i/>
          <w:sz w:val="20"/>
          <w:szCs w:val="20"/>
          <w:lang w:eastAsia="fr-FR"/>
        </w:rPr>
        <w:t>Commentaires : voir aussi Titre IV article</w:t>
      </w:r>
      <w:r>
        <w:rPr>
          <w:rFonts w:ascii="Meta" w:eastAsia="Times New Roman" w:hAnsi="Meta" w:cs="Meta"/>
          <w:i/>
          <w:sz w:val="20"/>
          <w:szCs w:val="20"/>
          <w:lang w:eastAsia="fr-FR"/>
        </w:rPr>
        <w:t>s</w:t>
      </w:r>
      <w:r w:rsidRPr="00107657">
        <w:rPr>
          <w:rFonts w:ascii="Meta" w:eastAsia="Times New Roman" w:hAnsi="Meta" w:cs="Meta"/>
          <w:i/>
          <w:sz w:val="20"/>
          <w:szCs w:val="20"/>
          <w:lang w:eastAsia="fr-FR"/>
        </w:rPr>
        <w:t xml:space="preserve"> 4</w:t>
      </w:r>
      <w:r w:rsidR="0005095B">
        <w:rPr>
          <w:rFonts w:ascii="Meta" w:eastAsia="Times New Roman" w:hAnsi="Meta" w:cs="Meta"/>
          <w:i/>
          <w:sz w:val="20"/>
          <w:szCs w:val="20"/>
          <w:lang w:eastAsia="fr-FR"/>
        </w:rPr>
        <w:t>8, 49</w:t>
      </w:r>
    </w:p>
    <w:p w:rsidR="00D81E0B" w:rsidRDefault="00D81E0B" w:rsidP="00684C55">
      <w:pPr>
        <w:widowControl w:val="0"/>
        <w:autoSpaceDE w:val="0"/>
        <w:autoSpaceDN w:val="0"/>
        <w:adjustRightInd w:val="0"/>
        <w:spacing w:after="0" w:line="241" w:lineRule="atLeast"/>
        <w:ind w:firstLine="708"/>
        <w:jc w:val="both"/>
        <w:rPr>
          <w:rFonts w:ascii="Meta" w:eastAsia="Times New Roman" w:hAnsi="Meta" w:cs="Meta"/>
          <w:i/>
          <w:sz w:val="20"/>
          <w:szCs w:val="20"/>
          <w:lang w:eastAsia="fr-FR"/>
        </w:rPr>
      </w:pPr>
    </w:p>
    <w:p w:rsidR="00D81E0B" w:rsidRDefault="00D81E0B" w:rsidP="00D81E0B">
      <w:pPr>
        <w:rPr>
          <w:b/>
        </w:rPr>
      </w:pPr>
      <w:r>
        <w:rPr>
          <w:b/>
        </w:rPr>
        <w:t>Rétablissement des conditions de circulation à l’occasion d’un épisode hivernal</w:t>
      </w:r>
    </w:p>
    <w:p w:rsidR="00D81E0B" w:rsidRPr="00D81E0B" w:rsidRDefault="00D81E0B" w:rsidP="00D81E0B">
      <w:pPr>
        <w:widowControl w:val="0"/>
        <w:autoSpaceDE w:val="0"/>
        <w:autoSpaceDN w:val="0"/>
        <w:adjustRightInd w:val="0"/>
        <w:spacing w:after="0" w:line="241" w:lineRule="atLeast"/>
        <w:jc w:val="both"/>
        <w:rPr>
          <w:rFonts w:ascii="Meta" w:eastAsia="Times New Roman" w:hAnsi="Meta" w:cs="Meta"/>
          <w:sz w:val="20"/>
          <w:szCs w:val="20"/>
          <w:lang w:eastAsia="fr-FR"/>
        </w:rPr>
      </w:pPr>
      <w:r w:rsidRPr="00D81E0B">
        <w:rPr>
          <w:rFonts w:ascii="Meta" w:eastAsia="Times New Roman" w:hAnsi="Meta" w:cs="Meta"/>
          <w:sz w:val="20"/>
          <w:szCs w:val="20"/>
          <w:lang w:eastAsia="fr-FR"/>
        </w:rPr>
        <w:t>Le conseil général intervient pour assurer les opérations de salage et de déneigement des routes départementales. Les modalités de rétablissement des conditions de circulation du réseau routier départemental sont décrites dans les documents formalisant l’organisation de la viabilité hivernale adoptés par l’Assemblée départementale.</w:t>
      </w:r>
    </w:p>
    <w:p w:rsidR="00D81E0B" w:rsidRPr="00D81E0B" w:rsidRDefault="00D81E0B" w:rsidP="00D81E0B">
      <w:pPr>
        <w:widowControl w:val="0"/>
        <w:autoSpaceDE w:val="0"/>
        <w:autoSpaceDN w:val="0"/>
        <w:adjustRightInd w:val="0"/>
        <w:spacing w:after="0" w:line="241" w:lineRule="atLeast"/>
        <w:jc w:val="both"/>
        <w:rPr>
          <w:rFonts w:ascii="Meta" w:eastAsia="Times New Roman" w:hAnsi="Meta" w:cs="Meta"/>
          <w:sz w:val="20"/>
          <w:szCs w:val="20"/>
          <w:lang w:eastAsia="fr-FR"/>
        </w:rPr>
      </w:pPr>
    </w:p>
    <w:p w:rsidR="00D81E0B" w:rsidRPr="00D81E0B" w:rsidRDefault="00D81E0B" w:rsidP="00D81E0B">
      <w:pPr>
        <w:widowControl w:val="0"/>
        <w:autoSpaceDE w:val="0"/>
        <w:autoSpaceDN w:val="0"/>
        <w:adjustRightInd w:val="0"/>
        <w:spacing w:after="0" w:line="241" w:lineRule="atLeast"/>
        <w:jc w:val="both"/>
        <w:rPr>
          <w:rFonts w:ascii="Meta" w:eastAsia="Times New Roman" w:hAnsi="Meta" w:cs="Meta"/>
          <w:sz w:val="20"/>
          <w:szCs w:val="20"/>
          <w:lang w:eastAsia="fr-FR"/>
        </w:rPr>
      </w:pPr>
      <w:r w:rsidRPr="00D81E0B">
        <w:rPr>
          <w:rFonts w:ascii="Meta" w:eastAsia="Times New Roman" w:hAnsi="Meta" w:cs="Meta"/>
          <w:sz w:val="20"/>
          <w:szCs w:val="20"/>
          <w:lang w:eastAsia="fr-FR"/>
        </w:rPr>
        <w:t>Le Département définit à ce titre des niveaux de service selon la nature de son réseau, structurant ou secondaire, caractérisés par des conditions de circulation minimales garanties en fonction de la gravité de l’épisode hivernal.</w:t>
      </w:r>
    </w:p>
    <w:p w:rsidR="00D81E0B" w:rsidRPr="00D81E0B" w:rsidRDefault="00D81E0B" w:rsidP="00D81E0B">
      <w:pPr>
        <w:widowControl w:val="0"/>
        <w:autoSpaceDE w:val="0"/>
        <w:autoSpaceDN w:val="0"/>
        <w:adjustRightInd w:val="0"/>
        <w:spacing w:after="0" w:line="241" w:lineRule="atLeast"/>
        <w:jc w:val="both"/>
        <w:rPr>
          <w:rFonts w:ascii="Meta" w:eastAsia="Times New Roman" w:hAnsi="Meta" w:cs="Meta"/>
          <w:sz w:val="20"/>
          <w:szCs w:val="20"/>
          <w:lang w:eastAsia="fr-FR"/>
        </w:rPr>
      </w:pPr>
    </w:p>
    <w:p w:rsidR="00D81E0B" w:rsidRPr="00D81E0B" w:rsidRDefault="00D81E0B" w:rsidP="00D81E0B">
      <w:pPr>
        <w:widowControl w:val="0"/>
        <w:autoSpaceDE w:val="0"/>
        <w:autoSpaceDN w:val="0"/>
        <w:adjustRightInd w:val="0"/>
        <w:spacing w:after="0" w:line="241" w:lineRule="atLeast"/>
        <w:jc w:val="both"/>
        <w:rPr>
          <w:rFonts w:ascii="Meta" w:eastAsia="Times New Roman" w:hAnsi="Meta" w:cs="Meta"/>
          <w:sz w:val="20"/>
          <w:szCs w:val="20"/>
          <w:lang w:eastAsia="fr-FR"/>
        </w:rPr>
      </w:pPr>
      <w:r w:rsidRPr="00D81E0B">
        <w:rPr>
          <w:rFonts w:ascii="Meta" w:eastAsia="Times New Roman" w:hAnsi="Meta" w:cs="Meta"/>
          <w:sz w:val="20"/>
          <w:szCs w:val="20"/>
          <w:lang w:eastAsia="fr-FR"/>
        </w:rPr>
        <w:t>Le réseau structurant fait ainsi l’objet d’un traitement prioritaire, le réseau secondaire étant traité une fois que les conditions de circulation sur ce dernier sont suffisantes et conformes au PIVH.</w:t>
      </w:r>
    </w:p>
    <w:p w:rsidR="00D81E0B" w:rsidRPr="00D81E0B" w:rsidRDefault="00D81E0B" w:rsidP="00D81E0B">
      <w:pPr>
        <w:widowControl w:val="0"/>
        <w:autoSpaceDE w:val="0"/>
        <w:autoSpaceDN w:val="0"/>
        <w:adjustRightInd w:val="0"/>
        <w:spacing w:after="0" w:line="241" w:lineRule="atLeast"/>
        <w:jc w:val="both"/>
        <w:rPr>
          <w:rFonts w:ascii="Meta" w:eastAsia="Times New Roman" w:hAnsi="Meta" w:cs="Meta"/>
          <w:sz w:val="20"/>
          <w:szCs w:val="20"/>
          <w:lang w:eastAsia="fr-FR"/>
        </w:rPr>
      </w:pPr>
    </w:p>
    <w:p w:rsidR="00D81E0B" w:rsidRPr="00D81E0B" w:rsidRDefault="00D81E0B" w:rsidP="00D81E0B">
      <w:pPr>
        <w:widowControl w:val="0"/>
        <w:autoSpaceDE w:val="0"/>
        <w:autoSpaceDN w:val="0"/>
        <w:adjustRightInd w:val="0"/>
        <w:spacing w:after="0" w:line="241" w:lineRule="atLeast"/>
        <w:jc w:val="both"/>
        <w:rPr>
          <w:rFonts w:ascii="Meta" w:eastAsia="Times New Roman" w:hAnsi="Meta" w:cs="Meta"/>
          <w:sz w:val="20"/>
          <w:szCs w:val="20"/>
          <w:lang w:eastAsia="fr-FR"/>
        </w:rPr>
      </w:pPr>
      <w:r w:rsidRPr="00D81E0B">
        <w:rPr>
          <w:rFonts w:ascii="Meta" w:eastAsia="Times New Roman" w:hAnsi="Meta" w:cs="Meta"/>
          <w:sz w:val="20"/>
          <w:szCs w:val="20"/>
          <w:lang w:eastAsia="fr-FR"/>
        </w:rPr>
        <w:t xml:space="preserve">Toutefois, en application de ses pouvoirs de police en matière de sécurité et de circulation, le maire peut engager aux frais de sa commune, tout moyen nécessaire permettant le retour anticipé à des conditions normales de circulation sur le réseau routier départemental traversant sa commune sous réserve que ces </w:t>
      </w:r>
      <w:r w:rsidRPr="00D81E0B">
        <w:rPr>
          <w:rFonts w:ascii="Meta" w:eastAsia="Times New Roman" w:hAnsi="Meta" w:cs="Meta"/>
          <w:sz w:val="20"/>
          <w:szCs w:val="20"/>
          <w:lang w:eastAsia="fr-FR"/>
        </w:rPr>
        <w:lastRenderedPageBreak/>
        <w:t>dispositions n’entravent pas l’action engagée par ailleurs par les services départementaux et que ces derniers en aient été préalablement informés.</w:t>
      </w:r>
    </w:p>
    <w:p w:rsidR="00D81E0B" w:rsidRPr="00D81E0B" w:rsidRDefault="00D81E0B" w:rsidP="00D81E0B">
      <w:pPr>
        <w:widowControl w:val="0"/>
        <w:autoSpaceDE w:val="0"/>
        <w:autoSpaceDN w:val="0"/>
        <w:adjustRightInd w:val="0"/>
        <w:spacing w:after="0" w:line="241" w:lineRule="atLeast"/>
        <w:jc w:val="both"/>
        <w:rPr>
          <w:rFonts w:ascii="Meta" w:eastAsia="Times New Roman" w:hAnsi="Meta" w:cs="Meta"/>
          <w:sz w:val="20"/>
          <w:szCs w:val="20"/>
          <w:lang w:eastAsia="fr-FR"/>
        </w:rPr>
      </w:pPr>
    </w:p>
    <w:p w:rsidR="00D81E0B" w:rsidRPr="00D81E0B" w:rsidRDefault="00D81E0B" w:rsidP="00D81E0B">
      <w:pPr>
        <w:widowControl w:val="0"/>
        <w:autoSpaceDE w:val="0"/>
        <w:autoSpaceDN w:val="0"/>
        <w:adjustRightInd w:val="0"/>
        <w:spacing w:after="0" w:line="241" w:lineRule="atLeast"/>
        <w:jc w:val="both"/>
        <w:rPr>
          <w:rFonts w:ascii="Meta" w:eastAsia="Times New Roman" w:hAnsi="Meta" w:cs="Meta"/>
          <w:sz w:val="20"/>
          <w:szCs w:val="20"/>
          <w:lang w:eastAsia="fr-FR"/>
        </w:rPr>
      </w:pPr>
      <w:r w:rsidRPr="00D81E0B">
        <w:rPr>
          <w:rFonts w:ascii="Meta" w:eastAsia="Times New Roman" w:hAnsi="Meta" w:cs="Meta"/>
          <w:sz w:val="20"/>
          <w:szCs w:val="20"/>
          <w:lang w:eastAsia="fr-FR"/>
        </w:rPr>
        <w:t>En outre, lorsque des aménagements de sécurité sont réalisés par une commune sur le réseau routier départemental, en vertu de l’application d’une convention de transfert de maitrise d’ouvrage, cette dernière précisera les modalités et les responsabilité relatives au déneigement de l’ouvrage qui ne doit en cas constituer un danger pour l’intégrité des engins de viabilité hivernale du département et compromettre la sécurité des agents les conduisant.</w:t>
      </w:r>
    </w:p>
    <w:p w:rsidR="00D81E0B" w:rsidRPr="00107657" w:rsidRDefault="00D81E0B" w:rsidP="00684C55">
      <w:pPr>
        <w:widowControl w:val="0"/>
        <w:autoSpaceDE w:val="0"/>
        <w:autoSpaceDN w:val="0"/>
        <w:adjustRightInd w:val="0"/>
        <w:spacing w:after="0" w:line="241" w:lineRule="atLeast"/>
        <w:ind w:firstLine="708"/>
        <w:jc w:val="both"/>
        <w:rPr>
          <w:rFonts w:ascii="Meta" w:eastAsia="Times New Roman" w:hAnsi="Meta" w:cs="Meta"/>
          <w:i/>
          <w:sz w:val="20"/>
          <w:szCs w:val="20"/>
          <w:lang w:eastAsia="fr-FR"/>
        </w:rPr>
      </w:pPr>
    </w:p>
    <w:p w:rsidR="0070233C" w:rsidRPr="0070233C" w:rsidRDefault="00361FF9" w:rsidP="00BB5106">
      <w:pPr>
        <w:pStyle w:val="Titre2"/>
      </w:pPr>
      <w:bookmarkStart w:id="33" w:name="_Toc282444039"/>
      <w:r>
        <w:t>Article 15</w:t>
      </w:r>
      <w:r w:rsidR="0070233C" w:rsidRPr="0070233C">
        <w:t xml:space="preserve"> – </w:t>
      </w:r>
      <w:r w:rsidR="0070233C" w:rsidRPr="0070233C">
        <w:tab/>
        <w:t>Droit de réglementer l’usage de la voirie</w:t>
      </w:r>
      <w:bookmarkEnd w:id="33"/>
    </w:p>
    <w:p w:rsidR="0070233C" w:rsidRPr="004F1AB5" w:rsidRDefault="0070233C" w:rsidP="004F1AB5">
      <w:pPr>
        <w:widowControl w:val="0"/>
        <w:autoSpaceDE w:val="0"/>
        <w:autoSpaceDN w:val="0"/>
        <w:adjustRightInd w:val="0"/>
        <w:spacing w:after="0" w:line="241" w:lineRule="atLeast"/>
        <w:jc w:val="both"/>
        <w:rPr>
          <w:rFonts w:ascii="Meta" w:eastAsia="Times New Roman" w:hAnsi="Meta" w:cs="Meta"/>
          <w:sz w:val="20"/>
          <w:szCs w:val="20"/>
          <w:lang w:eastAsia="fr-FR"/>
        </w:rPr>
      </w:pPr>
      <w:r w:rsidRPr="004F1AB5">
        <w:rPr>
          <w:rFonts w:ascii="Meta" w:eastAsia="Times New Roman" w:hAnsi="Meta" w:cs="Meta"/>
          <w:sz w:val="20"/>
          <w:szCs w:val="20"/>
          <w:lang w:eastAsia="fr-FR"/>
        </w:rPr>
        <w:t>Articles L 113-</w:t>
      </w:r>
      <w:smartTag w:uri="urn:schemas-microsoft-com:office:smarttags" w:element="metricconverter">
        <w:smartTagPr>
          <w:attr w:name="ProductID" w:val="1, L"/>
        </w:smartTagPr>
        <w:r w:rsidRPr="004F1AB5">
          <w:rPr>
            <w:rFonts w:ascii="Meta" w:eastAsia="Times New Roman" w:hAnsi="Meta" w:cs="Meta"/>
            <w:sz w:val="20"/>
            <w:szCs w:val="20"/>
            <w:lang w:eastAsia="fr-FR"/>
          </w:rPr>
          <w:t>1, L</w:t>
        </w:r>
      </w:smartTag>
      <w:r w:rsidRPr="004F1AB5">
        <w:rPr>
          <w:rFonts w:ascii="Meta" w:eastAsia="Times New Roman" w:hAnsi="Meta" w:cs="Meta"/>
          <w:sz w:val="20"/>
          <w:szCs w:val="20"/>
          <w:lang w:eastAsia="fr-FR"/>
        </w:rPr>
        <w:t xml:space="preserve"> 131-3, R113-1 et R131-2 du code de la voirie routière</w:t>
      </w:r>
    </w:p>
    <w:p w:rsidR="0070233C" w:rsidRDefault="0070233C" w:rsidP="004F1AB5">
      <w:pPr>
        <w:widowControl w:val="0"/>
        <w:autoSpaceDE w:val="0"/>
        <w:autoSpaceDN w:val="0"/>
        <w:adjustRightInd w:val="0"/>
        <w:spacing w:after="0" w:line="241" w:lineRule="atLeast"/>
        <w:jc w:val="both"/>
        <w:rPr>
          <w:rFonts w:ascii="Meta" w:eastAsia="Times New Roman" w:hAnsi="Meta" w:cs="Meta"/>
          <w:sz w:val="20"/>
          <w:szCs w:val="20"/>
          <w:lang w:eastAsia="fr-FR"/>
        </w:rPr>
      </w:pPr>
      <w:r w:rsidRPr="004F1AB5">
        <w:rPr>
          <w:rFonts w:ascii="Meta" w:eastAsia="Times New Roman" w:hAnsi="Meta" w:cs="Meta"/>
          <w:sz w:val="20"/>
          <w:szCs w:val="20"/>
          <w:lang w:eastAsia="fr-FR"/>
        </w:rPr>
        <w:t>Articles R 411-25 et R433-1 à R433-7 du code de la route</w:t>
      </w:r>
    </w:p>
    <w:p w:rsidR="008863FD" w:rsidRPr="004F1AB5" w:rsidRDefault="008863FD" w:rsidP="004F1AB5">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Articles L 332-8 du code l’urbanisme.</w:t>
      </w:r>
    </w:p>
    <w:p w:rsidR="0070233C" w:rsidRPr="004F1AB5" w:rsidRDefault="0070233C" w:rsidP="004F1AB5">
      <w:pPr>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r w:rsidRPr="00FF4900">
        <w:rPr>
          <w:rFonts w:ascii="Meta" w:eastAsia="Times New Roman" w:hAnsi="Meta" w:cs="Meta"/>
          <w:sz w:val="20"/>
          <w:szCs w:val="20"/>
          <w:lang w:eastAsia="fr-FR"/>
        </w:rPr>
        <w:t>Les routes départementales sont normalement ouvertes à la circulation des véhicules dont les caractéristiques techniques sont conformes à celles définies par les textes en vigueur.</w:t>
      </w: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r w:rsidRPr="00FF4900">
        <w:rPr>
          <w:rFonts w:ascii="Meta" w:eastAsia="Times New Roman" w:hAnsi="Meta" w:cs="Meta"/>
          <w:sz w:val="20"/>
          <w:szCs w:val="20"/>
          <w:lang w:eastAsia="fr-FR"/>
        </w:rPr>
        <w:t>Le transport ou la circulation de marchandises, engins ou véhicules présentant un caractère exceptionnel en raison de leurs dimensions ou de leur masse excédant les limites réglementaires doivent être autorisés par un arrêté du préfet pris après avis du président du conseil général ou de son représentant.</w:t>
      </w: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r w:rsidRPr="00FF4900">
        <w:rPr>
          <w:rFonts w:ascii="Meta" w:eastAsia="Times New Roman" w:hAnsi="Meta" w:cs="Meta"/>
          <w:sz w:val="20"/>
          <w:szCs w:val="20"/>
          <w:lang w:eastAsia="fr-FR"/>
        </w:rPr>
        <w:t xml:space="preserve">Dans son avis, le président du conseil général ou son représentant peut demander que l’usage de la voirie du département soit autorisé sous certaines réserves : heures de circulation, itinéraire imposé, présence d’un véhicule d’accompagnement, </w:t>
      </w:r>
      <w:r w:rsidR="00692741">
        <w:rPr>
          <w:rFonts w:ascii="Meta" w:eastAsia="Times New Roman" w:hAnsi="Meta" w:cs="Meta"/>
          <w:sz w:val="20"/>
          <w:szCs w:val="20"/>
          <w:lang w:eastAsia="fr-FR"/>
        </w:rPr>
        <w:t xml:space="preserve">paiement d’une participation exceptionnelle dans le cadre d’une intervention spécifique, </w:t>
      </w:r>
      <w:r w:rsidRPr="00FF4900">
        <w:rPr>
          <w:rFonts w:ascii="Meta" w:eastAsia="Times New Roman" w:hAnsi="Meta" w:cs="Meta"/>
          <w:sz w:val="20"/>
          <w:szCs w:val="20"/>
          <w:lang w:eastAsia="fr-FR"/>
        </w:rPr>
        <w:t>etc.</w:t>
      </w: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r w:rsidRPr="00FF4900">
        <w:rPr>
          <w:rFonts w:ascii="Meta" w:eastAsia="Times New Roman" w:hAnsi="Meta" w:cs="Meta"/>
          <w:sz w:val="20"/>
          <w:szCs w:val="20"/>
          <w:lang w:eastAsia="fr-FR"/>
        </w:rPr>
        <w:t>Les restrictions permanentes ou provisoires aux conditions normales de circulation sont signalées aux usagers par une signalisation conforme à celle définie par les textes en vigueur.</w:t>
      </w: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r w:rsidRPr="00FF4900">
        <w:rPr>
          <w:rFonts w:ascii="Meta" w:eastAsia="Times New Roman" w:hAnsi="Meta" w:cs="Meta"/>
          <w:sz w:val="20"/>
          <w:szCs w:val="20"/>
          <w:lang w:eastAsia="fr-FR"/>
        </w:rPr>
        <w:t>La répartition des compétences en matière de réglementation de la circulation sur les routes départementales est définie conformément aux dispositions contenues dans le code de la</w:t>
      </w:r>
      <w:r w:rsidR="003C2BC3">
        <w:rPr>
          <w:rFonts w:ascii="Meta" w:eastAsia="Times New Roman" w:hAnsi="Meta" w:cs="Meta"/>
          <w:sz w:val="20"/>
          <w:szCs w:val="20"/>
          <w:lang w:eastAsia="fr-FR"/>
        </w:rPr>
        <w:t xml:space="preserve"> route et repris dans le Titre V – article 81</w:t>
      </w:r>
      <w:r w:rsidRPr="00FF4900">
        <w:rPr>
          <w:rFonts w:ascii="Meta" w:eastAsia="Times New Roman" w:hAnsi="Meta" w:cs="Meta"/>
          <w:sz w:val="20"/>
          <w:szCs w:val="20"/>
          <w:lang w:eastAsia="fr-FR"/>
        </w:rPr>
        <w:t xml:space="preserve"> du présent cadre de règlement.</w:t>
      </w: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r w:rsidRPr="00FF4900">
        <w:rPr>
          <w:rFonts w:ascii="Meta" w:eastAsia="Times New Roman" w:hAnsi="Meta" w:cs="Meta"/>
          <w:sz w:val="20"/>
          <w:szCs w:val="20"/>
          <w:lang w:eastAsia="fr-FR"/>
        </w:rPr>
        <w:t>En agglomération, tout aménagement destiné à l’amélioration des conditions de circulation des usagers peut être réalisé par des tiers (collectivités) à leurs frais, sous réserve qu’ils aient été expressément autorisés par le département ; cette autorisation est délivrée sous la forme d’une convention de maîtrise d’ouvrage qui peut être suivie, le cas échéant, d’un arrêté de police municipale de la circulation.</w:t>
      </w:r>
    </w:p>
    <w:p w:rsidR="00583407" w:rsidRPr="00FF4900" w:rsidRDefault="00583407"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Default="00E8131F"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Pour les aménagements liés à un tiers autre qu’une collectivité, il y a</w:t>
      </w:r>
      <w:r w:rsidR="008863FD">
        <w:rPr>
          <w:rFonts w:ascii="Meta" w:eastAsia="Times New Roman" w:hAnsi="Meta" w:cs="Meta"/>
          <w:sz w:val="20"/>
          <w:szCs w:val="20"/>
          <w:lang w:eastAsia="fr-FR"/>
        </w:rPr>
        <w:t xml:space="preserve"> </w:t>
      </w:r>
      <w:r>
        <w:rPr>
          <w:rFonts w:ascii="Meta" w:eastAsia="Times New Roman" w:hAnsi="Meta" w:cs="Meta"/>
          <w:sz w:val="20"/>
          <w:szCs w:val="20"/>
          <w:lang w:eastAsia="fr-FR"/>
        </w:rPr>
        <w:t xml:space="preserve">lieu d’établir </w:t>
      </w:r>
      <w:r w:rsidR="003929AE">
        <w:rPr>
          <w:rFonts w:ascii="Meta" w:eastAsia="Times New Roman" w:hAnsi="Meta" w:cs="Meta"/>
          <w:sz w:val="20"/>
          <w:szCs w:val="20"/>
          <w:lang w:eastAsia="fr-FR"/>
        </w:rPr>
        <w:t xml:space="preserve">dès lors que le projet est lié au droit du sol, </w:t>
      </w:r>
      <w:r>
        <w:rPr>
          <w:rFonts w:ascii="Meta" w:eastAsia="Times New Roman" w:hAnsi="Meta" w:cs="Meta"/>
          <w:sz w:val="20"/>
          <w:szCs w:val="20"/>
          <w:lang w:eastAsia="fr-FR"/>
        </w:rPr>
        <w:t xml:space="preserve">une convention au titre de l’article L332-8 du code de l’urbanisme fixant les modalités financières et techniques de réalisation de l’aménagement. Si l’aménagement projeté n’est pas lié à un document d’urbanisme, une convention d’offre de concours sera établie. </w:t>
      </w:r>
    </w:p>
    <w:p w:rsidR="003929AE" w:rsidRPr="00FF4900" w:rsidRDefault="003929AE"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Pr="00FF4900" w:rsidRDefault="0088420F"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Les limites d’agglomération</w:t>
      </w:r>
      <w:r w:rsidR="0070233C" w:rsidRPr="00FF4900">
        <w:rPr>
          <w:rFonts w:ascii="Meta" w:eastAsia="Times New Roman" w:hAnsi="Meta" w:cs="Meta"/>
          <w:sz w:val="20"/>
          <w:szCs w:val="20"/>
          <w:lang w:eastAsia="fr-FR"/>
        </w:rPr>
        <w:t xml:space="preserve"> relèvent de la compétence du maire de la commune concernée conformément aux dispositions du code de la route.</w:t>
      </w:r>
    </w:p>
    <w:p w:rsidR="0070233C" w:rsidRPr="001F5098" w:rsidRDefault="0070233C" w:rsidP="001F5098">
      <w:pPr>
        <w:spacing w:after="0" w:line="240" w:lineRule="auto"/>
        <w:ind w:left="708"/>
        <w:jc w:val="both"/>
        <w:rPr>
          <w:rFonts w:ascii="Arial" w:eastAsia="Times New Roman" w:hAnsi="Arial" w:cs="Arial"/>
          <w:i/>
          <w:sz w:val="20"/>
          <w:szCs w:val="20"/>
          <w:lang w:eastAsia="fr-FR"/>
        </w:rPr>
      </w:pPr>
    </w:p>
    <w:p w:rsidR="001F5098" w:rsidRPr="001F5098" w:rsidRDefault="001F5098" w:rsidP="001F5098">
      <w:pPr>
        <w:spacing w:after="0" w:line="240" w:lineRule="auto"/>
        <w:ind w:left="708"/>
        <w:jc w:val="both"/>
        <w:rPr>
          <w:rFonts w:ascii="Arial" w:eastAsia="Times New Roman" w:hAnsi="Arial" w:cs="Arial"/>
          <w:sz w:val="20"/>
          <w:szCs w:val="20"/>
          <w:lang w:eastAsia="fr-FR"/>
        </w:rPr>
      </w:pPr>
      <w:r w:rsidRPr="001F5098">
        <w:rPr>
          <w:rFonts w:ascii="Arial" w:eastAsia="Times New Roman" w:hAnsi="Arial" w:cs="Arial"/>
          <w:i/>
          <w:sz w:val="20"/>
          <w:szCs w:val="20"/>
          <w:lang w:eastAsia="fr-FR"/>
        </w:rPr>
        <w:t xml:space="preserve">Commentaires : Voir aussi </w:t>
      </w:r>
      <w:r>
        <w:rPr>
          <w:rFonts w:ascii="Arial" w:eastAsia="Times New Roman" w:hAnsi="Arial" w:cs="Arial"/>
          <w:i/>
          <w:sz w:val="20"/>
          <w:szCs w:val="20"/>
          <w:lang w:eastAsia="fr-FR"/>
        </w:rPr>
        <w:t>Titre IV article 4</w:t>
      </w:r>
      <w:r w:rsidR="0005095B">
        <w:rPr>
          <w:rFonts w:ascii="Arial" w:eastAsia="Times New Roman" w:hAnsi="Arial" w:cs="Arial"/>
          <w:i/>
          <w:sz w:val="20"/>
          <w:szCs w:val="20"/>
          <w:lang w:eastAsia="fr-FR"/>
        </w:rPr>
        <w:t>8</w:t>
      </w:r>
      <w:r>
        <w:rPr>
          <w:rFonts w:ascii="Arial" w:eastAsia="Times New Roman" w:hAnsi="Arial" w:cs="Arial"/>
          <w:i/>
          <w:sz w:val="20"/>
          <w:szCs w:val="20"/>
          <w:lang w:eastAsia="fr-FR"/>
        </w:rPr>
        <w:t xml:space="preserve"> ; </w:t>
      </w:r>
      <w:r w:rsidRPr="001F5098">
        <w:rPr>
          <w:rFonts w:ascii="Arial" w:eastAsia="Times New Roman" w:hAnsi="Arial" w:cs="Arial"/>
          <w:i/>
          <w:sz w:val="20"/>
          <w:szCs w:val="20"/>
          <w:lang w:eastAsia="fr-FR"/>
        </w:rPr>
        <w:t>Titre V</w:t>
      </w:r>
    </w:p>
    <w:p w:rsidR="0070233C" w:rsidRPr="0070233C" w:rsidRDefault="00361FF9" w:rsidP="00BB5106">
      <w:pPr>
        <w:pStyle w:val="Titre2"/>
      </w:pPr>
      <w:bookmarkStart w:id="34" w:name="_Article_16_–"/>
      <w:bookmarkStart w:id="35" w:name="_Toc282444040"/>
      <w:bookmarkEnd w:id="34"/>
      <w:r>
        <w:t>Article 16</w:t>
      </w:r>
      <w:r w:rsidR="0070233C" w:rsidRPr="0070233C">
        <w:t xml:space="preserve"> – </w:t>
      </w:r>
      <w:r w:rsidR="0070233C" w:rsidRPr="0070233C">
        <w:tab/>
        <w:t>Droits du département aux carrefours entre une route départementale et une autre voie (publique ou privée)</w:t>
      </w:r>
      <w:bookmarkEnd w:id="35"/>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r w:rsidRPr="00FF4900">
        <w:rPr>
          <w:rFonts w:ascii="Meta" w:eastAsia="Times New Roman" w:hAnsi="Meta" w:cs="Meta"/>
          <w:sz w:val="20"/>
          <w:szCs w:val="20"/>
          <w:lang w:eastAsia="fr-FR"/>
        </w:rPr>
        <w:t>L’aménagement ou la création d’un carrefour avec une route départementale, s’il ne s’intègre pas dans un projet soumis à enquête publique, doit, préalablement à tout commencement d’exécution, recueillir l’accord du Département.</w:t>
      </w: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r w:rsidRPr="00FF4900">
        <w:rPr>
          <w:rFonts w:ascii="Meta" w:eastAsia="Times New Roman" w:hAnsi="Meta" w:cs="Meta"/>
          <w:sz w:val="20"/>
          <w:szCs w:val="20"/>
          <w:lang w:eastAsia="fr-FR"/>
        </w:rPr>
        <w:t xml:space="preserve">L’accord du Département pour un projet est réputé donné sous réserve des droits des tiers et des </w:t>
      </w:r>
      <w:r w:rsidRPr="00FF4900">
        <w:rPr>
          <w:rFonts w:ascii="Meta" w:eastAsia="Times New Roman" w:hAnsi="Meta" w:cs="Meta"/>
          <w:sz w:val="20"/>
          <w:szCs w:val="20"/>
          <w:lang w:eastAsia="fr-FR"/>
        </w:rPr>
        <w:lastRenderedPageBreak/>
        <w:t>règlements en vigueur, notamment des prescriptions du Code de l’Urbanisme. Il ne préjuge en rien des obligations qui peuvent être imposées au titre de cette autre voie.</w:t>
      </w: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r w:rsidRPr="00FF4900">
        <w:rPr>
          <w:rFonts w:ascii="Meta" w:eastAsia="Times New Roman" w:hAnsi="Meta" w:cs="Meta"/>
          <w:sz w:val="20"/>
          <w:szCs w:val="20"/>
          <w:lang w:eastAsia="fr-FR"/>
        </w:rPr>
        <w:t>L’Etat, la commune ou le gestionnaire de voie privée communique son projet au Département qui dispose d’un délai de deux mois pour faire connaître son avis (les travaux ne peuvent être entrepris tant qu’un accord explicite n’a pas été formulé et que les modalités d’entretien ultérieur n’ont pas été formalisées dans un document contradictoire).</w:t>
      </w: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r w:rsidRPr="00FF4900">
        <w:rPr>
          <w:rFonts w:ascii="Meta" w:eastAsia="Times New Roman" w:hAnsi="Meta" w:cs="Meta"/>
          <w:sz w:val="20"/>
          <w:szCs w:val="20"/>
          <w:lang w:eastAsia="fr-FR"/>
        </w:rPr>
        <w:t>Lorsqu’il s’agit d’un projet établi sous la maîtrise d’ouvrage du Département, celui-ci communique son projet à l’Etat ou à la commune qui dispose d’un délai de deux mois pour faire connaître son avis (les travaux ne peuvent être entrepris tant qu’un accord explicite n’a pas été formulé et que les modalités d’entretien ultérieur n’ont pas été formalisées dans un document contradictoire).</w:t>
      </w:r>
    </w:p>
    <w:p w:rsidR="0070233C"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3929AE" w:rsidRPr="001F5098" w:rsidRDefault="003929AE" w:rsidP="003929AE">
      <w:pPr>
        <w:spacing w:after="0" w:line="240" w:lineRule="auto"/>
        <w:ind w:left="708"/>
        <w:jc w:val="both"/>
        <w:rPr>
          <w:rFonts w:ascii="Arial" w:eastAsia="Times New Roman" w:hAnsi="Arial" w:cs="Arial"/>
          <w:sz w:val="20"/>
          <w:szCs w:val="20"/>
          <w:lang w:eastAsia="fr-FR"/>
        </w:rPr>
      </w:pPr>
      <w:r w:rsidRPr="001F5098">
        <w:rPr>
          <w:rFonts w:ascii="Arial" w:eastAsia="Times New Roman" w:hAnsi="Arial" w:cs="Arial"/>
          <w:i/>
          <w:sz w:val="20"/>
          <w:szCs w:val="20"/>
          <w:lang w:eastAsia="fr-FR"/>
        </w:rPr>
        <w:t xml:space="preserve">Commentaires : Voir aussi </w:t>
      </w:r>
      <w:r w:rsidR="00692741">
        <w:rPr>
          <w:rFonts w:ascii="Arial" w:eastAsia="Times New Roman" w:hAnsi="Arial" w:cs="Arial"/>
          <w:i/>
          <w:sz w:val="20"/>
          <w:szCs w:val="20"/>
          <w:lang w:eastAsia="fr-FR"/>
        </w:rPr>
        <w:t>Titre I article 11 et annexe 5 du titre I</w:t>
      </w:r>
    </w:p>
    <w:p w:rsidR="003929AE" w:rsidRPr="00FF4900" w:rsidRDefault="003929AE"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Pr="0070233C" w:rsidRDefault="00361FF9" w:rsidP="00BB5106">
      <w:pPr>
        <w:pStyle w:val="Titre2"/>
      </w:pPr>
      <w:bookmarkStart w:id="36" w:name="_Toc282444041"/>
      <w:r>
        <w:t>Article 17</w:t>
      </w:r>
      <w:r w:rsidR="0070233C" w:rsidRPr="0070233C">
        <w:t xml:space="preserve"> – </w:t>
      </w:r>
      <w:r w:rsidR="0070233C" w:rsidRPr="0070233C">
        <w:tab/>
        <w:t>Ecoulement des eaux pluviales issues du domaine public routier</w:t>
      </w:r>
      <w:bookmarkEnd w:id="36"/>
    </w:p>
    <w:p w:rsidR="0070233C" w:rsidRPr="004F1AB5" w:rsidRDefault="0070233C" w:rsidP="004F1AB5">
      <w:pPr>
        <w:widowControl w:val="0"/>
        <w:autoSpaceDE w:val="0"/>
        <w:autoSpaceDN w:val="0"/>
        <w:adjustRightInd w:val="0"/>
        <w:spacing w:after="0" w:line="241" w:lineRule="atLeast"/>
        <w:jc w:val="both"/>
        <w:rPr>
          <w:rFonts w:ascii="Meta" w:eastAsia="Times New Roman" w:hAnsi="Meta" w:cs="Meta"/>
          <w:sz w:val="20"/>
          <w:szCs w:val="20"/>
          <w:lang w:eastAsia="fr-FR"/>
        </w:rPr>
      </w:pPr>
      <w:r w:rsidRPr="004F1AB5">
        <w:rPr>
          <w:rFonts w:ascii="Meta" w:eastAsia="Times New Roman" w:hAnsi="Meta" w:cs="Meta"/>
          <w:sz w:val="20"/>
          <w:szCs w:val="20"/>
          <w:lang w:eastAsia="fr-FR"/>
        </w:rPr>
        <w:t>Article 640 et suivants du Code Civil</w:t>
      </w:r>
    </w:p>
    <w:p w:rsidR="0070233C" w:rsidRPr="004F1AB5" w:rsidRDefault="0070233C" w:rsidP="004F1AB5">
      <w:pPr>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r w:rsidRPr="00FF4900">
        <w:rPr>
          <w:rFonts w:ascii="Meta" w:eastAsia="Times New Roman" w:hAnsi="Meta" w:cs="Meta"/>
          <w:sz w:val="20"/>
          <w:szCs w:val="20"/>
          <w:lang w:eastAsia="fr-FR"/>
        </w:rPr>
        <w:t>Les propriétés riveraines situées en contrebas du domaine public routier sont tenues de recevoir les eaux de ruissellement qui en sont issues. Les propriétaires (propriétés riveraines du domaine public routier accueillant les eaux de ruissellement ou propriétés supportant les ouvrages hydrauliques annexes) doivent prendre toutes dispositions pour permettre, en tout temps, ce libre écoulement et n’élever aucun obstacle.</w:t>
      </w: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r w:rsidRPr="00FF4900">
        <w:rPr>
          <w:rFonts w:ascii="Meta" w:eastAsia="Times New Roman" w:hAnsi="Meta" w:cs="Meta"/>
          <w:sz w:val="20"/>
          <w:szCs w:val="20"/>
          <w:lang w:eastAsia="fr-FR"/>
        </w:rPr>
        <w:t>Toutefois, si la configuration du domaine public routier modifie sensiblement, par rapport aux conditions naturelles initiales, le volume ou le régime ou l’emplacement de l’exutoire de ces eaux de ruissellement, le Département est tenu de réaliser et d’entretenir, à sa charge, les ouvrages hydrauliques nécessaires pour évacuer sans dommage ces eaux de ruissellement issues dudit domaine public, sauf à l’intérieur des agglomérations où la construction et l’entretien des réseaux d’assainissement pluvial et leurs ouvrages annexes incombent aux communes traversées par la route départementale.</w:t>
      </w:r>
    </w:p>
    <w:p w:rsidR="003929AE" w:rsidRPr="001F5098" w:rsidRDefault="003929AE" w:rsidP="003929AE">
      <w:pPr>
        <w:spacing w:after="0" w:line="240" w:lineRule="auto"/>
        <w:ind w:left="708"/>
        <w:jc w:val="both"/>
        <w:rPr>
          <w:rFonts w:ascii="Arial" w:eastAsia="Times New Roman" w:hAnsi="Arial" w:cs="Arial"/>
          <w:sz w:val="20"/>
          <w:szCs w:val="20"/>
          <w:lang w:eastAsia="fr-FR"/>
        </w:rPr>
      </w:pPr>
      <w:r w:rsidRPr="001F5098">
        <w:rPr>
          <w:rFonts w:ascii="Arial" w:eastAsia="Times New Roman" w:hAnsi="Arial" w:cs="Arial"/>
          <w:i/>
          <w:sz w:val="20"/>
          <w:szCs w:val="20"/>
          <w:lang w:eastAsia="fr-FR"/>
        </w:rPr>
        <w:t xml:space="preserve">Commentaires : Voir aussi </w:t>
      </w:r>
      <w:r w:rsidR="0005095B">
        <w:rPr>
          <w:rFonts w:ascii="Arial" w:eastAsia="Times New Roman" w:hAnsi="Arial" w:cs="Arial"/>
          <w:i/>
          <w:sz w:val="20"/>
          <w:szCs w:val="20"/>
          <w:lang w:eastAsia="fr-FR"/>
        </w:rPr>
        <w:t>Titre III article 29</w:t>
      </w:r>
      <w:r w:rsidR="003C2BC3">
        <w:rPr>
          <w:rFonts w:ascii="Arial" w:eastAsia="Times New Roman" w:hAnsi="Arial" w:cs="Arial"/>
          <w:i/>
          <w:sz w:val="20"/>
          <w:szCs w:val="20"/>
          <w:lang w:eastAsia="fr-FR"/>
        </w:rPr>
        <w:t>,</w:t>
      </w:r>
      <w:r w:rsidR="009136FE">
        <w:rPr>
          <w:rFonts w:ascii="Arial" w:eastAsia="Times New Roman" w:hAnsi="Arial" w:cs="Arial"/>
          <w:i/>
          <w:sz w:val="20"/>
          <w:szCs w:val="20"/>
          <w:lang w:eastAsia="fr-FR"/>
        </w:rPr>
        <w:t xml:space="preserve"> </w:t>
      </w:r>
      <w:r>
        <w:rPr>
          <w:rFonts w:ascii="Arial" w:eastAsia="Times New Roman" w:hAnsi="Arial" w:cs="Arial"/>
          <w:i/>
          <w:sz w:val="20"/>
          <w:szCs w:val="20"/>
          <w:lang w:eastAsia="fr-FR"/>
        </w:rPr>
        <w:t>Titre IV article 4</w:t>
      </w:r>
      <w:r w:rsidR="0005095B">
        <w:rPr>
          <w:rFonts w:ascii="Arial" w:eastAsia="Times New Roman" w:hAnsi="Arial" w:cs="Arial"/>
          <w:i/>
          <w:sz w:val="20"/>
          <w:szCs w:val="20"/>
          <w:lang w:eastAsia="fr-FR"/>
        </w:rPr>
        <w:t>8</w:t>
      </w:r>
      <w:r>
        <w:rPr>
          <w:rFonts w:ascii="Arial" w:eastAsia="Times New Roman" w:hAnsi="Arial" w:cs="Arial"/>
          <w:i/>
          <w:sz w:val="20"/>
          <w:szCs w:val="20"/>
          <w:lang w:eastAsia="fr-FR"/>
        </w:rPr>
        <w:t xml:space="preserve"> ; </w:t>
      </w:r>
      <w:r w:rsidRPr="001F5098">
        <w:rPr>
          <w:rFonts w:ascii="Arial" w:eastAsia="Times New Roman" w:hAnsi="Arial" w:cs="Arial"/>
          <w:i/>
          <w:sz w:val="20"/>
          <w:szCs w:val="20"/>
          <w:lang w:eastAsia="fr-FR"/>
        </w:rPr>
        <w:t>Titre V</w:t>
      </w:r>
    </w:p>
    <w:p w:rsidR="0070233C"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880DC1" w:rsidRDefault="00880DC1" w:rsidP="00880DC1">
      <w:pPr>
        <w:pStyle w:val="Titre2"/>
      </w:pPr>
      <w:bookmarkStart w:id="37" w:name="_Toc282444042"/>
      <w:r w:rsidRPr="00880DC1">
        <w:t xml:space="preserve">Article </w:t>
      </w:r>
      <w:r w:rsidR="00361FF9">
        <w:t xml:space="preserve">18 - </w:t>
      </w:r>
      <w:r w:rsidR="0094189F">
        <w:t>P</w:t>
      </w:r>
      <w:r w:rsidRPr="00880DC1">
        <w:t>lantations d’alignement</w:t>
      </w:r>
      <w:bookmarkEnd w:id="37"/>
    </w:p>
    <w:p w:rsidR="00880DC1" w:rsidRDefault="0069274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Le D</w:t>
      </w:r>
      <w:r w:rsidR="00880DC1" w:rsidRPr="00880DC1">
        <w:rPr>
          <w:rFonts w:ascii="Meta" w:eastAsia="Times New Roman" w:hAnsi="Meta" w:cs="Meta"/>
          <w:sz w:val="20"/>
          <w:szCs w:val="20"/>
          <w:lang w:eastAsia="fr-FR"/>
        </w:rPr>
        <w:t>épartement ne pourra effectuer des plantations sur son domaine public qu’à une distance de 4 mètres du bord de la chaussée et 2 mètre</w:t>
      </w:r>
      <w:r w:rsidR="00521CCF">
        <w:rPr>
          <w:rFonts w:ascii="Meta" w:eastAsia="Times New Roman" w:hAnsi="Meta" w:cs="Meta"/>
          <w:sz w:val="20"/>
          <w:szCs w:val="20"/>
          <w:lang w:eastAsia="fr-FR"/>
        </w:rPr>
        <w:t>s</w:t>
      </w:r>
      <w:r w:rsidR="00880DC1" w:rsidRPr="00880DC1">
        <w:rPr>
          <w:rFonts w:ascii="Meta" w:eastAsia="Times New Roman" w:hAnsi="Meta" w:cs="Meta"/>
          <w:sz w:val="20"/>
          <w:szCs w:val="20"/>
          <w:lang w:eastAsia="fr-FR"/>
        </w:rPr>
        <w:t xml:space="preserve"> des propriétés riveraines, si les sujets</w:t>
      </w:r>
      <w:r w:rsidR="00880DC1">
        <w:rPr>
          <w:rFonts w:ascii="Meta" w:eastAsia="Times New Roman" w:hAnsi="Meta" w:cs="Meta"/>
          <w:sz w:val="20"/>
          <w:szCs w:val="20"/>
          <w:lang w:eastAsia="fr-FR"/>
        </w:rPr>
        <w:t xml:space="preserve"> dépassent 2 mètres de hauteur.</w:t>
      </w: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p>
    <w:p w:rsidR="00880DC1" w:rsidRPr="00880DC1" w:rsidRDefault="00880DC1" w:rsidP="00880DC1">
      <w:pPr>
        <w:widowControl w:val="0"/>
        <w:autoSpaceDE w:val="0"/>
        <w:autoSpaceDN w:val="0"/>
        <w:adjustRightInd w:val="0"/>
        <w:spacing w:after="0" w:line="241" w:lineRule="atLeast"/>
        <w:jc w:val="both"/>
        <w:rPr>
          <w:rFonts w:ascii="Meta" w:eastAsia="Times New Roman" w:hAnsi="Meta" w:cs="Meta"/>
          <w:sz w:val="20"/>
          <w:szCs w:val="20"/>
          <w:lang w:eastAsia="fr-FR"/>
        </w:rPr>
      </w:pPr>
      <w:r w:rsidRPr="00880DC1">
        <w:rPr>
          <w:rFonts w:ascii="Meta" w:eastAsia="Times New Roman" w:hAnsi="Meta" w:cs="Meta"/>
          <w:sz w:val="20"/>
          <w:szCs w:val="20"/>
          <w:lang w:eastAsia="fr-FR"/>
        </w:rPr>
        <w:t>A l’intérieur d’une agglomération le Maire, peut, après avis favorable du Président du Conseil Général, préconiser des distances moins importantes.</w:t>
      </w:r>
    </w:p>
    <w:p w:rsidR="00880DC1" w:rsidRPr="00FF4900" w:rsidRDefault="00880DC1"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Pr="0070233C" w:rsidRDefault="00361FF9" w:rsidP="00BB5106">
      <w:pPr>
        <w:pStyle w:val="Titre2"/>
      </w:pPr>
      <w:bookmarkStart w:id="38" w:name="_Toc282444043"/>
      <w:r>
        <w:t>Article 19</w:t>
      </w:r>
      <w:r w:rsidR="0070233C" w:rsidRPr="0070233C">
        <w:t xml:space="preserve"> – </w:t>
      </w:r>
      <w:r w:rsidR="0070233C" w:rsidRPr="0070233C">
        <w:tab/>
        <w:t>Documents d’urbanisme</w:t>
      </w:r>
      <w:bookmarkEnd w:id="38"/>
    </w:p>
    <w:p w:rsidR="0070233C" w:rsidRPr="0070233C" w:rsidRDefault="0070233C" w:rsidP="0070233C">
      <w:pPr>
        <w:spacing w:after="0" w:line="240" w:lineRule="auto"/>
        <w:jc w:val="both"/>
        <w:rPr>
          <w:rFonts w:ascii="Arial" w:eastAsia="Times New Roman" w:hAnsi="Arial" w:cs="Arial"/>
          <w:color w:val="0000FF"/>
          <w:sz w:val="20"/>
          <w:szCs w:val="20"/>
          <w:lang w:eastAsia="fr-FR"/>
        </w:rPr>
      </w:pPr>
    </w:p>
    <w:p w:rsidR="0070233C" w:rsidRPr="0070233C" w:rsidRDefault="0070233C" w:rsidP="0070233C">
      <w:pPr>
        <w:spacing w:after="0" w:line="240" w:lineRule="auto"/>
        <w:ind w:left="1440" w:hanging="1440"/>
        <w:rPr>
          <w:rFonts w:ascii="Arial" w:eastAsia="Times New Roman" w:hAnsi="Arial" w:cs="Arial"/>
          <w:b/>
          <w:i/>
          <w:sz w:val="20"/>
          <w:szCs w:val="20"/>
          <w:lang w:eastAsia="fr-FR"/>
        </w:rPr>
      </w:pPr>
      <w:r w:rsidRPr="0070233C">
        <w:rPr>
          <w:rFonts w:ascii="Arial" w:eastAsia="Times New Roman" w:hAnsi="Arial" w:cs="Arial"/>
          <w:b/>
          <w:i/>
          <w:sz w:val="20"/>
          <w:szCs w:val="20"/>
          <w:lang w:eastAsia="fr-FR"/>
        </w:rPr>
        <w:t>Article 1</w:t>
      </w:r>
      <w:r w:rsidR="00342727">
        <w:rPr>
          <w:rFonts w:ascii="Arial" w:eastAsia="Times New Roman" w:hAnsi="Arial" w:cs="Arial"/>
          <w:b/>
          <w:i/>
          <w:sz w:val="20"/>
          <w:szCs w:val="20"/>
          <w:lang w:eastAsia="fr-FR"/>
        </w:rPr>
        <w:t>9</w:t>
      </w:r>
      <w:r w:rsidRPr="0070233C">
        <w:rPr>
          <w:rFonts w:ascii="Arial" w:eastAsia="Times New Roman" w:hAnsi="Arial" w:cs="Arial"/>
          <w:b/>
          <w:i/>
          <w:sz w:val="20"/>
          <w:szCs w:val="20"/>
          <w:lang w:eastAsia="fr-FR"/>
        </w:rPr>
        <w:t xml:space="preserve">-1 – </w:t>
      </w:r>
      <w:r w:rsidRPr="0070233C">
        <w:rPr>
          <w:rFonts w:ascii="Arial" w:eastAsia="Times New Roman" w:hAnsi="Arial" w:cs="Arial"/>
          <w:b/>
          <w:i/>
          <w:sz w:val="20"/>
          <w:szCs w:val="20"/>
          <w:lang w:eastAsia="fr-FR"/>
        </w:rPr>
        <w:tab/>
        <w:t>Prise en compte des intérêts de la voirie routière départementale dans les documents d’urbanisme</w:t>
      </w:r>
    </w:p>
    <w:p w:rsidR="0070233C" w:rsidRPr="004F1AB5" w:rsidRDefault="0070233C" w:rsidP="004F1AB5">
      <w:pPr>
        <w:widowControl w:val="0"/>
        <w:autoSpaceDE w:val="0"/>
        <w:autoSpaceDN w:val="0"/>
        <w:adjustRightInd w:val="0"/>
        <w:spacing w:after="0" w:line="241" w:lineRule="atLeast"/>
        <w:jc w:val="both"/>
        <w:rPr>
          <w:rFonts w:ascii="Meta" w:eastAsia="Times New Roman" w:hAnsi="Meta" w:cs="Meta"/>
          <w:sz w:val="20"/>
          <w:szCs w:val="20"/>
          <w:lang w:eastAsia="fr-FR"/>
        </w:rPr>
      </w:pPr>
      <w:r w:rsidRPr="004F1AB5">
        <w:rPr>
          <w:rFonts w:ascii="Meta" w:eastAsia="Times New Roman" w:hAnsi="Meta" w:cs="Meta"/>
          <w:sz w:val="20"/>
          <w:szCs w:val="20"/>
          <w:lang w:eastAsia="fr-FR"/>
        </w:rPr>
        <w:t>Articles L 122-2, R 122-</w:t>
      </w:r>
      <w:smartTag w:uri="urn:schemas-microsoft-com:office:smarttags" w:element="metricconverter">
        <w:smartTagPr>
          <w:attr w:name="ProductID" w:val="7, L"/>
        </w:smartTagPr>
        <w:r w:rsidRPr="004F1AB5">
          <w:rPr>
            <w:rFonts w:ascii="Meta" w:eastAsia="Times New Roman" w:hAnsi="Meta" w:cs="Meta"/>
            <w:sz w:val="20"/>
            <w:szCs w:val="20"/>
            <w:lang w:eastAsia="fr-FR"/>
          </w:rPr>
          <w:t>7, L</w:t>
        </w:r>
      </w:smartTag>
      <w:r w:rsidRPr="004F1AB5">
        <w:rPr>
          <w:rFonts w:ascii="Meta" w:eastAsia="Times New Roman" w:hAnsi="Meta" w:cs="Meta"/>
          <w:sz w:val="20"/>
          <w:szCs w:val="20"/>
          <w:lang w:eastAsia="fr-FR"/>
        </w:rPr>
        <w:t xml:space="preserve"> 123-3 et R 123-</w:t>
      </w:r>
      <w:smartTag w:uri="urn:schemas-microsoft-com:office:smarttags" w:element="metricconverter">
        <w:smartTagPr>
          <w:attr w:name="ProductID" w:val="6, L"/>
        </w:smartTagPr>
        <w:r w:rsidRPr="004F1AB5">
          <w:rPr>
            <w:rFonts w:ascii="Meta" w:eastAsia="Times New Roman" w:hAnsi="Meta" w:cs="Meta"/>
            <w:sz w:val="20"/>
            <w:szCs w:val="20"/>
            <w:lang w:eastAsia="fr-FR"/>
          </w:rPr>
          <w:t>6, L</w:t>
        </w:r>
      </w:smartTag>
      <w:r w:rsidRPr="004F1AB5">
        <w:rPr>
          <w:rFonts w:ascii="Meta" w:eastAsia="Times New Roman" w:hAnsi="Meta" w:cs="Meta"/>
          <w:sz w:val="20"/>
          <w:szCs w:val="20"/>
          <w:lang w:eastAsia="fr-FR"/>
        </w:rPr>
        <w:t xml:space="preserve"> 311-4, R 311-4 du Code de l’Urbanisme</w:t>
      </w:r>
    </w:p>
    <w:p w:rsidR="0070233C" w:rsidRPr="0070233C" w:rsidRDefault="0070233C" w:rsidP="0070233C">
      <w:pPr>
        <w:spacing w:after="0" w:line="240" w:lineRule="auto"/>
        <w:jc w:val="both"/>
        <w:rPr>
          <w:rFonts w:ascii="Arial" w:eastAsia="Times New Roman" w:hAnsi="Arial" w:cs="Arial"/>
          <w:color w:val="0000FF"/>
          <w:sz w:val="20"/>
          <w:szCs w:val="20"/>
          <w:lang w:eastAsia="fr-FR"/>
        </w:rPr>
      </w:pPr>
    </w:p>
    <w:p w:rsidR="0070233C" w:rsidRPr="0070233C" w:rsidRDefault="0070233C" w:rsidP="00342727">
      <w:pPr>
        <w:widowControl w:val="0"/>
        <w:autoSpaceDE w:val="0"/>
        <w:autoSpaceDN w:val="0"/>
        <w:adjustRightInd w:val="0"/>
        <w:spacing w:after="0" w:line="241" w:lineRule="atLeast"/>
        <w:jc w:val="both"/>
        <w:rPr>
          <w:rFonts w:ascii="Arial" w:eastAsia="Times New Roman" w:hAnsi="Arial" w:cs="Arial"/>
          <w:color w:val="0000FF"/>
          <w:sz w:val="20"/>
          <w:szCs w:val="20"/>
          <w:lang w:eastAsia="fr-FR"/>
        </w:rPr>
      </w:pPr>
      <w:r w:rsidRPr="00FF4900">
        <w:rPr>
          <w:rFonts w:ascii="Meta" w:eastAsia="Times New Roman" w:hAnsi="Meta" w:cs="Meta"/>
          <w:sz w:val="20"/>
          <w:szCs w:val="20"/>
          <w:lang w:eastAsia="fr-FR"/>
        </w:rPr>
        <w:t>Le Département exprime ses prescriptions et prévisions d’aménagement de voirie dans les</w:t>
      </w:r>
      <w:r w:rsidR="00342727">
        <w:rPr>
          <w:rFonts w:ascii="Meta" w:eastAsia="Times New Roman" w:hAnsi="Meta" w:cs="Meta"/>
          <w:sz w:val="20"/>
          <w:szCs w:val="20"/>
          <w:lang w:eastAsia="fr-FR"/>
        </w:rPr>
        <w:t xml:space="preserve"> documents d’urbanisme.</w:t>
      </w:r>
    </w:p>
    <w:p w:rsidR="0070233C" w:rsidRPr="0070233C" w:rsidRDefault="0070233C" w:rsidP="0070233C">
      <w:pPr>
        <w:spacing w:after="0" w:line="240" w:lineRule="auto"/>
        <w:jc w:val="both"/>
        <w:rPr>
          <w:rFonts w:ascii="Arial" w:eastAsia="Times New Roman" w:hAnsi="Arial" w:cs="Arial"/>
          <w:color w:val="0000FF"/>
          <w:sz w:val="20"/>
          <w:szCs w:val="20"/>
          <w:lang w:eastAsia="fr-FR"/>
        </w:rPr>
      </w:pPr>
    </w:p>
    <w:p w:rsidR="0070233C" w:rsidRPr="00684C55" w:rsidRDefault="0070233C" w:rsidP="0070233C">
      <w:pPr>
        <w:spacing w:after="0" w:line="240" w:lineRule="auto"/>
        <w:jc w:val="both"/>
        <w:rPr>
          <w:rFonts w:ascii="Arial" w:eastAsia="Times New Roman" w:hAnsi="Arial" w:cs="Arial"/>
          <w:color w:val="000000" w:themeColor="text1"/>
          <w:sz w:val="20"/>
          <w:szCs w:val="20"/>
          <w:u w:val="single"/>
          <w:lang w:eastAsia="fr-FR"/>
        </w:rPr>
      </w:pPr>
      <w:r w:rsidRPr="00684C55">
        <w:rPr>
          <w:rFonts w:ascii="Arial" w:eastAsia="Times New Roman" w:hAnsi="Arial" w:cs="Arial"/>
          <w:color w:val="000000" w:themeColor="text1"/>
          <w:sz w:val="20"/>
          <w:szCs w:val="20"/>
          <w:lang w:eastAsia="fr-FR"/>
        </w:rPr>
        <w:t xml:space="preserve">- </w:t>
      </w:r>
      <w:r w:rsidRPr="00684C55">
        <w:rPr>
          <w:rFonts w:ascii="Arial" w:eastAsia="Times New Roman" w:hAnsi="Arial" w:cs="Arial"/>
          <w:color w:val="000000" w:themeColor="text1"/>
          <w:sz w:val="20"/>
          <w:szCs w:val="20"/>
          <w:u w:val="single"/>
          <w:lang w:eastAsia="fr-FR"/>
        </w:rPr>
        <w:t>Schéma de Cohérence Territoriale</w:t>
      </w:r>
    </w:p>
    <w:p w:rsidR="0070233C" w:rsidRPr="0070233C" w:rsidRDefault="0070233C" w:rsidP="0070233C">
      <w:pPr>
        <w:spacing w:after="0" w:line="240" w:lineRule="auto"/>
        <w:jc w:val="both"/>
        <w:rPr>
          <w:rFonts w:ascii="Arial" w:eastAsia="Times New Roman" w:hAnsi="Arial" w:cs="Arial"/>
          <w:color w:val="0000FF"/>
          <w:sz w:val="20"/>
          <w:szCs w:val="20"/>
          <w:lang w:eastAsia="fr-FR"/>
        </w:rPr>
      </w:pP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r w:rsidRPr="00FF4900">
        <w:rPr>
          <w:rFonts w:ascii="Meta" w:eastAsia="Times New Roman" w:hAnsi="Meta" w:cs="Meta"/>
          <w:sz w:val="20"/>
          <w:szCs w:val="20"/>
          <w:lang w:eastAsia="fr-FR"/>
        </w:rPr>
        <w:t>Le Département indique l’organisation générale de la circulation et le tracé de ses infrastructures de voirie.</w:t>
      </w:r>
    </w:p>
    <w:p w:rsidR="0070233C" w:rsidRPr="0070233C" w:rsidRDefault="0070233C" w:rsidP="0070233C">
      <w:pPr>
        <w:spacing w:after="0" w:line="240" w:lineRule="auto"/>
        <w:jc w:val="both"/>
        <w:rPr>
          <w:rFonts w:ascii="Arial" w:eastAsia="Times New Roman" w:hAnsi="Arial" w:cs="Arial"/>
          <w:color w:val="0000FF"/>
          <w:sz w:val="20"/>
          <w:szCs w:val="20"/>
          <w:lang w:eastAsia="fr-FR"/>
        </w:rPr>
      </w:pPr>
    </w:p>
    <w:p w:rsidR="0070233C" w:rsidRPr="00684C55" w:rsidRDefault="0070233C" w:rsidP="0070233C">
      <w:pPr>
        <w:spacing w:after="0" w:line="240" w:lineRule="auto"/>
        <w:jc w:val="both"/>
        <w:rPr>
          <w:rFonts w:ascii="Arial" w:eastAsia="Times New Roman" w:hAnsi="Arial" w:cs="Arial"/>
          <w:color w:val="000000" w:themeColor="text1"/>
          <w:sz w:val="20"/>
          <w:szCs w:val="20"/>
          <w:u w:val="single"/>
          <w:lang w:eastAsia="fr-FR"/>
        </w:rPr>
      </w:pPr>
      <w:r w:rsidRPr="00684C55">
        <w:rPr>
          <w:rFonts w:ascii="Arial" w:eastAsia="Times New Roman" w:hAnsi="Arial" w:cs="Arial"/>
          <w:color w:val="000000" w:themeColor="text1"/>
          <w:sz w:val="20"/>
          <w:szCs w:val="20"/>
          <w:lang w:eastAsia="fr-FR"/>
        </w:rPr>
        <w:lastRenderedPageBreak/>
        <w:t xml:space="preserve">- </w:t>
      </w:r>
      <w:r w:rsidRPr="00684C55">
        <w:rPr>
          <w:rFonts w:ascii="Arial" w:eastAsia="Times New Roman" w:hAnsi="Arial" w:cs="Arial"/>
          <w:color w:val="000000" w:themeColor="text1"/>
          <w:sz w:val="20"/>
          <w:szCs w:val="20"/>
          <w:u w:val="single"/>
          <w:lang w:eastAsia="fr-FR"/>
        </w:rPr>
        <w:t>Plans Locaux d’Urbanisme ou Cartes Communales</w:t>
      </w:r>
    </w:p>
    <w:p w:rsidR="0070233C" w:rsidRPr="004F1AB5" w:rsidRDefault="0070233C" w:rsidP="004F1AB5">
      <w:pPr>
        <w:widowControl w:val="0"/>
        <w:autoSpaceDE w:val="0"/>
        <w:autoSpaceDN w:val="0"/>
        <w:adjustRightInd w:val="0"/>
        <w:spacing w:after="0" w:line="241" w:lineRule="atLeast"/>
        <w:jc w:val="both"/>
        <w:rPr>
          <w:rFonts w:ascii="Meta" w:eastAsia="Times New Roman" w:hAnsi="Meta" w:cs="Meta"/>
          <w:sz w:val="20"/>
          <w:szCs w:val="20"/>
          <w:lang w:eastAsia="fr-FR"/>
        </w:rPr>
      </w:pPr>
      <w:r w:rsidRPr="004F1AB5">
        <w:rPr>
          <w:rFonts w:ascii="Meta" w:eastAsia="Times New Roman" w:hAnsi="Meta" w:cs="Meta"/>
          <w:sz w:val="20"/>
          <w:szCs w:val="20"/>
          <w:lang w:eastAsia="fr-FR"/>
        </w:rPr>
        <w:t>Articles L 123-1, R 123-10, et R 121-9 du code de l’urbanisme</w:t>
      </w:r>
    </w:p>
    <w:p w:rsidR="0070233C" w:rsidRPr="0070233C" w:rsidRDefault="0070233C" w:rsidP="0070233C">
      <w:pPr>
        <w:spacing w:after="0" w:line="240" w:lineRule="auto"/>
        <w:jc w:val="both"/>
        <w:rPr>
          <w:rFonts w:ascii="Arial" w:eastAsia="Times New Roman" w:hAnsi="Arial" w:cs="Arial"/>
          <w:i/>
          <w:color w:val="800080"/>
          <w:sz w:val="20"/>
          <w:szCs w:val="20"/>
          <w:lang w:eastAsia="fr-FR"/>
        </w:rPr>
      </w:pP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r w:rsidRPr="00FF4900">
        <w:rPr>
          <w:rFonts w:ascii="Meta" w:eastAsia="Times New Roman" w:hAnsi="Meta" w:cs="Meta"/>
          <w:sz w:val="20"/>
          <w:szCs w:val="20"/>
          <w:lang w:eastAsia="fr-FR"/>
        </w:rPr>
        <w:t>La loi SRU du 13 décembre 2000 et la loi Urbanisme et Habitat du 2 juillet 2003 fixent les règles générales et les servitudes d’utilisation des sols.</w:t>
      </w: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r w:rsidRPr="00FF4900">
        <w:rPr>
          <w:rFonts w:ascii="Meta" w:eastAsia="Times New Roman" w:hAnsi="Meta" w:cs="Meta"/>
          <w:sz w:val="20"/>
          <w:szCs w:val="20"/>
          <w:lang w:eastAsia="fr-FR"/>
        </w:rPr>
        <w:t>A ce titre, le Département introduit dans le PLU ou la carte communale tous les éléments concernant sa voirie et notamment :</w:t>
      </w:r>
    </w:p>
    <w:p w:rsidR="0070233C" w:rsidRPr="00684C55" w:rsidRDefault="0070233C" w:rsidP="00830253">
      <w:pPr>
        <w:pStyle w:val="Paragraphedeliste"/>
        <w:widowControl w:val="0"/>
        <w:numPr>
          <w:ilvl w:val="0"/>
          <w:numId w:val="19"/>
        </w:numPr>
        <w:autoSpaceDE w:val="0"/>
        <w:autoSpaceDN w:val="0"/>
        <w:adjustRightInd w:val="0"/>
        <w:spacing w:after="0" w:line="241" w:lineRule="atLeast"/>
        <w:ind w:left="567"/>
        <w:jc w:val="both"/>
        <w:rPr>
          <w:rFonts w:ascii="Meta" w:eastAsia="Times New Roman" w:hAnsi="Meta" w:cs="Meta"/>
          <w:sz w:val="20"/>
          <w:szCs w:val="20"/>
          <w:lang w:eastAsia="fr-FR"/>
        </w:rPr>
      </w:pPr>
      <w:r w:rsidRPr="00684C55">
        <w:rPr>
          <w:rFonts w:ascii="Meta" w:eastAsia="Times New Roman" w:hAnsi="Meta" w:cs="Meta"/>
          <w:sz w:val="20"/>
          <w:szCs w:val="20"/>
          <w:lang w:eastAsia="fr-FR"/>
        </w:rPr>
        <w:t>les emplacements réservés aux voies et ouvrages publics,</w:t>
      </w:r>
    </w:p>
    <w:p w:rsidR="0070233C" w:rsidRPr="00684C55" w:rsidRDefault="0070233C" w:rsidP="00830253">
      <w:pPr>
        <w:pStyle w:val="Paragraphedeliste"/>
        <w:widowControl w:val="0"/>
        <w:numPr>
          <w:ilvl w:val="0"/>
          <w:numId w:val="19"/>
        </w:numPr>
        <w:autoSpaceDE w:val="0"/>
        <w:autoSpaceDN w:val="0"/>
        <w:adjustRightInd w:val="0"/>
        <w:spacing w:after="0" w:line="241" w:lineRule="atLeast"/>
        <w:ind w:left="567"/>
        <w:jc w:val="both"/>
        <w:rPr>
          <w:rFonts w:ascii="Meta" w:eastAsia="Times New Roman" w:hAnsi="Meta" w:cs="Meta"/>
          <w:sz w:val="20"/>
          <w:szCs w:val="20"/>
          <w:lang w:eastAsia="fr-FR"/>
        </w:rPr>
      </w:pPr>
      <w:r w:rsidRPr="00684C55">
        <w:rPr>
          <w:rFonts w:ascii="Meta" w:eastAsia="Times New Roman" w:hAnsi="Meta" w:cs="Meta"/>
          <w:sz w:val="20"/>
          <w:szCs w:val="20"/>
          <w:lang w:eastAsia="fr-FR"/>
        </w:rPr>
        <w:t>le tracé et les caractéristiques des voies de circulation,</w:t>
      </w:r>
    </w:p>
    <w:p w:rsidR="0070233C" w:rsidRPr="00684C55" w:rsidRDefault="0070233C" w:rsidP="00830253">
      <w:pPr>
        <w:pStyle w:val="Paragraphedeliste"/>
        <w:widowControl w:val="0"/>
        <w:numPr>
          <w:ilvl w:val="0"/>
          <w:numId w:val="19"/>
        </w:numPr>
        <w:autoSpaceDE w:val="0"/>
        <w:autoSpaceDN w:val="0"/>
        <w:adjustRightInd w:val="0"/>
        <w:spacing w:after="0" w:line="241" w:lineRule="atLeast"/>
        <w:ind w:left="567"/>
        <w:jc w:val="both"/>
        <w:rPr>
          <w:rFonts w:ascii="Meta" w:eastAsia="Times New Roman" w:hAnsi="Meta" w:cs="Meta"/>
          <w:sz w:val="20"/>
          <w:szCs w:val="20"/>
          <w:lang w:eastAsia="fr-FR"/>
        </w:rPr>
      </w:pPr>
      <w:r w:rsidRPr="00684C55">
        <w:rPr>
          <w:rFonts w:ascii="Meta" w:eastAsia="Times New Roman" w:hAnsi="Meta" w:cs="Meta"/>
          <w:sz w:val="20"/>
          <w:szCs w:val="20"/>
          <w:lang w:eastAsia="fr-FR"/>
        </w:rPr>
        <w:t>les accès (la création de nouveaux accès sur RD est soumise à l’approbation du service gestionnaire de la voirie départementale),</w:t>
      </w:r>
    </w:p>
    <w:p w:rsidR="0070233C" w:rsidRPr="00684C55" w:rsidRDefault="0070233C" w:rsidP="00830253">
      <w:pPr>
        <w:pStyle w:val="Paragraphedeliste"/>
        <w:widowControl w:val="0"/>
        <w:numPr>
          <w:ilvl w:val="0"/>
          <w:numId w:val="19"/>
        </w:numPr>
        <w:autoSpaceDE w:val="0"/>
        <w:autoSpaceDN w:val="0"/>
        <w:adjustRightInd w:val="0"/>
        <w:spacing w:after="0" w:line="241" w:lineRule="atLeast"/>
        <w:ind w:left="567"/>
        <w:jc w:val="both"/>
        <w:rPr>
          <w:rFonts w:ascii="Meta" w:eastAsia="Times New Roman" w:hAnsi="Meta" w:cs="Meta"/>
          <w:sz w:val="20"/>
          <w:szCs w:val="20"/>
          <w:lang w:eastAsia="fr-FR"/>
        </w:rPr>
      </w:pPr>
      <w:r w:rsidRPr="00684C55">
        <w:rPr>
          <w:rFonts w:ascii="Meta" w:eastAsia="Times New Roman" w:hAnsi="Meta" w:cs="Meta"/>
          <w:sz w:val="20"/>
          <w:szCs w:val="20"/>
          <w:lang w:eastAsia="fr-FR"/>
        </w:rPr>
        <w:t>les servitudes d’utilité publique, les plans d’alignements</w:t>
      </w:r>
    </w:p>
    <w:p w:rsidR="0070233C" w:rsidRPr="0070233C" w:rsidRDefault="0070233C" w:rsidP="0070233C">
      <w:pPr>
        <w:spacing w:after="0" w:line="240" w:lineRule="auto"/>
        <w:jc w:val="both"/>
        <w:rPr>
          <w:rFonts w:ascii="Arial" w:eastAsia="Times New Roman" w:hAnsi="Arial" w:cs="Arial"/>
          <w:color w:val="0000FF"/>
          <w:sz w:val="20"/>
          <w:szCs w:val="20"/>
          <w:lang w:eastAsia="fr-FR"/>
        </w:rPr>
      </w:pP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Pr="008F6E2E" w:rsidRDefault="0070233C" w:rsidP="008F6E2E">
      <w:pPr>
        <w:spacing w:after="0" w:line="240" w:lineRule="auto"/>
        <w:ind w:left="1440" w:hanging="1440"/>
        <w:rPr>
          <w:rFonts w:ascii="Arial" w:eastAsia="Times New Roman" w:hAnsi="Arial" w:cs="Arial"/>
          <w:b/>
          <w:i/>
          <w:sz w:val="20"/>
          <w:szCs w:val="20"/>
          <w:lang w:eastAsia="fr-FR"/>
        </w:rPr>
      </w:pPr>
      <w:r w:rsidRPr="008F6E2E">
        <w:rPr>
          <w:rFonts w:ascii="Arial" w:eastAsia="Times New Roman" w:hAnsi="Arial" w:cs="Arial"/>
          <w:b/>
          <w:i/>
          <w:sz w:val="20"/>
          <w:szCs w:val="20"/>
          <w:lang w:eastAsia="fr-FR"/>
        </w:rPr>
        <w:t>Article 1</w:t>
      </w:r>
      <w:r w:rsidR="00342727">
        <w:rPr>
          <w:rFonts w:ascii="Arial" w:eastAsia="Times New Roman" w:hAnsi="Arial" w:cs="Arial"/>
          <w:b/>
          <w:i/>
          <w:sz w:val="20"/>
          <w:szCs w:val="20"/>
          <w:lang w:eastAsia="fr-FR"/>
        </w:rPr>
        <w:t>9</w:t>
      </w:r>
      <w:r w:rsidRPr="008F6E2E">
        <w:rPr>
          <w:rFonts w:ascii="Arial" w:eastAsia="Times New Roman" w:hAnsi="Arial" w:cs="Arial"/>
          <w:b/>
          <w:i/>
          <w:sz w:val="20"/>
          <w:szCs w:val="20"/>
          <w:lang w:eastAsia="fr-FR"/>
        </w:rPr>
        <w:t xml:space="preserve">-2 – </w:t>
      </w:r>
      <w:r w:rsidRPr="008F6E2E">
        <w:rPr>
          <w:rFonts w:ascii="Arial" w:eastAsia="Times New Roman" w:hAnsi="Arial" w:cs="Arial"/>
          <w:b/>
          <w:i/>
          <w:sz w:val="20"/>
          <w:szCs w:val="20"/>
          <w:lang w:eastAsia="fr-FR"/>
        </w:rPr>
        <w:tab/>
        <w:t>Prise en compte des intérêts de la voirie départementale dans les dossiers d’application du droit des sols (ADS)</w:t>
      </w:r>
    </w:p>
    <w:p w:rsidR="0070233C" w:rsidRPr="004F1AB5" w:rsidRDefault="0070233C" w:rsidP="004F1AB5">
      <w:pPr>
        <w:widowControl w:val="0"/>
        <w:autoSpaceDE w:val="0"/>
        <w:autoSpaceDN w:val="0"/>
        <w:adjustRightInd w:val="0"/>
        <w:spacing w:after="0" w:line="241" w:lineRule="atLeast"/>
        <w:jc w:val="both"/>
        <w:rPr>
          <w:rFonts w:ascii="Meta" w:eastAsia="Times New Roman" w:hAnsi="Meta" w:cs="Meta"/>
          <w:sz w:val="20"/>
          <w:szCs w:val="20"/>
          <w:lang w:eastAsia="fr-FR"/>
        </w:rPr>
      </w:pPr>
      <w:r w:rsidRPr="004F1AB5">
        <w:rPr>
          <w:rFonts w:ascii="Meta" w:eastAsia="Times New Roman" w:hAnsi="Meta" w:cs="Meta"/>
          <w:sz w:val="20"/>
          <w:szCs w:val="20"/>
          <w:lang w:eastAsia="fr-FR"/>
        </w:rPr>
        <w:t>Articles  L 410-1 à L 441-2, R 311-11, R 410-1 à R 410-12 et R 421-15 du Code de l’urbanisme</w:t>
      </w:r>
    </w:p>
    <w:p w:rsidR="0070233C" w:rsidRPr="0070233C" w:rsidRDefault="0070233C" w:rsidP="0070233C">
      <w:pPr>
        <w:spacing w:after="0" w:line="240" w:lineRule="auto"/>
        <w:jc w:val="both"/>
        <w:rPr>
          <w:rFonts w:ascii="Arial" w:eastAsia="Times New Roman" w:hAnsi="Arial" w:cs="Arial"/>
          <w:i/>
          <w:color w:val="800080"/>
          <w:sz w:val="20"/>
          <w:szCs w:val="20"/>
          <w:lang w:eastAsia="fr-FR"/>
        </w:rPr>
      </w:pP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r w:rsidRPr="00FF4900">
        <w:rPr>
          <w:rFonts w:ascii="Meta" w:eastAsia="Times New Roman" w:hAnsi="Meta" w:cs="Meta"/>
          <w:sz w:val="20"/>
          <w:szCs w:val="20"/>
          <w:lang w:eastAsia="fr-FR"/>
        </w:rPr>
        <w:t>Le Département doit être consulté sur tous les dossiers relatifs à l’acte de construire et aux modes d’utilisation du sol pouvant avoir une quelconque incidence sur le domaine départemental.</w:t>
      </w:r>
    </w:p>
    <w:p w:rsidR="0070233C" w:rsidRPr="00A64C69" w:rsidRDefault="0070233C" w:rsidP="0070233C">
      <w:pPr>
        <w:spacing w:after="0" w:line="240" w:lineRule="auto"/>
        <w:jc w:val="both"/>
        <w:rPr>
          <w:rFonts w:ascii="Arial" w:eastAsia="Times New Roman" w:hAnsi="Arial" w:cs="Arial"/>
          <w:i/>
          <w:sz w:val="20"/>
          <w:szCs w:val="20"/>
          <w:lang w:eastAsia="fr-FR"/>
        </w:rPr>
      </w:pPr>
    </w:p>
    <w:p w:rsidR="00A64C69" w:rsidRPr="00A64C69" w:rsidRDefault="00A64C69" w:rsidP="00A64C69">
      <w:pPr>
        <w:spacing w:after="0" w:line="240" w:lineRule="auto"/>
        <w:ind w:firstLine="708"/>
        <w:jc w:val="both"/>
        <w:rPr>
          <w:rFonts w:ascii="Arial" w:eastAsia="Times New Roman" w:hAnsi="Arial" w:cs="Arial"/>
          <w:i/>
          <w:sz w:val="20"/>
          <w:szCs w:val="20"/>
          <w:lang w:eastAsia="fr-FR"/>
        </w:rPr>
      </w:pPr>
      <w:r w:rsidRPr="00A64C69">
        <w:rPr>
          <w:rFonts w:ascii="Arial" w:eastAsia="Times New Roman" w:hAnsi="Arial" w:cs="Arial"/>
          <w:i/>
          <w:sz w:val="20"/>
          <w:szCs w:val="20"/>
          <w:lang w:eastAsia="fr-FR"/>
        </w:rPr>
        <w:t>Commentaires</w:t>
      </w:r>
      <w:r>
        <w:rPr>
          <w:rFonts w:ascii="Arial" w:eastAsia="Times New Roman" w:hAnsi="Arial" w:cs="Arial"/>
          <w:i/>
          <w:sz w:val="20"/>
          <w:szCs w:val="20"/>
          <w:lang w:eastAsia="fr-FR"/>
        </w:rPr>
        <w:t> :</w:t>
      </w:r>
      <w:r w:rsidRPr="00A64C69">
        <w:rPr>
          <w:rFonts w:ascii="Arial" w:eastAsia="Times New Roman" w:hAnsi="Arial" w:cs="Arial"/>
          <w:i/>
          <w:sz w:val="20"/>
          <w:szCs w:val="20"/>
          <w:lang w:eastAsia="fr-FR"/>
        </w:rPr>
        <w:t xml:space="preserve"> Voir aussi Titre III article 2</w:t>
      </w:r>
      <w:r w:rsidR="0005095B">
        <w:rPr>
          <w:rFonts w:ascii="Arial" w:eastAsia="Times New Roman" w:hAnsi="Arial" w:cs="Arial"/>
          <w:i/>
          <w:sz w:val="20"/>
          <w:szCs w:val="20"/>
          <w:lang w:eastAsia="fr-FR"/>
        </w:rPr>
        <w:t>4</w:t>
      </w:r>
    </w:p>
    <w:p w:rsidR="004D71F4" w:rsidRDefault="004D71F4" w:rsidP="00BB5106">
      <w:pPr>
        <w:pStyle w:val="Titre2"/>
      </w:pPr>
    </w:p>
    <w:p w:rsidR="0070233C" w:rsidRPr="0070233C" w:rsidRDefault="008F6E2E" w:rsidP="00BB5106">
      <w:pPr>
        <w:pStyle w:val="Titre2"/>
      </w:pPr>
      <w:bookmarkStart w:id="39" w:name="_Toc282444044"/>
      <w:r>
        <w:t>Article 20</w:t>
      </w:r>
      <w:r w:rsidR="0070233C" w:rsidRPr="0070233C">
        <w:t xml:space="preserve"> – </w:t>
      </w:r>
      <w:r w:rsidR="0070233C" w:rsidRPr="0070233C">
        <w:tab/>
        <w:t xml:space="preserve">Aménagements routiers réalisés par </w:t>
      </w:r>
      <w:r w:rsidR="003C5777">
        <w:t>plusieurs maîtres d’ouvrages publics</w:t>
      </w:r>
      <w:bookmarkEnd w:id="39"/>
    </w:p>
    <w:p w:rsidR="0070233C" w:rsidRPr="0070233C" w:rsidRDefault="0070233C" w:rsidP="0070233C">
      <w:pPr>
        <w:spacing w:after="0" w:line="240" w:lineRule="auto"/>
        <w:jc w:val="both"/>
        <w:rPr>
          <w:rFonts w:ascii="Arial" w:eastAsia="Times New Roman" w:hAnsi="Arial" w:cs="Arial"/>
          <w:color w:val="0000FF"/>
          <w:sz w:val="20"/>
          <w:szCs w:val="20"/>
          <w:lang w:eastAsia="fr-FR"/>
        </w:rPr>
      </w:pPr>
    </w:p>
    <w:p w:rsidR="00BB1FAD"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r w:rsidRPr="00FF4900">
        <w:rPr>
          <w:rFonts w:ascii="Meta" w:eastAsia="Times New Roman" w:hAnsi="Meta" w:cs="Meta"/>
          <w:sz w:val="20"/>
          <w:szCs w:val="20"/>
          <w:lang w:eastAsia="fr-FR"/>
        </w:rPr>
        <w:t>Lorsque la réalisation, la réutilisation ou la réhabilitation d’un aménagement routier (ouvrage ou ensemble d’ouvrages) sur le domaine public départemental relève de plus</w:t>
      </w:r>
      <w:r w:rsidR="003C5777">
        <w:rPr>
          <w:rFonts w:ascii="Meta" w:eastAsia="Times New Roman" w:hAnsi="Meta" w:cs="Meta"/>
          <w:sz w:val="20"/>
          <w:szCs w:val="20"/>
          <w:lang w:eastAsia="fr-FR"/>
        </w:rPr>
        <w:t>ieurs maîtres d’ouvrage publics</w:t>
      </w:r>
      <w:r w:rsidRPr="00FF4900">
        <w:rPr>
          <w:rFonts w:ascii="Meta" w:eastAsia="Times New Roman" w:hAnsi="Meta" w:cs="Meta"/>
          <w:sz w:val="20"/>
          <w:szCs w:val="20"/>
          <w:lang w:eastAsia="fr-FR"/>
        </w:rPr>
        <w:t xml:space="preserve">, le Département établit une </w:t>
      </w:r>
      <w:r w:rsidR="003C5777">
        <w:rPr>
          <w:rFonts w:ascii="Meta" w:eastAsia="Times New Roman" w:hAnsi="Meta" w:cs="Meta"/>
          <w:sz w:val="20"/>
          <w:szCs w:val="20"/>
          <w:lang w:eastAsia="fr-FR"/>
        </w:rPr>
        <w:t xml:space="preserve">convention de transfert de maîtrise d’ouvrage </w:t>
      </w:r>
      <w:r w:rsidRPr="00FF4900">
        <w:rPr>
          <w:rFonts w:ascii="Meta" w:eastAsia="Times New Roman" w:hAnsi="Meta" w:cs="Meta"/>
          <w:sz w:val="20"/>
          <w:szCs w:val="20"/>
          <w:lang w:eastAsia="fr-FR"/>
        </w:rPr>
        <w:t>pour désigner celui d’entre eux qui assurera la maîtrise d’ouvrage de l’opération. Cette autorisation précise</w:t>
      </w:r>
      <w:r w:rsidR="00BB1FAD">
        <w:rPr>
          <w:rFonts w:ascii="Meta" w:eastAsia="Times New Roman" w:hAnsi="Meta" w:cs="Meta"/>
          <w:sz w:val="20"/>
          <w:szCs w:val="20"/>
          <w:lang w:eastAsia="fr-FR"/>
        </w:rPr>
        <w:t> :</w:t>
      </w:r>
    </w:p>
    <w:p w:rsidR="00BB1FAD" w:rsidRDefault="00BB1FAD"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BB1FAD" w:rsidRDefault="0070233C" w:rsidP="00BB1FAD">
      <w:pPr>
        <w:pStyle w:val="Paragraphedeliste"/>
        <w:widowControl w:val="0"/>
        <w:numPr>
          <w:ilvl w:val="0"/>
          <w:numId w:val="39"/>
        </w:numPr>
        <w:autoSpaceDE w:val="0"/>
        <w:autoSpaceDN w:val="0"/>
        <w:adjustRightInd w:val="0"/>
        <w:spacing w:after="0" w:line="241" w:lineRule="atLeast"/>
        <w:jc w:val="both"/>
        <w:rPr>
          <w:rFonts w:ascii="Meta" w:eastAsia="Times New Roman" w:hAnsi="Meta" w:cs="Meta"/>
          <w:sz w:val="20"/>
          <w:szCs w:val="20"/>
          <w:lang w:eastAsia="fr-FR"/>
        </w:rPr>
      </w:pPr>
      <w:r w:rsidRPr="00BB1FAD">
        <w:rPr>
          <w:rFonts w:ascii="Meta" w:eastAsia="Times New Roman" w:hAnsi="Meta" w:cs="Meta"/>
          <w:sz w:val="20"/>
          <w:szCs w:val="20"/>
          <w:lang w:eastAsia="fr-FR"/>
        </w:rPr>
        <w:t xml:space="preserve">les conditions d’organisation de la maîtrise d’ouvrage, </w:t>
      </w:r>
    </w:p>
    <w:p w:rsidR="00BB1FAD" w:rsidRDefault="00BB1FAD" w:rsidP="00BB1FAD">
      <w:pPr>
        <w:pStyle w:val="Paragraphedeliste"/>
        <w:widowControl w:val="0"/>
        <w:autoSpaceDE w:val="0"/>
        <w:autoSpaceDN w:val="0"/>
        <w:adjustRightInd w:val="0"/>
        <w:spacing w:after="0" w:line="241" w:lineRule="atLeast"/>
        <w:jc w:val="both"/>
        <w:rPr>
          <w:rFonts w:ascii="Meta" w:eastAsia="Times New Roman" w:hAnsi="Meta" w:cs="Meta"/>
          <w:sz w:val="20"/>
          <w:szCs w:val="20"/>
          <w:lang w:eastAsia="fr-FR"/>
        </w:rPr>
      </w:pPr>
    </w:p>
    <w:p w:rsidR="00BB1FAD" w:rsidRDefault="00BB1FAD" w:rsidP="00BB1FAD">
      <w:pPr>
        <w:pStyle w:val="Paragraphedeliste"/>
        <w:widowControl w:val="0"/>
        <w:numPr>
          <w:ilvl w:val="0"/>
          <w:numId w:val="39"/>
        </w:numPr>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la mise en œuvre de ce transfert temporaire de maîtrise d’ouvrage</w:t>
      </w:r>
      <w:r w:rsidRPr="00BB1FAD">
        <w:rPr>
          <w:rFonts w:ascii="Meta" w:eastAsia="Times New Roman" w:hAnsi="Meta" w:cs="Meta"/>
          <w:sz w:val="20"/>
          <w:szCs w:val="20"/>
          <w:lang w:eastAsia="fr-FR"/>
        </w:rPr>
        <w:t xml:space="preserve"> </w:t>
      </w:r>
    </w:p>
    <w:p w:rsidR="00BB1FAD" w:rsidRDefault="00BB1FAD" w:rsidP="00BB1FAD">
      <w:pPr>
        <w:pStyle w:val="Paragraphedeliste"/>
        <w:widowControl w:val="0"/>
        <w:autoSpaceDE w:val="0"/>
        <w:autoSpaceDN w:val="0"/>
        <w:adjustRightInd w:val="0"/>
        <w:spacing w:after="0" w:line="241" w:lineRule="atLeast"/>
        <w:jc w:val="both"/>
        <w:rPr>
          <w:rFonts w:ascii="Meta" w:eastAsia="Times New Roman" w:hAnsi="Meta" w:cs="Meta"/>
          <w:sz w:val="20"/>
          <w:szCs w:val="20"/>
          <w:lang w:eastAsia="fr-FR"/>
        </w:rPr>
      </w:pPr>
    </w:p>
    <w:p w:rsidR="0070233C" w:rsidRPr="00BB1FAD" w:rsidRDefault="0070233C" w:rsidP="00BB1FAD">
      <w:pPr>
        <w:widowControl w:val="0"/>
        <w:autoSpaceDE w:val="0"/>
        <w:autoSpaceDN w:val="0"/>
        <w:adjustRightInd w:val="0"/>
        <w:spacing w:after="0" w:line="241" w:lineRule="atLeast"/>
        <w:jc w:val="both"/>
        <w:rPr>
          <w:rFonts w:ascii="Meta" w:eastAsia="Times New Roman" w:hAnsi="Meta" w:cs="Meta"/>
          <w:sz w:val="20"/>
          <w:szCs w:val="20"/>
          <w:lang w:eastAsia="fr-FR"/>
        </w:rPr>
      </w:pPr>
      <w:proofErr w:type="gramStart"/>
      <w:r w:rsidRPr="00BB1FAD">
        <w:rPr>
          <w:rFonts w:ascii="Meta" w:eastAsia="Times New Roman" w:hAnsi="Meta" w:cs="Meta"/>
          <w:sz w:val="20"/>
          <w:szCs w:val="20"/>
          <w:lang w:eastAsia="fr-FR"/>
        </w:rPr>
        <w:t>et</w:t>
      </w:r>
      <w:proofErr w:type="gramEnd"/>
      <w:r w:rsidRPr="00BB1FAD">
        <w:rPr>
          <w:rFonts w:ascii="Meta" w:eastAsia="Times New Roman" w:hAnsi="Meta" w:cs="Meta"/>
          <w:sz w:val="20"/>
          <w:szCs w:val="20"/>
          <w:lang w:eastAsia="fr-FR"/>
        </w:rPr>
        <w:t xml:space="preserve"> en fixe le terme et la propriété définitive.</w:t>
      </w:r>
    </w:p>
    <w:p w:rsidR="0070233C" w:rsidRPr="00FF4900" w:rsidRDefault="0070233C" w:rsidP="00FF4900">
      <w:pPr>
        <w:widowControl w:val="0"/>
        <w:autoSpaceDE w:val="0"/>
        <w:autoSpaceDN w:val="0"/>
        <w:adjustRightInd w:val="0"/>
        <w:spacing w:after="0" w:line="241" w:lineRule="atLeast"/>
        <w:jc w:val="both"/>
        <w:rPr>
          <w:rFonts w:ascii="Meta" w:eastAsia="Times New Roman" w:hAnsi="Meta" w:cs="Meta"/>
          <w:sz w:val="20"/>
          <w:szCs w:val="20"/>
          <w:lang w:eastAsia="fr-FR"/>
        </w:rPr>
      </w:pPr>
    </w:p>
    <w:p w:rsidR="00684C55" w:rsidRDefault="00684C55">
      <w:pPr>
        <w:rPr>
          <w:rFonts w:ascii="Meta" w:eastAsia="Times New Roman" w:hAnsi="Meta" w:cs="Meta"/>
          <w:b/>
          <w:bCs/>
          <w:color w:val="365F91" w:themeColor="accent1" w:themeShade="BF"/>
          <w:sz w:val="36"/>
          <w:szCs w:val="36"/>
          <w:lang w:eastAsia="fr-FR"/>
        </w:rPr>
      </w:pPr>
      <w:r>
        <w:rPr>
          <w:rFonts w:ascii="Meta" w:eastAsia="Times New Roman" w:hAnsi="Meta" w:cs="Meta"/>
          <w:sz w:val="36"/>
          <w:szCs w:val="36"/>
          <w:lang w:eastAsia="fr-FR"/>
        </w:rPr>
        <w:br w:type="page"/>
      </w:r>
    </w:p>
    <w:p w:rsidR="00F15C7E" w:rsidRPr="00BB5106" w:rsidRDefault="00A0260A" w:rsidP="00BB5106">
      <w:pPr>
        <w:pStyle w:val="Titre1"/>
        <w:rPr>
          <w:rFonts w:ascii="Meta" w:eastAsia="Times New Roman" w:hAnsi="Meta" w:cs="Meta"/>
          <w:sz w:val="36"/>
          <w:szCs w:val="36"/>
          <w:lang w:eastAsia="fr-FR"/>
        </w:rPr>
      </w:pPr>
      <w:bookmarkStart w:id="40" w:name="_Toc282444045"/>
      <w:r>
        <w:rPr>
          <w:rFonts w:ascii="Meta" w:eastAsia="Times New Roman" w:hAnsi="Meta" w:cs="Meta"/>
          <w:sz w:val="36"/>
          <w:szCs w:val="36"/>
          <w:lang w:eastAsia="fr-FR"/>
        </w:rPr>
        <w:lastRenderedPageBreak/>
        <w:t xml:space="preserve">TITRE III - </w:t>
      </w:r>
      <w:r w:rsidR="00092A18" w:rsidRPr="00BB5106">
        <w:rPr>
          <w:rFonts w:ascii="Meta" w:eastAsia="Times New Roman" w:hAnsi="Meta" w:cs="Meta"/>
          <w:sz w:val="36"/>
          <w:szCs w:val="36"/>
          <w:lang w:eastAsia="fr-FR"/>
        </w:rPr>
        <w:t>DROITS ET OBLIGATIONS DES RIVERAINS</w:t>
      </w:r>
      <w:bookmarkEnd w:id="40"/>
    </w:p>
    <w:p w:rsidR="00092A18" w:rsidRDefault="00092A18"/>
    <w:p w:rsidR="00092A18" w:rsidRPr="0070233C" w:rsidRDefault="00F15C7E" w:rsidP="00BB5106">
      <w:pPr>
        <w:pStyle w:val="Titre2"/>
      </w:pPr>
      <w:bookmarkStart w:id="41" w:name="_Toc282444046"/>
      <w:r w:rsidRPr="003E1B0B">
        <w:t xml:space="preserve">Article </w:t>
      </w:r>
      <w:r w:rsidR="008F6E2E">
        <w:t>2</w:t>
      </w:r>
      <w:r w:rsidR="003F4C79">
        <w:t>1</w:t>
      </w:r>
      <w:r w:rsidR="008F6E2E">
        <w:t xml:space="preserve"> -</w:t>
      </w:r>
      <w:r w:rsidRPr="003E1B0B">
        <w:t xml:space="preserve"> Autorisation d’accès  -  Restriction</w:t>
      </w:r>
      <w:bookmarkEnd w:id="41"/>
    </w:p>
    <w:p w:rsidR="003E1B0B" w:rsidRPr="00F756E4" w:rsidRDefault="00C268E7"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Articles L 113-2, L 151-3 et</w:t>
      </w:r>
      <w:r w:rsidR="00F15C7E" w:rsidRPr="00F756E4">
        <w:rPr>
          <w:rFonts w:ascii="Meta" w:eastAsia="Times New Roman" w:hAnsi="Meta" w:cs="Meta"/>
          <w:sz w:val="20"/>
          <w:szCs w:val="20"/>
          <w:lang w:eastAsia="fr-FR"/>
        </w:rPr>
        <w:t xml:space="preserve"> L 152-2 du CVR</w:t>
      </w:r>
    </w:p>
    <w:p w:rsidR="00F15C7E" w:rsidRPr="00F756E4" w:rsidRDefault="00F15C7E"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Articles R 111-5 du code de l’urbanisme</w:t>
      </w:r>
    </w:p>
    <w:p w:rsidR="003E1B0B" w:rsidRPr="00F756E4" w:rsidRDefault="003E1B0B"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F15C7E" w:rsidRPr="00F756E4" w:rsidRDefault="00F15C7E"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L’accès est un droit de riveraineté, mais il est soumis à autorisation. Il peut faire l’objet de restrictions techniques justifiées par la sécurité des usagers et la conservation du domaine public.</w:t>
      </w:r>
    </w:p>
    <w:p w:rsidR="00F15C7E" w:rsidRPr="00F756E4" w:rsidRDefault="00F15C7E"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 xml:space="preserve">Le cas échéant, la localisation et les conditions de l’accès seront examinées dans le cadre de la délivrance du certificat d’urbanisme ou au plus tard à la transmission </w:t>
      </w:r>
      <w:r w:rsidR="00A72C0C" w:rsidRPr="00F756E4">
        <w:rPr>
          <w:rFonts w:ascii="Meta" w:eastAsia="Times New Roman" w:hAnsi="Meta" w:cs="Meta"/>
          <w:sz w:val="20"/>
          <w:szCs w:val="20"/>
          <w:lang w:eastAsia="fr-FR"/>
        </w:rPr>
        <w:t xml:space="preserve">pour avis </w:t>
      </w:r>
      <w:r w:rsidRPr="00F756E4">
        <w:rPr>
          <w:rFonts w:ascii="Meta" w:eastAsia="Times New Roman" w:hAnsi="Meta" w:cs="Meta"/>
          <w:sz w:val="20"/>
          <w:szCs w:val="20"/>
          <w:lang w:eastAsia="fr-FR"/>
        </w:rPr>
        <w:t>de l’autorisation de construire ou de lotir. L’autorité ou le service chargé de l’instruction de la demande devra consulter le service gestionnaire de la voirie, qui rendra un avis simple pour statuer sur l’autorisation de construire.</w:t>
      </w:r>
    </w:p>
    <w:p w:rsidR="00F15C7E" w:rsidRPr="00F756E4" w:rsidRDefault="00F15C7E"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 xml:space="preserve">Une fois l’autorisation de construire délivrée, le riverain devra obtenir du gestionnaire de la voie l’autorisation (permission de voirie) d’effectuer les travaux et ouvrages nécessaires à l’établissement de l’accès dans l’emprise de son domaine public. </w:t>
      </w:r>
    </w:p>
    <w:p w:rsidR="00B0103E" w:rsidRPr="00F756E4" w:rsidRDefault="00B0103E"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Dans les cas ne relevant pas de l’autorisation de construire, le riverain devra également obtenir du gestionnaire de la voie l’autorisation (permission de voirie) d’effectuer les travaux et ouvrages nécessaires à l’établissement de l’accès dans l’emprise de son domaine public.</w:t>
      </w:r>
    </w:p>
    <w:p w:rsidR="00B0103E" w:rsidRPr="00F756E4" w:rsidRDefault="00B0103E"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B0103E" w:rsidRPr="00F756E4" w:rsidRDefault="00B0103E"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 xml:space="preserve">Le Département s’engage à instruire ces permissions de voirie dans un délai de deux mois. </w:t>
      </w:r>
      <w:r w:rsidR="001F3009" w:rsidRPr="003A0786">
        <w:rPr>
          <w:rFonts w:ascii="Meta" w:eastAsia="Times New Roman" w:hAnsi="Meta" w:cs="Meta"/>
          <w:sz w:val="20"/>
          <w:szCs w:val="20"/>
          <w:lang w:eastAsia="fr-FR"/>
        </w:rPr>
        <w:t>En l'absence de réponse dans ce délai, l'autorisation est réputée refusée.</w:t>
      </w:r>
    </w:p>
    <w:p w:rsidR="00B0103E" w:rsidRPr="00F756E4" w:rsidRDefault="00B0103E"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Dans le cas de voies à statut</w:t>
      </w:r>
      <w:r w:rsidR="00A72C0C" w:rsidRPr="00F756E4">
        <w:rPr>
          <w:rFonts w:ascii="Meta" w:eastAsia="Times New Roman" w:hAnsi="Meta" w:cs="Meta"/>
          <w:sz w:val="20"/>
          <w:szCs w:val="20"/>
          <w:lang w:eastAsia="fr-FR"/>
        </w:rPr>
        <w:t>s</w:t>
      </w:r>
      <w:r w:rsidRPr="00F756E4">
        <w:rPr>
          <w:rFonts w:ascii="Meta" w:eastAsia="Times New Roman" w:hAnsi="Meta" w:cs="Meta"/>
          <w:sz w:val="20"/>
          <w:szCs w:val="20"/>
          <w:lang w:eastAsia="fr-FR"/>
        </w:rPr>
        <w:t xml:space="preserve"> particulier</w:t>
      </w:r>
      <w:r w:rsidR="00A72C0C" w:rsidRPr="00F756E4">
        <w:rPr>
          <w:rFonts w:ascii="Meta" w:eastAsia="Times New Roman" w:hAnsi="Meta" w:cs="Meta"/>
          <w:sz w:val="20"/>
          <w:szCs w:val="20"/>
          <w:lang w:eastAsia="fr-FR"/>
        </w:rPr>
        <w:t>s</w:t>
      </w:r>
      <w:r w:rsidRPr="00F756E4">
        <w:rPr>
          <w:rFonts w:ascii="Meta" w:eastAsia="Times New Roman" w:hAnsi="Meta" w:cs="Meta"/>
          <w:sz w:val="20"/>
          <w:szCs w:val="20"/>
          <w:lang w:eastAsia="fr-FR"/>
        </w:rPr>
        <w:t xml:space="preserve"> (voies express, déviations…), les accès directs sont interdits.</w:t>
      </w:r>
    </w:p>
    <w:p w:rsidR="00521CCF" w:rsidRDefault="00521CCF" w:rsidP="00521CCF">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Ils font l’objet  de rétablissements de desserte regroupés sur des points uniques.</w:t>
      </w:r>
    </w:p>
    <w:p w:rsidR="00B0103E" w:rsidRPr="00F756E4" w:rsidRDefault="00B0103E"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Sur les autres routes du réseau départemental, classées routes à grande circulat</w:t>
      </w:r>
      <w:r w:rsidR="00005B58" w:rsidRPr="00F756E4">
        <w:rPr>
          <w:rFonts w:ascii="Meta" w:eastAsia="Times New Roman" w:hAnsi="Meta" w:cs="Meta"/>
          <w:sz w:val="20"/>
          <w:szCs w:val="20"/>
          <w:lang w:eastAsia="fr-FR"/>
        </w:rPr>
        <w:t>ion, hors agglomération et lieu</w:t>
      </w:r>
      <w:r w:rsidRPr="00F756E4">
        <w:rPr>
          <w:rFonts w:ascii="Meta" w:eastAsia="Times New Roman" w:hAnsi="Meta" w:cs="Meta"/>
          <w:sz w:val="20"/>
          <w:szCs w:val="20"/>
          <w:lang w:eastAsia="fr-FR"/>
        </w:rPr>
        <w:t>dits :</w:t>
      </w:r>
    </w:p>
    <w:p w:rsidR="00B0103E" w:rsidRPr="00521CCF" w:rsidRDefault="00B0103E" w:rsidP="00830253">
      <w:pPr>
        <w:pStyle w:val="Paragraphedeliste"/>
        <w:widowControl w:val="0"/>
        <w:numPr>
          <w:ilvl w:val="0"/>
          <w:numId w:val="14"/>
        </w:numPr>
        <w:autoSpaceDE w:val="0"/>
        <w:autoSpaceDN w:val="0"/>
        <w:adjustRightInd w:val="0"/>
        <w:spacing w:after="0" w:line="241" w:lineRule="atLeast"/>
        <w:ind w:left="426"/>
        <w:jc w:val="both"/>
        <w:rPr>
          <w:rFonts w:ascii="Meta" w:eastAsia="Times New Roman" w:hAnsi="Meta" w:cs="Meta"/>
          <w:sz w:val="20"/>
          <w:szCs w:val="20"/>
          <w:lang w:eastAsia="fr-FR"/>
        </w:rPr>
      </w:pPr>
      <w:r w:rsidRPr="00521CCF">
        <w:rPr>
          <w:rFonts w:ascii="Meta" w:eastAsia="Times New Roman" w:hAnsi="Meta" w:cs="Meta"/>
          <w:sz w:val="20"/>
          <w:szCs w:val="20"/>
          <w:lang w:eastAsia="fr-FR"/>
        </w:rPr>
        <w:t>Tout accès privé nouveau sera interdit,</w:t>
      </w:r>
    </w:p>
    <w:p w:rsidR="00B0103E" w:rsidRPr="00521CCF" w:rsidRDefault="00B0103E" w:rsidP="00830253">
      <w:pPr>
        <w:pStyle w:val="Paragraphedeliste"/>
        <w:widowControl w:val="0"/>
        <w:numPr>
          <w:ilvl w:val="0"/>
          <w:numId w:val="14"/>
        </w:numPr>
        <w:autoSpaceDE w:val="0"/>
        <w:autoSpaceDN w:val="0"/>
        <w:adjustRightInd w:val="0"/>
        <w:spacing w:after="0" w:line="241" w:lineRule="atLeast"/>
        <w:ind w:left="426"/>
        <w:jc w:val="both"/>
        <w:rPr>
          <w:rFonts w:ascii="Meta" w:eastAsia="Times New Roman" w:hAnsi="Meta" w:cs="Meta"/>
          <w:sz w:val="20"/>
          <w:szCs w:val="20"/>
          <w:lang w:eastAsia="fr-FR"/>
        </w:rPr>
      </w:pPr>
      <w:r w:rsidRPr="00521CCF">
        <w:rPr>
          <w:rFonts w:ascii="Meta" w:eastAsia="Times New Roman" w:hAnsi="Meta" w:cs="Meta"/>
          <w:sz w:val="20"/>
          <w:szCs w:val="20"/>
          <w:lang w:eastAsia="fr-FR"/>
        </w:rPr>
        <w:t>Les zones à aménager ne pourront être desservies que par un carrefour aménagé ou par rattachement à un carrefour existant,</w:t>
      </w:r>
    </w:p>
    <w:p w:rsidR="00B0103E" w:rsidRPr="00521CCF" w:rsidRDefault="00B0103E" w:rsidP="00830253">
      <w:pPr>
        <w:pStyle w:val="Paragraphedeliste"/>
        <w:widowControl w:val="0"/>
        <w:numPr>
          <w:ilvl w:val="0"/>
          <w:numId w:val="14"/>
        </w:numPr>
        <w:autoSpaceDE w:val="0"/>
        <w:autoSpaceDN w:val="0"/>
        <w:adjustRightInd w:val="0"/>
        <w:spacing w:after="0" w:line="241" w:lineRule="atLeast"/>
        <w:ind w:left="426"/>
        <w:jc w:val="both"/>
        <w:rPr>
          <w:rFonts w:ascii="Meta" w:eastAsia="Times New Roman" w:hAnsi="Meta" w:cs="Meta"/>
          <w:sz w:val="20"/>
          <w:szCs w:val="20"/>
          <w:lang w:eastAsia="fr-FR"/>
        </w:rPr>
      </w:pPr>
      <w:r w:rsidRPr="00521CCF">
        <w:rPr>
          <w:rFonts w:ascii="Meta" w:eastAsia="Times New Roman" w:hAnsi="Meta" w:cs="Meta"/>
          <w:sz w:val="20"/>
          <w:szCs w:val="20"/>
          <w:lang w:eastAsia="fr-FR"/>
        </w:rPr>
        <w:t>Toute extension ou évolution d’une activité existante doit faire l’objet d’une nouvelle demande d’autorisation d’accès auprès du Président du Conseil Général.</w:t>
      </w:r>
    </w:p>
    <w:p w:rsidR="001F3009" w:rsidRPr="00F756E4" w:rsidRDefault="001F3009"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3E1B0B" w:rsidRPr="001F3009" w:rsidRDefault="001F3009" w:rsidP="001F3009">
      <w:pPr>
        <w:widowControl w:val="0"/>
        <w:autoSpaceDE w:val="0"/>
        <w:autoSpaceDN w:val="0"/>
        <w:adjustRightInd w:val="0"/>
        <w:spacing w:after="0" w:line="241" w:lineRule="atLeast"/>
        <w:ind w:firstLine="708"/>
        <w:jc w:val="both"/>
        <w:rPr>
          <w:rFonts w:ascii="Meta" w:eastAsia="Times New Roman" w:hAnsi="Meta" w:cs="Meta"/>
          <w:i/>
          <w:sz w:val="20"/>
          <w:szCs w:val="20"/>
          <w:lang w:eastAsia="fr-FR"/>
        </w:rPr>
      </w:pPr>
      <w:r w:rsidRPr="001F3009">
        <w:rPr>
          <w:rFonts w:ascii="Meta" w:eastAsia="Times New Roman" w:hAnsi="Meta" w:cs="Meta"/>
          <w:i/>
          <w:sz w:val="20"/>
          <w:szCs w:val="20"/>
          <w:lang w:eastAsia="fr-FR"/>
        </w:rPr>
        <w:t>Commentaires : voir aussi Titre II article 20 ; Titre IV article 4</w:t>
      </w:r>
      <w:r w:rsidR="0005095B">
        <w:rPr>
          <w:rFonts w:ascii="Meta" w:eastAsia="Times New Roman" w:hAnsi="Meta" w:cs="Meta"/>
          <w:i/>
          <w:sz w:val="20"/>
          <w:szCs w:val="20"/>
          <w:lang w:eastAsia="fr-FR"/>
        </w:rPr>
        <w:t>8</w:t>
      </w:r>
    </w:p>
    <w:p w:rsidR="00A72FAA" w:rsidRDefault="008F6E2E" w:rsidP="00BB5106">
      <w:pPr>
        <w:pStyle w:val="Titre2"/>
      </w:pPr>
      <w:bookmarkStart w:id="42" w:name="_Toc282444047"/>
      <w:r>
        <w:t>Article 2</w:t>
      </w:r>
      <w:r w:rsidR="003F4C79">
        <w:t>2</w:t>
      </w:r>
      <w:r>
        <w:t xml:space="preserve"> - </w:t>
      </w:r>
      <w:r w:rsidR="00A72FAA" w:rsidRPr="00EE4FE9">
        <w:t>Aménagement des accès existants ou à créer</w:t>
      </w:r>
      <w:bookmarkEnd w:id="42"/>
    </w:p>
    <w:p w:rsidR="0088420F" w:rsidRPr="0088420F" w:rsidRDefault="0088420F" w:rsidP="0088420F"/>
    <w:p w:rsidR="00A72FAA" w:rsidRPr="00F756E4" w:rsidRDefault="00A72FAA"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 xml:space="preserve">Les dispositions et caractéristiques techniques des ouvrages destinés à établir la communication entre la route et les propriétés riveraines sont prescrites dans la permission de voirie </w:t>
      </w:r>
      <w:r w:rsidR="00521CCF">
        <w:rPr>
          <w:rFonts w:ascii="Meta" w:eastAsia="Times New Roman" w:hAnsi="Meta" w:cs="Meta"/>
          <w:sz w:val="20"/>
          <w:szCs w:val="20"/>
          <w:lang w:eastAsia="fr-FR"/>
        </w:rPr>
        <w:t>autorisant</w:t>
      </w:r>
      <w:r w:rsidRPr="00F756E4">
        <w:rPr>
          <w:rFonts w:ascii="Meta" w:eastAsia="Times New Roman" w:hAnsi="Meta" w:cs="Meta"/>
          <w:sz w:val="20"/>
          <w:szCs w:val="20"/>
          <w:lang w:eastAsia="fr-FR"/>
        </w:rPr>
        <w:t xml:space="preserve"> l’occupation du domaine public départemental. Ces ouvrages doivent toujours être établis de manière à ne pas </w:t>
      </w:r>
      <w:r w:rsidR="0088420F">
        <w:rPr>
          <w:rFonts w:ascii="Meta" w:eastAsia="Times New Roman" w:hAnsi="Meta" w:cs="Meta"/>
          <w:sz w:val="20"/>
          <w:szCs w:val="20"/>
          <w:lang w:eastAsia="fr-FR"/>
        </w:rPr>
        <w:t xml:space="preserve">modifier </w:t>
      </w:r>
      <w:r w:rsidRPr="00F756E4">
        <w:rPr>
          <w:rFonts w:ascii="Meta" w:eastAsia="Times New Roman" w:hAnsi="Meta" w:cs="Meta"/>
          <w:sz w:val="20"/>
          <w:szCs w:val="20"/>
          <w:lang w:eastAsia="fr-FR"/>
        </w:rPr>
        <w:t>le profil normal de la route et à ne pas gêner l’écoulement des eaux.</w:t>
      </w:r>
    </w:p>
    <w:p w:rsidR="00A72FAA" w:rsidRPr="00F756E4" w:rsidRDefault="00A72FAA"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Les dispositifs de sécurité (têtes de buses normalisées) sont obligatoires sur toutes les routes départementales.  La construction des ouvrages est à la charge du bénéficiaire de l’autorisation, sauf si le Département a pris l’initiative de modifier des caractéristiques géométriques de la voie, auquel cas il doit rétablir les accès existants au moment de la modification.</w:t>
      </w:r>
    </w:p>
    <w:p w:rsidR="00A72FAA" w:rsidRDefault="00A72FAA"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 xml:space="preserve">Dans le cadre d’un programme de curage de fossés, ou de dérasement d’accotements, les ouvrages non conformes ou en mauvais état sont obligatoirement à remplacer. Les propriétaires seront prévenus par courrier </w:t>
      </w:r>
      <w:r w:rsidR="0088420F">
        <w:rPr>
          <w:rFonts w:ascii="Meta" w:eastAsia="Times New Roman" w:hAnsi="Meta" w:cs="Meta"/>
          <w:sz w:val="20"/>
          <w:szCs w:val="20"/>
          <w:lang w:eastAsia="fr-FR"/>
        </w:rPr>
        <w:t>avec accusé de réception</w:t>
      </w:r>
      <w:r w:rsidRPr="00F756E4">
        <w:rPr>
          <w:rFonts w:ascii="Meta" w:eastAsia="Times New Roman" w:hAnsi="Meta" w:cs="Meta"/>
          <w:sz w:val="20"/>
          <w:szCs w:val="20"/>
          <w:lang w:eastAsia="fr-FR"/>
        </w:rPr>
        <w:t xml:space="preserve"> par les services du Département pour connaître le délai et les modalités de remplacement des dispositifs de sécurité.</w:t>
      </w:r>
    </w:p>
    <w:p w:rsidR="00EA5DBC" w:rsidRPr="00F756E4" w:rsidRDefault="00EA5DBC"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692741" w:rsidRDefault="000E70E7" w:rsidP="000E70E7">
      <w:pPr>
        <w:widowControl w:val="0"/>
        <w:autoSpaceDE w:val="0"/>
        <w:autoSpaceDN w:val="0"/>
        <w:adjustRightInd w:val="0"/>
        <w:spacing w:after="0" w:line="241" w:lineRule="atLeast"/>
        <w:ind w:firstLine="567"/>
        <w:jc w:val="both"/>
        <w:rPr>
          <w:rFonts w:ascii="Meta" w:eastAsia="Times New Roman" w:hAnsi="Meta" w:cs="Meta"/>
          <w:i/>
          <w:sz w:val="20"/>
          <w:szCs w:val="20"/>
          <w:lang w:eastAsia="fr-FR"/>
        </w:rPr>
      </w:pPr>
      <w:r>
        <w:rPr>
          <w:rFonts w:ascii="Meta" w:eastAsia="Times New Roman" w:hAnsi="Meta" w:cs="Meta"/>
          <w:sz w:val="20"/>
          <w:szCs w:val="20"/>
          <w:lang w:eastAsia="fr-FR"/>
        </w:rPr>
        <w:t>C</w:t>
      </w:r>
      <w:r w:rsidR="00A72FAA" w:rsidRPr="00EA5DBC">
        <w:rPr>
          <w:rFonts w:ascii="Meta" w:eastAsia="Times New Roman" w:hAnsi="Meta" w:cs="Meta"/>
          <w:i/>
          <w:sz w:val="20"/>
          <w:szCs w:val="20"/>
          <w:lang w:eastAsia="fr-FR"/>
        </w:rPr>
        <w:t>ommentaire : L’autorisation doit préciser l’emplacement des ouvertures, leurs dimensions, les niveaux, la nature des matériaux constitutifs de l’</w:t>
      </w:r>
      <w:r w:rsidR="00692741" w:rsidRPr="00EA5DBC">
        <w:rPr>
          <w:rFonts w:ascii="Meta" w:eastAsia="Times New Roman" w:hAnsi="Meta" w:cs="Meta"/>
          <w:i/>
          <w:sz w:val="20"/>
          <w:szCs w:val="20"/>
          <w:lang w:eastAsia="fr-FR"/>
        </w:rPr>
        <w:t>accès.</w:t>
      </w:r>
      <w:r w:rsidR="00692741">
        <w:rPr>
          <w:rFonts w:ascii="Meta" w:eastAsia="Times New Roman" w:hAnsi="Meta" w:cs="Meta"/>
          <w:i/>
          <w:sz w:val="20"/>
          <w:szCs w:val="20"/>
          <w:lang w:eastAsia="fr-FR"/>
        </w:rPr>
        <w:t xml:space="preserve"> </w:t>
      </w:r>
    </w:p>
    <w:p w:rsidR="00A72FAA" w:rsidRPr="00EA5DBC" w:rsidRDefault="00692741" w:rsidP="000E70E7">
      <w:pPr>
        <w:widowControl w:val="0"/>
        <w:autoSpaceDE w:val="0"/>
        <w:autoSpaceDN w:val="0"/>
        <w:adjustRightInd w:val="0"/>
        <w:spacing w:after="0" w:line="241" w:lineRule="atLeast"/>
        <w:jc w:val="both"/>
        <w:rPr>
          <w:rFonts w:ascii="Meta" w:eastAsia="Times New Roman" w:hAnsi="Meta" w:cs="Meta"/>
          <w:i/>
          <w:sz w:val="20"/>
          <w:szCs w:val="20"/>
          <w:lang w:eastAsia="fr-FR"/>
        </w:rPr>
      </w:pPr>
      <w:r>
        <w:rPr>
          <w:rFonts w:ascii="Meta" w:eastAsia="Times New Roman" w:hAnsi="Meta" w:cs="Meta"/>
          <w:i/>
          <w:sz w:val="20"/>
          <w:szCs w:val="20"/>
          <w:lang w:eastAsia="fr-FR"/>
        </w:rPr>
        <w:t>Voir aussi l’article 2</w:t>
      </w:r>
      <w:r w:rsidR="0005095B">
        <w:rPr>
          <w:rFonts w:ascii="Meta" w:eastAsia="Times New Roman" w:hAnsi="Meta" w:cs="Meta"/>
          <w:i/>
          <w:sz w:val="20"/>
          <w:szCs w:val="20"/>
          <w:lang w:eastAsia="fr-FR"/>
        </w:rPr>
        <w:t>8</w:t>
      </w:r>
      <w:r>
        <w:rPr>
          <w:rFonts w:ascii="Meta" w:eastAsia="Times New Roman" w:hAnsi="Meta" w:cs="Meta"/>
          <w:i/>
          <w:sz w:val="20"/>
          <w:szCs w:val="20"/>
          <w:lang w:eastAsia="fr-FR"/>
        </w:rPr>
        <w:t xml:space="preserve"> du titre III.</w:t>
      </w:r>
    </w:p>
    <w:p w:rsidR="00A72FAA" w:rsidRPr="00BB5106" w:rsidRDefault="008F6E2E" w:rsidP="00BB5106">
      <w:pPr>
        <w:pStyle w:val="Titre2"/>
      </w:pPr>
      <w:bookmarkStart w:id="43" w:name="_Toc282444048"/>
      <w:r>
        <w:lastRenderedPageBreak/>
        <w:t>Article 2</w:t>
      </w:r>
      <w:r w:rsidR="003F4C79">
        <w:t>3</w:t>
      </w:r>
      <w:r>
        <w:t xml:space="preserve"> - </w:t>
      </w:r>
      <w:r w:rsidR="00A72FAA" w:rsidRPr="00EE4FE9">
        <w:t>Entretien des ouvrages d’accès</w:t>
      </w:r>
      <w:bookmarkEnd w:id="43"/>
    </w:p>
    <w:p w:rsidR="00A72FAA" w:rsidRPr="00F756E4" w:rsidRDefault="00CA107A"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Les propriétaires des terrains sont tenus d’entretenir régulièrement ou éventuellement à chaque demande du gestionnaire de la voie, les ouvrages ayant fait l’objet d’autorisation à leur profit.</w:t>
      </w:r>
    </w:p>
    <w:p w:rsidR="003E1B0B" w:rsidRPr="00F756E4" w:rsidRDefault="003E1B0B"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CA107A" w:rsidRPr="00E753A7" w:rsidRDefault="008F6E2E" w:rsidP="00BB5106">
      <w:pPr>
        <w:pStyle w:val="Titre2"/>
      </w:pPr>
      <w:bookmarkStart w:id="44" w:name="_Toc282444049"/>
      <w:r>
        <w:t>Article 2</w:t>
      </w:r>
      <w:r w:rsidR="003F4C79">
        <w:t>4</w:t>
      </w:r>
      <w:r w:rsidR="00CA107A" w:rsidRPr="003E1B0B">
        <w:t xml:space="preserve"> - Accès aux établissements industriels et commerciaux</w:t>
      </w:r>
      <w:bookmarkEnd w:id="44"/>
    </w:p>
    <w:p w:rsidR="00A72FAA" w:rsidRPr="00F756E4" w:rsidRDefault="00CA107A"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Article L 332-8 du code de l’urbanisme</w:t>
      </w:r>
    </w:p>
    <w:p w:rsidR="00CA107A" w:rsidRDefault="00CA107A"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Les accès aux établissements industriels et commerciaux doivent être conçus de manière à assurer le maintien de la capacité de trafic sur la voie concernée ainsi que la sécurité des usagers. Des prescriptions ayant pour objet cette sujétion peuvent être portées au permis de construire</w:t>
      </w:r>
      <w:r w:rsidR="00A64C69">
        <w:rPr>
          <w:rFonts w:ascii="Meta" w:eastAsia="Times New Roman" w:hAnsi="Meta" w:cs="Meta"/>
          <w:sz w:val="20"/>
          <w:szCs w:val="20"/>
          <w:lang w:eastAsia="fr-FR"/>
        </w:rPr>
        <w:t>.</w:t>
      </w:r>
    </w:p>
    <w:p w:rsidR="00EA5DBC" w:rsidRPr="00F756E4" w:rsidRDefault="00EA5DBC"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CA107A" w:rsidRPr="00EA5DBC" w:rsidRDefault="00CA107A" w:rsidP="00F756E4">
      <w:pPr>
        <w:widowControl w:val="0"/>
        <w:autoSpaceDE w:val="0"/>
        <w:autoSpaceDN w:val="0"/>
        <w:adjustRightInd w:val="0"/>
        <w:spacing w:after="0" w:line="241" w:lineRule="atLeast"/>
        <w:jc w:val="both"/>
        <w:rPr>
          <w:rFonts w:ascii="Meta" w:eastAsia="Times New Roman" w:hAnsi="Meta" w:cs="Meta"/>
          <w:i/>
          <w:sz w:val="20"/>
          <w:szCs w:val="20"/>
          <w:lang w:eastAsia="fr-FR"/>
        </w:rPr>
      </w:pPr>
      <w:r w:rsidRPr="00F756E4">
        <w:rPr>
          <w:rFonts w:ascii="Meta" w:eastAsia="Times New Roman" w:hAnsi="Meta" w:cs="Meta"/>
          <w:sz w:val="20"/>
          <w:szCs w:val="20"/>
          <w:lang w:eastAsia="fr-FR"/>
        </w:rPr>
        <w:tab/>
      </w:r>
      <w:r w:rsidRPr="00EA5DBC">
        <w:rPr>
          <w:rFonts w:ascii="Meta" w:eastAsia="Times New Roman" w:hAnsi="Meta" w:cs="Meta"/>
          <w:i/>
          <w:sz w:val="20"/>
          <w:szCs w:val="20"/>
          <w:lang w:eastAsia="fr-FR"/>
        </w:rPr>
        <w:t>Commentaire : les accès aux établissements industriels et commerciaux sont à la charge du demandeur et peuvent faire l’objet d’une convention d’entretien.</w:t>
      </w:r>
    </w:p>
    <w:p w:rsidR="00CA107A" w:rsidRDefault="00CA107A" w:rsidP="00F756E4">
      <w:pPr>
        <w:widowControl w:val="0"/>
        <w:autoSpaceDE w:val="0"/>
        <w:autoSpaceDN w:val="0"/>
        <w:adjustRightInd w:val="0"/>
        <w:spacing w:after="0" w:line="241" w:lineRule="atLeast"/>
        <w:jc w:val="both"/>
        <w:rPr>
          <w:rFonts w:ascii="Meta" w:eastAsia="Times New Roman" w:hAnsi="Meta" w:cs="Meta"/>
          <w:i/>
          <w:sz w:val="20"/>
          <w:szCs w:val="20"/>
          <w:lang w:eastAsia="fr-FR"/>
        </w:rPr>
      </w:pPr>
      <w:r w:rsidRPr="00EA5DBC">
        <w:rPr>
          <w:rFonts w:ascii="Meta" w:eastAsia="Times New Roman" w:hAnsi="Meta" w:cs="Meta"/>
          <w:i/>
          <w:sz w:val="20"/>
          <w:szCs w:val="20"/>
          <w:lang w:eastAsia="fr-FR"/>
        </w:rPr>
        <w:t>La création de zones d’activités, l’installation de grandes surfaces commerciales ou de site industriels tels que les déchetteries, ou encore l’exploitation des carrières, modifient les conditions d’utilisation des accès et nécessitent, pour des raisons de sécurité, la réalisation de carrefours adaptés en prenant en compte, non seulement le trafic généré par l’activité nouvelle, mais aussi le trafic existant sur la route départementale.</w:t>
      </w:r>
    </w:p>
    <w:p w:rsidR="00A64C69" w:rsidRPr="00EA5DBC" w:rsidRDefault="00A64C69" w:rsidP="00F756E4">
      <w:pPr>
        <w:widowControl w:val="0"/>
        <w:autoSpaceDE w:val="0"/>
        <w:autoSpaceDN w:val="0"/>
        <w:adjustRightInd w:val="0"/>
        <w:spacing w:after="0" w:line="241" w:lineRule="atLeast"/>
        <w:jc w:val="both"/>
        <w:rPr>
          <w:rFonts w:ascii="Meta" w:eastAsia="Times New Roman" w:hAnsi="Meta" w:cs="Meta"/>
          <w:i/>
          <w:sz w:val="20"/>
          <w:szCs w:val="20"/>
          <w:lang w:eastAsia="fr-FR"/>
        </w:rPr>
      </w:pPr>
      <w:r>
        <w:rPr>
          <w:rFonts w:ascii="Meta" w:eastAsia="Times New Roman" w:hAnsi="Meta" w:cs="Meta"/>
          <w:i/>
          <w:sz w:val="20"/>
          <w:szCs w:val="20"/>
          <w:lang w:eastAsia="fr-FR"/>
        </w:rPr>
        <w:t>Voir aussi Titre II article 19</w:t>
      </w:r>
    </w:p>
    <w:p w:rsidR="003E1B0B" w:rsidRPr="005C5BAA" w:rsidRDefault="003E1B0B" w:rsidP="00F15C7E">
      <w:pPr>
        <w:spacing w:line="240" w:lineRule="auto"/>
        <w:jc w:val="both"/>
        <w:rPr>
          <w:i/>
          <w:sz w:val="20"/>
          <w:szCs w:val="20"/>
        </w:rPr>
      </w:pPr>
    </w:p>
    <w:p w:rsidR="00F15C7E" w:rsidRPr="00E753A7" w:rsidRDefault="004D18CF" w:rsidP="00BB5106">
      <w:pPr>
        <w:pStyle w:val="Titre2"/>
      </w:pPr>
      <w:bookmarkStart w:id="45" w:name="_Toc282444050"/>
      <w:r w:rsidRPr="003E1B0B">
        <w:t xml:space="preserve">Article </w:t>
      </w:r>
      <w:r w:rsidR="003F4C79">
        <w:t>25</w:t>
      </w:r>
      <w:r w:rsidRPr="003E1B0B">
        <w:t xml:space="preserve"> - Alignements individuels</w:t>
      </w:r>
      <w:bookmarkEnd w:id="45"/>
    </w:p>
    <w:p w:rsidR="004D18CF" w:rsidRPr="005C5BAA" w:rsidRDefault="004D18CF" w:rsidP="004D18CF">
      <w:pPr>
        <w:spacing w:line="240" w:lineRule="auto"/>
        <w:jc w:val="both"/>
        <w:rPr>
          <w:sz w:val="20"/>
          <w:szCs w:val="20"/>
        </w:rPr>
      </w:pPr>
      <w:r w:rsidRPr="005C5BAA">
        <w:rPr>
          <w:sz w:val="20"/>
          <w:szCs w:val="20"/>
        </w:rPr>
        <w:t>Articles L 112-1, L 112-3, L 112-4, L 112-5 et L 131,6 du CVR</w:t>
      </w:r>
    </w:p>
    <w:p w:rsidR="004D18CF" w:rsidRPr="00F756E4" w:rsidRDefault="004D18CF"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Les alignements individuels sont délivrés</w:t>
      </w:r>
      <w:r w:rsidR="0088420F">
        <w:rPr>
          <w:rFonts w:ascii="Meta" w:eastAsia="Times New Roman" w:hAnsi="Meta" w:cs="Meta"/>
          <w:sz w:val="20"/>
          <w:szCs w:val="20"/>
          <w:lang w:eastAsia="fr-FR"/>
        </w:rPr>
        <w:t xml:space="preserve"> sous la forme d’un arrêté</w:t>
      </w:r>
      <w:r w:rsidR="003B5427">
        <w:rPr>
          <w:rFonts w:ascii="Meta" w:eastAsia="Times New Roman" w:hAnsi="Meta" w:cs="Meta"/>
          <w:sz w:val="20"/>
          <w:szCs w:val="20"/>
          <w:lang w:eastAsia="fr-FR"/>
        </w:rPr>
        <w:t xml:space="preserve"> valable 1 an</w:t>
      </w:r>
      <w:r w:rsidR="0088420F">
        <w:rPr>
          <w:rFonts w:ascii="Meta" w:eastAsia="Times New Roman" w:hAnsi="Meta" w:cs="Meta"/>
          <w:sz w:val="20"/>
          <w:szCs w:val="20"/>
          <w:lang w:eastAsia="fr-FR"/>
        </w:rPr>
        <w:t>,</w:t>
      </w:r>
      <w:r w:rsidRPr="00F756E4">
        <w:rPr>
          <w:rFonts w:ascii="Meta" w:eastAsia="Times New Roman" w:hAnsi="Meta" w:cs="Meta"/>
          <w:sz w:val="20"/>
          <w:szCs w:val="20"/>
          <w:lang w:eastAsia="fr-FR"/>
        </w:rPr>
        <w:t xml:space="preserve"> par le Président  du Conseil général sur demande, conformément soit aux règlements généraux ou partiels d’alignement, régulièrement dressés et publiés, soit aux alignements résultant de documents d’urbanisme rendus publics ou approuvés et à défaut de tels plans ou documents, selon la limite de fait du domaine public routier.</w:t>
      </w:r>
    </w:p>
    <w:p w:rsidR="004D18CF" w:rsidRPr="00F756E4" w:rsidRDefault="004D18CF"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En aucun cas la délivrance de l’alignement ne vaut permis de construire ni ne dispense de demander celui-ci. Cette délivrance, qui ne peut être refusée, ne préjuge pas des droits des tiers.</w:t>
      </w:r>
    </w:p>
    <w:p w:rsidR="004D18CF" w:rsidRPr="00F756E4" w:rsidRDefault="004D18CF"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En agglomération, le Maire n’est pas compétent pour délivrer l’alignement sur une route départementale, mais il doit obligatoirement être consulté.</w:t>
      </w:r>
    </w:p>
    <w:p w:rsidR="003E1B0B" w:rsidRDefault="003E1B0B" w:rsidP="000E70E7">
      <w:pPr>
        <w:spacing w:after="0" w:line="240" w:lineRule="auto"/>
        <w:jc w:val="both"/>
        <w:rPr>
          <w:sz w:val="20"/>
          <w:szCs w:val="20"/>
        </w:rPr>
      </w:pPr>
    </w:p>
    <w:p w:rsidR="000E70E7" w:rsidRPr="005C5BAA" w:rsidRDefault="000E70E7" w:rsidP="004D18CF">
      <w:pPr>
        <w:spacing w:line="240" w:lineRule="auto"/>
        <w:jc w:val="both"/>
        <w:rPr>
          <w:sz w:val="20"/>
          <w:szCs w:val="20"/>
        </w:rPr>
      </w:pPr>
      <w:r w:rsidRPr="00F756E4">
        <w:rPr>
          <w:rFonts w:ascii="Meta" w:eastAsia="Times New Roman" w:hAnsi="Meta" w:cs="Meta"/>
          <w:sz w:val="20"/>
          <w:szCs w:val="20"/>
          <w:lang w:eastAsia="fr-FR"/>
        </w:rPr>
        <w:tab/>
      </w:r>
      <w:r w:rsidRPr="00EA5DBC">
        <w:rPr>
          <w:rFonts w:ascii="Meta" w:eastAsia="Times New Roman" w:hAnsi="Meta" w:cs="Meta"/>
          <w:i/>
          <w:sz w:val="20"/>
          <w:szCs w:val="20"/>
          <w:lang w:eastAsia="fr-FR"/>
        </w:rPr>
        <w:t xml:space="preserve">Commentaire : </w:t>
      </w:r>
      <w:r>
        <w:rPr>
          <w:rFonts w:ascii="Meta" w:eastAsia="Times New Roman" w:hAnsi="Meta" w:cs="Meta"/>
          <w:i/>
          <w:sz w:val="20"/>
          <w:szCs w:val="20"/>
          <w:lang w:eastAsia="fr-FR"/>
        </w:rPr>
        <w:t>Voir aussi Titre I article 7</w:t>
      </w:r>
    </w:p>
    <w:p w:rsidR="004D18CF" w:rsidRPr="00E753A7" w:rsidRDefault="004D18CF" w:rsidP="00BB5106">
      <w:pPr>
        <w:pStyle w:val="Titre2"/>
      </w:pPr>
      <w:bookmarkStart w:id="46" w:name="_Toc282444051"/>
      <w:r w:rsidRPr="003E1B0B">
        <w:t xml:space="preserve">Article </w:t>
      </w:r>
      <w:r w:rsidR="008F6E2E">
        <w:t>2</w:t>
      </w:r>
      <w:r w:rsidR="003F4C79">
        <w:t>6</w:t>
      </w:r>
      <w:r w:rsidR="008F6E2E">
        <w:t xml:space="preserve"> - </w:t>
      </w:r>
      <w:r w:rsidRPr="003E1B0B">
        <w:t>Réalisation de l’alignement</w:t>
      </w:r>
      <w:bookmarkEnd w:id="46"/>
    </w:p>
    <w:p w:rsidR="004D18CF" w:rsidRPr="005C5BAA" w:rsidRDefault="004D18CF" w:rsidP="004D18CF">
      <w:pPr>
        <w:spacing w:line="240" w:lineRule="auto"/>
        <w:jc w:val="both"/>
        <w:rPr>
          <w:sz w:val="20"/>
          <w:szCs w:val="20"/>
        </w:rPr>
      </w:pPr>
      <w:r w:rsidRPr="005C5BAA">
        <w:rPr>
          <w:sz w:val="20"/>
          <w:szCs w:val="20"/>
        </w:rPr>
        <w:t>Article L 112-2 du CVR</w:t>
      </w:r>
    </w:p>
    <w:p w:rsidR="00074108" w:rsidRDefault="004D18CF" w:rsidP="000E70E7">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 xml:space="preserve">L’alignement est réalisé conformément aux dispositions décrites à l’article </w:t>
      </w:r>
      <w:r w:rsidR="003C2BC3">
        <w:rPr>
          <w:rFonts w:ascii="Meta" w:eastAsia="Times New Roman" w:hAnsi="Meta" w:cs="Meta"/>
          <w:sz w:val="20"/>
          <w:szCs w:val="20"/>
          <w:lang w:eastAsia="fr-FR"/>
        </w:rPr>
        <w:t>7</w:t>
      </w:r>
      <w:r w:rsidRPr="00F756E4">
        <w:rPr>
          <w:rFonts w:ascii="Meta" w:eastAsia="Times New Roman" w:hAnsi="Meta" w:cs="Meta"/>
          <w:sz w:val="20"/>
          <w:szCs w:val="20"/>
          <w:lang w:eastAsia="fr-FR"/>
        </w:rPr>
        <w:t xml:space="preserve"> du présent règlement</w:t>
      </w:r>
      <w:r w:rsidR="000E70E7">
        <w:rPr>
          <w:rFonts w:ascii="Meta" w:eastAsia="Times New Roman" w:hAnsi="Meta" w:cs="Meta"/>
          <w:sz w:val="20"/>
          <w:szCs w:val="20"/>
          <w:lang w:eastAsia="fr-FR"/>
        </w:rPr>
        <w:t>.</w:t>
      </w:r>
    </w:p>
    <w:p w:rsidR="00EA5DBC" w:rsidRPr="00F756E4" w:rsidRDefault="00EA5DBC"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B343F0" w:rsidRPr="00EA5DBC" w:rsidRDefault="00B343F0" w:rsidP="00F756E4">
      <w:pPr>
        <w:widowControl w:val="0"/>
        <w:autoSpaceDE w:val="0"/>
        <w:autoSpaceDN w:val="0"/>
        <w:adjustRightInd w:val="0"/>
        <w:spacing w:after="0" w:line="241" w:lineRule="atLeast"/>
        <w:jc w:val="both"/>
        <w:rPr>
          <w:rFonts w:ascii="Meta" w:eastAsia="Times New Roman" w:hAnsi="Meta" w:cs="Meta"/>
          <w:i/>
          <w:sz w:val="20"/>
          <w:szCs w:val="20"/>
          <w:lang w:eastAsia="fr-FR"/>
        </w:rPr>
      </w:pPr>
      <w:r w:rsidRPr="00F756E4">
        <w:rPr>
          <w:rFonts w:ascii="Meta" w:eastAsia="Times New Roman" w:hAnsi="Meta" w:cs="Meta"/>
          <w:sz w:val="20"/>
          <w:szCs w:val="20"/>
          <w:lang w:eastAsia="fr-FR"/>
        </w:rPr>
        <w:tab/>
      </w:r>
      <w:r w:rsidRPr="00EA5DBC">
        <w:rPr>
          <w:rFonts w:ascii="Meta" w:eastAsia="Times New Roman" w:hAnsi="Meta" w:cs="Meta"/>
          <w:i/>
          <w:sz w:val="20"/>
          <w:szCs w:val="20"/>
          <w:lang w:eastAsia="fr-FR"/>
        </w:rPr>
        <w:t>Commentaire : les effets d’un plan d’alignement sont différents selon qu’il s’agit de propriétés bâties ou non bâties.</w:t>
      </w:r>
    </w:p>
    <w:p w:rsidR="00B343F0" w:rsidRPr="00EA5DBC" w:rsidRDefault="00B343F0" w:rsidP="00F756E4">
      <w:pPr>
        <w:widowControl w:val="0"/>
        <w:autoSpaceDE w:val="0"/>
        <w:autoSpaceDN w:val="0"/>
        <w:adjustRightInd w:val="0"/>
        <w:spacing w:after="0" w:line="241" w:lineRule="atLeast"/>
        <w:jc w:val="both"/>
        <w:rPr>
          <w:rFonts w:ascii="Meta" w:eastAsia="Times New Roman" w:hAnsi="Meta" w:cs="Meta"/>
          <w:i/>
          <w:sz w:val="20"/>
          <w:szCs w:val="20"/>
          <w:lang w:eastAsia="fr-FR"/>
        </w:rPr>
      </w:pPr>
      <w:r w:rsidRPr="00EA5DBC">
        <w:rPr>
          <w:rFonts w:ascii="Meta" w:eastAsia="Times New Roman" w:hAnsi="Meta" w:cs="Meta"/>
          <w:i/>
          <w:sz w:val="20"/>
          <w:szCs w:val="20"/>
          <w:lang w:eastAsia="fr-FR"/>
        </w:rPr>
        <w:t>Pour les propriétés non bâties, la prise de possession des terrains ne peut normalement intervenir, sauf accord amiable, qu’après paiement ou consignation des indemnités dues.</w:t>
      </w:r>
    </w:p>
    <w:p w:rsidR="00B343F0" w:rsidRPr="00EA5DBC" w:rsidRDefault="00B343F0" w:rsidP="00F756E4">
      <w:pPr>
        <w:widowControl w:val="0"/>
        <w:autoSpaceDE w:val="0"/>
        <w:autoSpaceDN w:val="0"/>
        <w:adjustRightInd w:val="0"/>
        <w:spacing w:after="0" w:line="241" w:lineRule="atLeast"/>
        <w:jc w:val="both"/>
        <w:rPr>
          <w:rFonts w:ascii="Meta" w:eastAsia="Times New Roman" w:hAnsi="Meta" w:cs="Meta"/>
          <w:i/>
          <w:sz w:val="20"/>
          <w:szCs w:val="20"/>
          <w:lang w:eastAsia="fr-FR"/>
        </w:rPr>
      </w:pPr>
      <w:r w:rsidRPr="00EA5DBC">
        <w:rPr>
          <w:rFonts w:ascii="Meta" w:eastAsia="Times New Roman" w:hAnsi="Meta" w:cs="Meta"/>
          <w:i/>
          <w:sz w:val="20"/>
          <w:szCs w:val="20"/>
          <w:lang w:eastAsia="fr-FR"/>
        </w:rPr>
        <w:t>Pour les propriétés bâties, l’acquisition de terrains ne se fait que lorsque les bâtiments ont été démolis.</w:t>
      </w:r>
    </w:p>
    <w:p w:rsidR="00B343F0" w:rsidRPr="00E753A7" w:rsidRDefault="00B343F0" w:rsidP="00BB5106">
      <w:pPr>
        <w:pStyle w:val="Titre2"/>
      </w:pPr>
      <w:bookmarkStart w:id="47" w:name="_Toc282444052"/>
      <w:r w:rsidRPr="00EE4FE9">
        <w:t xml:space="preserve">Article </w:t>
      </w:r>
      <w:r w:rsidR="008F6E2E">
        <w:t>2</w:t>
      </w:r>
      <w:r w:rsidR="003F4C79">
        <w:t>7</w:t>
      </w:r>
      <w:r w:rsidRPr="00EE4FE9">
        <w:t xml:space="preserve"> </w:t>
      </w:r>
      <w:r w:rsidR="008F6E2E">
        <w:t xml:space="preserve">- </w:t>
      </w:r>
      <w:r w:rsidRPr="00EE4FE9">
        <w:t>Implantation de clôtures</w:t>
      </w:r>
      <w:bookmarkEnd w:id="47"/>
    </w:p>
    <w:p w:rsidR="00B343F0" w:rsidRPr="00F756E4" w:rsidRDefault="00B343F0"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Les haies sèches, clôtures, palissades, barrières, … doivent être établies suivant l’alignement, sous réserve des servitudes de visibilité.</w:t>
      </w:r>
    </w:p>
    <w:p w:rsidR="00B343F0" w:rsidRDefault="00B343F0"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Toutefois, les clôtures électriques ou en ronce artificielle doivent être placées au maximum à 0,50 mètre en arrière de l’alignement.</w:t>
      </w:r>
    </w:p>
    <w:p w:rsidR="00E277CD" w:rsidRPr="00F756E4" w:rsidRDefault="00E277CD"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B343F0" w:rsidRPr="00E277CD" w:rsidRDefault="00B343F0" w:rsidP="00F756E4">
      <w:pPr>
        <w:widowControl w:val="0"/>
        <w:autoSpaceDE w:val="0"/>
        <w:autoSpaceDN w:val="0"/>
        <w:adjustRightInd w:val="0"/>
        <w:spacing w:after="0" w:line="241" w:lineRule="atLeast"/>
        <w:jc w:val="both"/>
        <w:rPr>
          <w:rFonts w:ascii="Meta" w:eastAsia="Times New Roman" w:hAnsi="Meta" w:cs="Meta"/>
          <w:i/>
          <w:sz w:val="20"/>
          <w:szCs w:val="20"/>
          <w:lang w:eastAsia="fr-FR"/>
        </w:rPr>
      </w:pPr>
      <w:r w:rsidRPr="00F756E4">
        <w:rPr>
          <w:rFonts w:ascii="Meta" w:eastAsia="Times New Roman" w:hAnsi="Meta" w:cs="Meta"/>
          <w:sz w:val="20"/>
          <w:szCs w:val="20"/>
          <w:lang w:eastAsia="fr-FR"/>
        </w:rPr>
        <w:tab/>
      </w:r>
      <w:r w:rsidRPr="00E277CD">
        <w:rPr>
          <w:rFonts w:ascii="Meta" w:eastAsia="Times New Roman" w:hAnsi="Meta" w:cs="Meta"/>
          <w:i/>
          <w:sz w:val="20"/>
          <w:szCs w:val="20"/>
          <w:lang w:eastAsia="fr-FR"/>
        </w:rPr>
        <w:t>Commentaire : par ailleurs, si elles sont situées à proximité d’un carrefour comprenant une route départementale, elles ne peuvent pas porter préjudice aux conditions de visibilité. Pour ce faire, l’avis des services du Département sera demandé avant toute modification ou création.</w:t>
      </w:r>
    </w:p>
    <w:p w:rsidR="00B343F0" w:rsidRDefault="00B343F0" w:rsidP="00BB5106">
      <w:pPr>
        <w:pStyle w:val="Titre2"/>
      </w:pPr>
      <w:bookmarkStart w:id="48" w:name="_Toc282444053"/>
      <w:r w:rsidRPr="00EE4FE9">
        <w:lastRenderedPageBreak/>
        <w:t>Article</w:t>
      </w:r>
      <w:r w:rsidR="008F6E2E">
        <w:t xml:space="preserve"> 2</w:t>
      </w:r>
      <w:r w:rsidR="003F4C79">
        <w:t>8</w:t>
      </w:r>
      <w:r w:rsidRPr="00EE4FE9">
        <w:t xml:space="preserve"> - Ecoulement des eaux pluviales</w:t>
      </w:r>
      <w:bookmarkEnd w:id="48"/>
    </w:p>
    <w:p w:rsidR="0027664E" w:rsidRPr="0027664E" w:rsidRDefault="0027664E" w:rsidP="0027664E"/>
    <w:p w:rsidR="00B343F0" w:rsidRPr="00F756E4" w:rsidRDefault="00B343F0"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L’écoulement des eaux, dans les fossés de la route, ne peut être intercepté. Nul ne peut rejeter sur le domaine public routier départemental sans autorisation délivrée</w:t>
      </w:r>
      <w:r w:rsidR="00505E2F">
        <w:rPr>
          <w:rFonts w:ascii="Meta" w:eastAsia="Times New Roman" w:hAnsi="Meta" w:cs="Meta"/>
          <w:sz w:val="20"/>
          <w:szCs w:val="20"/>
          <w:lang w:eastAsia="fr-FR"/>
        </w:rPr>
        <w:t xml:space="preserve"> (permission de voirie)</w:t>
      </w:r>
      <w:r w:rsidRPr="00F756E4">
        <w:rPr>
          <w:rFonts w:ascii="Meta" w:eastAsia="Times New Roman" w:hAnsi="Meta" w:cs="Meta"/>
          <w:sz w:val="20"/>
          <w:szCs w:val="20"/>
          <w:lang w:eastAsia="fr-FR"/>
        </w:rPr>
        <w:t xml:space="preserve"> par le gestionnaire de la voie des eaux provenant des propriétés riveraines autres que les écoulements naturels.</w:t>
      </w:r>
    </w:p>
    <w:p w:rsidR="00B343F0" w:rsidRPr="00F756E4" w:rsidRDefault="00B343F0"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 xml:space="preserve">L’écoulement des eaux pluviales provenant du toit ne peut se faire directement sur le domaine public. Les eaux pluviales doivent être </w:t>
      </w:r>
      <w:r w:rsidR="00D053DE" w:rsidRPr="00F756E4">
        <w:rPr>
          <w:rFonts w:ascii="Meta" w:eastAsia="Times New Roman" w:hAnsi="Meta" w:cs="Meta"/>
          <w:sz w:val="20"/>
          <w:szCs w:val="20"/>
          <w:lang w:eastAsia="fr-FR"/>
        </w:rPr>
        <w:t xml:space="preserve">captées puis </w:t>
      </w:r>
      <w:r w:rsidRPr="00F756E4">
        <w:rPr>
          <w:rFonts w:ascii="Meta" w:eastAsia="Times New Roman" w:hAnsi="Meta" w:cs="Meta"/>
          <w:sz w:val="20"/>
          <w:szCs w:val="20"/>
          <w:lang w:eastAsia="fr-FR"/>
        </w:rPr>
        <w:t>conduites jusqu’au sol par des dispositifs adé</w:t>
      </w:r>
      <w:r w:rsidR="00D053DE" w:rsidRPr="00F756E4">
        <w:rPr>
          <w:rFonts w:ascii="Meta" w:eastAsia="Times New Roman" w:hAnsi="Meta" w:cs="Meta"/>
          <w:sz w:val="20"/>
          <w:szCs w:val="20"/>
          <w:lang w:eastAsia="fr-FR"/>
        </w:rPr>
        <w:t>q</w:t>
      </w:r>
      <w:r w:rsidRPr="00F756E4">
        <w:rPr>
          <w:rFonts w:ascii="Meta" w:eastAsia="Times New Roman" w:hAnsi="Meta" w:cs="Meta"/>
          <w:sz w:val="20"/>
          <w:szCs w:val="20"/>
          <w:lang w:eastAsia="fr-FR"/>
        </w:rPr>
        <w:t xml:space="preserve">uats </w:t>
      </w:r>
      <w:r w:rsidR="00D053DE" w:rsidRPr="00F756E4">
        <w:rPr>
          <w:rFonts w:ascii="Meta" w:eastAsia="Times New Roman" w:hAnsi="Meta" w:cs="Meta"/>
          <w:sz w:val="20"/>
          <w:szCs w:val="20"/>
          <w:lang w:eastAsia="fr-FR"/>
        </w:rPr>
        <w:t>jusqu’à l’exutoire.</w:t>
      </w:r>
    </w:p>
    <w:p w:rsidR="00D053DE" w:rsidRPr="00505E2F" w:rsidRDefault="00D053DE" w:rsidP="00F756E4">
      <w:pPr>
        <w:widowControl w:val="0"/>
        <w:autoSpaceDE w:val="0"/>
        <w:autoSpaceDN w:val="0"/>
        <w:adjustRightInd w:val="0"/>
        <w:spacing w:after="0" w:line="241" w:lineRule="atLeast"/>
        <w:jc w:val="both"/>
        <w:rPr>
          <w:rFonts w:ascii="Meta" w:eastAsia="Times New Roman" w:hAnsi="Meta" w:cs="Meta"/>
          <w:i/>
          <w:sz w:val="20"/>
          <w:szCs w:val="20"/>
          <w:lang w:eastAsia="fr-FR"/>
        </w:rPr>
      </w:pPr>
      <w:r w:rsidRPr="00F756E4">
        <w:rPr>
          <w:rFonts w:ascii="Meta" w:eastAsia="Times New Roman" w:hAnsi="Meta" w:cs="Meta"/>
          <w:sz w:val="20"/>
          <w:szCs w:val="20"/>
          <w:lang w:eastAsia="fr-FR"/>
        </w:rPr>
        <w:tab/>
      </w:r>
      <w:r w:rsidRPr="00505E2F">
        <w:rPr>
          <w:rFonts w:ascii="Meta" w:eastAsia="Times New Roman" w:hAnsi="Meta" w:cs="Meta"/>
          <w:i/>
          <w:sz w:val="20"/>
          <w:szCs w:val="20"/>
          <w:lang w:eastAsia="fr-FR"/>
        </w:rPr>
        <w:t>Commentaire : les fossés des routes départementales ont pour fonction la collecte et l’évacuation des eaux pluviales provenant de la chaussée et du drainage de sa structure. Le bon écoulement de ces eaux est à la charge d</w:t>
      </w:r>
      <w:r w:rsidR="00C268E7">
        <w:rPr>
          <w:rFonts w:ascii="Meta" w:eastAsia="Times New Roman" w:hAnsi="Meta" w:cs="Meta"/>
          <w:i/>
          <w:sz w:val="20"/>
          <w:szCs w:val="20"/>
          <w:lang w:eastAsia="fr-FR"/>
        </w:rPr>
        <w:t>u</w:t>
      </w:r>
      <w:r w:rsidRPr="00505E2F">
        <w:rPr>
          <w:rFonts w:ascii="Meta" w:eastAsia="Times New Roman" w:hAnsi="Meta" w:cs="Meta"/>
          <w:i/>
          <w:sz w:val="20"/>
          <w:szCs w:val="20"/>
          <w:lang w:eastAsia="fr-FR"/>
        </w:rPr>
        <w:t xml:space="preserve"> Département hors agglomération et de la Commune en agglomération. Dans les cas de travaux de drainage, d’imperméabilisation des sols ou de construction de bassin de rétention, des équipements spécifiques peuvent être exigés pour éviter les dégradations du domaine public (ex. : ravinement de fossé).</w:t>
      </w:r>
    </w:p>
    <w:p w:rsidR="00505E2F" w:rsidRPr="00F756E4" w:rsidRDefault="00505E2F"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D053DE" w:rsidRDefault="00D053DE"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Les travaux nécessaires pour rétablir le bon écoulement des eaux empêchées par les plates-formes ou autres ouvrages construits sur fossés, peuvent être exécutés d’office par le Département sur son domaine, après mise en demeure par courrier RAR non suivie d’effet et aux frais des propriétaires.</w:t>
      </w:r>
    </w:p>
    <w:p w:rsidR="00361FF9" w:rsidRPr="00F756E4" w:rsidRDefault="00361FF9"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7904BC" w:rsidRPr="00521CCF" w:rsidRDefault="007904BC" w:rsidP="00361FF9">
      <w:pPr>
        <w:widowControl w:val="0"/>
        <w:autoSpaceDE w:val="0"/>
        <w:autoSpaceDN w:val="0"/>
        <w:adjustRightInd w:val="0"/>
        <w:spacing w:after="0" w:line="241" w:lineRule="atLeast"/>
        <w:jc w:val="both"/>
        <w:rPr>
          <w:rFonts w:ascii="Meta" w:eastAsia="Times New Roman" w:hAnsi="Meta" w:cs="Meta"/>
          <w:sz w:val="20"/>
          <w:szCs w:val="20"/>
          <w:u w:val="single"/>
          <w:lang w:eastAsia="fr-FR"/>
        </w:rPr>
      </w:pPr>
      <w:r w:rsidRPr="00521CCF">
        <w:rPr>
          <w:rFonts w:ascii="Meta" w:eastAsia="Times New Roman" w:hAnsi="Meta" w:cs="Meta"/>
          <w:sz w:val="20"/>
          <w:szCs w:val="20"/>
          <w:u w:val="single"/>
          <w:lang w:eastAsia="fr-FR"/>
        </w:rPr>
        <w:t>Aqueducs et ponceaux sur fossés</w:t>
      </w:r>
    </w:p>
    <w:p w:rsidR="007904BC" w:rsidRPr="00F756E4" w:rsidRDefault="007904BC"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L’autorisation pour l’établissement, par les propriétaires riverains, d’aqueducs et de ponceaux, sur les fossés des routes départementales, précise le mode de construction, les dimensions à donner aux ouvrages et les matériaux  à employer.</w:t>
      </w:r>
    </w:p>
    <w:p w:rsidR="007904BC" w:rsidRPr="00F756E4" w:rsidRDefault="007904BC"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Lorsque ces aqueducs ont une longueur supérieure à 15 mètres, ils doivent obligatoirement comporter un ou plusieurs regards pour visite et nettoyage, suivant les prescriptions de l’arrêté.</w:t>
      </w:r>
    </w:p>
    <w:p w:rsidR="007904BC" w:rsidRPr="00521CCF" w:rsidRDefault="007904BC" w:rsidP="00F756E4">
      <w:pPr>
        <w:widowControl w:val="0"/>
        <w:autoSpaceDE w:val="0"/>
        <w:autoSpaceDN w:val="0"/>
        <w:adjustRightInd w:val="0"/>
        <w:spacing w:after="0" w:line="241" w:lineRule="atLeast"/>
        <w:jc w:val="both"/>
        <w:rPr>
          <w:rFonts w:ascii="Meta" w:eastAsia="Times New Roman" w:hAnsi="Meta" w:cs="Meta"/>
          <w:sz w:val="20"/>
          <w:szCs w:val="20"/>
          <w:u w:val="single"/>
          <w:lang w:eastAsia="fr-FR"/>
        </w:rPr>
      </w:pPr>
      <w:r w:rsidRPr="00521CCF">
        <w:rPr>
          <w:rFonts w:ascii="Meta" w:eastAsia="Times New Roman" w:hAnsi="Meta" w:cs="Meta"/>
          <w:sz w:val="20"/>
          <w:szCs w:val="20"/>
          <w:u w:val="single"/>
          <w:lang w:eastAsia="fr-FR"/>
        </w:rPr>
        <w:t>Modification des écoulements naturels</w:t>
      </w:r>
    </w:p>
    <w:p w:rsidR="007904BC" w:rsidRPr="00F756E4" w:rsidRDefault="007904BC"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Les travaux susceptibles de modifier des écoulements des eaux de ruissellement peuvent, par exemple être : les drainages de surface, souterrains, créations d’étangs, etc…</w:t>
      </w:r>
    </w:p>
    <w:p w:rsidR="007904BC" w:rsidRPr="00F756E4" w:rsidRDefault="007904BC"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Les propriétaires d’ouvrages susceptibles de modifier sensiblement le régime d’écoulement des eaux de ruissellement et les cours d’eau, empruntant des ouvrages dépendant du domaine public départemental, sont tenus :</w:t>
      </w:r>
    </w:p>
    <w:p w:rsidR="007904BC" w:rsidRPr="00521CCF" w:rsidRDefault="007904BC" w:rsidP="00830253">
      <w:pPr>
        <w:pStyle w:val="Paragraphedeliste"/>
        <w:widowControl w:val="0"/>
        <w:numPr>
          <w:ilvl w:val="0"/>
          <w:numId w:val="15"/>
        </w:numPr>
        <w:autoSpaceDE w:val="0"/>
        <w:autoSpaceDN w:val="0"/>
        <w:adjustRightInd w:val="0"/>
        <w:spacing w:after="0" w:line="241" w:lineRule="atLeast"/>
        <w:ind w:left="426"/>
        <w:jc w:val="both"/>
        <w:rPr>
          <w:rFonts w:ascii="Meta" w:eastAsia="Times New Roman" w:hAnsi="Meta" w:cs="Meta"/>
          <w:sz w:val="20"/>
          <w:szCs w:val="20"/>
          <w:lang w:eastAsia="fr-FR"/>
        </w:rPr>
      </w:pPr>
      <w:r w:rsidRPr="00521CCF">
        <w:rPr>
          <w:rFonts w:ascii="Meta" w:eastAsia="Times New Roman" w:hAnsi="Meta" w:cs="Meta"/>
          <w:sz w:val="20"/>
          <w:szCs w:val="20"/>
          <w:lang w:eastAsia="fr-FR"/>
        </w:rPr>
        <w:t>D’avertir, au moins 48 heures à l’avance, le gestionnaire de la voie concernée par la modification du régime naturel des eaux,</w:t>
      </w:r>
    </w:p>
    <w:p w:rsidR="007904BC" w:rsidRPr="00521CCF" w:rsidRDefault="007904BC" w:rsidP="00830253">
      <w:pPr>
        <w:pStyle w:val="Paragraphedeliste"/>
        <w:widowControl w:val="0"/>
        <w:numPr>
          <w:ilvl w:val="0"/>
          <w:numId w:val="15"/>
        </w:numPr>
        <w:autoSpaceDE w:val="0"/>
        <w:autoSpaceDN w:val="0"/>
        <w:adjustRightInd w:val="0"/>
        <w:spacing w:after="0" w:line="241" w:lineRule="atLeast"/>
        <w:ind w:left="426"/>
        <w:jc w:val="both"/>
        <w:rPr>
          <w:rFonts w:ascii="Meta" w:eastAsia="Times New Roman" w:hAnsi="Meta" w:cs="Meta"/>
          <w:sz w:val="20"/>
          <w:szCs w:val="20"/>
          <w:lang w:eastAsia="fr-FR"/>
        </w:rPr>
      </w:pPr>
      <w:r w:rsidRPr="00521CCF">
        <w:rPr>
          <w:rFonts w:ascii="Meta" w:eastAsia="Times New Roman" w:hAnsi="Meta" w:cs="Meta"/>
          <w:sz w:val="20"/>
          <w:szCs w:val="20"/>
          <w:lang w:eastAsia="fr-FR"/>
        </w:rPr>
        <w:t>De prendre toutes dispositions, afin que les ouvrages considérés puissent absorber la totalité des débits.</w:t>
      </w:r>
    </w:p>
    <w:p w:rsidR="007904BC" w:rsidRPr="00F756E4" w:rsidRDefault="007904BC"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Nul ne peut, sans autorisation, réaliser des travaux pouvant occasionner des modifications sensibles du régime d’écoulement des eaux de ruissellement (</w:t>
      </w:r>
      <w:r w:rsidR="004B792F" w:rsidRPr="00F756E4">
        <w:rPr>
          <w:rFonts w:ascii="Meta" w:eastAsia="Times New Roman" w:hAnsi="Meta" w:cs="Meta"/>
          <w:sz w:val="20"/>
          <w:szCs w:val="20"/>
          <w:lang w:eastAsia="fr-FR"/>
        </w:rPr>
        <w:t>empruntant des ouvrages existants du domaine public départemental).</w:t>
      </w:r>
    </w:p>
    <w:p w:rsidR="004B792F" w:rsidRDefault="004B792F"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L’autorisation fixe les conditions dans lesquelles les travaux peuvent être réalisés.</w:t>
      </w:r>
    </w:p>
    <w:p w:rsidR="0000434D" w:rsidRDefault="0000434D"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00434D" w:rsidRPr="0000434D" w:rsidRDefault="0000434D" w:rsidP="0000434D">
      <w:pPr>
        <w:widowControl w:val="0"/>
        <w:autoSpaceDE w:val="0"/>
        <w:autoSpaceDN w:val="0"/>
        <w:adjustRightInd w:val="0"/>
        <w:spacing w:after="0" w:line="241" w:lineRule="atLeast"/>
        <w:ind w:firstLine="708"/>
        <w:jc w:val="both"/>
        <w:rPr>
          <w:rFonts w:ascii="Meta" w:eastAsia="Times New Roman" w:hAnsi="Meta" w:cs="Meta"/>
          <w:i/>
          <w:sz w:val="20"/>
          <w:szCs w:val="20"/>
          <w:lang w:eastAsia="fr-FR"/>
        </w:rPr>
      </w:pPr>
      <w:r w:rsidRPr="0000434D">
        <w:rPr>
          <w:rFonts w:ascii="Meta" w:eastAsia="Times New Roman" w:hAnsi="Meta" w:cs="Meta"/>
          <w:i/>
          <w:sz w:val="20"/>
          <w:szCs w:val="20"/>
          <w:lang w:eastAsia="fr-FR"/>
        </w:rPr>
        <w:t>Commentaires :</w:t>
      </w:r>
      <w:r w:rsidR="000E70E7">
        <w:rPr>
          <w:rFonts w:ascii="Meta" w:eastAsia="Times New Roman" w:hAnsi="Meta" w:cs="Meta"/>
          <w:i/>
          <w:sz w:val="20"/>
          <w:szCs w:val="20"/>
          <w:lang w:eastAsia="fr-FR"/>
        </w:rPr>
        <w:t xml:space="preserve"> voir aussi titre III article 2</w:t>
      </w:r>
      <w:r w:rsidR="0005095B">
        <w:rPr>
          <w:rFonts w:ascii="Meta" w:eastAsia="Times New Roman" w:hAnsi="Meta" w:cs="Meta"/>
          <w:i/>
          <w:sz w:val="20"/>
          <w:szCs w:val="20"/>
          <w:lang w:eastAsia="fr-FR"/>
        </w:rPr>
        <w:t>2</w:t>
      </w:r>
    </w:p>
    <w:p w:rsidR="00D053DE" w:rsidRPr="00E753A7" w:rsidRDefault="00D053DE" w:rsidP="00BB5106">
      <w:pPr>
        <w:pStyle w:val="Titre2"/>
      </w:pPr>
      <w:bookmarkStart w:id="49" w:name="_Toc282444054"/>
      <w:r w:rsidRPr="00EE4FE9">
        <w:t xml:space="preserve">Article </w:t>
      </w:r>
      <w:r w:rsidR="003F4C79">
        <w:t>29</w:t>
      </w:r>
      <w:r w:rsidR="008F6E2E">
        <w:t xml:space="preserve"> - </w:t>
      </w:r>
      <w:r w:rsidRPr="00EE4FE9">
        <w:t>Ecoulement des eaux usées (après traitement</w:t>
      </w:r>
      <w:r w:rsidRPr="00E753A7">
        <w:t>)</w:t>
      </w:r>
      <w:bookmarkEnd w:id="49"/>
    </w:p>
    <w:p w:rsidR="00B343F0" w:rsidRPr="00F756E4" w:rsidRDefault="00D053DE"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Tout rejet d’eaux insalubres est interdit sur le domaine public.</w:t>
      </w:r>
    </w:p>
    <w:p w:rsidR="00D053DE" w:rsidRPr="00F756E4" w:rsidRDefault="00D053DE"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 rejet d’un dispositif indi</w:t>
      </w:r>
      <w:r w:rsidR="001B08A8" w:rsidRPr="00F756E4">
        <w:rPr>
          <w:rFonts w:ascii="Meta" w:eastAsia="Times New Roman" w:hAnsi="Meta" w:cs="Meta"/>
          <w:sz w:val="20"/>
          <w:szCs w:val="20"/>
          <w:lang w:eastAsia="fr-FR"/>
        </w:rPr>
        <w:t>v</w:t>
      </w:r>
      <w:r w:rsidRPr="00F756E4">
        <w:rPr>
          <w:rFonts w:ascii="Meta" w:eastAsia="Times New Roman" w:hAnsi="Meta" w:cs="Meta"/>
          <w:sz w:val="20"/>
          <w:szCs w:val="20"/>
          <w:lang w:eastAsia="fr-FR"/>
        </w:rPr>
        <w:t xml:space="preserve">iduel d’assainissement peut être autorisé si aucun autre exutoire n’existe. Il est soumis à autorisation </w:t>
      </w:r>
      <w:r w:rsidR="00505E2F">
        <w:rPr>
          <w:rFonts w:ascii="Meta" w:eastAsia="Times New Roman" w:hAnsi="Meta" w:cs="Meta"/>
          <w:sz w:val="20"/>
          <w:szCs w:val="20"/>
          <w:lang w:eastAsia="fr-FR"/>
        </w:rPr>
        <w:t xml:space="preserve">(permission de voirie) </w:t>
      </w:r>
      <w:r w:rsidRPr="00F756E4">
        <w:rPr>
          <w:rFonts w:ascii="Meta" w:eastAsia="Times New Roman" w:hAnsi="Meta" w:cs="Meta"/>
          <w:sz w:val="20"/>
          <w:szCs w:val="20"/>
          <w:lang w:eastAsia="fr-FR"/>
        </w:rPr>
        <w:t>du gestionnaire de la voie, sous réserve que le projet d’assainissement du pétitionnaire ait reçu l</w:t>
      </w:r>
      <w:r w:rsidR="00505E2F">
        <w:rPr>
          <w:rFonts w:ascii="Meta" w:eastAsia="Times New Roman" w:hAnsi="Meta" w:cs="Meta"/>
          <w:sz w:val="20"/>
          <w:szCs w:val="20"/>
          <w:lang w:eastAsia="fr-FR"/>
        </w:rPr>
        <w:t xml:space="preserve">es </w:t>
      </w:r>
      <w:r w:rsidRPr="00F756E4">
        <w:rPr>
          <w:rFonts w:ascii="Meta" w:eastAsia="Times New Roman" w:hAnsi="Meta" w:cs="Meta"/>
          <w:sz w:val="20"/>
          <w:szCs w:val="20"/>
          <w:lang w:eastAsia="fr-FR"/>
        </w:rPr>
        <w:t>autorisation</w:t>
      </w:r>
      <w:r w:rsidR="00505E2F">
        <w:rPr>
          <w:rFonts w:ascii="Meta" w:eastAsia="Times New Roman" w:hAnsi="Meta" w:cs="Meta"/>
          <w:sz w:val="20"/>
          <w:szCs w:val="20"/>
          <w:lang w:eastAsia="fr-FR"/>
        </w:rPr>
        <w:t>s règlementaires</w:t>
      </w:r>
      <w:r w:rsidRPr="00F756E4">
        <w:rPr>
          <w:rFonts w:ascii="Meta" w:eastAsia="Times New Roman" w:hAnsi="Meta" w:cs="Meta"/>
          <w:sz w:val="20"/>
          <w:szCs w:val="20"/>
          <w:lang w:eastAsia="fr-FR"/>
        </w:rPr>
        <w:t>.</w:t>
      </w:r>
    </w:p>
    <w:p w:rsidR="00D053DE" w:rsidRDefault="001B08A8"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Les certificats de conformité permettant de justifier de la qualité des eaux rejetées sur le domaine public seront présentés si le gestionnaire de la voie concernée en fait la demande.</w:t>
      </w:r>
    </w:p>
    <w:p w:rsidR="00E277CD" w:rsidRPr="00F756E4" w:rsidRDefault="00E277CD"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1B08A8" w:rsidRPr="00E277CD" w:rsidRDefault="001B08A8" w:rsidP="00F756E4">
      <w:pPr>
        <w:widowControl w:val="0"/>
        <w:autoSpaceDE w:val="0"/>
        <w:autoSpaceDN w:val="0"/>
        <w:adjustRightInd w:val="0"/>
        <w:spacing w:after="0" w:line="241" w:lineRule="atLeast"/>
        <w:jc w:val="both"/>
        <w:rPr>
          <w:rFonts w:ascii="Meta" w:eastAsia="Times New Roman" w:hAnsi="Meta" w:cs="Meta"/>
          <w:i/>
          <w:sz w:val="20"/>
          <w:szCs w:val="20"/>
          <w:lang w:eastAsia="fr-FR"/>
        </w:rPr>
      </w:pPr>
      <w:r w:rsidRPr="00F756E4">
        <w:rPr>
          <w:rFonts w:ascii="Meta" w:eastAsia="Times New Roman" w:hAnsi="Meta" w:cs="Meta"/>
          <w:sz w:val="20"/>
          <w:szCs w:val="20"/>
          <w:lang w:eastAsia="fr-FR"/>
        </w:rPr>
        <w:tab/>
      </w:r>
      <w:r w:rsidRPr="00E277CD">
        <w:rPr>
          <w:rFonts w:ascii="Meta" w:eastAsia="Times New Roman" w:hAnsi="Meta" w:cs="Meta"/>
          <w:i/>
          <w:sz w:val="20"/>
          <w:szCs w:val="20"/>
          <w:lang w:eastAsia="fr-FR"/>
        </w:rPr>
        <w:t xml:space="preserve">Commentaire : le dispositif d’assainissement non-collectif respectera la réglementation relative au traitement des eaux usées aval au rejet. Il garantira le non écoulement de toute substance susceptible de nuire à la salubrité, à la sécurité publique, </w:t>
      </w:r>
      <w:r w:rsidR="00C268E7">
        <w:rPr>
          <w:rFonts w:ascii="Meta" w:eastAsia="Times New Roman" w:hAnsi="Meta" w:cs="Meta"/>
          <w:i/>
          <w:sz w:val="20"/>
          <w:szCs w:val="20"/>
          <w:lang w:eastAsia="fr-FR"/>
        </w:rPr>
        <w:t xml:space="preserve">ou </w:t>
      </w:r>
      <w:r w:rsidRPr="00E277CD">
        <w:rPr>
          <w:rFonts w:ascii="Meta" w:eastAsia="Times New Roman" w:hAnsi="Meta" w:cs="Meta"/>
          <w:i/>
          <w:sz w:val="20"/>
          <w:szCs w:val="20"/>
          <w:lang w:eastAsia="fr-FR"/>
        </w:rPr>
        <w:t xml:space="preserve"> d’</w:t>
      </w:r>
      <w:r w:rsidR="00C268E7" w:rsidRPr="00E277CD">
        <w:rPr>
          <w:rFonts w:ascii="Meta" w:eastAsia="Times New Roman" w:hAnsi="Meta" w:cs="Meta"/>
          <w:i/>
          <w:sz w:val="20"/>
          <w:szCs w:val="20"/>
          <w:lang w:eastAsia="fr-FR"/>
        </w:rPr>
        <w:t>incom</w:t>
      </w:r>
      <w:r w:rsidR="00C268E7">
        <w:rPr>
          <w:rFonts w:ascii="Meta" w:eastAsia="Times New Roman" w:hAnsi="Meta" w:cs="Meta"/>
          <w:i/>
          <w:sz w:val="20"/>
          <w:szCs w:val="20"/>
          <w:lang w:eastAsia="fr-FR"/>
        </w:rPr>
        <w:t>mo</w:t>
      </w:r>
      <w:r w:rsidR="00C268E7" w:rsidRPr="00E277CD">
        <w:rPr>
          <w:rFonts w:ascii="Meta" w:eastAsia="Times New Roman" w:hAnsi="Meta" w:cs="Meta"/>
          <w:i/>
          <w:sz w:val="20"/>
          <w:szCs w:val="20"/>
          <w:lang w:eastAsia="fr-FR"/>
        </w:rPr>
        <w:t>der</w:t>
      </w:r>
      <w:r w:rsidRPr="00E277CD">
        <w:rPr>
          <w:rFonts w:ascii="Meta" w:eastAsia="Times New Roman" w:hAnsi="Meta" w:cs="Meta"/>
          <w:i/>
          <w:sz w:val="20"/>
          <w:szCs w:val="20"/>
          <w:lang w:eastAsia="fr-FR"/>
        </w:rPr>
        <w:t xml:space="preserve"> le public. Il sera installé à cinq mètres minimum de la limite de l’emprise du domaine public.</w:t>
      </w:r>
    </w:p>
    <w:p w:rsidR="001B08A8" w:rsidRPr="00E277CD" w:rsidRDefault="001B08A8" w:rsidP="00F756E4">
      <w:pPr>
        <w:widowControl w:val="0"/>
        <w:autoSpaceDE w:val="0"/>
        <w:autoSpaceDN w:val="0"/>
        <w:adjustRightInd w:val="0"/>
        <w:spacing w:after="0" w:line="241" w:lineRule="atLeast"/>
        <w:jc w:val="both"/>
        <w:rPr>
          <w:rFonts w:ascii="Meta" w:eastAsia="Times New Roman" w:hAnsi="Meta" w:cs="Meta"/>
          <w:i/>
          <w:sz w:val="20"/>
          <w:szCs w:val="20"/>
          <w:lang w:eastAsia="fr-FR"/>
        </w:rPr>
      </w:pPr>
      <w:r w:rsidRPr="00E277CD">
        <w:rPr>
          <w:rFonts w:ascii="Meta" w:eastAsia="Times New Roman" w:hAnsi="Meta" w:cs="Meta"/>
          <w:i/>
          <w:sz w:val="20"/>
          <w:szCs w:val="20"/>
          <w:lang w:eastAsia="fr-FR"/>
        </w:rPr>
        <w:t>Les débouchés des canalisations seront implantés de manière à ne pas perturber l’écoulement normal des eaux pluviales de la route ni les opérations d’entretien des fossés et notamment le curage.</w:t>
      </w:r>
    </w:p>
    <w:p w:rsidR="001B08A8" w:rsidRPr="00E277CD" w:rsidRDefault="001B08A8" w:rsidP="00F756E4">
      <w:pPr>
        <w:widowControl w:val="0"/>
        <w:autoSpaceDE w:val="0"/>
        <w:autoSpaceDN w:val="0"/>
        <w:adjustRightInd w:val="0"/>
        <w:spacing w:after="0" w:line="241" w:lineRule="atLeast"/>
        <w:jc w:val="both"/>
        <w:rPr>
          <w:rFonts w:ascii="Meta" w:eastAsia="Times New Roman" w:hAnsi="Meta" w:cs="Meta"/>
          <w:i/>
          <w:sz w:val="20"/>
          <w:szCs w:val="20"/>
          <w:lang w:eastAsia="fr-FR"/>
        </w:rPr>
      </w:pPr>
      <w:r w:rsidRPr="00E277CD">
        <w:rPr>
          <w:rFonts w:ascii="Meta" w:eastAsia="Times New Roman" w:hAnsi="Meta" w:cs="Meta"/>
          <w:i/>
          <w:sz w:val="20"/>
          <w:szCs w:val="20"/>
          <w:lang w:eastAsia="fr-FR"/>
        </w:rPr>
        <w:lastRenderedPageBreak/>
        <w:t>Le riverain devra prendre toute disposition à l’intérieur de sa propriété pour empêcher le retour de l’eau dans son réseau. Les dispositifs de rejet devront être implantés 20 cm au-dessus du fil d’eau du fossé. Leur extrémité devra être aménagée avec une tête béton façonnée suivant le profil du fossé.</w:t>
      </w:r>
    </w:p>
    <w:p w:rsidR="001B08A8" w:rsidRDefault="001B08A8" w:rsidP="00F756E4">
      <w:pPr>
        <w:widowControl w:val="0"/>
        <w:autoSpaceDE w:val="0"/>
        <w:autoSpaceDN w:val="0"/>
        <w:adjustRightInd w:val="0"/>
        <w:spacing w:after="0" w:line="241" w:lineRule="atLeast"/>
        <w:jc w:val="both"/>
        <w:rPr>
          <w:rFonts w:ascii="Meta" w:eastAsia="Times New Roman" w:hAnsi="Meta" w:cs="Meta"/>
          <w:i/>
          <w:sz w:val="20"/>
          <w:szCs w:val="20"/>
          <w:lang w:eastAsia="fr-FR"/>
        </w:rPr>
      </w:pPr>
      <w:r w:rsidRPr="00E277CD">
        <w:rPr>
          <w:rFonts w:ascii="Meta" w:eastAsia="Times New Roman" w:hAnsi="Meta" w:cs="Meta"/>
          <w:i/>
          <w:sz w:val="20"/>
          <w:szCs w:val="20"/>
          <w:lang w:eastAsia="fr-FR"/>
        </w:rPr>
        <w:t>Le volume de rejet devra être compatible avec le débit du fossé sur lequel il sera effectué.</w:t>
      </w:r>
    </w:p>
    <w:p w:rsidR="009136FE" w:rsidRPr="00E277CD" w:rsidRDefault="009136FE" w:rsidP="00F756E4">
      <w:pPr>
        <w:widowControl w:val="0"/>
        <w:autoSpaceDE w:val="0"/>
        <w:autoSpaceDN w:val="0"/>
        <w:adjustRightInd w:val="0"/>
        <w:spacing w:after="0" w:line="241" w:lineRule="atLeast"/>
        <w:jc w:val="both"/>
        <w:rPr>
          <w:rFonts w:ascii="Meta" w:eastAsia="Times New Roman" w:hAnsi="Meta" w:cs="Meta"/>
          <w:i/>
          <w:sz w:val="20"/>
          <w:szCs w:val="20"/>
          <w:lang w:eastAsia="fr-FR"/>
        </w:rPr>
      </w:pPr>
      <w:r>
        <w:rPr>
          <w:rFonts w:ascii="Meta" w:eastAsia="Times New Roman" w:hAnsi="Meta" w:cs="Meta"/>
          <w:i/>
          <w:sz w:val="20"/>
          <w:szCs w:val="20"/>
          <w:lang w:eastAsia="fr-FR"/>
        </w:rPr>
        <w:t>Voir aussi Titre II Article 17.Titre V</w:t>
      </w:r>
      <w:r w:rsidR="00290B78">
        <w:rPr>
          <w:rFonts w:ascii="Meta" w:eastAsia="Times New Roman" w:hAnsi="Meta" w:cs="Meta"/>
          <w:i/>
          <w:sz w:val="20"/>
          <w:szCs w:val="20"/>
          <w:lang w:eastAsia="fr-FR"/>
        </w:rPr>
        <w:t xml:space="preserve"> - </w:t>
      </w:r>
      <w:r w:rsidR="001A78A9">
        <w:rPr>
          <w:rFonts w:ascii="Meta" w:eastAsia="Times New Roman" w:hAnsi="Meta" w:cs="Meta"/>
          <w:i/>
          <w:sz w:val="20"/>
          <w:szCs w:val="20"/>
          <w:lang w:eastAsia="fr-FR"/>
        </w:rPr>
        <w:t xml:space="preserve"> Annexe 1 du titre </w:t>
      </w:r>
      <w:r w:rsidR="00290B78">
        <w:rPr>
          <w:rFonts w:ascii="Meta" w:eastAsia="Times New Roman" w:hAnsi="Meta" w:cs="Meta"/>
          <w:i/>
          <w:sz w:val="20"/>
          <w:szCs w:val="20"/>
          <w:lang w:eastAsia="fr-FR"/>
        </w:rPr>
        <w:t>IV.</w:t>
      </w:r>
    </w:p>
    <w:p w:rsidR="001B08A8" w:rsidRPr="00E753A7" w:rsidRDefault="001B08A8" w:rsidP="00BB5106">
      <w:pPr>
        <w:pStyle w:val="Titre2"/>
      </w:pPr>
      <w:bookmarkStart w:id="50" w:name="_Toc282444055"/>
      <w:r w:rsidRPr="00EE4FE9">
        <w:t xml:space="preserve">Article </w:t>
      </w:r>
      <w:r w:rsidR="008F6E2E">
        <w:t>3</w:t>
      </w:r>
      <w:r w:rsidR="003F4C79">
        <w:t>0</w:t>
      </w:r>
      <w:r w:rsidRPr="00EE4FE9">
        <w:t xml:space="preserve"> - Création d’une plate-forme sur les dépendances du domaine public routier</w:t>
      </w:r>
      <w:bookmarkEnd w:id="50"/>
    </w:p>
    <w:p w:rsidR="0023437A" w:rsidRDefault="001B08A8"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 xml:space="preserve">Les conditions d’aménagement d’une plate-forme sur les dépendances du domaine public routier (accotement, fossé) sont fixées par autorisation d’occupation délivrée par le gestionnaire de la route départementale. </w:t>
      </w:r>
    </w:p>
    <w:p w:rsidR="0023437A" w:rsidRDefault="0023437A"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4D18CF" w:rsidRPr="00F756E4" w:rsidRDefault="001B08A8"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Cette autorisation devra notamment être accordée par le gestionnaire de la voie avant toute implantation d’abribus ou d’arrêt de car sur les dépend</w:t>
      </w:r>
      <w:r w:rsidR="003826B6">
        <w:rPr>
          <w:rFonts w:ascii="Meta" w:eastAsia="Times New Roman" w:hAnsi="Meta" w:cs="Meta"/>
          <w:sz w:val="20"/>
          <w:szCs w:val="20"/>
          <w:lang w:eastAsia="fr-FR"/>
        </w:rPr>
        <w:t>ances du domaine public routier (cf. annexes du titre III).</w:t>
      </w:r>
    </w:p>
    <w:p w:rsidR="001B08A8" w:rsidRDefault="001B08A8"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Cette autorisation revêt un caractère précaire et révocable. Le bénéficiaire ne pourra prétendre à aucune indemnisation en cas d’annulation de cette autorisation.</w:t>
      </w:r>
    </w:p>
    <w:p w:rsidR="0023437A" w:rsidRPr="00F756E4" w:rsidRDefault="0023437A"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1B08A8" w:rsidRPr="00F756E4" w:rsidRDefault="001B08A8"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Préalablement à la délivrance de l’autorisation, un état des lieux sera effe</w:t>
      </w:r>
      <w:r w:rsidR="001D5588" w:rsidRPr="00F756E4">
        <w:rPr>
          <w:rFonts w:ascii="Meta" w:eastAsia="Times New Roman" w:hAnsi="Meta" w:cs="Meta"/>
          <w:sz w:val="20"/>
          <w:szCs w:val="20"/>
          <w:lang w:eastAsia="fr-FR"/>
        </w:rPr>
        <w:t>c</w:t>
      </w:r>
      <w:r w:rsidRPr="00F756E4">
        <w:rPr>
          <w:rFonts w:ascii="Meta" w:eastAsia="Times New Roman" w:hAnsi="Meta" w:cs="Meta"/>
          <w:sz w:val="20"/>
          <w:szCs w:val="20"/>
          <w:lang w:eastAsia="fr-FR"/>
        </w:rPr>
        <w:t>tué par le service chargé de la gestion du domaine public départemental afin de vérifier si le projet ne constitue pas un obstacle aux conditions de circulation et à la sécurité routière, auquel cas l’autorisation sera r</w:t>
      </w:r>
      <w:r w:rsidR="001D5588" w:rsidRPr="00F756E4">
        <w:rPr>
          <w:rFonts w:ascii="Meta" w:eastAsia="Times New Roman" w:hAnsi="Meta" w:cs="Meta"/>
          <w:sz w:val="20"/>
          <w:szCs w:val="20"/>
          <w:lang w:eastAsia="fr-FR"/>
        </w:rPr>
        <w:t>e</w:t>
      </w:r>
      <w:r w:rsidRPr="00F756E4">
        <w:rPr>
          <w:rFonts w:ascii="Meta" w:eastAsia="Times New Roman" w:hAnsi="Meta" w:cs="Meta"/>
          <w:sz w:val="20"/>
          <w:szCs w:val="20"/>
          <w:lang w:eastAsia="fr-FR"/>
        </w:rPr>
        <w:t>fusée.</w:t>
      </w:r>
    </w:p>
    <w:p w:rsidR="001B08A8" w:rsidRPr="00F756E4" w:rsidRDefault="001B08A8"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 xml:space="preserve">Cette occupation du domaine public n’est pas une aisance de voirie </w:t>
      </w:r>
      <w:r w:rsidR="00ED06A4" w:rsidRPr="00F756E4">
        <w:rPr>
          <w:rFonts w:ascii="Meta" w:eastAsia="Times New Roman" w:hAnsi="Meta" w:cs="Meta"/>
          <w:sz w:val="20"/>
          <w:szCs w:val="20"/>
          <w:lang w:eastAsia="fr-FR"/>
        </w:rPr>
        <w:t xml:space="preserve">telle </w:t>
      </w:r>
      <w:r w:rsidRPr="00F756E4">
        <w:rPr>
          <w:rFonts w:ascii="Meta" w:eastAsia="Times New Roman" w:hAnsi="Meta" w:cs="Meta"/>
          <w:sz w:val="20"/>
          <w:szCs w:val="20"/>
          <w:lang w:eastAsia="fr-FR"/>
        </w:rPr>
        <w:t>que le dr</w:t>
      </w:r>
      <w:r w:rsidR="001D5588" w:rsidRPr="00F756E4">
        <w:rPr>
          <w:rFonts w:ascii="Meta" w:eastAsia="Times New Roman" w:hAnsi="Meta" w:cs="Meta"/>
          <w:sz w:val="20"/>
          <w:szCs w:val="20"/>
          <w:lang w:eastAsia="fr-FR"/>
        </w:rPr>
        <w:t>o</w:t>
      </w:r>
      <w:r w:rsidRPr="00F756E4">
        <w:rPr>
          <w:rFonts w:ascii="Meta" w:eastAsia="Times New Roman" w:hAnsi="Meta" w:cs="Meta"/>
          <w:sz w:val="20"/>
          <w:szCs w:val="20"/>
          <w:lang w:eastAsia="fr-FR"/>
        </w:rPr>
        <w:t>it d’a</w:t>
      </w:r>
      <w:r w:rsidR="001D5588" w:rsidRPr="00F756E4">
        <w:rPr>
          <w:rFonts w:ascii="Meta" w:eastAsia="Times New Roman" w:hAnsi="Meta" w:cs="Meta"/>
          <w:sz w:val="20"/>
          <w:szCs w:val="20"/>
          <w:lang w:eastAsia="fr-FR"/>
        </w:rPr>
        <w:t>c</w:t>
      </w:r>
      <w:r w:rsidRPr="00F756E4">
        <w:rPr>
          <w:rFonts w:ascii="Meta" w:eastAsia="Times New Roman" w:hAnsi="Meta" w:cs="Meta"/>
          <w:sz w:val="20"/>
          <w:szCs w:val="20"/>
          <w:lang w:eastAsia="fr-FR"/>
        </w:rPr>
        <w:t>cès à une propriété.</w:t>
      </w:r>
    </w:p>
    <w:p w:rsidR="003E1B0B" w:rsidRPr="005C5BAA" w:rsidRDefault="003E1B0B" w:rsidP="004D18CF">
      <w:pPr>
        <w:spacing w:line="240" w:lineRule="auto"/>
        <w:jc w:val="both"/>
        <w:rPr>
          <w:sz w:val="20"/>
          <w:szCs w:val="20"/>
        </w:rPr>
      </w:pPr>
    </w:p>
    <w:p w:rsidR="004D18CF" w:rsidRPr="00E753A7" w:rsidRDefault="00ED06A4" w:rsidP="00BB5106">
      <w:pPr>
        <w:pStyle w:val="Titre2"/>
      </w:pPr>
      <w:bookmarkStart w:id="51" w:name="_Toc282444056"/>
      <w:r w:rsidRPr="00EE4FE9">
        <w:t>Article</w:t>
      </w:r>
      <w:r w:rsidR="008F6E2E">
        <w:t xml:space="preserve"> 3</w:t>
      </w:r>
      <w:r w:rsidR="003F4C79">
        <w:t>1</w:t>
      </w:r>
      <w:r w:rsidRPr="00EE4FE9">
        <w:t xml:space="preserve"> - Barrage ou écluses sur fossés</w:t>
      </w:r>
      <w:bookmarkEnd w:id="51"/>
    </w:p>
    <w:p w:rsidR="00ED06A4" w:rsidRPr="00F756E4" w:rsidRDefault="00ED06A4"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L’établissement de barrage ou d’écluses sur les fossés des routes départementales est interdit.</w:t>
      </w:r>
    </w:p>
    <w:p w:rsidR="00ED06A4" w:rsidRDefault="00ED06A4" w:rsidP="00BB5106">
      <w:pPr>
        <w:pStyle w:val="Titre2"/>
      </w:pPr>
      <w:bookmarkStart w:id="52" w:name="_Toc282444057"/>
      <w:r w:rsidRPr="00EE4FE9">
        <w:t xml:space="preserve">Article </w:t>
      </w:r>
      <w:r w:rsidR="008F6E2E">
        <w:t>3</w:t>
      </w:r>
      <w:r w:rsidR="003F4C79">
        <w:t>2</w:t>
      </w:r>
      <w:r w:rsidR="008F6E2E">
        <w:t xml:space="preserve"> - </w:t>
      </w:r>
      <w:r w:rsidRPr="00EE4FE9">
        <w:t>Ouvrages/Travaux sur constructions riveraines</w:t>
      </w:r>
      <w:bookmarkEnd w:id="52"/>
    </w:p>
    <w:p w:rsidR="00ED06A4" w:rsidRDefault="00ED06A4"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Aucune construction nouvelle ne peut empi</w:t>
      </w:r>
      <w:r w:rsidR="0039375B" w:rsidRPr="00F756E4">
        <w:rPr>
          <w:rFonts w:ascii="Meta" w:eastAsia="Times New Roman" w:hAnsi="Meta" w:cs="Meta"/>
          <w:sz w:val="20"/>
          <w:szCs w:val="20"/>
          <w:lang w:eastAsia="fr-FR"/>
        </w:rPr>
        <w:t>é</w:t>
      </w:r>
      <w:r w:rsidRPr="00F756E4">
        <w:rPr>
          <w:rFonts w:ascii="Meta" w:eastAsia="Times New Roman" w:hAnsi="Meta" w:cs="Meta"/>
          <w:sz w:val="20"/>
          <w:szCs w:val="20"/>
          <w:lang w:eastAsia="fr-FR"/>
        </w:rPr>
        <w:t>ter sur l’alignement à l’exception des saillies autorisées. En cas d’alig</w:t>
      </w:r>
      <w:r w:rsidR="0039375B" w:rsidRPr="00F756E4">
        <w:rPr>
          <w:rFonts w:ascii="Meta" w:eastAsia="Times New Roman" w:hAnsi="Meta" w:cs="Meta"/>
          <w:sz w:val="20"/>
          <w:szCs w:val="20"/>
          <w:lang w:eastAsia="fr-FR"/>
        </w:rPr>
        <w:t>ne</w:t>
      </w:r>
      <w:r w:rsidRPr="00F756E4">
        <w:rPr>
          <w:rFonts w:ascii="Meta" w:eastAsia="Times New Roman" w:hAnsi="Meta" w:cs="Meta"/>
          <w:sz w:val="20"/>
          <w:szCs w:val="20"/>
          <w:lang w:eastAsia="fr-FR"/>
        </w:rPr>
        <w:t xml:space="preserve">ment sur un terrain bâti, les propriétés sont </w:t>
      </w:r>
      <w:r w:rsidR="0039375B" w:rsidRPr="00F756E4">
        <w:rPr>
          <w:rFonts w:ascii="Meta" w:eastAsia="Times New Roman" w:hAnsi="Meta" w:cs="Meta"/>
          <w:sz w:val="20"/>
          <w:szCs w:val="20"/>
          <w:lang w:eastAsia="fr-FR"/>
        </w:rPr>
        <w:t>grevées</w:t>
      </w:r>
      <w:r w:rsidRPr="00F756E4">
        <w:rPr>
          <w:rFonts w:ascii="Meta" w:eastAsia="Times New Roman" w:hAnsi="Meta" w:cs="Meta"/>
          <w:sz w:val="20"/>
          <w:szCs w:val="20"/>
          <w:lang w:eastAsia="fr-FR"/>
        </w:rPr>
        <w:t xml:space="preserve"> d’une servitude de reculement qui implique qu’aucune nouvelle c</w:t>
      </w:r>
      <w:r w:rsidR="00290B78">
        <w:rPr>
          <w:rFonts w:ascii="Meta" w:eastAsia="Times New Roman" w:hAnsi="Meta" w:cs="Meta"/>
          <w:sz w:val="20"/>
          <w:szCs w:val="20"/>
          <w:lang w:eastAsia="fr-FR"/>
        </w:rPr>
        <w:t>onstruction ne</w:t>
      </w:r>
      <w:r w:rsidRPr="00F756E4">
        <w:rPr>
          <w:rFonts w:ascii="Meta" w:eastAsia="Times New Roman" w:hAnsi="Meta" w:cs="Meta"/>
          <w:sz w:val="20"/>
          <w:szCs w:val="20"/>
          <w:lang w:eastAsia="fr-FR"/>
        </w:rPr>
        <w:t xml:space="preserve"> peut être autorisée et qu’aucun travail confortatif ne </w:t>
      </w:r>
      <w:r w:rsidR="0039375B" w:rsidRPr="00F756E4">
        <w:rPr>
          <w:rFonts w:ascii="Meta" w:eastAsia="Times New Roman" w:hAnsi="Meta" w:cs="Meta"/>
          <w:sz w:val="20"/>
          <w:szCs w:val="20"/>
          <w:lang w:eastAsia="fr-FR"/>
        </w:rPr>
        <w:t>peut</w:t>
      </w:r>
      <w:r w:rsidRPr="00F756E4">
        <w:rPr>
          <w:rFonts w:ascii="Meta" w:eastAsia="Times New Roman" w:hAnsi="Meta" w:cs="Meta"/>
          <w:sz w:val="20"/>
          <w:szCs w:val="20"/>
          <w:lang w:eastAsia="fr-FR"/>
        </w:rPr>
        <w:t xml:space="preserve"> être entrepris sauf s’il s’agit d’un immeuble classé parmi les monuments historiques.</w:t>
      </w:r>
    </w:p>
    <w:p w:rsidR="0027664E" w:rsidRPr="00F756E4" w:rsidRDefault="0027664E"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39375B" w:rsidRPr="00E277CD" w:rsidRDefault="0039375B" w:rsidP="00F756E4">
      <w:pPr>
        <w:widowControl w:val="0"/>
        <w:autoSpaceDE w:val="0"/>
        <w:autoSpaceDN w:val="0"/>
        <w:adjustRightInd w:val="0"/>
        <w:spacing w:after="0" w:line="241" w:lineRule="atLeast"/>
        <w:jc w:val="both"/>
        <w:rPr>
          <w:rFonts w:ascii="Meta" w:eastAsia="Times New Roman" w:hAnsi="Meta" w:cs="Meta"/>
          <w:i/>
          <w:sz w:val="20"/>
          <w:szCs w:val="20"/>
          <w:lang w:eastAsia="fr-FR"/>
        </w:rPr>
      </w:pPr>
      <w:r w:rsidRPr="00F756E4">
        <w:rPr>
          <w:rFonts w:ascii="Meta" w:eastAsia="Times New Roman" w:hAnsi="Meta" w:cs="Meta"/>
          <w:sz w:val="20"/>
          <w:szCs w:val="20"/>
          <w:lang w:eastAsia="fr-FR"/>
        </w:rPr>
        <w:tab/>
      </w:r>
      <w:r w:rsidRPr="00E277CD">
        <w:rPr>
          <w:rFonts w:ascii="Meta" w:eastAsia="Times New Roman" w:hAnsi="Meta" w:cs="Meta"/>
          <w:i/>
          <w:sz w:val="20"/>
          <w:szCs w:val="20"/>
          <w:lang w:eastAsia="fr-FR"/>
        </w:rPr>
        <w:t xml:space="preserve">Commentaires : en présence d’un plan local d’urbanisme (PLU), pour être opposable aux tiers, le plan d’alignement doit être annexé au PLU au titre des servitudes d’utilité publique. </w:t>
      </w:r>
    </w:p>
    <w:p w:rsidR="0039375B" w:rsidRPr="00E277CD" w:rsidRDefault="0039375B" w:rsidP="00F756E4">
      <w:pPr>
        <w:widowControl w:val="0"/>
        <w:autoSpaceDE w:val="0"/>
        <w:autoSpaceDN w:val="0"/>
        <w:adjustRightInd w:val="0"/>
        <w:spacing w:after="0" w:line="241" w:lineRule="atLeast"/>
        <w:jc w:val="both"/>
        <w:rPr>
          <w:rFonts w:ascii="Meta" w:eastAsia="Times New Roman" w:hAnsi="Meta" w:cs="Meta"/>
          <w:i/>
          <w:sz w:val="20"/>
          <w:szCs w:val="20"/>
          <w:lang w:eastAsia="fr-FR"/>
        </w:rPr>
      </w:pPr>
      <w:r w:rsidRPr="00E277CD">
        <w:rPr>
          <w:rFonts w:ascii="Meta" w:eastAsia="Times New Roman" w:hAnsi="Meta" w:cs="Meta"/>
          <w:i/>
          <w:sz w:val="20"/>
          <w:szCs w:val="20"/>
          <w:lang w:eastAsia="fr-FR"/>
        </w:rPr>
        <w:t>Les travaux confortatifs comprennent :</w:t>
      </w:r>
    </w:p>
    <w:p w:rsidR="0039375B" w:rsidRPr="00521CCF" w:rsidRDefault="0039375B" w:rsidP="00830253">
      <w:pPr>
        <w:pStyle w:val="Paragraphedeliste"/>
        <w:widowControl w:val="0"/>
        <w:numPr>
          <w:ilvl w:val="0"/>
          <w:numId w:val="21"/>
        </w:numPr>
        <w:autoSpaceDE w:val="0"/>
        <w:autoSpaceDN w:val="0"/>
        <w:adjustRightInd w:val="0"/>
        <w:spacing w:after="0" w:line="241" w:lineRule="atLeast"/>
        <w:jc w:val="both"/>
        <w:rPr>
          <w:rFonts w:ascii="Meta" w:eastAsia="Times New Roman" w:hAnsi="Meta" w:cs="Meta"/>
          <w:i/>
          <w:sz w:val="20"/>
          <w:szCs w:val="20"/>
          <w:lang w:eastAsia="fr-FR"/>
        </w:rPr>
      </w:pPr>
      <w:r w:rsidRPr="00521CCF">
        <w:rPr>
          <w:rFonts w:ascii="Meta" w:eastAsia="Times New Roman" w:hAnsi="Meta" w:cs="Meta"/>
          <w:i/>
          <w:sz w:val="20"/>
          <w:szCs w:val="20"/>
          <w:lang w:eastAsia="fr-FR"/>
        </w:rPr>
        <w:t xml:space="preserve">Les </w:t>
      </w:r>
      <w:proofErr w:type="gramStart"/>
      <w:r w:rsidRPr="00521CCF">
        <w:rPr>
          <w:rFonts w:ascii="Meta" w:eastAsia="Times New Roman" w:hAnsi="Meta" w:cs="Meta"/>
          <w:i/>
          <w:sz w:val="20"/>
          <w:szCs w:val="20"/>
          <w:lang w:eastAsia="fr-FR"/>
        </w:rPr>
        <w:t>reprises en</w:t>
      </w:r>
      <w:proofErr w:type="gramEnd"/>
      <w:r w:rsidRPr="00521CCF">
        <w:rPr>
          <w:rFonts w:ascii="Meta" w:eastAsia="Times New Roman" w:hAnsi="Meta" w:cs="Meta"/>
          <w:i/>
          <w:sz w:val="20"/>
          <w:szCs w:val="20"/>
          <w:lang w:eastAsia="fr-FR"/>
        </w:rPr>
        <w:t xml:space="preserve"> sous-œuvre,</w:t>
      </w:r>
    </w:p>
    <w:p w:rsidR="0039375B" w:rsidRPr="00521CCF" w:rsidRDefault="0039375B" w:rsidP="00830253">
      <w:pPr>
        <w:pStyle w:val="Paragraphedeliste"/>
        <w:widowControl w:val="0"/>
        <w:numPr>
          <w:ilvl w:val="0"/>
          <w:numId w:val="21"/>
        </w:numPr>
        <w:autoSpaceDE w:val="0"/>
        <w:autoSpaceDN w:val="0"/>
        <w:adjustRightInd w:val="0"/>
        <w:spacing w:after="0" w:line="241" w:lineRule="atLeast"/>
        <w:jc w:val="both"/>
        <w:rPr>
          <w:rFonts w:ascii="Meta" w:eastAsia="Times New Roman" w:hAnsi="Meta" w:cs="Meta"/>
          <w:i/>
          <w:sz w:val="20"/>
          <w:szCs w:val="20"/>
          <w:lang w:eastAsia="fr-FR"/>
        </w:rPr>
      </w:pPr>
      <w:r w:rsidRPr="00521CCF">
        <w:rPr>
          <w:rFonts w:ascii="Meta" w:eastAsia="Times New Roman" w:hAnsi="Meta" w:cs="Meta"/>
          <w:i/>
          <w:sz w:val="20"/>
          <w:szCs w:val="20"/>
          <w:lang w:eastAsia="fr-FR"/>
        </w:rPr>
        <w:t>La pose de tirants, d’ancres ou d’équerres et tous ouvrages destinés à relier le mur de façade avec les parties situées en arrière de l’alignement,</w:t>
      </w:r>
    </w:p>
    <w:p w:rsidR="0039375B" w:rsidRPr="00521CCF" w:rsidRDefault="0039375B" w:rsidP="00830253">
      <w:pPr>
        <w:pStyle w:val="Paragraphedeliste"/>
        <w:widowControl w:val="0"/>
        <w:numPr>
          <w:ilvl w:val="0"/>
          <w:numId w:val="21"/>
        </w:numPr>
        <w:autoSpaceDE w:val="0"/>
        <w:autoSpaceDN w:val="0"/>
        <w:adjustRightInd w:val="0"/>
        <w:spacing w:after="0" w:line="241" w:lineRule="atLeast"/>
        <w:jc w:val="both"/>
        <w:rPr>
          <w:rFonts w:ascii="Meta" w:eastAsia="Times New Roman" w:hAnsi="Meta" w:cs="Meta"/>
          <w:i/>
          <w:sz w:val="20"/>
          <w:szCs w:val="20"/>
          <w:lang w:eastAsia="fr-FR"/>
        </w:rPr>
      </w:pPr>
      <w:r w:rsidRPr="00521CCF">
        <w:rPr>
          <w:rFonts w:ascii="Meta" w:eastAsia="Times New Roman" w:hAnsi="Meta" w:cs="Meta"/>
          <w:i/>
          <w:sz w:val="20"/>
          <w:szCs w:val="20"/>
          <w:lang w:eastAsia="fr-FR"/>
        </w:rPr>
        <w:t>Le remplacement par une grille de la partie supérieure d’un mur en mauvais état,</w:t>
      </w:r>
    </w:p>
    <w:p w:rsidR="0039375B" w:rsidRPr="00521CCF" w:rsidRDefault="0039375B" w:rsidP="00830253">
      <w:pPr>
        <w:pStyle w:val="Paragraphedeliste"/>
        <w:widowControl w:val="0"/>
        <w:numPr>
          <w:ilvl w:val="0"/>
          <w:numId w:val="21"/>
        </w:numPr>
        <w:autoSpaceDE w:val="0"/>
        <w:autoSpaceDN w:val="0"/>
        <w:adjustRightInd w:val="0"/>
        <w:spacing w:after="0" w:line="241" w:lineRule="atLeast"/>
        <w:jc w:val="both"/>
        <w:rPr>
          <w:rFonts w:ascii="Meta" w:eastAsia="Times New Roman" w:hAnsi="Meta" w:cs="Meta"/>
          <w:i/>
          <w:sz w:val="20"/>
          <w:szCs w:val="20"/>
          <w:lang w:eastAsia="fr-FR"/>
        </w:rPr>
      </w:pPr>
      <w:r w:rsidRPr="00521CCF">
        <w:rPr>
          <w:rFonts w:ascii="Meta" w:eastAsia="Times New Roman" w:hAnsi="Meta" w:cs="Meta"/>
          <w:i/>
          <w:sz w:val="20"/>
          <w:szCs w:val="20"/>
          <w:lang w:eastAsia="fr-FR"/>
        </w:rPr>
        <w:t>Les modifications de nature à entraîner la réfection d’une partie importante de la fraction en saillie d’un mur latéral ou de la façade,</w:t>
      </w:r>
    </w:p>
    <w:p w:rsidR="0039375B" w:rsidRPr="00521CCF" w:rsidRDefault="0039375B" w:rsidP="00830253">
      <w:pPr>
        <w:pStyle w:val="Paragraphedeliste"/>
        <w:widowControl w:val="0"/>
        <w:numPr>
          <w:ilvl w:val="0"/>
          <w:numId w:val="21"/>
        </w:numPr>
        <w:autoSpaceDE w:val="0"/>
        <w:autoSpaceDN w:val="0"/>
        <w:adjustRightInd w:val="0"/>
        <w:spacing w:after="0" w:line="241" w:lineRule="atLeast"/>
        <w:jc w:val="both"/>
        <w:rPr>
          <w:rFonts w:ascii="Meta" w:eastAsia="Times New Roman" w:hAnsi="Meta" w:cs="Meta"/>
          <w:i/>
          <w:sz w:val="20"/>
          <w:szCs w:val="20"/>
          <w:lang w:eastAsia="fr-FR"/>
        </w:rPr>
      </w:pPr>
      <w:r w:rsidRPr="00521CCF">
        <w:rPr>
          <w:rFonts w:ascii="Meta" w:eastAsia="Times New Roman" w:hAnsi="Meta" w:cs="Meta"/>
          <w:i/>
          <w:sz w:val="20"/>
          <w:szCs w:val="20"/>
          <w:lang w:eastAsia="fr-FR"/>
        </w:rPr>
        <w:t>Les raccordements à des constructions nouvelles ayant pour effet de conforter les bâtiments ou murs de saillie,</w:t>
      </w:r>
    </w:p>
    <w:p w:rsidR="0027664E" w:rsidRDefault="0039375B" w:rsidP="00830253">
      <w:pPr>
        <w:pStyle w:val="Paragraphedeliste"/>
        <w:widowControl w:val="0"/>
        <w:numPr>
          <w:ilvl w:val="0"/>
          <w:numId w:val="21"/>
        </w:numPr>
        <w:autoSpaceDE w:val="0"/>
        <w:autoSpaceDN w:val="0"/>
        <w:adjustRightInd w:val="0"/>
        <w:spacing w:after="0" w:line="241" w:lineRule="atLeast"/>
        <w:jc w:val="both"/>
        <w:rPr>
          <w:rFonts w:ascii="Meta" w:eastAsia="Times New Roman" w:hAnsi="Meta" w:cs="Meta"/>
          <w:i/>
          <w:sz w:val="20"/>
          <w:szCs w:val="20"/>
          <w:lang w:eastAsia="fr-FR"/>
        </w:rPr>
      </w:pPr>
      <w:r w:rsidRPr="00CF73E8">
        <w:rPr>
          <w:rFonts w:ascii="Meta" w:eastAsia="Times New Roman" w:hAnsi="Meta" w:cs="Meta"/>
          <w:i/>
          <w:sz w:val="20"/>
          <w:szCs w:val="20"/>
          <w:lang w:eastAsia="fr-FR"/>
        </w:rPr>
        <w:t>Le remplacement ou la réparation des marches, bornes, entrées de caves ou tous les ouvrages de maçonnerie en saillie, à moins que ces ouvrages soient la conséquence d’un changement de niveau du domaine public routier départemental</w:t>
      </w:r>
      <w:r w:rsidR="0027664E">
        <w:rPr>
          <w:rFonts w:ascii="Meta" w:eastAsia="Times New Roman" w:hAnsi="Meta" w:cs="Meta"/>
          <w:i/>
          <w:sz w:val="20"/>
          <w:szCs w:val="20"/>
          <w:lang w:eastAsia="fr-FR"/>
        </w:rPr>
        <w:t> ;</w:t>
      </w:r>
    </w:p>
    <w:p w:rsidR="0039375B" w:rsidRPr="00CF73E8" w:rsidRDefault="0027664E" w:rsidP="00830253">
      <w:pPr>
        <w:pStyle w:val="Paragraphedeliste"/>
        <w:widowControl w:val="0"/>
        <w:numPr>
          <w:ilvl w:val="0"/>
          <w:numId w:val="21"/>
        </w:numPr>
        <w:autoSpaceDE w:val="0"/>
        <w:autoSpaceDN w:val="0"/>
        <w:adjustRightInd w:val="0"/>
        <w:spacing w:after="0" w:line="241" w:lineRule="atLeast"/>
        <w:jc w:val="both"/>
        <w:rPr>
          <w:rFonts w:ascii="Meta" w:eastAsia="Times New Roman" w:hAnsi="Meta" w:cs="Meta"/>
          <w:i/>
          <w:sz w:val="20"/>
          <w:szCs w:val="20"/>
          <w:lang w:eastAsia="fr-FR"/>
        </w:rPr>
      </w:pPr>
      <w:r>
        <w:rPr>
          <w:rFonts w:ascii="Meta" w:eastAsia="Times New Roman" w:hAnsi="Meta" w:cs="Meta"/>
          <w:i/>
          <w:sz w:val="20"/>
          <w:szCs w:val="20"/>
          <w:lang w:eastAsia="fr-FR"/>
        </w:rPr>
        <w:t>(..)</w:t>
      </w:r>
      <w:r w:rsidR="0039375B" w:rsidRPr="00CF73E8">
        <w:rPr>
          <w:rFonts w:ascii="Meta" w:eastAsia="Times New Roman" w:hAnsi="Meta" w:cs="Meta"/>
          <w:i/>
          <w:sz w:val="20"/>
          <w:szCs w:val="20"/>
          <w:lang w:eastAsia="fr-FR"/>
        </w:rPr>
        <w:t>.</w:t>
      </w:r>
    </w:p>
    <w:p w:rsidR="0039375B" w:rsidRPr="00E753A7" w:rsidRDefault="0039375B" w:rsidP="00BB5106">
      <w:pPr>
        <w:pStyle w:val="Titre2"/>
      </w:pPr>
      <w:bookmarkStart w:id="53" w:name="_Toc282444058"/>
      <w:r w:rsidRPr="00EE4FE9">
        <w:t xml:space="preserve">Article </w:t>
      </w:r>
      <w:r w:rsidR="008F6E2E">
        <w:t>3</w:t>
      </w:r>
      <w:r w:rsidR="003F4C79">
        <w:t>3</w:t>
      </w:r>
      <w:r w:rsidRPr="00EE4FE9">
        <w:t xml:space="preserve"> - Travaux sur un immeuble grevé de la servitude de reculement</w:t>
      </w:r>
      <w:bookmarkEnd w:id="53"/>
    </w:p>
    <w:p w:rsidR="0039375B" w:rsidRPr="00F756E4" w:rsidRDefault="0039375B"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 xml:space="preserve">Tout propriétaire d’un immeuble grevé de la servitude de reculement peut, sans avoir à demander d’autorisation, exécuter des travaux à l’intérieur de cet </w:t>
      </w:r>
      <w:r w:rsidR="00060D56" w:rsidRPr="00F756E4">
        <w:rPr>
          <w:rFonts w:ascii="Meta" w:eastAsia="Times New Roman" w:hAnsi="Meta" w:cs="Meta"/>
          <w:sz w:val="20"/>
          <w:szCs w:val="20"/>
          <w:lang w:eastAsia="fr-FR"/>
        </w:rPr>
        <w:t>immeuble</w:t>
      </w:r>
      <w:r w:rsidRPr="00F756E4">
        <w:rPr>
          <w:rFonts w:ascii="Meta" w:eastAsia="Times New Roman" w:hAnsi="Meta" w:cs="Meta"/>
          <w:sz w:val="20"/>
          <w:szCs w:val="20"/>
          <w:lang w:eastAsia="fr-FR"/>
        </w:rPr>
        <w:t xml:space="preserve"> pourvu que ces travaux ne </w:t>
      </w:r>
      <w:r w:rsidR="00060D56" w:rsidRPr="00F756E4">
        <w:rPr>
          <w:rFonts w:ascii="Meta" w:eastAsia="Times New Roman" w:hAnsi="Meta" w:cs="Meta"/>
          <w:sz w:val="20"/>
          <w:szCs w:val="20"/>
          <w:lang w:eastAsia="fr-FR"/>
        </w:rPr>
        <w:t>concernent</w:t>
      </w:r>
      <w:r w:rsidRPr="00F756E4">
        <w:rPr>
          <w:rFonts w:ascii="Meta" w:eastAsia="Times New Roman" w:hAnsi="Meta" w:cs="Meta"/>
          <w:sz w:val="20"/>
          <w:szCs w:val="20"/>
          <w:lang w:eastAsia="fr-FR"/>
        </w:rPr>
        <w:t xml:space="preserve"> pas les parties en saillie des façades et </w:t>
      </w:r>
      <w:r w:rsidR="00060D56" w:rsidRPr="00F756E4">
        <w:rPr>
          <w:rFonts w:ascii="Meta" w:eastAsia="Times New Roman" w:hAnsi="Meta" w:cs="Meta"/>
          <w:sz w:val="20"/>
          <w:szCs w:val="20"/>
          <w:lang w:eastAsia="fr-FR"/>
        </w:rPr>
        <w:t>murs</w:t>
      </w:r>
      <w:r w:rsidRPr="00F756E4">
        <w:rPr>
          <w:rFonts w:ascii="Meta" w:eastAsia="Times New Roman" w:hAnsi="Meta" w:cs="Meta"/>
          <w:sz w:val="20"/>
          <w:szCs w:val="20"/>
          <w:lang w:eastAsia="fr-FR"/>
        </w:rPr>
        <w:t xml:space="preserve"> latéraux ou </w:t>
      </w:r>
      <w:r w:rsidR="00060D56" w:rsidRPr="00F756E4">
        <w:rPr>
          <w:rFonts w:ascii="Meta" w:eastAsia="Times New Roman" w:hAnsi="Meta" w:cs="Meta"/>
          <w:sz w:val="20"/>
          <w:szCs w:val="20"/>
          <w:lang w:eastAsia="fr-FR"/>
        </w:rPr>
        <w:t>n</w:t>
      </w:r>
      <w:r w:rsidRPr="00F756E4">
        <w:rPr>
          <w:rFonts w:ascii="Meta" w:eastAsia="Times New Roman" w:hAnsi="Meta" w:cs="Meta"/>
          <w:sz w:val="20"/>
          <w:szCs w:val="20"/>
          <w:lang w:eastAsia="fr-FR"/>
        </w:rPr>
        <w:t>‘aient pas pour effet de la conforter</w:t>
      </w:r>
      <w:r w:rsidR="00060D56" w:rsidRPr="00F756E4">
        <w:rPr>
          <w:rFonts w:ascii="Meta" w:eastAsia="Times New Roman" w:hAnsi="Meta" w:cs="Meta"/>
          <w:sz w:val="20"/>
          <w:szCs w:val="20"/>
          <w:lang w:eastAsia="fr-FR"/>
        </w:rPr>
        <w:t>.</w:t>
      </w:r>
      <w:r w:rsidRPr="00F756E4">
        <w:rPr>
          <w:rFonts w:ascii="Meta" w:eastAsia="Times New Roman" w:hAnsi="Meta" w:cs="Meta"/>
          <w:sz w:val="20"/>
          <w:szCs w:val="20"/>
          <w:lang w:eastAsia="fr-FR"/>
        </w:rPr>
        <w:t xml:space="preserve"> Dans le cas contraire, il appartient au service assurant la gestion de la voirie départementale de poursuivre l’infraction et d’obtenir, </w:t>
      </w:r>
      <w:r w:rsidR="00060D56" w:rsidRPr="00F756E4">
        <w:rPr>
          <w:rFonts w:ascii="Meta" w:eastAsia="Times New Roman" w:hAnsi="Meta" w:cs="Meta"/>
          <w:sz w:val="20"/>
          <w:szCs w:val="20"/>
          <w:lang w:eastAsia="fr-FR"/>
        </w:rPr>
        <w:t>s</w:t>
      </w:r>
      <w:r w:rsidRPr="00F756E4">
        <w:rPr>
          <w:rFonts w:ascii="Meta" w:eastAsia="Times New Roman" w:hAnsi="Meta" w:cs="Meta"/>
          <w:sz w:val="20"/>
          <w:szCs w:val="20"/>
          <w:lang w:eastAsia="fr-FR"/>
        </w:rPr>
        <w:t xml:space="preserve">‘il y a lieu, de la juridiction qui en est saisie, qu’elle ordonne, suivant les </w:t>
      </w:r>
      <w:r w:rsidR="00060D56" w:rsidRPr="00F756E4">
        <w:rPr>
          <w:rFonts w:ascii="Meta" w:eastAsia="Times New Roman" w:hAnsi="Meta" w:cs="Meta"/>
          <w:sz w:val="20"/>
          <w:szCs w:val="20"/>
          <w:lang w:eastAsia="fr-FR"/>
        </w:rPr>
        <w:t>circonstances</w:t>
      </w:r>
      <w:r w:rsidRPr="00F756E4">
        <w:rPr>
          <w:rFonts w:ascii="Meta" w:eastAsia="Times New Roman" w:hAnsi="Meta" w:cs="Meta"/>
          <w:sz w:val="20"/>
          <w:szCs w:val="20"/>
          <w:lang w:eastAsia="fr-FR"/>
        </w:rPr>
        <w:t xml:space="preserve"> de l’affaire, l’arrêt immédiat des travaux </w:t>
      </w:r>
      <w:r w:rsidR="00C268E7">
        <w:rPr>
          <w:rFonts w:ascii="Meta" w:eastAsia="Times New Roman" w:hAnsi="Meta" w:cs="Meta"/>
          <w:sz w:val="20"/>
          <w:szCs w:val="20"/>
          <w:lang w:eastAsia="fr-FR"/>
        </w:rPr>
        <w:t>et l</w:t>
      </w:r>
      <w:r w:rsidRPr="00F756E4">
        <w:rPr>
          <w:rFonts w:ascii="Meta" w:eastAsia="Times New Roman" w:hAnsi="Meta" w:cs="Meta"/>
          <w:sz w:val="20"/>
          <w:szCs w:val="20"/>
          <w:lang w:eastAsia="fr-FR"/>
        </w:rPr>
        <w:t>’</w:t>
      </w:r>
      <w:r w:rsidR="00060D56" w:rsidRPr="00F756E4">
        <w:rPr>
          <w:rFonts w:ascii="Meta" w:eastAsia="Times New Roman" w:hAnsi="Meta" w:cs="Meta"/>
          <w:sz w:val="20"/>
          <w:szCs w:val="20"/>
          <w:lang w:eastAsia="fr-FR"/>
        </w:rPr>
        <w:t>enlèvement</w:t>
      </w:r>
      <w:r w:rsidRPr="00F756E4">
        <w:rPr>
          <w:rFonts w:ascii="Meta" w:eastAsia="Times New Roman" w:hAnsi="Meta" w:cs="Meta"/>
          <w:sz w:val="20"/>
          <w:szCs w:val="20"/>
          <w:lang w:eastAsia="fr-FR"/>
        </w:rPr>
        <w:t xml:space="preserve"> des ouvrages faits.</w:t>
      </w:r>
    </w:p>
    <w:p w:rsidR="00060D56" w:rsidRDefault="00060D56"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lastRenderedPageBreak/>
        <w:t>Lorsque la façade vient à tomber ou à être démolie, le service assurant la gestion de la voirie départementale peut engager la même procédure, à l’effet d’obtenir la démolition de tous les ouvrages en saillie.</w:t>
      </w:r>
    </w:p>
    <w:p w:rsidR="00E277CD" w:rsidRPr="00F756E4" w:rsidRDefault="00E277CD"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060D56" w:rsidRPr="00F756E4" w:rsidRDefault="00060D56" w:rsidP="00F756E4">
      <w:pPr>
        <w:widowControl w:val="0"/>
        <w:autoSpaceDE w:val="0"/>
        <w:autoSpaceDN w:val="0"/>
        <w:adjustRightInd w:val="0"/>
        <w:spacing w:after="0" w:line="241" w:lineRule="atLeast"/>
        <w:jc w:val="both"/>
        <w:rPr>
          <w:rFonts w:ascii="Meta" w:eastAsia="Times New Roman" w:hAnsi="Meta" w:cs="Meta"/>
          <w:i/>
          <w:sz w:val="20"/>
          <w:szCs w:val="20"/>
          <w:lang w:eastAsia="fr-FR"/>
        </w:rPr>
      </w:pPr>
      <w:r w:rsidRPr="005C5BAA">
        <w:rPr>
          <w:i/>
          <w:sz w:val="20"/>
          <w:szCs w:val="20"/>
        </w:rPr>
        <w:tab/>
      </w:r>
      <w:r w:rsidRPr="00F756E4">
        <w:rPr>
          <w:rFonts w:ascii="Meta" w:eastAsia="Times New Roman" w:hAnsi="Meta" w:cs="Meta"/>
          <w:i/>
          <w:sz w:val="20"/>
          <w:szCs w:val="20"/>
          <w:lang w:eastAsia="fr-FR"/>
        </w:rPr>
        <w:t>Commentaire : à titre indicatif, peuvent être autorisés sous conditions :</w:t>
      </w:r>
    </w:p>
    <w:p w:rsidR="00060D56" w:rsidRPr="00CF73E8" w:rsidRDefault="00060D56" w:rsidP="00830253">
      <w:pPr>
        <w:pStyle w:val="Paragraphedeliste"/>
        <w:widowControl w:val="0"/>
        <w:numPr>
          <w:ilvl w:val="0"/>
          <w:numId w:val="16"/>
        </w:numPr>
        <w:autoSpaceDE w:val="0"/>
        <w:autoSpaceDN w:val="0"/>
        <w:adjustRightInd w:val="0"/>
        <w:spacing w:after="0" w:line="241" w:lineRule="atLeast"/>
        <w:ind w:left="426"/>
        <w:jc w:val="both"/>
        <w:rPr>
          <w:rFonts w:ascii="Meta" w:eastAsia="Times New Roman" w:hAnsi="Meta" w:cs="Meta"/>
          <w:i/>
          <w:sz w:val="20"/>
          <w:szCs w:val="20"/>
          <w:lang w:eastAsia="fr-FR"/>
        </w:rPr>
      </w:pPr>
      <w:r w:rsidRPr="00CF73E8">
        <w:rPr>
          <w:rFonts w:ascii="Meta" w:eastAsia="Times New Roman" w:hAnsi="Meta" w:cs="Meta"/>
          <w:i/>
          <w:sz w:val="20"/>
          <w:szCs w:val="20"/>
          <w:lang w:eastAsia="fr-FR"/>
        </w:rPr>
        <w:t>Les crépis et rejointoiements</w:t>
      </w:r>
    </w:p>
    <w:p w:rsidR="00060D56" w:rsidRPr="00CF73E8" w:rsidRDefault="00060D56" w:rsidP="00830253">
      <w:pPr>
        <w:pStyle w:val="Paragraphedeliste"/>
        <w:widowControl w:val="0"/>
        <w:numPr>
          <w:ilvl w:val="0"/>
          <w:numId w:val="16"/>
        </w:numPr>
        <w:autoSpaceDE w:val="0"/>
        <w:autoSpaceDN w:val="0"/>
        <w:adjustRightInd w:val="0"/>
        <w:spacing w:after="0" w:line="241" w:lineRule="atLeast"/>
        <w:ind w:left="426"/>
        <w:jc w:val="both"/>
        <w:rPr>
          <w:rFonts w:ascii="Meta" w:eastAsia="Times New Roman" w:hAnsi="Meta" w:cs="Meta"/>
          <w:i/>
          <w:sz w:val="20"/>
          <w:szCs w:val="20"/>
          <w:lang w:eastAsia="fr-FR"/>
        </w:rPr>
      </w:pPr>
      <w:r w:rsidRPr="00CF73E8">
        <w:rPr>
          <w:rFonts w:ascii="Meta" w:eastAsia="Times New Roman" w:hAnsi="Meta" w:cs="Meta"/>
          <w:i/>
          <w:sz w:val="20"/>
          <w:szCs w:val="20"/>
          <w:lang w:eastAsia="fr-FR"/>
        </w:rPr>
        <w:t>L’établissement de linteaux,</w:t>
      </w:r>
    </w:p>
    <w:p w:rsidR="00060D56" w:rsidRPr="00CF73E8" w:rsidRDefault="00060D56" w:rsidP="00830253">
      <w:pPr>
        <w:pStyle w:val="Paragraphedeliste"/>
        <w:widowControl w:val="0"/>
        <w:numPr>
          <w:ilvl w:val="0"/>
          <w:numId w:val="16"/>
        </w:numPr>
        <w:autoSpaceDE w:val="0"/>
        <w:autoSpaceDN w:val="0"/>
        <w:adjustRightInd w:val="0"/>
        <w:spacing w:after="0" w:line="241" w:lineRule="atLeast"/>
        <w:ind w:left="426"/>
        <w:jc w:val="both"/>
        <w:rPr>
          <w:rFonts w:ascii="Meta" w:eastAsia="Times New Roman" w:hAnsi="Meta" w:cs="Meta"/>
          <w:i/>
          <w:sz w:val="20"/>
          <w:szCs w:val="20"/>
          <w:lang w:eastAsia="fr-FR"/>
        </w:rPr>
      </w:pPr>
      <w:r w:rsidRPr="00CF73E8">
        <w:rPr>
          <w:rFonts w:ascii="Meta" w:eastAsia="Times New Roman" w:hAnsi="Meta" w:cs="Meta"/>
          <w:i/>
          <w:sz w:val="20"/>
          <w:szCs w:val="20"/>
          <w:lang w:eastAsia="fr-FR"/>
        </w:rPr>
        <w:t>L’exhaussement ou l’abaissement des murs de façade,</w:t>
      </w:r>
    </w:p>
    <w:p w:rsidR="00060D56" w:rsidRPr="00CF73E8" w:rsidRDefault="00060D56" w:rsidP="00830253">
      <w:pPr>
        <w:pStyle w:val="Paragraphedeliste"/>
        <w:widowControl w:val="0"/>
        <w:numPr>
          <w:ilvl w:val="0"/>
          <w:numId w:val="16"/>
        </w:numPr>
        <w:autoSpaceDE w:val="0"/>
        <w:autoSpaceDN w:val="0"/>
        <w:adjustRightInd w:val="0"/>
        <w:spacing w:after="0" w:line="241" w:lineRule="atLeast"/>
        <w:ind w:left="426"/>
        <w:jc w:val="both"/>
        <w:rPr>
          <w:rFonts w:ascii="Meta" w:eastAsia="Times New Roman" w:hAnsi="Meta" w:cs="Meta"/>
          <w:i/>
          <w:sz w:val="20"/>
          <w:szCs w:val="20"/>
          <w:lang w:eastAsia="fr-FR"/>
        </w:rPr>
      </w:pPr>
      <w:r w:rsidRPr="00CF73E8">
        <w:rPr>
          <w:rFonts w:ascii="Meta" w:eastAsia="Times New Roman" w:hAnsi="Meta" w:cs="Meta"/>
          <w:i/>
          <w:sz w:val="20"/>
          <w:szCs w:val="20"/>
          <w:lang w:eastAsia="fr-FR"/>
        </w:rPr>
        <w:t>La réparation totale ou partielle du chaperon d’un mur ou la pose de dalles de recouvrement.</w:t>
      </w:r>
    </w:p>
    <w:p w:rsidR="00060D56" w:rsidRPr="00E753A7" w:rsidRDefault="00060D56" w:rsidP="00BB5106">
      <w:pPr>
        <w:pStyle w:val="Titre2"/>
      </w:pPr>
      <w:bookmarkStart w:id="54" w:name="_Toc282444059"/>
      <w:r w:rsidRPr="003E1B0B">
        <w:t xml:space="preserve">Article </w:t>
      </w:r>
      <w:r w:rsidR="008F6E2E">
        <w:t>3</w:t>
      </w:r>
      <w:r w:rsidR="003F4C79">
        <w:t>4</w:t>
      </w:r>
      <w:r w:rsidRPr="003E1B0B">
        <w:t xml:space="preserve"> - Dimension des saillies autorisées</w:t>
      </w:r>
      <w:bookmarkEnd w:id="54"/>
    </w:p>
    <w:p w:rsidR="00060D56" w:rsidRPr="00F756E4" w:rsidRDefault="00060D56"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Article R 112-2 CVR</w:t>
      </w:r>
    </w:p>
    <w:p w:rsidR="00060D56" w:rsidRDefault="00060D56"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Décrets n° 2006-1657 et 2006-1658, arrêté du 15 janvier 2007 relatifs à l’accessibilité de la voirie aux personnes handicapées.</w:t>
      </w:r>
    </w:p>
    <w:p w:rsidR="0027664E" w:rsidRPr="00F756E4" w:rsidRDefault="0027664E"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060D56" w:rsidRPr="00F756E4" w:rsidRDefault="00060D56"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En préambule, il est à noter que l’application des règles ci-dessous ne doi</w:t>
      </w:r>
      <w:r w:rsidR="00D36111" w:rsidRPr="00F756E4">
        <w:rPr>
          <w:rFonts w:ascii="Meta" w:eastAsia="Times New Roman" w:hAnsi="Meta" w:cs="Meta"/>
          <w:sz w:val="20"/>
          <w:szCs w:val="20"/>
          <w:lang w:eastAsia="fr-FR"/>
        </w:rPr>
        <w:t>t</w:t>
      </w:r>
      <w:r w:rsidRPr="00F756E4">
        <w:rPr>
          <w:rFonts w:ascii="Meta" w:eastAsia="Times New Roman" w:hAnsi="Meta" w:cs="Meta"/>
          <w:sz w:val="20"/>
          <w:szCs w:val="20"/>
          <w:lang w:eastAsia="fr-FR"/>
        </w:rPr>
        <w:t xml:space="preserve"> pas faire obstacle à l’application de règles plus restrictives émanant de tout autre règlement.</w:t>
      </w:r>
    </w:p>
    <w:p w:rsidR="00060D56" w:rsidRPr="00F756E4" w:rsidRDefault="00060D56"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Les saillies autorisées ne doivent pas excéder, suivant la nature des ouvrages, les dimen</w:t>
      </w:r>
      <w:r w:rsidR="00D36111" w:rsidRPr="00F756E4">
        <w:rPr>
          <w:rFonts w:ascii="Meta" w:eastAsia="Times New Roman" w:hAnsi="Meta" w:cs="Meta"/>
          <w:sz w:val="20"/>
          <w:szCs w:val="20"/>
          <w:lang w:eastAsia="fr-FR"/>
        </w:rPr>
        <w:t>s</w:t>
      </w:r>
      <w:r w:rsidRPr="00F756E4">
        <w:rPr>
          <w:rFonts w:ascii="Meta" w:eastAsia="Times New Roman" w:hAnsi="Meta" w:cs="Meta"/>
          <w:sz w:val="20"/>
          <w:szCs w:val="20"/>
          <w:lang w:eastAsia="fr-FR"/>
        </w:rPr>
        <w:t>ions indiquées ci-dessous, sauf impossib</w:t>
      </w:r>
      <w:r w:rsidR="00D36111" w:rsidRPr="00F756E4">
        <w:rPr>
          <w:rFonts w:ascii="Meta" w:eastAsia="Times New Roman" w:hAnsi="Meta" w:cs="Meta"/>
          <w:sz w:val="20"/>
          <w:szCs w:val="20"/>
          <w:lang w:eastAsia="fr-FR"/>
        </w:rPr>
        <w:t>i</w:t>
      </w:r>
      <w:r w:rsidRPr="00F756E4">
        <w:rPr>
          <w:rFonts w:ascii="Meta" w:eastAsia="Times New Roman" w:hAnsi="Meta" w:cs="Meta"/>
          <w:sz w:val="20"/>
          <w:szCs w:val="20"/>
          <w:lang w:eastAsia="fr-FR"/>
        </w:rPr>
        <w:t>lité technique démontrée.</w:t>
      </w:r>
    </w:p>
    <w:p w:rsidR="00060D56" w:rsidRDefault="00D36111"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Une largeur minimum de 1,40 mètre pour la circulation d</w:t>
      </w:r>
      <w:r w:rsidR="003C2BC3">
        <w:rPr>
          <w:rFonts w:ascii="Meta" w:eastAsia="Times New Roman" w:hAnsi="Meta" w:cs="Meta"/>
          <w:sz w:val="20"/>
          <w:szCs w:val="20"/>
          <w:lang w:eastAsia="fr-FR"/>
        </w:rPr>
        <w:t>e piétons doit être respectée. (Norme concernant les personnes à mobilité réduite)</w:t>
      </w:r>
      <w:r w:rsidRPr="00F756E4">
        <w:rPr>
          <w:rFonts w:ascii="Meta" w:eastAsia="Times New Roman" w:hAnsi="Meta" w:cs="Meta"/>
          <w:sz w:val="20"/>
          <w:szCs w:val="20"/>
          <w:lang w:eastAsia="fr-FR"/>
        </w:rPr>
        <w:t xml:space="preserve">         </w:t>
      </w:r>
    </w:p>
    <w:p w:rsidR="00CF73E8" w:rsidRPr="00F756E4" w:rsidRDefault="00CF73E8"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060D56" w:rsidRPr="00F756E4" w:rsidRDefault="008D0303"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 xml:space="preserve">1 </w:t>
      </w:r>
      <w:r w:rsidR="00D36111" w:rsidRPr="00F756E4">
        <w:rPr>
          <w:rFonts w:ascii="Meta" w:eastAsia="Times New Roman" w:hAnsi="Meta" w:cs="Meta"/>
          <w:sz w:val="20"/>
          <w:szCs w:val="20"/>
          <w:lang w:eastAsia="fr-FR"/>
        </w:rPr>
        <w:t xml:space="preserve">Soubassements </w:t>
      </w:r>
      <w:r w:rsidR="00D36111" w:rsidRPr="00F756E4">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660619">
        <w:rPr>
          <w:rFonts w:ascii="Meta" w:eastAsia="Times New Roman" w:hAnsi="Meta" w:cs="Meta"/>
          <w:sz w:val="20"/>
          <w:szCs w:val="20"/>
          <w:lang w:eastAsia="fr-FR"/>
        </w:rPr>
        <w:tab/>
      </w:r>
      <w:r w:rsidR="00660619">
        <w:rPr>
          <w:rFonts w:ascii="Meta" w:eastAsia="Times New Roman" w:hAnsi="Meta" w:cs="Meta"/>
          <w:sz w:val="20"/>
          <w:szCs w:val="20"/>
          <w:lang w:eastAsia="fr-FR"/>
        </w:rPr>
        <w:tab/>
      </w:r>
      <w:r w:rsidR="00660619">
        <w:rPr>
          <w:rFonts w:ascii="Meta" w:eastAsia="Times New Roman" w:hAnsi="Meta" w:cs="Meta"/>
          <w:sz w:val="20"/>
          <w:szCs w:val="20"/>
          <w:lang w:eastAsia="fr-FR"/>
        </w:rPr>
        <w:tab/>
      </w:r>
      <w:r w:rsidR="00D36111" w:rsidRPr="00F756E4">
        <w:rPr>
          <w:rFonts w:ascii="Meta" w:eastAsia="Times New Roman" w:hAnsi="Meta" w:cs="Meta"/>
          <w:sz w:val="20"/>
          <w:szCs w:val="20"/>
          <w:lang w:eastAsia="fr-FR"/>
        </w:rPr>
        <w:t>0,05 m</w:t>
      </w:r>
    </w:p>
    <w:p w:rsidR="005C5BAA" w:rsidRPr="00F756E4" w:rsidRDefault="005C5BAA"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D36111" w:rsidRPr="00F756E4" w:rsidRDefault="008D0303"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 xml:space="preserve">2 </w:t>
      </w:r>
      <w:r w:rsidR="00D36111" w:rsidRPr="00F756E4">
        <w:rPr>
          <w:rFonts w:ascii="Meta" w:eastAsia="Times New Roman" w:hAnsi="Meta" w:cs="Meta"/>
          <w:sz w:val="20"/>
          <w:szCs w:val="20"/>
          <w:lang w:eastAsia="fr-FR"/>
        </w:rPr>
        <w:t>Colonnes, pilastres, ferrures de portes et de fenêtres, jalou</w:t>
      </w:r>
      <w:r w:rsidR="00E277CD">
        <w:rPr>
          <w:rFonts w:ascii="Meta" w:eastAsia="Times New Roman" w:hAnsi="Meta" w:cs="Meta"/>
          <w:sz w:val="20"/>
          <w:szCs w:val="20"/>
          <w:lang w:eastAsia="fr-FR"/>
        </w:rPr>
        <w:t xml:space="preserve">sies, persiennes, </w:t>
      </w:r>
      <w:r w:rsidR="00CF73E8">
        <w:rPr>
          <w:rFonts w:ascii="Meta" w:eastAsia="Times New Roman" w:hAnsi="Meta" w:cs="Meta"/>
          <w:sz w:val="20"/>
          <w:szCs w:val="20"/>
          <w:lang w:eastAsia="fr-FR"/>
        </w:rPr>
        <w:t>contrevents,</w:t>
      </w:r>
      <w:r w:rsidR="00CF73E8" w:rsidRPr="00F756E4">
        <w:rPr>
          <w:rFonts w:ascii="Meta" w:eastAsia="Times New Roman" w:hAnsi="Meta" w:cs="Meta"/>
          <w:sz w:val="20"/>
          <w:szCs w:val="20"/>
          <w:lang w:eastAsia="fr-FR"/>
        </w:rPr>
        <w:t xml:space="preserve"> appuis</w:t>
      </w:r>
      <w:r w:rsidR="00D36111" w:rsidRPr="00F756E4">
        <w:rPr>
          <w:rFonts w:ascii="Meta" w:eastAsia="Times New Roman" w:hAnsi="Meta" w:cs="Meta"/>
          <w:sz w:val="20"/>
          <w:szCs w:val="20"/>
          <w:lang w:eastAsia="fr-FR"/>
        </w:rPr>
        <w:t xml:space="preserve"> de croisées, barre de support, panneaux publicitaires fixés sur une </w:t>
      </w:r>
      <w:r w:rsidR="00005B58" w:rsidRPr="00F756E4">
        <w:rPr>
          <w:rFonts w:ascii="Meta" w:eastAsia="Times New Roman" w:hAnsi="Meta" w:cs="Meta"/>
          <w:sz w:val="20"/>
          <w:szCs w:val="20"/>
          <w:lang w:eastAsia="fr-FR"/>
        </w:rPr>
        <w:t>façade</w:t>
      </w:r>
      <w:r w:rsidR="00D36111" w:rsidRPr="00F756E4">
        <w:rPr>
          <w:rFonts w:ascii="Meta" w:eastAsia="Times New Roman" w:hAnsi="Meta" w:cs="Meta"/>
          <w:sz w:val="20"/>
          <w:szCs w:val="20"/>
          <w:lang w:eastAsia="fr-FR"/>
        </w:rPr>
        <w:t xml:space="preserve"> à l’alignement</w:t>
      </w:r>
      <w:r w:rsidR="00D36111" w:rsidRPr="00F756E4">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D36111" w:rsidRPr="00F756E4">
        <w:rPr>
          <w:rFonts w:ascii="Meta" w:eastAsia="Times New Roman" w:hAnsi="Meta" w:cs="Meta"/>
          <w:sz w:val="20"/>
          <w:szCs w:val="20"/>
          <w:lang w:eastAsia="fr-FR"/>
        </w:rPr>
        <w:t>0,10m</w:t>
      </w:r>
    </w:p>
    <w:p w:rsidR="005C5BAA" w:rsidRPr="00F756E4" w:rsidRDefault="005C5BAA"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D36111" w:rsidRPr="00F756E4" w:rsidRDefault="008D0303"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 xml:space="preserve">3 </w:t>
      </w:r>
      <w:r w:rsidR="00D36111" w:rsidRPr="00F756E4">
        <w:rPr>
          <w:rFonts w:ascii="Meta" w:eastAsia="Times New Roman" w:hAnsi="Meta" w:cs="Meta"/>
          <w:sz w:val="20"/>
          <w:szCs w:val="20"/>
          <w:lang w:eastAsia="fr-FR"/>
        </w:rPr>
        <w:t>Tuyaux et cuvettes, revêtements isolants sur façade de bâtiments existants, devantures de boutique (y compris les glaces, grilles, rideaux et autres clôtures), corniches où il n’existe pas de trottoir, enseignes lumineuses ou non lumineuses et tous attributs et ornements quelconques pour les hauteurs au-dessus du sol inférieures à celles prévues au paragraphe 7 ci-après, grilles des fenêtres du rez-de-chaussée</w:t>
      </w:r>
      <w:r w:rsidR="00E277CD">
        <w:rPr>
          <w:rFonts w:ascii="Meta" w:eastAsia="Times New Roman" w:hAnsi="Meta" w:cs="Meta"/>
          <w:sz w:val="20"/>
          <w:szCs w:val="20"/>
          <w:lang w:eastAsia="fr-FR"/>
        </w:rPr>
        <w:t xml:space="preserve"> </w:t>
      </w:r>
      <w:r w:rsidR="005C5BAA" w:rsidRPr="00F756E4">
        <w:rPr>
          <w:rFonts w:ascii="Meta" w:eastAsia="Times New Roman" w:hAnsi="Meta" w:cs="Meta"/>
          <w:sz w:val="20"/>
          <w:szCs w:val="20"/>
          <w:lang w:eastAsia="fr-FR"/>
        </w:rPr>
        <w:t>0,16m</w:t>
      </w:r>
    </w:p>
    <w:p w:rsidR="00D36111" w:rsidRPr="00F756E4" w:rsidRDefault="00D36111"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D36111" w:rsidRPr="00F756E4" w:rsidRDefault="008D0303"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 xml:space="preserve">4 </w:t>
      </w:r>
      <w:r w:rsidR="00D36111" w:rsidRPr="00F756E4">
        <w:rPr>
          <w:rFonts w:ascii="Meta" w:eastAsia="Times New Roman" w:hAnsi="Meta" w:cs="Meta"/>
          <w:sz w:val="20"/>
          <w:szCs w:val="20"/>
          <w:lang w:eastAsia="fr-FR"/>
        </w:rPr>
        <w:t>Socles de devantures de boutiques</w:t>
      </w:r>
      <w:r w:rsidR="00D36111" w:rsidRPr="00F756E4">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D36111" w:rsidRPr="00F756E4">
        <w:rPr>
          <w:rFonts w:ascii="Meta" w:eastAsia="Times New Roman" w:hAnsi="Meta" w:cs="Meta"/>
          <w:sz w:val="20"/>
          <w:szCs w:val="20"/>
          <w:lang w:eastAsia="fr-FR"/>
        </w:rPr>
        <w:t>0,20m</w:t>
      </w:r>
    </w:p>
    <w:p w:rsidR="005C5BAA" w:rsidRPr="00F756E4" w:rsidRDefault="005C5BAA"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D36111" w:rsidRPr="00F756E4" w:rsidRDefault="008D0303"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 xml:space="preserve">5 </w:t>
      </w:r>
      <w:r w:rsidR="00D36111" w:rsidRPr="00F756E4">
        <w:rPr>
          <w:rFonts w:ascii="Meta" w:eastAsia="Times New Roman" w:hAnsi="Meta" w:cs="Meta"/>
          <w:sz w:val="20"/>
          <w:szCs w:val="20"/>
          <w:lang w:eastAsia="fr-FR"/>
        </w:rPr>
        <w:t>Petits balcons de croisées au-dessus du rez-de-chaussée</w:t>
      </w:r>
      <w:r w:rsidR="00D36111" w:rsidRPr="00F756E4">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D36111" w:rsidRPr="00F756E4">
        <w:rPr>
          <w:rFonts w:ascii="Meta" w:eastAsia="Times New Roman" w:hAnsi="Meta" w:cs="Meta"/>
          <w:sz w:val="20"/>
          <w:szCs w:val="20"/>
          <w:lang w:eastAsia="fr-FR"/>
        </w:rPr>
        <w:t>0,22m</w:t>
      </w:r>
    </w:p>
    <w:p w:rsidR="005C5BAA" w:rsidRPr="00F756E4" w:rsidRDefault="005C5BAA"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5C5BAA" w:rsidRPr="00F756E4" w:rsidRDefault="008D0303"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 xml:space="preserve">6 </w:t>
      </w:r>
      <w:r w:rsidR="00D36111" w:rsidRPr="00F756E4">
        <w:rPr>
          <w:rFonts w:ascii="Meta" w:eastAsia="Times New Roman" w:hAnsi="Meta" w:cs="Meta"/>
          <w:sz w:val="20"/>
          <w:szCs w:val="20"/>
          <w:lang w:eastAsia="fr-FR"/>
        </w:rPr>
        <w:t>Grands balcons et saillies de toitures</w:t>
      </w:r>
      <w:r w:rsidR="00E277CD">
        <w:rPr>
          <w:rFonts w:ascii="Meta" w:eastAsia="Times New Roman" w:hAnsi="Meta" w:cs="Meta"/>
          <w:sz w:val="20"/>
          <w:szCs w:val="20"/>
          <w:lang w:eastAsia="fr-FR"/>
        </w:rPr>
        <w:t xml:space="preserve"> </w:t>
      </w:r>
      <w:r w:rsidR="00D36111" w:rsidRPr="00F756E4">
        <w:rPr>
          <w:rFonts w:ascii="Meta" w:eastAsia="Times New Roman" w:hAnsi="Meta" w:cs="Meta"/>
          <w:sz w:val="20"/>
          <w:szCs w:val="20"/>
          <w:lang w:eastAsia="fr-FR"/>
        </w:rPr>
        <w:t xml:space="preserve">Ces ouvrages ne peuvent être établis que dans les rues dont la largeur est supérieure </w:t>
      </w:r>
      <w:r w:rsidR="006F4029" w:rsidRPr="00F756E4">
        <w:rPr>
          <w:rFonts w:ascii="Meta" w:eastAsia="Times New Roman" w:hAnsi="Meta" w:cs="Meta"/>
          <w:sz w:val="20"/>
          <w:szCs w:val="20"/>
          <w:lang w:eastAsia="fr-FR"/>
        </w:rPr>
        <w:t>à</w:t>
      </w:r>
      <w:r w:rsidR="00D36111" w:rsidRPr="00F756E4">
        <w:rPr>
          <w:rFonts w:ascii="Meta" w:eastAsia="Times New Roman" w:hAnsi="Meta" w:cs="Meta"/>
          <w:sz w:val="20"/>
          <w:szCs w:val="20"/>
          <w:lang w:eastAsia="fr-FR"/>
        </w:rPr>
        <w:t xml:space="preserve"> 8 mètres. </w:t>
      </w:r>
    </w:p>
    <w:p w:rsidR="005C5BAA" w:rsidRPr="00F756E4" w:rsidRDefault="00D36111"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Ils doivent être placés à 4,40mètres au moins au-dessus du sol, à moins qu’il n’existe devant</w:t>
      </w:r>
    </w:p>
    <w:p w:rsidR="00D36111" w:rsidRPr="00F756E4" w:rsidRDefault="00D36111"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 xml:space="preserve"> </w:t>
      </w:r>
      <w:proofErr w:type="gramStart"/>
      <w:r w:rsidRPr="00F756E4">
        <w:rPr>
          <w:rFonts w:ascii="Meta" w:eastAsia="Times New Roman" w:hAnsi="Meta" w:cs="Meta"/>
          <w:sz w:val="20"/>
          <w:szCs w:val="20"/>
          <w:lang w:eastAsia="fr-FR"/>
        </w:rPr>
        <w:t>la</w:t>
      </w:r>
      <w:proofErr w:type="gramEnd"/>
      <w:r w:rsidRPr="00F756E4">
        <w:rPr>
          <w:rFonts w:ascii="Meta" w:eastAsia="Times New Roman" w:hAnsi="Meta" w:cs="Meta"/>
          <w:sz w:val="20"/>
          <w:szCs w:val="20"/>
          <w:lang w:eastAsia="fr-FR"/>
        </w:rPr>
        <w:t xml:space="preserve"> façade un trottoir de 1,40 mètre de largeur au moins, auquel cas la hauteur de 4,40 mètres</w:t>
      </w:r>
      <w:r w:rsidR="00E277CD">
        <w:rPr>
          <w:rFonts w:ascii="Meta" w:eastAsia="Times New Roman" w:hAnsi="Meta" w:cs="Meta"/>
          <w:sz w:val="20"/>
          <w:szCs w:val="20"/>
          <w:lang w:eastAsia="fr-FR"/>
        </w:rPr>
        <w:t xml:space="preserve"> </w:t>
      </w:r>
      <w:r w:rsidRPr="00F756E4">
        <w:rPr>
          <w:rFonts w:ascii="Meta" w:eastAsia="Times New Roman" w:hAnsi="Meta" w:cs="Meta"/>
          <w:sz w:val="20"/>
          <w:szCs w:val="20"/>
          <w:lang w:eastAsia="fr-FR"/>
        </w:rPr>
        <w:t xml:space="preserve"> peut être réduite jusqu’au minimum de 3,50 mètres.</w:t>
      </w:r>
      <w:r w:rsidR="006F4029" w:rsidRPr="00F756E4">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6F4029" w:rsidRPr="00F756E4">
        <w:rPr>
          <w:rFonts w:ascii="Meta" w:eastAsia="Times New Roman" w:hAnsi="Meta" w:cs="Meta"/>
          <w:sz w:val="20"/>
          <w:szCs w:val="20"/>
          <w:lang w:eastAsia="fr-FR"/>
        </w:rPr>
        <w:t>0,80m</w:t>
      </w:r>
    </w:p>
    <w:p w:rsidR="005C5BAA" w:rsidRPr="00F756E4" w:rsidRDefault="005C5BAA"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6F4029" w:rsidRPr="00F756E4" w:rsidRDefault="008D0303"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 xml:space="preserve">7 </w:t>
      </w:r>
      <w:r w:rsidR="00D36111" w:rsidRPr="00F756E4">
        <w:rPr>
          <w:rFonts w:ascii="Meta" w:eastAsia="Times New Roman" w:hAnsi="Meta" w:cs="Meta"/>
          <w:sz w:val="20"/>
          <w:szCs w:val="20"/>
          <w:lang w:eastAsia="fr-FR"/>
        </w:rPr>
        <w:t>Lanternes, enseignes lumineuses et non lumineuses, attributs</w:t>
      </w:r>
      <w:r w:rsidR="00E277CD">
        <w:rPr>
          <w:rFonts w:ascii="Meta" w:eastAsia="Times New Roman" w:hAnsi="Meta" w:cs="Meta"/>
          <w:sz w:val="20"/>
          <w:szCs w:val="20"/>
          <w:lang w:eastAsia="fr-FR"/>
        </w:rPr>
        <w:t xml:space="preserve"> </w:t>
      </w:r>
      <w:r w:rsidR="006F4029" w:rsidRPr="00F756E4">
        <w:rPr>
          <w:rFonts w:ascii="Meta" w:eastAsia="Times New Roman" w:hAnsi="Meta" w:cs="Meta"/>
          <w:sz w:val="20"/>
          <w:szCs w:val="20"/>
          <w:lang w:eastAsia="fr-FR"/>
        </w:rPr>
        <w:t>S’il existe un trottoir d’au moins 1,40 mètre de largeur, ces ouvrages peuvent être établis quelle</w:t>
      </w:r>
      <w:r w:rsidR="00E277CD">
        <w:rPr>
          <w:rFonts w:ascii="Meta" w:eastAsia="Times New Roman" w:hAnsi="Meta" w:cs="Meta"/>
          <w:sz w:val="20"/>
          <w:szCs w:val="20"/>
          <w:lang w:eastAsia="fr-FR"/>
        </w:rPr>
        <w:t xml:space="preserve"> </w:t>
      </w:r>
      <w:r w:rsidR="006F4029" w:rsidRPr="00F756E4">
        <w:rPr>
          <w:rFonts w:ascii="Meta" w:eastAsia="Times New Roman" w:hAnsi="Meta" w:cs="Meta"/>
          <w:sz w:val="20"/>
          <w:szCs w:val="20"/>
          <w:lang w:eastAsia="fr-FR"/>
        </w:rPr>
        <w:t>que soit la largeur de la rue et la hauteur de 4,40 mètres peut être réduite jusqu’à un minimum de 3 mètres. En l’absence de trottoirs d’au moins 1,40 mètre de largeur, ils ne peuvent être établis que dans les rues d’une largeur minimum de 8 mètres et doivent être placés à 4,40 mètres</w:t>
      </w:r>
      <w:r w:rsidR="00E277CD">
        <w:rPr>
          <w:rFonts w:ascii="Meta" w:eastAsia="Times New Roman" w:hAnsi="Meta" w:cs="Meta"/>
          <w:sz w:val="20"/>
          <w:szCs w:val="20"/>
          <w:lang w:eastAsia="fr-FR"/>
        </w:rPr>
        <w:t xml:space="preserve"> </w:t>
      </w:r>
      <w:r w:rsidR="006F4029" w:rsidRPr="00F756E4">
        <w:rPr>
          <w:rFonts w:ascii="Meta" w:eastAsia="Times New Roman" w:hAnsi="Meta" w:cs="Meta"/>
          <w:sz w:val="20"/>
          <w:szCs w:val="20"/>
          <w:lang w:eastAsia="fr-FR"/>
        </w:rPr>
        <w:t>au -dessus du sol. Ils doivent être supprimés sans indemnité lorsque des raisons d’intérêt public conduisent le Départemen</w:t>
      </w:r>
      <w:r w:rsidR="00C268E7">
        <w:rPr>
          <w:rFonts w:ascii="Meta" w:eastAsia="Times New Roman" w:hAnsi="Meta" w:cs="Meta"/>
          <w:sz w:val="20"/>
          <w:szCs w:val="20"/>
          <w:lang w:eastAsia="fr-FR"/>
        </w:rPr>
        <w:t>t à exhausser le sol ou à réduir</w:t>
      </w:r>
      <w:r w:rsidR="006F4029" w:rsidRPr="00F756E4">
        <w:rPr>
          <w:rFonts w:ascii="Meta" w:eastAsia="Times New Roman" w:hAnsi="Meta" w:cs="Meta"/>
          <w:sz w:val="20"/>
          <w:szCs w:val="20"/>
          <w:lang w:eastAsia="fr-FR"/>
        </w:rPr>
        <w:t>e la largeur du trottoir.</w:t>
      </w:r>
      <w:r w:rsidR="006F4029" w:rsidRPr="00F756E4">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6F4029" w:rsidRPr="00F756E4">
        <w:rPr>
          <w:rFonts w:ascii="Meta" w:eastAsia="Times New Roman" w:hAnsi="Meta" w:cs="Meta"/>
          <w:sz w:val="20"/>
          <w:szCs w:val="20"/>
          <w:lang w:eastAsia="fr-FR"/>
        </w:rPr>
        <w:t>0,80m</w:t>
      </w:r>
    </w:p>
    <w:p w:rsidR="00411BF7" w:rsidRPr="00F756E4" w:rsidRDefault="00411BF7"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6F4029" w:rsidRPr="00F756E4" w:rsidRDefault="008D0303"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 xml:space="preserve">8 </w:t>
      </w:r>
      <w:r w:rsidR="009437ED" w:rsidRPr="00F756E4">
        <w:rPr>
          <w:rFonts w:ascii="Meta" w:eastAsia="Times New Roman" w:hAnsi="Meta" w:cs="Meta"/>
          <w:sz w:val="20"/>
          <w:szCs w:val="20"/>
          <w:lang w:eastAsia="fr-FR"/>
        </w:rPr>
        <w:t>Auvents et marquises</w:t>
      </w:r>
    </w:p>
    <w:p w:rsidR="005950DD" w:rsidRPr="00F756E4" w:rsidRDefault="009437ED"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Ces ouvrages ne sont autorisés que sur les façades devant les</w:t>
      </w:r>
      <w:r w:rsidR="005950DD" w:rsidRPr="00F756E4">
        <w:rPr>
          <w:rFonts w:ascii="Meta" w:eastAsia="Times New Roman" w:hAnsi="Meta" w:cs="Meta"/>
          <w:sz w:val="20"/>
          <w:szCs w:val="20"/>
          <w:lang w:eastAsia="fr-FR"/>
        </w:rPr>
        <w:t>q</w:t>
      </w:r>
      <w:r w:rsidRPr="00F756E4">
        <w:rPr>
          <w:rFonts w:ascii="Meta" w:eastAsia="Times New Roman" w:hAnsi="Meta" w:cs="Meta"/>
          <w:sz w:val="20"/>
          <w:szCs w:val="20"/>
          <w:lang w:eastAsia="fr-FR"/>
        </w:rPr>
        <w:t>uelles il existe un trottoir d’</w:t>
      </w:r>
      <w:r w:rsidR="005950DD" w:rsidRPr="00F756E4">
        <w:rPr>
          <w:rFonts w:ascii="Meta" w:eastAsia="Times New Roman" w:hAnsi="Meta" w:cs="Meta"/>
          <w:sz w:val="20"/>
          <w:szCs w:val="20"/>
          <w:lang w:eastAsia="fr-FR"/>
        </w:rPr>
        <w:t>au</w:t>
      </w:r>
      <w:r w:rsidRPr="00F756E4">
        <w:rPr>
          <w:rFonts w:ascii="Meta" w:eastAsia="Times New Roman" w:hAnsi="Meta" w:cs="Meta"/>
          <w:sz w:val="20"/>
          <w:szCs w:val="20"/>
          <w:lang w:eastAsia="fr-FR"/>
        </w:rPr>
        <w:t xml:space="preserve"> moins 1,40 mètre de largeur. Aucune partie de ces ouvrages, ni de leurs </w:t>
      </w:r>
      <w:r w:rsidR="005950DD" w:rsidRPr="00F756E4">
        <w:rPr>
          <w:rFonts w:ascii="Meta" w:eastAsia="Times New Roman" w:hAnsi="Meta" w:cs="Meta"/>
          <w:sz w:val="20"/>
          <w:szCs w:val="20"/>
          <w:lang w:eastAsia="fr-FR"/>
        </w:rPr>
        <w:t>supports ne doit être</w:t>
      </w:r>
      <w:r w:rsidR="00E277CD">
        <w:rPr>
          <w:rFonts w:ascii="Meta" w:eastAsia="Times New Roman" w:hAnsi="Meta" w:cs="Meta"/>
          <w:sz w:val="20"/>
          <w:szCs w:val="20"/>
          <w:lang w:eastAsia="fr-FR"/>
        </w:rPr>
        <w:t xml:space="preserve"> </w:t>
      </w:r>
      <w:r w:rsidR="005950DD" w:rsidRPr="00F756E4">
        <w:rPr>
          <w:rFonts w:ascii="Meta" w:eastAsia="Times New Roman" w:hAnsi="Meta" w:cs="Meta"/>
          <w:sz w:val="20"/>
          <w:szCs w:val="20"/>
          <w:lang w:eastAsia="fr-FR"/>
        </w:rPr>
        <w:t>à moins de 3m au-dessus du trottoir.</w:t>
      </w:r>
    </w:p>
    <w:p w:rsidR="005950DD" w:rsidRPr="00F756E4" w:rsidRDefault="005950DD"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Les marquises peuvent être garnies de draperies flottantes dont la hauteur au-dessus du trottoi</w:t>
      </w:r>
      <w:r w:rsidR="00E277CD">
        <w:rPr>
          <w:rFonts w:ascii="Meta" w:eastAsia="Times New Roman" w:hAnsi="Meta" w:cs="Meta"/>
          <w:sz w:val="20"/>
          <w:szCs w:val="20"/>
          <w:lang w:eastAsia="fr-FR"/>
        </w:rPr>
        <w:t xml:space="preserve">r </w:t>
      </w:r>
      <w:r w:rsidRPr="00F756E4">
        <w:rPr>
          <w:rFonts w:ascii="Meta" w:eastAsia="Times New Roman" w:hAnsi="Meta" w:cs="Meta"/>
          <w:sz w:val="20"/>
          <w:szCs w:val="20"/>
          <w:lang w:eastAsia="fr-FR"/>
        </w:rPr>
        <w:t>ne doit être inférieure à 2,50 mètres.</w:t>
      </w:r>
    </w:p>
    <w:p w:rsidR="00E277CD" w:rsidRDefault="005950DD"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lastRenderedPageBreak/>
        <w:t xml:space="preserve">Lorsque le trottoir </w:t>
      </w:r>
      <w:proofErr w:type="gramStart"/>
      <w:r w:rsidRPr="00F756E4">
        <w:rPr>
          <w:rFonts w:ascii="Meta" w:eastAsia="Times New Roman" w:hAnsi="Meta" w:cs="Meta"/>
          <w:sz w:val="20"/>
          <w:szCs w:val="20"/>
          <w:lang w:eastAsia="fr-FR"/>
        </w:rPr>
        <w:t>a</w:t>
      </w:r>
      <w:proofErr w:type="gramEnd"/>
      <w:r w:rsidRPr="00F756E4">
        <w:rPr>
          <w:rFonts w:ascii="Meta" w:eastAsia="Times New Roman" w:hAnsi="Meta" w:cs="Meta"/>
          <w:sz w:val="20"/>
          <w:szCs w:val="20"/>
          <w:lang w:eastAsia="fr-FR"/>
        </w:rPr>
        <w:t xml:space="preserve">  plus de 1,40 mètre de largeur, la saillie des marquises peut être supérieure</w:t>
      </w:r>
      <w:r w:rsidR="00E277CD">
        <w:rPr>
          <w:rFonts w:ascii="Meta" w:eastAsia="Times New Roman" w:hAnsi="Meta" w:cs="Meta"/>
          <w:sz w:val="20"/>
          <w:szCs w:val="20"/>
          <w:lang w:eastAsia="fr-FR"/>
        </w:rPr>
        <w:t xml:space="preserve"> </w:t>
      </w:r>
      <w:r w:rsidRPr="00F756E4">
        <w:rPr>
          <w:rFonts w:ascii="Meta" w:eastAsia="Times New Roman" w:hAnsi="Meta" w:cs="Meta"/>
          <w:sz w:val="20"/>
          <w:szCs w:val="20"/>
          <w:lang w:eastAsia="fr-FR"/>
        </w:rPr>
        <w:t xml:space="preserve">à 0,80 mètre. </w:t>
      </w:r>
    </w:p>
    <w:p w:rsidR="005950DD" w:rsidRPr="00F756E4" w:rsidRDefault="005950DD"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 titre d’occupation fixe alors les dispositions et dimensions de ces ouvrages qui</w:t>
      </w:r>
      <w:r w:rsidR="00E277CD">
        <w:rPr>
          <w:rFonts w:ascii="Meta" w:eastAsia="Times New Roman" w:hAnsi="Meta" w:cs="Meta"/>
          <w:sz w:val="20"/>
          <w:szCs w:val="20"/>
          <w:lang w:eastAsia="fr-FR"/>
        </w:rPr>
        <w:t xml:space="preserve"> </w:t>
      </w:r>
      <w:r w:rsidRPr="00F756E4">
        <w:rPr>
          <w:rFonts w:ascii="Meta" w:eastAsia="Times New Roman" w:hAnsi="Meta" w:cs="Meta"/>
          <w:sz w:val="20"/>
          <w:szCs w:val="20"/>
          <w:lang w:eastAsia="fr-FR"/>
        </w:rPr>
        <w:t>restent assujetties aux prescriptions ci-dessus relatives à la hauteur au-dessus du sol mais doivent, en outre, satisfaire à certaines conditions particulières.</w:t>
      </w:r>
      <w:r w:rsidRPr="00F756E4">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Pr="00F756E4">
        <w:rPr>
          <w:rFonts w:ascii="Meta" w:eastAsia="Times New Roman" w:hAnsi="Meta" w:cs="Meta"/>
          <w:sz w:val="20"/>
          <w:szCs w:val="20"/>
          <w:lang w:eastAsia="fr-FR"/>
        </w:rPr>
        <w:t>0,80m</w:t>
      </w:r>
      <w:r w:rsidR="00E277CD">
        <w:rPr>
          <w:rFonts w:ascii="Meta" w:eastAsia="Times New Roman" w:hAnsi="Meta" w:cs="Meta"/>
          <w:sz w:val="20"/>
          <w:szCs w:val="20"/>
          <w:lang w:eastAsia="fr-FR"/>
        </w:rPr>
        <w:t xml:space="preserve"> </w:t>
      </w:r>
      <w:r w:rsidRPr="00F756E4">
        <w:rPr>
          <w:rFonts w:ascii="Meta" w:eastAsia="Times New Roman" w:hAnsi="Meta" w:cs="Meta"/>
          <w:sz w:val="20"/>
          <w:szCs w:val="20"/>
          <w:lang w:eastAsia="fr-FR"/>
        </w:rPr>
        <w:t>leur couverture doit être translucide</w:t>
      </w:r>
      <w:r w:rsidR="00E277CD">
        <w:rPr>
          <w:rFonts w:ascii="Meta" w:eastAsia="Times New Roman" w:hAnsi="Meta" w:cs="Meta"/>
          <w:sz w:val="20"/>
          <w:szCs w:val="20"/>
          <w:lang w:eastAsia="fr-FR"/>
        </w:rPr>
        <w:t xml:space="preserve"> </w:t>
      </w:r>
      <w:r w:rsidRPr="00F756E4">
        <w:rPr>
          <w:rFonts w:ascii="Meta" w:eastAsia="Times New Roman" w:hAnsi="Meta" w:cs="Meta"/>
          <w:sz w:val="20"/>
          <w:szCs w:val="20"/>
          <w:lang w:eastAsia="fr-FR"/>
        </w:rPr>
        <w:t xml:space="preserve"> elles ne peuvent ni recevoir de garde-corps, ni être utilisées comme balcons</w:t>
      </w:r>
    </w:p>
    <w:p w:rsidR="005950DD" w:rsidRPr="00F756E4" w:rsidRDefault="005950DD"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 xml:space="preserve">. </w:t>
      </w:r>
      <w:proofErr w:type="gramStart"/>
      <w:r w:rsidRPr="00F756E4">
        <w:rPr>
          <w:rFonts w:ascii="Meta" w:eastAsia="Times New Roman" w:hAnsi="Meta" w:cs="Meta"/>
          <w:sz w:val="20"/>
          <w:szCs w:val="20"/>
          <w:lang w:eastAsia="fr-FR"/>
        </w:rPr>
        <w:t>les</w:t>
      </w:r>
      <w:proofErr w:type="gramEnd"/>
      <w:r w:rsidRPr="00F756E4">
        <w:rPr>
          <w:rFonts w:ascii="Meta" w:eastAsia="Times New Roman" w:hAnsi="Meta" w:cs="Meta"/>
          <w:sz w:val="20"/>
          <w:szCs w:val="20"/>
          <w:lang w:eastAsia="fr-FR"/>
        </w:rPr>
        <w:t xml:space="preserve"> eaux pluviales qu’elles reçoivent ne doivent s’écouler que par des tuyaux de descente appliqués contre le mur de façade et disposés de manière à ne pas déverser ces eaux sur le trottoir ;</w:t>
      </w:r>
    </w:p>
    <w:p w:rsidR="00D36111" w:rsidRPr="00F756E4" w:rsidRDefault="005950DD"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 xml:space="preserve">. </w:t>
      </w:r>
      <w:proofErr w:type="gramStart"/>
      <w:r w:rsidRPr="00F756E4">
        <w:rPr>
          <w:rFonts w:ascii="Meta" w:eastAsia="Times New Roman" w:hAnsi="Meta" w:cs="Meta"/>
          <w:sz w:val="20"/>
          <w:szCs w:val="20"/>
          <w:lang w:eastAsia="fr-FR"/>
        </w:rPr>
        <w:t>les</w:t>
      </w:r>
      <w:proofErr w:type="gramEnd"/>
      <w:r w:rsidRPr="00F756E4">
        <w:rPr>
          <w:rFonts w:ascii="Meta" w:eastAsia="Times New Roman" w:hAnsi="Meta" w:cs="Meta"/>
          <w:sz w:val="20"/>
          <w:szCs w:val="20"/>
          <w:lang w:eastAsia="fr-FR"/>
        </w:rPr>
        <w:t xml:space="preserve"> parties les plus saillantes doivent être à 0,50 mètre au moins en arrière du plan vertical passant l’arête du trottoir ou, s’il existe une plantation sur le trottoir, à 0,80 mètre au mo</w:t>
      </w:r>
      <w:r w:rsidR="005C5BAA" w:rsidRPr="00F756E4">
        <w:rPr>
          <w:rFonts w:ascii="Meta" w:eastAsia="Times New Roman" w:hAnsi="Meta" w:cs="Meta"/>
          <w:sz w:val="20"/>
          <w:szCs w:val="20"/>
          <w:lang w:eastAsia="fr-FR"/>
        </w:rPr>
        <w:t>i</w:t>
      </w:r>
      <w:r w:rsidRPr="00F756E4">
        <w:rPr>
          <w:rFonts w:ascii="Meta" w:eastAsia="Times New Roman" w:hAnsi="Meta" w:cs="Meta"/>
          <w:sz w:val="20"/>
          <w:szCs w:val="20"/>
          <w:lang w:eastAsia="fr-FR"/>
        </w:rPr>
        <w:t>ns de la ligne d’arbres la plus voisi</w:t>
      </w:r>
      <w:r w:rsidR="005C5BAA" w:rsidRPr="00F756E4">
        <w:rPr>
          <w:rFonts w:ascii="Meta" w:eastAsia="Times New Roman" w:hAnsi="Meta" w:cs="Meta"/>
          <w:sz w:val="20"/>
          <w:szCs w:val="20"/>
          <w:lang w:eastAsia="fr-FR"/>
        </w:rPr>
        <w:t>ne</w:t>
      </w:r>
      <w:r w:rsidRPr="00F756E4">
        <w:rPr>
          <w:rFonts w:ascii="Meta" w:eastAsia="Times New Roman" w:hAnsi="Meta" w:cs="Meta"/>
          <w:sz w:val="20"/>
          <w:szCs w:val="20"/>
          <w:lang w:eastAsia="fr-FR"/>
        </w:rPr>
        <w:t xml:space="preserve"> et en tous cas à 4 mètres au plus du nu du mur de façade.</w:t>
      </w:r>
      <w:r w:rsidR="00D36111" w:rsidRPr="00F756E4">
        <w:rPr>
          <w:rFonts w:ascii="Meta" w:eastAsia="Times New Roman" w:hAnsi="Meta" w:cs="Meta"/>
          <w:sz w:val="20"/>
          <w:szCs w:val="20"/>
          <w:lang w:eastAsia="fr-FR"/>
        </w:rPr>
        <w:t xml:space="preserve"> </w:t>
      </w:r>
    </w:p>
    <w:p w:rsidR="005C5BAA" w:rsidRPr="00F756E4" w:rsidRDefault="008427A0"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Leur</w:t>
      </w:r>
      <w:r w:rsidR="005C5BAA" w:rsidRPr="00F756E4">
        <w:rPr>
          <w:rFonts w:ascii="Meta" w:eastAsia="Times New Roman" w:hAnsi="Meta" w:cs="Meta"/>
          <w:sz w:val="20"/>
          <w:szCs w:val="20"/>
          <w:lang w:eastAsia="fr-FR"/>
        </w:rPr>
        <w:t xml:space="preserve"> hauteur, non compris les supports, ne doit excéder 1 mètre.</w:t>
      </w:r>
    </w:p>
    <w:p w:rsidR="005C5BAA" w:rsidRPr="00F756E4" w:rsidRDefault="005C5BAA"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5C5BAA" w:rsidRPr="00F756E4" w:rsidRDefault="008D0303"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 xml:space="preserve">9 </w:t>
      </w:r>
      <w:r w:rsidR="005C5BAA" w:rsidRPr="00F756E4">
        <w:rPr>
          <w:rFonts w:ascii="Meta" w:eastAsia="Times New Roman" w:hAnsi="Meta" w:cs="Meta"/>
          <w:sz w:val="20"/>
          <w:szCs w:val="20"/>
          <w:lang w:eastAsia="fr-FR"/>
        </w:rPr>
        <w:t>Bannes</w:t>
      </w:r>
    </w:p>
    <w:p w:rsidR="005C5BAA" w:rsidRPr="00F756E4" w:rsidRDefault="005C5BAA"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Ces ouvrages ne peuvent être posés que devant les façades où il existe un trottoir. Leurs parties les plus en saillie doivent être à 0,50 mètre au moins en arrière du plan vertical passant</w:t>
      </w:r>
      <w:r w:rsidR="00E277CD">
        <w:rPr>
          <w:rFonts w:ascii="Meta" w:eastAsia="Times New Roman" w:hAnsi="Meta" w:cs="Meta"/>
          <w:sz w:val="20"/>
          <w:szCs w:val="20"/>
          <w:lang w:eastAsia="fr-FR"/>
        </w:rPr>
        <w:t xml:space="preserve"> </w:t>
      </w:r>
      <w:r w:rsidRPr="00F756E4">
        <w:rPr>
          <w:rFonts w:ascii="Meta" w:eastAsia="Times New Roman" w:hAnsi="Meta" w:cs="Meta"/>
          <w:sz w:val="20"/>
          <w:szCs w:val="20"/>
          <w:lang w:eastAsia="fr-FR"/>
        </w:rPr>
        <w:t>par l’arrêt » du trottoir ou, s’il existe une plantation d’arbres sur le trottoir, à 0,80m au moins de l’axe de la ligne d’arbres la plus voisine et en tous cas à 4 mètres au plus du nu du mur de façade.</w:t>
      </w:r>
    </w:p>
    <w:p w:rsidR="005C5BAA" w:rsidRPr="00F756E4" w:rsidRDefault="005C5BAA"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Aucune partie de ces ouvrages ni de leur support ne doit être à moins de 2,50 mètres au-dessus du trottoir.</w:t>
      </w:r>
    </w:p>
    <w:p w:rsidR="00411BF7" w:rsidRPr="00F756E4" w:rsidRDefault="00411BF7"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5C5BAA" w:rsidRPr="00F756E4" w:rsidRDefault="008D0303"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 xml:space="preserve">10 </w:t>
      </w:r>
      <w:r w:rsidR="00411BF7" w:rsidRPr="00F756E4">
        <w:rPr>
          <w:rFonts w:ascii="Meta" w:eastAsia="Times New Roman" w:hAnsi="Meta" w:cs="Meta"/>
          <w:sz w:val="20"/>
          <w:szCs w:val="20"/>
          <w:lang w:eastAsia="fr-FR"/>
        </w:rPr>
        <w:t>Corniches d’entablements, corniches de devantures et tableaux sous corniches, y compris tous ornements pouvant être appliqués lorsqu’il existe un trottoir :</w:t>
      </w:r>
    </w:p>
    <w:p w:rsidR="00411BF7" w:rsidRPr="00F756E4" w:rsidRDefault="00411BF7"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411BF7" w:rsidRPr="00F756E4" w:rsidRDefault="008D0303"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roofErr w:type="gramStart"/>
      <w:r>
        <w:rPr>
          <w:rFonts w:ascii="Meta" w:eastAsia="Times New Roman" w:hAnsi="Meta" w:cs="Meta"/>
          <w:sz w:val="20"/>
          <w:szCs w:val="20"/>
          <w:lang w:eastAsia="fr-FR"/>
        </w:rPr>
        <w:t>a</w:t>
      </w:r>
      <w:proofErr w:type="gramEnd"/>
      <w:r>
        <w:rPr>
          <w:rFonts w:ascii="Meta" w:eastAsia="Times New Roman" w:hAnsi="Meta" w:cs="Meta"/>
          <w:sz w:val="20"/>
          <w:szCs w:val="20"/>
          <w:lang w:eastAsia="fr-FR"/>
        </w:rPr>
        <w:t>°</w:t>
      </w:r>
      <w:r w:rsidR="00CF73E8">
        <w:rPr>
          <w:rFonts w:ascii="Meta" w:eastAsia="Times New Roman" w:hAnsi="Meta" w:cs="Meta"/>
          <w:sz w:val="20"/>
          <w:szCs w:val="20"/>
          <w:lang w:eastAsia="fr-FR"/>
        </w:rPr>
        <w:t>)</w:t>
      </w:r>
      <w:r w:rsidR="00CF73E8" w:rsidRPr="00F756E4">
        <w:rPr>
          <w:rFonts w:ascii="Meta" w:eastAsia="Times New Roman" w:hAnsi="Meta" w:cs="Meta"/>
          <w:sz w:val="20"/>
          <w:szCs w:val="20"/>
          <w:lang w:eastAsia="fr-FR"/>
        </w:rPr>
        <w:t xml:space="preserve"> Ouvrage</w:t>
      </w:r>
      <w:r w:rsidR="00C268E7">
        <w:rPr>
          <w:rFonts w:ascii="Meta" w:eastAsia="Times New Roman" w:hAnsi="Meta" w:cs="Meta"/>
          <w:sz w:val="20"/>
          <w:szCs w:val="20"/>
          <w:lang w:eastAsia="fr-FR"/>
        </w:rPr>
        <w:t>s</w:t>
      </w:r>
      <w:r w:rsidR="00411BF7" w:rsidRPr="00F756E4">
        <w:rPr>
          <w:rFonts w:ascii="Meta" w:eastAsia="Times New Roman" w:hAnsi="Meta" w:cs="Meta"/>
          <w:sz w:val="20"/>
          <w:szCs w:val="20"/>
          <w:lang w:eastAsia="fr-FR"/>
        </w:rPr>
        <w:t xml:space="preserve"> en plâtre : dans tous les cas, la saillie est limitée à </w:t>
      </w:r>
      <w:r w:rsidR="008254B9">
        <w:rPr>
          <w:rFonts w:ascii="Meta" w:eastAsia="Times New Roman" w:hAnsi="Meta" w:cs="Meta"/>
          <w:sz w:val="20"/>
          <w:szCs w:val="20"/>
          <w:lang w:eastAsia="fr-FR"/>
        </w:rPr>
        <w:tab/>
      </w:r>
      <w:r w:rsidR="008254B9">
        <w:rPr>
          <w:rFonts w:ascii="Meta" w:eastAsia="Times New Roman" w:hAnsi="Meta" w:cs="Meta"/>
          <w:sz w:val="20"/>
          <w:szCs w:val="20"/>
          <w:lang w:eastAsia="fr-FR"/>
        </w:rPr>
        <w:tab/>
      </w:r>
      <w:r w:rsidR="00C268E7">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411BF7" w:rsidRPr="00F756E4">
        <w:rPr>
          <w:rFonts w:ascii="Meta" w:eastAsia="Times New Roman" w:hAnsi="Meta" w:cs="Meta"/>
          <w:sz w:val="20"/>
          <w:szCs w:val="20"/>
          <w:lang w:eastAsia="fr-FR"/>
        </w:rPr>
        <w:t>0,16 m</w:t>
      </w:r>
    </w:p>
    <w:p w:rsidR="00411BF7" w:rsidRPr="00F756E4" w:rsidRDefault="008D0303"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roofErr w:type="gramStart"/>
      <w:r>
        <w:rPr>
          <w:rFonts w:ascii="Meta" w:eastAsia="Times New Roman" w:hAnsi="Meta" w:cs="Meta"/>
          <w:sz w:val="20"/>
          <w:szCs w:val="20"/>
          <w:lang w:eastAsia="fr-FR"/>
        </w:rPr>
        <w:t>b</w:t>
      </w:r>
      <w:proofErr w:type="gramEnd"/>
      <w:r>
        <w:rPr>
          <w:rFonts w:ascii="Meta" w:eastAsia="Times New Roman" w:hAnsi="Meta" w:cs="Meta"/>
          <w:sz w:val="20"/>
          <w:szCs w:val="20"/>
          <w:lang w:eastAsia="fr-FR"/>
        </w:rPr>
        <w:t xml:space="preserve">°) </w:t>
      </w:r>
      <w:r w:rsidR="00411BF7" w:rsidRPr="00F756E4">
        <w:rPr>
          <w:rFonts w:ascii="Meta" w:eastAsia="Times New Roman" w:hAnsi="Meta" w:cs="Meta"/>
          <w:sz w:val="20"/>
          <w:szCs w:val="20"/>
          <w:lang w:eastAsia="fr-FR"/>
        </w:rPr>
        <w:t>Ouvrages en tous matériaux autres que le plâtre :</w:t>
      </w:r>
      <w:r w:rsidR="00411BF7" w:rsidRPr="00F756E4">
        <w:rPr>
          <w:rFonts w:ascii="Meta" w:eastAsia="Times New Roman" w:hAnsi="Meta" w:cs="Meta"/>
          <w:sz w:val="20"/>
          <w:szCs w:val="20"/>
          <w:lang w:eastAsia="fr-FR"/>
        </w:rPr>
        <w:tab/>
      </w:r>
    </w:p>
    <w:p w:rsidR="00411BF7" w:rsidRPr="00F756E4" w:rsidRDefault="00411BF7"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 xml:space="preserve">    - jusqu’à 3 mètres de hauteur au-dessus du trottoir</w:t>
      </w:r>
      <w:r w:rsidRPr="00F756E4">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Pr="00F756E4">
        <w:rPr>
          <w:rFonts w:ascii="Meta" w:eastAsia="Times New Roman" w:hAnsi="Meta" w:cs="Meta"/>
          <w:sz w:val="20"/>
          <w:szCs w:val="20"/>
          <w:lang w:eastAsia="fr-FR"/>
        </w:rPr>
        <w:t>0,16 m</w:t>
      </w:r>
    </w:p>
    <w:p w:rsidR="00411BF7" w:rsidRPr="00F756E4" w:rsidRDefault="00411BF7"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 xml:space="preserve">    - entre 3 mètres et 3,50 mètres de hauteur au-dessus du trottoir</w:t>
      </w:r>
      <w:r w:rsidRPr="00F756E4">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Pr="00F756E4">
        <w:rPr>
          <w:rFonts w:ascii="Meta" w:eastAsia="Times New Roman" w:hAnsi="Meta" w:cs="Meta"/>
          <w:sz w:val="20"/>
          <w:szCs w:val="20"/>
          <w:lang w:eastAsia="fr-FR"/>
        </w:rPr>
        <w:t>0,50 m</w:t>
      </w:r>
    </w:p>
    <w:p w:rsidR="00411BF7" w:rsidRPr="00F756E4" w:rsidRDefault="00411BF7"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 xml:space="preserve">    - à plus de 3,50 mètres de hauteur au-dessus du trottoir</w:t>
      </w:r>
      <w:r w:rsidRPr="00F756E4">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00E277CD">
        <w:rPr>
          <w:rFonts w:ascii="Meta" w:eastAsia="Times New Roman" w:hAnsi="Meta" w:cs="Meta"/>
          <w:sz w:val="20"/>
          <w:szCs w:val="20"/>
          <w:lang w:eastAsia="fr-FR"/>
        </w:rPr>
        <w:tab/>
      </w:r>
      <w:r w:rsidRPr="00F756E4">
        <w:rPr>
          <w:rFonts w:ascii="Meta" w:eastAsia="Times New Roman" w:hAnsi="Meta" w:cs="Meta"/>
          <w:sz w:val="20"/>
          <w:szCs w:val="20"/>
          <w:lang w:eastAsia="fr-FR"/>
        </w:rPr>
        <w:t>0,80 m</w:t>
      </w:r>
    </w:p>
    <w:p w:rsidR="00411BF7" w:rsidRPr="00F756E4" w:rsidRDefault="00411BF7"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411BF7" w:rsidRDefault="00411BF7"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 tout sous la réserve que les parties les plus saillantes des ouvrages soient à 0,50 mètre au moins en arrière du plan vertical passant par l’arête du trottoir.</w:t>
      </w:r>
    </w:p>
    <w:p w:rsidR="008D0303" w:rsidRPr="00F756E4" w:rsidRDefault="008D0303"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411BF7" w:rsidRPr="00F756E4" w:rsidRDefault="00411BF7"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11 panneaux muraux publicitaires</w:t>
      </w:r>
      <w:r w:rsidR="00493456" w:rsidRPr="00F756E4">
        <w:rPr>
          <w:rFonts w:ascii="Meta" w:eastAsia="Times New Roman" w:hAnsi="Meta" w:cs="Meta"/>
          <w:sz w:val="20"/>
          <w:szCs w:val="20"/>
          <w:lang w:eastAsia="fr-FR"/>
        </w:rPr>
        <w:tab/>
      </w:r>
      <w:r w:rsidR="008D0303">
        <w:rPr>
          <w:rFonts w:ascii="Meta" w:eastAsia="Times New Roman" w:hAnsi="Meta" w:cs="Meta"/>
          <w:sz w:val="20"/>
          <w:szCs w:val="20"/>
          <w:lang w:eastAsia="fr-FR"/>
        </w:rPr>
        <w:tab/>
      </w:r>
      <w:r w:rsidR="008D0303">
        <w:rPr>
          <w:rFonts w:ascii="Meta" w:eastAsia="Times New Roman" w:hAnsi="Meta" w:cs="Meta"/>
          <w:sz w:val="20"/>
          <w:szCs w:val="20"/>
          <w:lang w:eastAsia="fr-FR"/>
        </w:rPr>
        <w:tab/>
      </w:r>
      <w:r w:rsidR="008D0303">
        <w:rPr>
          <w:rFonts w:ascii="Meta" w:eastAsia="Times New Roman" w:hAnsi="Meta" w:cs="Meta"/>
          <w:sz w:val="20"/>
          <w:szCs w:val="20"/>
          <w:lang w:eastAsia="fr-FR"/>
        </w:rPr>
        <w:tab/>
      </w:r>
      <w:r w:rsidR="008D0303">
        <w:rPr>
          <w:rFonts w:ascii="Meta" w:eastAsia="Times New Roman" w:hAnsi="Meta" w:cs="Meta"/>
          <w:sz w:val="20"/>
          <w:szCs w:val="20"/>
          <w:lang w:eastAsia="fr-FR"/>
        </w:rPr>
        <w:tab/>
      </w:r>
      <w:r w:rsidR="008D0303">
        <w:rPr>
          <w:rFonts w:ascii="Meta" w:eastAsia="Times New Roman" w:hAnsi="Meta" w:cs="Meta"/>
          <w:sz w:val="20"/>
          <w:szCs w:val="20"/>
          <w:lang w:eastAsia="fr-FR"/>
        </w:rPr>
        <w:tab/>
      </w:r>
      <w:r w:rsidR="008D0303">
        <w:rPr>
          <w:rFonts w:ascii="Meta" w:eastAsia="Times New Roman" w:hAnsi="Meta" w:cs="Meta"/>
          <w:sz w:val="20"/>
          <w:szCs w:val="20"/>
          <w:lang w:eastAsia="fr-FR"/>
        </w:rPr>
        <w:tab/>
      </w:r>
      <w:r w:rsidR="008D0303">
        <w:rPr>
          <w:rFonts w:ascii="Meta" w:eastAsia="Times New Roman" w:hAnsi="Meta" w:cs="Meta"/>
          <w:sz w:val="20"/>
          <w:szCs w:val="20"/>
          <w:lang w:eastAsia="fr-FR"/>
        </w:rPr>
        <w:tab/>
      </w:r>
      <w:r w:rsidR="00493456" w:rsidRPr="00F756E4">
        <w:rPr>
          <w:rFonts w:ascii="Meta" w:eastAsia="Times New Roman" w:hAnsi="Meta" w:cs="Meta"/>
          <w:sz w:val="20"/>
          <w:szCs w:val="20"/>
          <w:lang w:eastAsia="fr-FR"/>
        </w:rPr>
        <w:t>0,10 m</w:t>
      </w:r>
    </w:p>
    <w:p w:rsidR="00411BF7" w:rsidRPr="00F756E4" w:rsidRDefault="002C53C7"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Dispositions particulières</w:t>
      </w:r>
    </w:p>
    <w:p w:rsidR="002C53C7" w:rsidRDefault="002C53C7"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 mesurage est toujours effectué à partir du nu du mur de faça</w:t>
      </w:r>
      <w:r w:rsidR="008D0303">
        <w:rPr>
          <w:rFonts w:ascii="Meta" w:eastAsia="Times New Roman" w:hAnsi="Meta" w:cs="Meta"/>
          <w:sz w:val="20"/>
          <w:szCs w:val="20"/>
          <w:lang w:eastAsia="fr-FR"/>
        </w:rPr>
        <w:t>de au-dessus du soubassement et</w:t>
      </w:r>
      <w:r w:rsidRPr="00F756E4">
        <w:rPr>
          <w:rFonts w:ascii="Meta" w:eastAsia="Times New Roman" w:hAnsi="Meta" w:cs="Meta"/>
          <w:sz w:val="20"/>
          <w:szCs w:val="20"/>
          <w:lang w:eastAsia="fr-FR"/>
        </w:rPr>
        <w:t xml:space="preserve"> à leur défaut, entre alignements.</w:t>
      </w:r>
    </w:p>
    <w:p w:rsidR="008D0303" w:rsidRDefault="008D0303"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8D0303" w:rsidRPr="00F756E4" w:rsidRDefault="008D0303"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2C53C7" w:rsidRPr="00F756E4" w:rsidRDefault="002C53C7"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Les titres d’occupation peuvent déroger à ces dimensions en s’alignant sur celles fixées par les règlements municipaux de voirie régulièrement approuvé</w:t>
      </w:r>
      <w:r w:rsidR="009408D2">
        <w:rPr>
          <w:rFonts w:ascii="Meta" w:eastAsia="Times New Roman" w:hAnsi="Meta" w:cs="Meta"/>
          <w:sz w:val="20"/>
          <w:szCs w:val="20"/>
          <w:lang w:eastAsia="fr-FR"/>
        </w:rPr>
        <w:t>s</w:t>
      </w:r>
      <w:r w:rsidRPr="00F756E4">
        <w:rPr>
          <w:rFonts w:ascii="Meta" w:eastAsia="Times New Roman" w:hAnsi="Meta" w:cs="Meta"/>
          <w:sz w:val="20"/>
          <w:szCs w:val="20"/>
          <w:lang w:eastAsia="fr-FR"/>
        </w:rPr>
        <w:t>, à moins que le service assurant la gestion de la voirie départementale juge celles-ci incompatibles, dans les circonstances de l’affaire, avec la commodité et la sécurité de la circulation.</w:t>
      </w:r>
    </w:p>
    <w:p w:rsidR="00411BF7" w:rsidRPr="00F756E4" w:rsidRDefault="00411BF7"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4E7E02" w:rsidRDefault="004E7E02" w:rsidP="00E86105">
      <w:pPr>
        <w:pStyle w:val="Titre1"/>
        <w:rPr>
          <w:sz w:val="26"/>
          <w:szCs w:val="26"/>
        </w:rPr>
      </w:pPr>
      <w:bookmarkStart w:id="55" w:name="_Toc277000043"/>
      <w:bookmarkStart w:id="56" w:name="_Toc282444060"/>
      <w:r w:rsidRPr="00E86105">
        <w:rPr>
          <w:sz w:val="26"/>
          <w:szCs w:val="26"/>
        </w:rPr>
        <w:t>Article 3</w:t>
      </w:r>
      <w:r w:rsidR="003F4C79">
        <w:rPr>
          <w:sz w:val="26"/>
          <w:szCs w:val="26"/>
        </w:rPr>
        <w:t>5</w:t>
      </w:r>
      <w:r w:rsidRPr="00E86105">
        <w:rPr>
          <w:sz w:val="26"/>
          <w:szCs w:val="26"/>
        </w:rPr>
        <w:t xml:space="preserve"> – Enseignes et pré enseignes publicitaires en bordures des voies départementales</w:t>
      </w:r>
      <w:bookmarkEnd w:id="55"/>
      <w:bookmarkEnd w:id="56"/>
    </w:p>
    <w:p w:rsidR="004E7E02" w:rsidRPr="00E86105" w:rsidRDefault="004E7E02" w:rsidP="004E7E02">
      <w:pPr>
        <w:spacing w:after="0" w:line="240" w:lineRule="auto"/>
        <w:jc w:val="both"/>
        <w:rPr>
          <w:rFonts w:ascii="Meta" w:eastAsia="Times New Roman" w:hAnsi="Meta" w:cs="Times New Roman"/>
          <w:sz w:val="20"/>
          <w:lang w:eastAsia="fr-FR"/>
        </w:rPr>
      </w:pPr>
      <w:r w:rsidRPr="00E86105">
        <w:rPr>
          <w:rFonts w:ascii="Meta" w:eastAsia="Times New Roman" w:hAnsi="Meta" w:cs="Times New Roman"/>
          <w:sz w:val="20"/>
          <w:lang w:eastAsia="fr-FR"/>
        </w:rPr>
        <w:t>Articles L 581 et suivants et R 581 et suivants du code de l’environnement</w:t>
      </w:r>
    </w:p>
    <w:p w:rsidR="004E7E02" w:rsidRDefault="004E7E02" w:rsidP="004E7E02">
      <w:pPr>
        <w:spacing w:after="0" w:line="240" w:lineRule="auto"/>
        <w:jc w:val="both"/>
        <w:rPr>
          <w:rFonts w:ascii="Meta" w:eastAsia="Times New Roman" w:hAnsi="Meta" w:cs="Times New Roman"/>
          <w:sz w:val="20"/>
          <w:lang w:eastAsia="fr-FR"/>
        </w:rPr>
      </w:pPr>
      <w:r w:rsidRPr="00E86105">
        <w:rPr>
          <w:rFonts w:ascii="Meta" w:eastAsia="Times New Roman" w:hAnsi="Meta" w:cs="Times New Roman"/>
          <w:sz w:val="20"/>
          <w:lang w:eastAsia="fr-FR"/>
        </w:rPr>
        <w:t>Articles  R 418-</w:t>
      </w:r>
      <w:r w:rsidR="002E1DE8">
        <w:rPr>
          <w:rFonts w:ascii="Meta" w:eastAsia="Times New Roman" w:hAnsi="Meta" w:cs="Times New Roman"/>
          <w:sz w:val="20"/>
          <w:lang w:eastAsia="fr-FR"/>
        </w:rPr>
        <w:t>2</w:t>
      </w:r>
      <w:r w:rsidRPr="00E86105">
        <w:rPr>
          <w:rFonts w:ascii="Meta" w:eastAsia="Times New Roman" w:hAnsi="Meta" w:cs="Times New Roman"/>
          <w:sz w:val="20"/>
          <w:lang w:eastAsia="fr-FR"/>
        </w:rPr>
        <w:t xml:space="preserve"> à  R 418-9 du code de la route</w:t>
      </w:r>
    </w:p>
    <w:p w:rsidR="00C268E7" w:rsidRPr="00E86105" w:rsidRDefault="00C268E7" w:rsidP="004E7E02">
      <w:pPr>
        <w:spacing w:after="0" w:line="240" w:lineRule="auto"/>
        <w:jc w:val="both"/>
        <w:rPr>
          <w:rFonts w:ascii="Meta" w:eastAsia="Times New Roman" w:hAnsi="Meta" w:cs="Times New Roman"/>
          <w:sz w:val="20"/>
          <w:lang w:eastAsia="fr-FR"/>
        </w:rPr>
      </w:pPr>
    </w:p>
    <w:p w:rsidR="00F86C0D" w:rsidRPr="00F86C0D" w:rsidRDefault="00F86C0D" w:rsidP="00F86C0D">
      <w:pPr>
        <w:spacing w:before="100" w:beforeAutospacing="1" w:after="100" w:afterAutospacing="1" w:line="240" w:lineRule="auto"/>
        <w:rPr>
          <w:rFonts w:ascii="Meta" w:eastAsia="Times New Roman" w:hAnsi="Meta" w:cs="Meta"/>
          <w:sz w:val="20"/>
          <w:szCs w:val="20"/>
          <w:lang w:eastAsia="fr-FR"/>
        </w:rPr>
      </w:pPr>
      <w:r w:rsidRPr="00F86C0D">
        <w:rPr>
          <w:rFonts w:ascii="Meta" w:eastAsia="Times New Roman" w:hAnsi="Meta" w:cs="Meta"/>
          <w:sz w:val="20"/>
          <w:szCs w:val="20"/>
          <w:lang w:eastAsia="fr-FR"/>
        </w:rPr>
        <w:t>Il est interdit d'apposer des placards, papillons, affiches ou marquages sur les signaux réglementaires et leurs supports ainsi que sur tous autres équipements intéressant la circulation routière. Cette interdiction s'applique également sur les plantations, les trottoirs, les chaussées et d'une manière générale sur tous les ouvrages situés dans les emprises du domaine routier ou surplombant celui-ci.</w:t>
      </w:r>
    </w:p>
    <w:p w:rsidR="00103E69" w:rsidRDefault="001D0540" w:rsidP="00103E69">
      <w:pPr>
        <w:spacing w:before="100" w:beforeAutospacing="1" w:after="100" w:afterAutospacing="1" w:line="240" w:lineRule="auto"/>
        <w:rPr>
          <w:rFonts w:ascii="Meta" w:eastAsia="Times New Roman" w:hAnsi="Meta" w:cs="Meta"/>
          <w:sz w:val="20"/>
          <w:szCs w:val="20"/>
          <w:lang w:eastAsia="fr-FR"/>
        </w:rPr>
      </w:pPr>
      <w:r w:rsidRPr="00103E69">
        <w:rPr>
          <w:rFonts w:ascii="Meta" w:eastAsia="Times New Roman" w:hAnsi="Meta" w:cs="Meta"/>
          <w:sz w:val="20"/>
          <w:szCs w:val="20"/>
          <w:lang w:eastAsia="fr-FR"/>
        </w:rPr>
        <w:lastRenderedPageBreak/>
        <w:t xml:space="preserve">Hors agglomération, la publicité et les enseignes publicitaires et </w:t>
      </w:r>
      <w:r w:rsidR="00F86C0D" w:rsidRPr="00103E69">
        <w:rPr>
          <w:rFonts w:ascii="Meta" w:eastAsia="Times New Roman" w:hAnsi="Meta" w:cs="Meta"/>
          <w:sz w:val="20"/>
          <w:szCs w:val="20"/>
          <w:lang w:eastAsia="fr-FR"/>
        </w:rPr>
        <w:t>pré enseignes</w:t>
      </w:r>
      <w:r w:rsidRPr="00103E69">
        <w:rPr>
          <w:rFonts w:ascii="Meta" w:eastAsia="Times New Roman" w:hAnsi="Meta" w:cs="Meta"/>
          <w:sz w:val="20"/>
          <w:szCs w:val="20"/>
          <w:lang w:eastAsia="fr-FR"/>
        </w:rPr>
        <w:t xml:space="preserve"> visibles des routes nationales, des chemins départementaux et des voies communales sont interdites de part et d'autre de celles-ci sur une largeur de 20 mètres mesurée à partir des bords extérieurs de la chaussée.</w:t>
      </w:r>
      <w:r w:rsidR="00103E69" w:rsidRPr="00103E69">
        <w:rPr>
          <w:rFonts w:ascii="Meta" w:eastAsia="Times New Roman" w:hAnsi="Meta" w:cs="Meta"/>
          <w:sz w:val="20"/>
          <w:szCs w:val="20"/>
          <w:lang w:eastAsia="fr-FR"/>
        </w:rPr>
        <w:t xml:space="preserve"> </w:t>
      </w:r>
    </w:p>
    <w:p w:rsidR="00103E69" w:rsidRPr="00031534" w:rsidRDefault="004E7E02" w:rsidP="00F86C0D">
      <w:pPr>
        <w:spacing w:before="100" w:beforeAutospacing="1" w:after="100" w:afterAutospacing="1" w:line="240" w:lineRule="auto"/>
        <w:rPr>
          <w:rFonts w:ascii="Meta" w:eastAsia="Times New Roman" w:hAnsi="Meta" w:cs="Meta"/>
          <w:sz w:val="20"/>
          <w:szCs w:val="20"/>
          <w:lang w:eastAsia="fr-FR"/>
        </w:rPr>
      </w:pPr>
      <w:r w:rsidRPr="00031534">
        <w:rPr>
          <w:rFonts w:ascii="Meta" w:eastAsia="Times New Roman" w:hAnsi="Meta" w:cs="Meta"/>
          <w:sz w:val="20"/>
          <w:szCs w:val="20"/>
          <w:lang w:eastAsia="fr-FR"/>
        </w:rPr>
        <w:t>Toutefois, cette interdiction ne s'applique pas aux enseignes publicitaires et pré enseignes</w:t>
      </w:r>
      <w:r w:rsidRPr="00E86105">
        <w:rPr>
          <w:rFonts w:ascii="TradeGothic LT" w:hAnsi="TradeGothic LT"/>
          <w:sz w:val="20"/>
        </w:rPr>
        <w:t xml:space="preserve"> </w:t>
      </w:r>
      <w:r w:rsidRPr="00031534">
        <w:rPr>
          <w:rFonts w:ascii="Meta" w:eastAsia="Times New Roman" w:hAnsi="Meta" w:cs="Meta"/>
          <w:sz w:val="20"/>
          <w:szCs w:val="20"/>
          <w:lang w:eastAsia="fr-FR"/>
        </w:rPr>
        <w:t>implantées en dehors du domaine public et qui ne gênent pas la perception de la signalisation routière et ne présentent aucun danger pour la sécurité de la circulation</w:t>
      </w:r>
      <w:r w:rsidR="00103E69">
        <w:rPr>
          <w:rFonts w:ascii="Meta" w:eastAsia="Times New Roman" w:hAnsi="Meta" w:cs="Meta"/>
          <w:sz w:val="20"/>
          <w:szCs w:val="20"/>
          <w:lang w:eastAsia="fr-FR"/>
        </w:rPr>
        <w:t>.</w:t>
      </w:r>
    </w:p>
    <w:p w:rsidR="004E7E02" w:rsidRPr="00031534" w:rsidRDefault="004E7E02" w:rsidP="00031534">
      <w:pPr>
        <w:widowControl w:val="0"/>
        <w:autoSpaceDE w:val="0"/>
        <w:autoSpaceDN w:val="0"/>
        <w:adjustRightInd w:val="0"/>
        <w:spacing w:after="0" w:line="241" w:lineRule="atLeast"/>
        <w:jc w:val="both"/>
        <w:rPr>
          <w:rFonts w:ascii="Meta" w:eastAsia="Times New Roman" w:hAnsi="Meta" w:cs="Meta"/>
          <w:sz w:val="20"/>
          <w:szCs w:val="20"/>
          <w:lang w:eastAsia="fr-FR"/>
        </w:rPr>
      </w:pPr>
      <w:r w:rsidRPr="00031534">
        <w:rPr>
          <w:rFonts w:ascii="Meta" w:eastAsia="Times New Roman" w:hAnsi="Meta" w:cs="Meta"/>
          <w:sz w:val="20"/>
          <w:szCs w:val="20"/>
          <w:lang w:eastAsia="fr-FR"/>
        </w:rPr>
        <w:t>Sur le domaine privé en bordure de routes départementales, sont interdites la publicité et les enseignes, enseignes publicitaires et pré enseignes qui sont de nature, soit à réduire la visibilité ou l’efficacité des signaux réglementaires, soit à éblouir les usagers des voies publiques, soit à solliciter leur attention dans des conditions dangereuses pour la sécurité routière.</w:t>
      </w:r>
    </w:p>
    <w:p w:rsidR="004E7E02" w:rsidRPr="00031534" w:rsidRDefault="004E7E02" w:rsidP="00031534">
      <w:pPr>
        <w:widowControl w:val="0"/>
        <w:autoSpaceDE w:val="0"/>
        <w:autoSpaceDN w:val="0"/>
        <w:adjustRightInd w:val="0"/>
        <w:spacing w:after="0" w:line="241" w:lineRule="atLeast"/>
        <w:jc w:val="both"/>
        <w:rPr>
          <w:rFonts w:ascii="Meta" w:eastAsia="Times New Roman" w:hAnsi="Meta" w:cs="Meta"/>
          <w:sz w:val="20"/>
          <w:szCs w:val="20"/>
          <w:lang w:eastAsia="fr-FR"/>
        </w:rPr>
      </w:pPr>
    </w:p>
    <w:p w:rsidR="004E7E02" w:rsidRPr="00031534" w:rsidRDefault="004E7E02" w:rsidP="00031534">
      <w:pPr>
        <w:widowControl w:val="0"/>
        <w:autoSpaceDE w:val="0"/>
        <w:autoSpaceDN w:val="0"/>
        <w:adjustRightInd w:val="0"/>
        <w:spacing w:after="0" w:line="241" w:lineRule="atLeast"/>
        <w:jc w:val="both"/>
        <w:rPr>
          <w:rFonts w:ascii="Meta" w:eastAsia="Times New Roman" w:hAnsi="Meta" w:cs="Meta"/>
          <w:sz w:val="20"/>
          <w:szCs w:val="20"/>
          <w:lang w:eastAsia="fr-FR"/>
        </w:rPr>
      </w:pPr>
      <w:r w:rsidRPr="00031534">
        <w:rPr>
          <w:rFonts w:ascii="Meta" w:eastAsia="Times New Roman" w:hAnsi="Meta" w:cs="Meta"/>
          <w:sz w:val="20"/>
          <w:szCs w:val="20"/>
          <w:lang w:eastAsia="fr-FR"/>
        </w:rPr>
        <w:t>En agglomération, l’implantation de mobilier urbain aménagé pour recevoir de la publicité sur le domaine public départemental peut être autorisée au cas par cas, par une permission de voirie.</w:t>
      </w:r>
    </w:p>
    <w:p w:rsidR="00880DC1" w:rsidRPr="00031534" w:rsidRDefault="00880DC1" w:rsidP="00031534">
      <w:pPr>
        <w:widowControl w:val="0"/>
        <w:autoSpaceDE w:val="0"/>
        <w:autoSpaceDN w:val="0"/>
        <w:adjustRightInd w:val="0"/>
        <w:spacing w:after="0" w:line="241" w:lineRule="atLeast"/>
        <w:jc w:val="both"/>
        <w:rPr>
          <w:rFonts w:ascii="Meta" w:eastAsia="Times New Roman" w:hAnsi="Meta" w:cs="Meta"/>
          <w:sz w:val="20"/>
          <w:szCs w:val="20"/>
          <w:lang w:eastAsia="fr-FR"/>
        </w:rPr>
      </w:pPr>
    </w:p>
    <w:p w:rsidR="00EF3C9B" w:rsidRPr="000F2D55" w:rsidRDefault="00EF3C9B" w:rsidP="00EF3C9B">
      <w:pPr>
        <w:pStyle w:val="Titre2"/>
      </w:pPr>
      <w:bookmarkStart w:id="57" w:name="_Toc282444061"/>
      <w:r>
        <w:t>Article 3</w:t>
      </w:r>
      <w:r w:rsidR="003F4C79">
        <w:t>6</w:t>
      </w:r>
      <w:r w:rsidRPr="000F2D55">
        <w:t xml:space="preserve"> – Enseignes </w:t>
      </w:r>
      <w:r>
        <w:t>temporaires et mesures dérogatoires</w:t>
      </w:r>
      <w:bookmarkEnd w:id="57"/>
    </w:p>
    <w:p w:rsidR="00E86105" w:rsidRDefault="00E86105" w:rsidP="00E86105">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 xml:space="preserve">Articles </w:t>
      </w:r>
      <w:r w:rsidR="000568D6">
        <w:rPr>
          <w:rFonts w:ascii="Meta" w:eastAsia="Times New Roman" w:hAnsi="Meta" w:cs="Meta"/>
          <w:sz w:val="20"/>
          <w:szCs w:val="20"/>
          <w:lang w:eastAsia="fr-FR"/>
        </w:rPr>
        <w:t xml:space="preserve">R 581 -71 ; </w:t>
      </w:r>
      <w:r w:rsidR="00B40D23">
        <w:rPr>
          <w:rFonts w:ascii="Meta" w:eastAsia="Times New Roman" w:hAnsi="Meta" w:cs="Meta"/>
          <w:sz w:val="20"/>
          <w:szCs w:val="20"/>
          <w:lang w:eastAsia="fr-FR"/>
        </w:rPr>
        <w:t xml:space="preserve">R </w:t>
      </w:r>
      <w:r w:rsidR="000568D6">
        <w:rPr>
          <w:rFonts w:ascii="Meta" w:eastAsia="Times New Roman" w:hAnsi="Meta" w:cs="Meta"/>
          <w:sz w:val="20"/>
          <w:szCs w:val="20"/>
          <w:lang w:eastAsia="fr-FR"/>
        </w:rPr>
        <w:t>581-72 R581-79 du code de l’environnement</w:t>
      </w:r>
    </w:p>
    <w:p w:rsidR="000568D6" w:rsidRDefault="000568D6" w:rsidP="00E86105">
      <w:pPr>
        <w:widowControl w:val="0"/>
        <w:autoSpaceDE w:val="0"/>
        <w:autoSpaceDN w:val="0"/>
        <w:adjustRightInd w:val="0"/>
        <w:spacing w:after="0" w:line="241" w:lineRule="atLeast"/>
        <w:jc w:val="both"/>
        <w:rPr>
          <w:rFonts w:ascii="Meta" w:eastAsia="Times New Roman" w:hAnsi="Meta" w:cs="Meta"/>
          <w:sz w:val="20"/>
          <w:szCs w:val="20"/>
          <w:lang w:eastAsia="fr-FR"/>
        </w:rPr>
      </w:pPr>
    </w:p>
    <w:p w:rsidR="00031534" w:rsidRDefault="00031534" w:rsidP="00031534">
      <w:pPr>
        <w:pStyle w:val="Paragraphedeliste"/>
        <w:widowControl w:val="0"/>
        <w:numPr>
          <w:ilvl w:val="0"/>
          <w:numId w:val="37"/>
        </w:numPr>
        <w:autoSpaceDE w:val="0"/>
        <w:autoSpaceDN w:val="0"/>
        <w:adjustRightInd w:val="0"/>
        <w:spacing w:after="0" w:line="241" w:lineRule="atLeast"/>
        <w:jc w:val="both"/>
        <w:rPr>
          <w:rFonts w:ascii="Meta" w:eastAsia="Times New Roman" w:hAnsi="Meta" w:cs="Meta"/>
          <w:sz w:val="20"/>
          <w:szCs w:val="20"/>
          <w:u w:val="single"/>
          <w:lang w:eastAsia="fr-FR"/>
        </w:rPr>
      </w:pPr>
      <w:r w:rsidRPr="00031534">
        <w:rPr>
          <w:rFonts w:ascii="Meta" w:eastAsia="Times New Roman" w:hAnsi="Meta" w:cs="Meta"/>
          <w:sz w:val="20"/>
          <w:szCs w:val="20"/>
          <w:u w:val="single"/>
          <w:lang w:eastAsia="fr-FR"/>
        </w:rPr>
        <w:t xml:space="preserve">Enseignes Temporaires </w:t>
      </w:r>
    </w:p>
    <w:p w:rsidR="00411BF7" w:rsidRDefault="00031534"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U</w:t>
      </w:r>
      <w:r w:rsidR="00E86105">
        <w:rPr>
          <w:rFonts w:ascii="Meta" w:eastAsia="Times New Roman" w:hAnsi="Meta" w:cs="Meta"/>
          <w:sz w:val="20"/>
          <w:szCs w:val="20"/>
          <w:lang w:eastAsia="fr-FR"/>
        </w:rPr>
        <w:t>ne tolérance est appliquée dans l’Oise afin de soutenir les initiatives du tissu associatif dans le cadre de l’animation locale.</w:t>
      </w:r>
    </w:p>
    <w:p w:rsidR="00E86105" w:rsidRDefault="00E86105"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E86105" w:rsidRDefault="00E86105"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Ainsi, il est admis que pour signaler une manifestation ponctuelle et de courte durée participant à la vie associative, des affichettes puissent être installées aux abords des routes à proximité du lieu de la manifestation.</w:t>
      </w:r>
    </w:p>
    <w:p w:rsidR="00E86105" w:rsidRDefault="00E86105"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E86105" w:rsidRDefault="00E86105"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Dans ce sens et dans un souci d’harmonisation sur l’ensemble du territoire, une notice fixe les consignes à dispenser aux pétitionnaires.</w:t>
      </w:r>
    </w:p>
    <w:p w:rsidR="00E86105" w:rsidRDefault="00E86105"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E86105" w:rsidRDefault="00E86105"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Ainsi, sont rappelés les principes suivants :</w:t>
      </w:r>
    </w:p>
    <w:p w:rsidR="00E86105" w:rsidRDefault="00E86105" w:rsidP="00E86105">
      <w:pPr>
        <w:pStyle w:val="Paragraphedeliste"/>
        <w:widowControl w:val="0"/>
        <w:numPr>
          <w:ilvl w:val="0"/>
          <w:numId w:val="36"/>
        </w:numPr>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Manifestation sur un week-end au maximum,</w:t>
      </w:r>
    </w:p>
    <w:p w:rsidR="00E86105" w:rsidRDefault="00D21ACD" w:rsidP="00E86105">
      <w:pPr>
        <w:pStyle w:val="Paragraphedeliste"/>
        <w:widowControl w:val="0"/>
        <w:numPr>
          <w:ilvl w:val="0"/>
          <w:numId w:val="36"/>
        </w:numPr>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La</w:t>
      </w:r>
      <w:r w:rsidR="00E86105">
        <w:rPr>
          <w:rFonts w:ascii="Meta" w:eastAsia="Times New Roman" w:hAnsi="Meta" w:cs="Meta"/>
          <w:sz w:val="20"/>
          <w:szCs w:val="20"/>
          <w:lang w:eastAsia="fr-FR"/>
        </w:rPr>
        <w:t xml:space="preserve"> signalisation ne sera permise qu’après une dem</w:t>
      </w:r>
      <w:r>
        <w:rPr>
          <w:rFonts w:ascii="Meta" w:eastAsia="Times New Roman" w:hAnsi="Meta" w:cs="Meta"/>
          <w:sz w:val="20"/>
          <w:szCs w:val="20"/>
          <w:lang w:eastAsia="fr-FR"/>
        </w:rPr>
        <w:t>ande spécifique adressée aux services du département (unité territoriale départementale concernée),</w:t>
      </w:r>
    </w:p>
    <w:p w:rsidR="00D21ACD" w:rsidRDefault="00D21ACD" w:rsidP="00E86105">
      <w:pPr>
        <w:pStyle w:val="Paragraphedeliste"/>
        <w:widowControl w:val="0"/>
        <w:numPr>
          <w:ilvl w:val="0"/>
          <w:numId w:val="36"/>
        </w:numPr>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Pose de la signalisation au plus tôt 7 jours précédant la manifestation,</w:t>
      </w:r>
    </w:p>
    <w:p w:rsidR="00D21ACD" w:rsidRDefault="00D21ACD" w:rsidP="00E86105">
      <w:pPr>
        <w:pStyle w:val="Paragraphedeliste"/>
        <w:widowControl w:val="0"/>
        <w:numPr>
          <w:ilvl w:val="0"/>
          <w:numId w:val="36"/>
        </w:numPr>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Dépose de la signalisation pour le lendemain suivant la manifestation avant 12 heures,</w:t>
      </w:r>
    </w:p>
    <w:p w:rsidR="00D21ACD" w:rsidRDefault="00D21ACD" w:rsidP="00E86105">
      <w:pPr>
        <w:pStyle w:val="Paragraphedeliste"/>
        <w:widowControl w:val="0"/>
        <w:numPr>
          <w:ilvl w:val="0"/>
          <w:numId w:val="36"/>
        </w:numPr>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La signalisation devra être installée et retirée par le pétitionnaire,</w:t>
      </w:r>
    </w:p>
    <w:p w:rsidR="00D21ACD" w:rsidRDefault="00D21ACD" w:rsidP="00E86105">
      <w:pPr>
        <w:pStyle w:val="Paragraphedeliste"/>
        <w:widowControl w:val="0"/>
        <w:numPr>
          <w:ilvl w:val="0"/>
          <w:numId w:val="36"/>
        </w:numPr>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La signalisation sera effectuée uniquement par utilisation d’affichettes de dimension inférieure à 50x30 cm,</w:t>
      </w:r>
    </w:p>
    <w:p w:rsidR="00D21ACD" w:rsidRDefault="00D21ACD" w:rsidP="00E86105">
      <w:pPr>
        <w:pStyle w:val="Paragraphedeliste"/>
        <w:widowControl w:val="0"/>
        <w:numPr>
          <w:ilvl w:val="0"/>
          <w:numId w:val="36"/>
        </w:numPr>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Les affichettes ne doivent pas masquer la signalisation routière ou réduire les équipements de sécurité routière</w:t>
      </w:r>
    </w:p>
    <w:p w:rsidR="00D21ACD" w:rsidRDefault="00D21ACD" w:rsidP="00D21ACD">
      <w:pPr>
        <w:widowControl w:val="0"/>
        <w:autoSpaceDE w:val="0"/>
        <w:autoSpaceDN w:val="0"/>
        <w:adjustRightInd w:val="0"/>
        <w:spacing w:after="0" w:line="241" w:lineRule="atLeast"/>
        <w:jc w:val="both"/>
        <w:rPr>
          <w:rFonts w:ascii="Meta" w:eastAsia="Times New Roman" w:hAnsi="Meta" w:cs="Meta"/>
          <w:sz w:val="20"/>
          <w:szCs w:val="20"/>
          <w:lang w:eastAsia="fr-FR"/>
        </w:rPr>
      </w:pPr>
    </w:p>
    <w:p w:rsidR="00D21ACD" w:rsidRDefault="00D21ACD" w:rsidP="00D21ACD">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S’agissant d’une dérogation à la législation, toute omission de la part du pétitionnaire, à savoir la demande d’autorisation auprès de l’UTD ou le non-respect des dispositions fixées dans l’autorisation, donne lieu dans un premier temps à un rappel par courrier.</w:t>
      </w:r>
    </w:p>
    <w:p w:rsidR="00D21ACD" w:rsidRDefault="00D21ACD" w:rsidP="00D21ACD">
      <w:pPr>
        <w:widowControl w:val="0"/>
        <w:autoSpaceDE w:val="0"/>
        <w:autoSpaceDN w:val="0"/>
        <w:adjustRightInd w:val="0"/>
        <w:spacing w:after="0" w:line="241" w:lineRule="atLeast"/>
        <w:jc w:val="both"/>
        <w:rPr>
          <w:rFonts w:ascii="Meta" w:eastAsia="Times New Roman" w:hAnsi="Meta" w:cs="Meta"/>
          <w:sz w:val="20"/>
          <w:szCs w:val="20"/>
          <w:lang w:eastAsia="fr-FR"/>
        </w:rPr>
      </w:pPr>
    </w:p>
    <w:p w:rsidR="00D21ACD" w:rsidRDefault="00D21ACD" w:rsidP="00D21ACD">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Il est procédé à l’enlèvement desdites affichettes, uniquement dans la mesure où elles présentent un problème de sécurité ou si le non-respect des consignes persiste malgré le rappel ou dans le cas de l’impossibilité d’identifier le responsable de la pose.</w:t>
      </w:r>
    </w:p>
    <w:p w:rsidR="00290B78" w:rsidRPr="00D21ACD" w:rsidRDefault="00290B78" w:rsidP="00D21ACD">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Les banderoles en surplomb de la chaussée sont interdites.</w:t>
      </w:r>
    </w:p>
    <w:p w:rsidR="00EF3C9B" w:rsidRDefault="00EF3C9B"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B40D23" w:rsidRPr="00B40D23" w:rsidRDefault="00B40D23" w:rsidP="00B40D23">
      <w:pPr>
        <w:pStyle w:val="Paragraphedeliste"/>
        <w:widowControl w:val="0"/>
        <w:numPr>
          <w:ilvl w:val="0"/>
          <w:numId w:val="38"/>
        </w:numPr>
        <w:autoSpaceDE w:val="0"/>
        <w:autoSpaceDN w:val="0"/>
        <w:adjustRightInd w:val="0"/>
        <w:spacing w:after="0" w:line="241" w:lineRule="atLeast"/>
        <w:jc w:val="both"/>
        <w:rPr>
          <w:rFonts w:ascii="Meta" w:eastAsia="Times New Roman" w:hAnsi="Meta" w:cs="Meta"/>
          <w:sz w:val="20"/>
          <w:szCs w:val="20"/>
          <w:u w:val="single"/>
          <w:lang w:eastAsia="fr-FR"/>
        </w:rPr>
      </w:pPr>
      <w:r w:rsidRPr="00B40D23">
        <w:rPr>
          <w:rFonts w:ascii="Meta" w:eastAsia="Times New Roman" w:hAnsi="Meta" w:cs="Meta"/>
          <w:sz w:val="20"/>
          <w:szCs w:val="20"/>
          <w:u w:val="single"/>
          <w:lang w:eastAsia="fr-FR"/>
        </w:rPr>
        <w:t>Mesures dérogatoires</w:t>
      </w:r>
    </w:p>
    <w:p w:rsidR="00B40D23" w:rsidRPr="00031534" w:rsidRDefault="00B40D23" w:rsidP="00B40D23">
      <w:pPr>
        <w:widowControl w:val="0"/>
        <w:autoSpaceDE w:val="0"/>
        <w:autoSpaceDN w:val="0"/>
        <w:adjustRightInd w:val="0"/>
        <w:spacing w:after="0" w:line="241" w:lineRule="atLeast"/>
        <w:jc w:val="both"/>
        <w:rPr>
          <w:rFonts w:ascii="Meta" w:eastAsia="Times New Roman" w:hAnsi="Meta" w:cs="Meta"/>
          <w:sz w:val="20"/>
          <w:szCs w:val="20"/>
          <w:lang w:eastAsia="fr-FR"/>
        </w:rPr>
      </w:pPr>
      <w:proofErr w:type="gramStart"/>
      <w:r>
        <w:rPr>
          <w:rFonts w:ascii="Meta" w:eastAsia="Times New Roman" w:hAnsi="Meta" w:cs="Meta"/>
          <w:sz w:val="20"/>
          <w:szCs w:val="20"/>
          <w:lang w:eastAsia="fr-FR"/>
        </w:rPr>
        <w:t>L</w:t>
      </w:r>
      <w:r w:rsidRPr="00031534">
        <w:rPr>
          <w:rFonts w:ascii="Meta" w:eastAsia="Times New Roman" w:hAnsi="Meta" w:cs="Meta"/>
          <w:sz w:val="20"/>
          <w:szCs w:val="20"/>
          <w:lang w:eastAsia="fr-FR"/>
        </w:rPr>
        <w:t>es pré</w:t>
      </w:r>
      <w:proofErr w:type="gramEnd"/>
      <w:r w:rsidRPr="00031534">
        <w:rPr>
          <w:rFonts w:ascii="Meta" w:eastAsia="Times New Roman" w:hAnsi="Meta" w:cs="Meta"/>
          <w:sz w:val="20"/>
          <w:szCs w:val="20"/>
          <w:lang w:eastAsia="fr-FR"/>
        </w:rPr>
        <w:t xml:space="preserve"> enseignes dérogatoires sont auto</w:t>
      </w:r>
      <w:r>
        <w:rPr>
          <w:rFonts w:ascii="Meta" w:eastAsia="Times New Roman" w:hAnsi="Meta" w:cs="Meta"/>
          <w:sz w:val="20"/>
          <w:szCs w:val="20"/>
          <w:lang w:eastAsia="fr-FR"/>
        </w:rPr>
        <w:t xml:space="preserve">risées </w:t>
      </w:r>
      <w:r w:rsidRPr="00031534">
        <w:rPr>
          <w:rFonts w:ascii="Meta" w:eastAsia="Times New Roman" w:hAnsi="Meta" w:cs="Meta"/>
          <w:sz w:val="20"/>
          <w:szCs w:val="20"/>
          <w:lang w:eastAsia="fr-FR"/>
        </w:rPr>
        <w:t xml:space="preserve">lorsqu'il s'agit de signaler les activités soit utiles pour les personnes en déplacement (4 maximum) ou liées à des services publics ou d'urgence soit en relation avec la fabrication ou la vente de produits du terroir par des entreprises locales (2 maximum). Elles ne peuvent pas être implantées à plus de 5 kilomètres de l'entrée de l'agglomération ou du lieu où est </w:t>
      </w:r>
      <w:r w:rsidRPr="00031534">
        <w:rPr>
          <w:rFonts w:ascii="Meta" w:eastAsia="Times New Roman" w:hAnsi="Meta" w:cs="Meta"/>
          <w:sz w:val="20"/>
          <w:szCs w:val="20"/>
          <w:lang w:eastAsia="fr-FR"/>
        </w:rPr>
        <w:lastRenderedPageBreak/>
        <w:t>exercée l'activité qu'elles signalent. Toutefois, cette distance est portée à 10 kilomètres pour les monuments historiques, classés ou inscrits, ouverts à la visite (4 maximum). Elles doivent être scellées ou installées directement sur le sol et leurs dimensions ne doivent pas excéder  1 mètre en hauteur et 1,50 mètre en largeur.</w:t>
      </w:r>
    </w:p>
    <w:p w:rsidR="00B40D23" w:rsidRDefault="00B40D23"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B40D23" w:rsidRDefault="00B40D23"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B40D23" w:rsidRPr="00F756E4" w:rsidRDefault="00B40D23"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D36111" w:rsidRPr="00E753A7" w:rsidRDefault="00EF3C9B" w:rsidP="00BB5106">
      <w:pPr>
        <w:pStyle w:val="Titre2"/>
      </w:pPr>
      <w:bookmarkStart w:id="58" w:name="_Toc282444062"/>
      <w:r>
        <w:t>Article 3</w:t>
      </w:r>
      <w:r w:rsidR="003F4C79">
        <w:t>7</w:t>
      </w:r>
      <w:r>
        <w:t xml:space="preserve"> - </w:t>
      </w:r>
      <w:r w:rsidR="008C5BA0" w:rsidRPr="008C5BA0">
        <w:t>Servitudes de visibilité</w:t>
      </w:r>
      <w:bookmarkEnd w:id="58"/>
    </w:p>
    <w:p w:rsidR="008C5BA0" w:rsidRPr="00F756E4" w:rsidRDefault="008C5BA0"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Articles L 114-1 à L 114-3 du CVR</w:t>
      </w:r>
    </w:p>
    <w:p w:rsidR="00FD4022" w:rsidRPr="00F756E4" w:rsidRDefault="00FD4022"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8C5BA0" w:rsidRPr="00F756E4" w:rsidRDefault="008C5BA0"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 xml:space="preserve">L’application du présent règlement est, s’il y a lieu, subordonnée à celle des mesures éventuellement inscrites dans les plans de dégagement qui, dressés conformément aux dispositions </w:t>
      </w:r>
      <w:r w:rsidR="00134468">
        <w:rPr>
          <w:rFonts w:ascii="Meta" w:eastAsia="Times New Roman" w:hAnsi="Meta" w:cs="Meta"/>
          <w:sz w:val="20"/>
          <w:szCs w:val="20"/>
          <w:lang w:eastAsia="fr-FR"/>
        </w:rPr>
        <w:t xml:space="preserve">du code de la voirie routière, </w:t>
      </w:r>
      <w:r w:rsidRPr="00F756E4">
        <w:rPr>
          <w:rFonts w:ascii="Meta" w:eastAsia="Times New Roman" w:hAnsi="Meta" w:cs="Meta"/>
          <w:sz w:val="20"/>
          <w:szCs w:val="20"/>
          <w:lang w:eastAsia="fr-FR"/>
        </w:rPr>
        <w:t>déterminent les terrains riverains ou voisins du domaine public routier départemental sur lesquels s’exercent des servitudes de visibilité comportant, suivant les cas :</w:t>
      </w:r>
    </w:p>
    <w:p w:rsidR="008C5BA0" w:rsidRPr="009408D2" w:rsidRDefault="008C5BA0" w:rsidP="00830253">
      <w:pPr>
        <w:pStyle w:val="Paragraphedeliste"/>
        <w:widowControl w:val="0"/>
        <w:numPr>
          <w:ilvl w:val="0"/>
          <w:numId w:val="22"/>
        </w:numPr>
        <w:autoSpaceDE w:val="0"/>
        <w:autoSpaceDN w:val="0"/>
        <w:adjustRightInd w:val="0"/>
        <w:spacing w:after="0" w:line="241" w:lineRule="atLeast"/>
        <w:jc w:val="both"/>
        <w:rPr>
          <w:rFonts w:ascii="Meta" w:eastAsia="Times New Roman" w:hAnsi="Meta" w:cs="Meta"/>
          <w:sz w:val="20"/>
          <w:szCs w:val="20"/>
          <w:lang w:eastAsia="fr-FR"/>
        </w:rPr>
      </w:pPr>
      <w:r w:rsidRPr="009408D2">
        <w:rPr>
          <w:rFonts w:ascii="Meta" w:eastAsia="Times New Roman" w:hAnsi="Meta" w:cs="Meta"/>
          <w:sz w:val="20"/>
          <w:szCs w:val="20"/>
          <w:lang w:eastAsia="fr-FR"/>
        </w:rPr>
        <w:t>L’obligation de supprimer les murs de clôture ou de les remplacer par des grilles, de supprimer les plantations gênantes, de ramener et de tenir le terrain et toute superstructure à un niveau au plus égal au niveau fix</w:t>
      </w:r>
      <w:r w:rsidR="00AA57C6" w:rsidRPr="009408D2">
        <w:rPr>
          <w:rFonts w:ascii="Meta" w:eastAsia="Times New Roman" w:hAnsi="Meta" w:cs="Meta"/>
          <w:sz w:val="20"/>
          <w:szCs w:val="20"/>
          <w:lang w:eastAsia="fr-FR"/>
        </w:rPr>
        <w:t>é</w:t>
      </w:r>
      <w:r w:rsidRPr="009408D2">
        <w:rPr>
          <w:rFonts w:ascii="Meta" w:eastAsia="Times New Roman" w:hAnsi="Meta" w:cs="Meta"/>
          <w:sz w:val="20"/>
          <w:szCs w:val="20"/>
          <w:lang w:eastAsia="fr-FR"/>
        </w:rPr>
        <w:t xml:space="preserve"> par le plan,</w:t>
      </w:r>
    </w:p>
    <w:p w:rsidR="008C5BA0" w:rsidRPr="009408D2" w:rsidRDefault="008C5BA0" w:rsidP="00830253">
      <w:pPr>
        <w:pStyle w:val="Paragraphedeliste"/>
        <w:widowControl w:val="0"/>
        <w:numPr>
          <w:ilvl w:val="0"/>
          <w:numId w:val="22"/>
        </w:numPr>
        <w:autoSpaceDE w:val="0"/>
        <w:autoSpaceDN w:val="0"/>
        <w:adjustRightInd w:val="0"/>
        <w:spacing w:after="0" w:line="241" w:lineRule="atLeast"/>
        <w:jc w:val="both"/>
        <w:rPr>
          <w:rFonts w:ascii="Meta" w:eastAsia="Times New Roman" w:hAnsi="Meta" w:cs="Meta"/>
          <w:sz w:val="20"/>
          <w:szCs w:val="20"/>
          <w:lang w:eastAsia="fr-FR"/>
        </w:rPr>
      </w:pPr>
      <w:r w:rsidRPr="009408D2">
        <w:rPr>
          <w:rFonts w:ascii="Meta" w:eastAsia="Times New Roman" w:hAnsi="Meta" w:cs="Meta"/>
          <w:sz w:val="20"/>
          <w:szCs w:val="20"/>
          <w:lang w:eastAsia="fr-FR"/>
        </w:rPr>
        <w:t>L’interdiction absolue de bâtir, de placer des clôtures, de remblayer, de planter et de faire des installations quelconques au-dessus du niveau fixé par le plan,</w:t>
      </w:r>
    </w:p>
    <w:p w:rsidR="008C5BA0" w:rsidRPr="009408D2" w:rsidRDefault="008C5BA0" w:rsidP="00830253">
      <w:pPr>
        <w:pStyle w:val="Paragraphedeliste"/>
        <w:widowControl w:val="0"/>
        <w:numPr>
          <w:ilvl w:val="0"/>
          <w:numId w:val="22"/>
        </w:numPr>
        <w:autoSpaceDE w:val="0"/>
        <w:autoSpaceDN w:val="0"/>
        <w:adjustRightInd w:val="0"/>
        <w:spacing w:after="0" w:line="241" w:lineRule="atLeast"/>
        <w:jc w:val="both"/>
        <w:rPr>
          <w:rFonts w:ascii="Meta" w:eastAsia="Times New Roman" w:hAnsi="Meta" w:cs="Meta"/>
          <w:sz w:val="20"/>
          <w:szCs w:val="20"/>
          <w:lang w:eastAsia="fr-FR"/>
        </w:rPr>
      </w:pPr>
      <w:r w:rsidRPr="009408D2">
        <w:rPr>
          <w:rFonts w:ascii="Meta" w:eastAsia="Times New Roman" w:hAnsi="Meta" w:cs="Meta"/>
          <w:sz w:val="20"/>
          <w:szCs w:val="20"/>
          <w:lang w:eastAsia="fr-FR"/>
        </w:rPr>
        <w:t>Le droi</w:t>
      </w:r>
      <w:r w:rsidR="00AA57C6" w:rsidRPr="009408D2">
        <w:rPr>
          <w:rFonts w:ascii="Meta" w:eastAsia="Times New Roman" w:hAnsi="Meta" w:cs="Meta"/>
          <w:sz w:val="20"/>
          <w:szCs w:val="20"/>
          <w:lang w:eastAsia="fr-FR"/>
        </w:rPr>
        <w:t>t</w:t>
      </w:r>
      <w:r w:rsidRPr="009408D2">
        <w:rPr>
          <w:rFonts w:ascii="Meta" w:eastAsia="Times New Roman" w:hAnsi="Meta" w:cs="Meta"/>
          <w:sz w:val="20"/>
          <w:szCs w:val="20"/>
          <w:lang w:eastAsia="fr-FR"/>
        </w:rPr>
        <w:t xml:space="preserve"> pour le Département d’opérer la </w:t>
      </w:r>
      <w:r w:rsidR="00290B78">
        <w:rPr>
          <w:rFonts w:ascii="Meta" w:eastAsia="Times New Roman" w:hAnsi="Meta" w:cs="Meta"/>
          <w:sz w:val="20"/>
          <w:szCs w:val="20"/>
          <w:lang w:eastAsia="fr-FR"/>
        </w:rPr>
        <w:t xml:space="preserve">modification </w:t>
      </w:r>
      <w:r w:rsidRPr="009408D2">
        <w:rPr>
          <w:rFonts w:ascii="Meta" w:eastAsia="Times New Roman" w:hAnsi="Meta" w:cs="Meta"/>
          <w:sz w:val="20"/>
          <w:szCs w:val="20"/>
          <w:lang w:eastAsia="fr-FR"/>
        </w:rPr>
        <w:t>des talus, remblais et tout obstacle naturel, de manière à réaliser des conditions de vue satisfaisantes.</w:t>
      </w:r>
    </w:p>
    <w:p w:rsidR="00A3683D" w:rsidRPr="00F756E4" w:rsidRDefault="00A3683D" w:rsidP="009408D2">
      <w:pPr>
        <w:widowControl w:val="0"/>
        <w:autoSpaceDE w:val="0"/>
        <w:autoSpaceDN w:val="0"/>
        <w:adjustRightInd w:val="0"/>
        <w:spacing w:after="0" w:line="241" w:lineRule="atLeast"/>
        <w:ind w:left="426" w:hanging="426"/>
        <w:jc w:val="both"/>
        <w:rPr>
          <w:rFonts w:ascii="Meta" w:eastAsia="Times New Roman" w:hAnsi="Meta" w:cs="Meta"/>
          <w:sz w:val="20"/>
          <w:szCs w:val="20"/>
          <w:lang w:eastAsia="fr-FR"/>
        </w:rPr>
      </w:pPr>
    </w:p>
    <w:p w:rsidR="003E1B0B" w:rsidRPr="00E753A7" w:rsidRDefault="00AA57C6" w:rsidP="00BB5106">
      <w:pPr>
        <w:pStyle w:val="Titre2"/>
      </w:pPr>
      <w:bookmarkStart w:id="59" w:name="_Toc282444063"/>
      <w:r w:rsidRPr="003E1B0B">
        <w:t>Article</w:t>
      </w:r>
      <w:r w:rsidR="00EF3C9B">
        <w:t xml:space="preserve"> 3</w:t>
      </w:r>
      <w:r w:rsidR="003F4C79">
        <w:t>8</w:t>
      </w:r>
      <w:r w:rsidRPr="003E1B0B">
        <w:t xml:space="preserve"> </w:t>
      </w:r>
      <w:r w:rsidR="00EF3C9B">
        <w:t xml:space="preserve">- </w:t>
      </w:r>
      <w:r w:rsidRPr="003E1B0B">
        <w:t>Plantations riveraines</w:t>
      </w:r>
      <w:bookmarkEnd w:id="59"/>
    </w:p>
    <w:p w:rsidR="00AA57C6" w:rsidRPr="00F756E4" w:rsidRDefault="00AA57C6"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Article R 116-2 du CVR</w:t>
      </w:r>
    </w:p>
    <w:p w:rsidR="00AA57C6" w:rsidRPr="00F756E4" w:rsidRDefault="00AA57C6"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 xml:space="preserve">Il n’est permis d’avoir des arbres en bordures du domaine public routier départemental qu’à une distance de 2 mètres pour les plantations qui dépassent 2 mètres de hauteur et à la distance de 0,50 mètre pour les autres. Cette distance est calculée à partir de la limite de l’emprise ou de l’alignement. </w:t>
      </w:r>
    </w:p>
    <w:p w:rsidR="00AA57C6" w:rsidRPr="00F756E4" w:rsidRDefault="00AA57C6"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Néanmoins si, la distance entre la limite d’emprise et le bord de la chaussée est inférieure à 2 mètres, la plantation devra être reculée d’autant pour obtenir en tout état de cause une distance totale de 4 mètres entre le bord de la chaussée et les plantations.</w:t>
      </w:r>
    </w:p>
    <w:p w:rsidR="00AA57C6" w:rsidRPr="00F756E4" w:rsidRDefault="00AA57C6"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Toutefois, les arbres, arbustes et arbrisseaux de toute espèce peuvent être plantés en espaliers, sans condition de distance, lorsqu’ils sont situés contre un mur de clôture et à l’intérieur de la propriété riveraine.</w:t>
      </w:r>
    </w:p>
    <w:p w:rsidR="00AA57C6" w:rsidRPr="00F756E4" w:rsidRDefault="00AA57C6"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 xml:space="preserve">Les dispositions de l’article </w:t>
      </w:r>
      <w:r w:rsidR="009408D2">
        <w:rPr>
          <w:rFonts w:ascii="Meta" w:eastAsia="Times New Roman" w:hAnsi="Meta" w:cs="Meta"/>
          <w:sz w:val="20"/>
          <w:szCs w:val="20"/>
          <w:lang w:eastAsia="fr-FR"/>
        </w:rPr>
        <w:t xml:space="preserve">41 </w:t>
      </w:r>
      <w:r w:rsidRPr="00F756E4">
        <w:rPr>
          <w:rFonts w:ascii="Meta" w:eastAsia="Times New Roman" w:hAnsi="Meta" w:cs="Meta"/>
          <w:sz w:val="20"/>
          <w:szCs w:val="20"/>
          <w:lang w:eastAsia="fr-FR"/>
        </w:rPr>
        <w:t>« élagage et abattage » s’appliquent toutefois sans dérogation.</w:t>
      </w:r>
    </w:p>
    <w:p w:rsidR="00AA57C6" w:rsidRPr="00F756E4" w:rsidRDefault="00AA57C6"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Lorsque le domaine public routier départemental est emprunté par une ligne de distribution d’énergie électrique régulièrement autorisée, aucune plantation d’arbres ne peut être effectuée sur les terrains en bordure, qu’à la distance de 5 mètres pour les plantations de 7 mètres au plus de hauteur, cette distance étant augmentée d’un mètre jusqu’à 10 mètres maximum pour chaque mètre de hauteur de plantation au-dessus de 7 mètres. Toutefois, des dérogations à cette règle peuvent être accordées aux propriétaires s’il est reconnu que la situation des lieux où les mesures prises, soit par le distributeur d’énergie, rendent impossible la chute d’un arbre sur les ouvrages de la ligne électrique. Dans ce cas, le riverain consultera le gestionnaire concerné afin d</w:t>
      </w:r>
      <w:r w:rsidR="00E15433" w:rsidRPr="00F756E4">
        <w:rPr>
          <w:rFonts w:ascii="Meta" w:eastAsia="Times New Roman" w:hAnsi="Meta" w:cs="Meta"/>
          <w:sz w:val="20"/>
          <w:szCs w:val="20"/>
          <w:lang w:eastAsia="fr-FR"/>
        </w:rPr>
        <w:t>e</w:t>
      </w:r>
      <w:r w:rsidRPr="00F756E4">
        <w:rPr>
          <w:rFonts w:ascii="Meta" w:eastAsia="Times New Roman" w:hAnsi="Meta" w:cs="Meta"/>
          <w:sz w:val="20"/>
          <w:szCs w:val="20"/>
          <w:lang w:eastAsia="fr-FR"/>
        </w:rPr>
        <w:t xml:space="preserve"> recueillir son accord sur la proposition.</w:t>
      </w:r>
    </w:p>
    <w:p w:rsidR="00E15433" w:rsidRPr="00F756E4" w:rsidRDefault="00E15433"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Les plantations faites antérieurement et à des distances moindres que celles prescrites ci-dessus ne peuvent être renouvelées qu’</w:t>
      </w:r>
      <w:r w:rsidR="00FB6939" w:rsidRPr="00F756E4">
        <w:rPr>
          <w:rFonts w:ascii="Meta" w:eastAsia="Times New Roman" w:hAnsi="Meta" w:cs="Meta"/>
          <w:sz w:val="20"/>
          <w:szCs w:val="20"/>
          <w:lang w:eastAsia="fr-FR"/>
        </w:rPr>
        <w:t>à</w:t>
      </w:r>
      <w:r w:rsidRPr="00F756E4">
        <w:rPr>
          <w:rFonts w:ascii="Meta" w:eastAsia="Times New Roman" w:hAnsi="Meta" w:cs="Meta"/>
          <w:sz w:val="20"/>
          <w:szCs w:val="20"/>
          <w:lang w:eastAsia="fr-FR"/>
        </w:rPr>
        <w:t xml:space="preserve"> la charge d’observer les distances fixées. Les sujets morts doivent être abattus et ne peuvent pas être remplacés.</w:t>
      </w:r>
    </w:p>
    <w:p w:rsidR="00A3683D" w:rsidRDefault="00A3683D"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00434D" w:rsidRPr="0000434D" w:rsidRDefault="0000434D" w:rsidP="0000434D">
      <w:pPr>
        <w:widowControl w:val="0"/>
        <w:autoSpaceDE w:val="0"/>
        <w:autoSpaceDN w:val="0"/>
        <w:adjustRightInd w:val="0"/>
        <w:spacing w:after="0" w:line="241" w:lineRule="atLeast"/>
        <w:ind w:firstLine="708"/>
        <w:jc w:val="both"/>
        <w:rPr>
          <w:rFonts w:ascii="Meta" w:eastAsia="Times New Roman" w:hAnsi="Meta" w:cs="Meta"/>
          <w:i/>
          <w:sz w:val="20"/>
          <w:szCs w:val="20"/>
          <w:lang w:eastAsia="fr-FR"/>
        </w:rPr>
      </w:pPr>
      <w:r w:rsidRPr="0000434D">
        <w:rPr>
          <w:rFonts w:ascii="Meta" w:eastAsia="Times New Roman" w:hAnsi="Meta" w:cs="Meta"/>
          <w:i/>
          <w:sz w:val="20"/>
          <w:szCs w:val="20"/>
          <w:lang w:eastAsia="fr-FR"/>
        </w:rPr>
        <w:t>Commentaires : voir aussi Titre II article 18</w:t>
      </w:r>
    </w:p>
    <w:p w:rsidR="00FB6939" w:rsidRPr="00E753A7" w:rsidRDefault="00FB6939" w:rsidP="00BB5106">
      <w:pPr>
        <w:pStyle w:val="Titre2"/>
      </w:pPr>
      <w:bookmarkStart w:id="60" w:name="_Toc282444064"/>
      <w:r w:rsidRPr="00FB6939">
        <w:t xml:space="preserve">Article </w:t>
      </w:r>
      <w:r w:rsidR="003F4C79">
        <w:t>39</w:t>
      </w:r>
      <w:r w:rsidRPr="00FB6939">
        <w:t xml:space="preserve"> - </w:t>
      </w:r>
      <w:r w:rsidR="006445EE">
        <w:t>H</w:t>
      </w:r>
      <w:r w:rsidRPr="00FB6939">
        <w:t>auteur des haies vives</w:t>
      </w:r>
      <w:bookmarkEnd w:id="60"/>
    </w:p>
    <w:p w:rsidR="00FB6939" w:rsidRPr="00F756E4" w:rsidRDefault="00FB6939"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Si les conditions de visibilité le justifient, les prescriptions suivantes s’appliquent.</w:t>
      </w:r>
    </w:p>
    <w:p w:rsidR="00FB6939" w:rsidRPr="00F756E4" w:rsidRDefault="00FB6939"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Aux embranchements routiers ou à l’approche des traversées de voies ferrées, la hauteur des haies ne pourra exc</w:t>
      </w:r>
      <w:r w:rsidR="007C6336" w:rsidRPr="00F756E4">
        <w:rPr>
          <w:rFonts w:ascii="Meta" w:eastAsia="Times New Roman" w:hAnsi="Meta" w:cs="Meta"/>
          <w:sz w:val="20"/>
          <w:szCs w:val="20"/>
          <w:lang w:eastAsia="fr-FR"/>
        </w:rPr>
        <w:t>é</w:t>
      </w:r>
      <w:r w:rsidRPr="00F756E4">
        <w:rPr>
          <w:rFonts w:ascii="Meta" w:eastAsia="Times New Roman" w:hAnsi="Meta" w:cs="Meta"/>
          <w:sz w:val="20"/>
          <w:szCs w:val="20"/>
          <w:lang w:eastAsia="fr-FR"/>
        </w:rPr>
        <w:t xml:space="preserve">der 1 mètre au-dessus </w:t>
      </w:r>
      <w:r w:rsidR="007C6336" w:rsidRPr="00F756E4">
        <w:rPr>
          <w:rFonts w:ascii="Meta" w:eastAsia="Times New Roman" w:hAnsi="Meta" w:cs="Meta"/>
          <w:sz w:val="20"/>
          <w:szCs w:val="20"/>
          <w:lang w:eastAsia="fr-FR"/>
        </w:rPr>
        <w:t xml:space="preserve"> de l’axe des chaussées sur une longueur  de 50 mètres comptée de part et d’autre du centre de ces embranchements, carrefours, bifurcations ou passages à niveau.</w:t>
      </w:r>
    </w:p>
    <w:p w:rsidR="007C6336" w:rsidRPr="00F756E4" w:rsidRDefault="007C6336"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La même hauteur doit être observée du côté du petit rayon sur tout le développement des courbes du tracé et sur une longueur de 30 mètres dans les alignements droits adjacents.</w:t>
      </w:r>
    </w:p>
    <w:p w:rsidR="007C6336" w:rsidRPr="00F756E4" w:rsidRDefault="007C6336"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lastRenderedPageBreak/>
        <w:t>Nonobstant les dispositions qui précèdent, il peut toujours être commandé de limiter à un mètre la hauteur des haies vives bordant certaines parties du domaine public routier départemental lorsque cette mesure est commandée par la sécurité de la circulation.</w:t>
      </w:r>
    </w:p>
    <w:p w:rsidR="007C6336" w:rsidRPr="00F756E4" w:rsidRDefault="007C6336"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Les haies plantées, après autorisation, à des distances moindres que celles ci-dessus peuvent être conservées, mais elles ne peuvent être renouvelées qu’à la charge d’observer les dispos</w:t>
      </w:r>
      <w:r w:rsidR="00CF3A9F" w:rsidRPr="00F756E4">
        <w:rPr>
          <w:rFonts w:ascii="Meta" w:eastAsia="Times New Roman" w:hAnsi="Meta" w:cs="Meta"/>
          <w:sz w:val="20"/>
          <w:szCs w:val="20"/>
          <w:lang w:eastAsia="fr-FR"/>
        </w:rPr>
        <w:t>i</w:t>
      </w:r>
      <w:r w:rsidRPr="00F756E4">
        <w:rPr>
          <w:rFonts w:ascii="Meta" w:eastAsia="Times New Roman" w:hAnsi="Meta" w:cs="Meta"/>
          <w:sz w:val="20"/>
          <w:szCs w:val="20"/>
          <w:lang w:eastAsia="fr-FR"/>
        </w:rPr>
        <w:t>tions du présent r</w:t>
      </w:r>
      <w:r w:rsidR="00CF3A9F" w:rsidRPr="00F756E4">
        <w:rPr>
          <w:rFonts w:ascii="Meta" w:eastAsia="Times New Roman" w:hAnsi="Meta" w:cs="Meta"/>
          <w:sz w:val="20"/>
          <w:szCs w:val="20"/>
          <w:lang w:eastAsia="fr-FR"/>
        </w:rPr>
        <w:t>è</w:t>
      </w:r>
      <w:r w:rsidRPr="00F756E4">
        <w:rPr>
          <w:rFonts w:ascii="Meta" w:eastAsia="Times New Roman" w:hAnsi="Meta" w:cs="Meta"/>
          <w:sz w:val="20"/>
          <w:szCs w:val="20"/>
          <w:lang w:eastAsia="fr-FR"/>
        </w:rPr>
        <w:t>glement.</w:t>
      </w:r>
    </w:p>
    <w:p w:rsidR="00FD4022" w:rsidRPr="00F756E4" w:rsidRDefault="00FD4022"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CF3A9F" w:rsidRPr="00E753A7" w:rsidRDefault="00EF3C9B" w:rsidP="00BB5106">
      <w:pPr>
        <w:pStyle w:val="Titre2"/>
      </w:pPr>
      <w:bookmarkStart w:id="61" w:name="_Toc282444065"/>
      <w:r>
        <w:t>Article 4</w:t>
      </w:r>
      <w:r w:rsidR="003F4C79">
        <w:t>0</w:t>
      </w:r>
      <w:r>
        <w:t xml:space="preserve"> </w:t>
      </w:r>
      <w:r w:rsidR="00CF3A9F" w:rsidRPr="00EE4FE9">
        <w:t>- Elagage et abattage</w:t>
      </w:r>
      <w:bookmarkEnd w:id="61"/>
    </w:p>
    <w:p w:rsidR="00CF3A9F" w:rsidRPr="00F756E4" w:rsidRDefault="00CF3A9F"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Si les conditions de sécurité et de visibilité le justifient, les prescriptions suivantes s’appliquent.</w:t>
      </w:r>
    </w:p>
    <w:p w:rsidR="00CF3A9F" w:rsidRPr="00F756E4" w:rsidRDefault="00CF3A9F"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Les arbres, les branches et les racines qui avancent sur le sol du domaine public routier départemental doivent être coupés à l’aplomb des limites de ce domaine et à la diligence des propriétaires ou fermiers.</w:t>
      </w:r>
    </w:p>
    <w:p w:rsidR="00CF3A9F" w:rsidRPr="00F756E4" w:rsidRDefault="00CF3A9F"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Les haies doivent toujours être conduites de manière à ce que leur développement, du côté du domaine public, ne fasse aucune saillie sur celui-ci. Au croisement avec des voies ferrées, ainsi qu’aux embranchements, carrefours ou bifurcations, les arbres à haut jet doivent être , par les soins des propriétaires ou des fermiers, élagués sur une hauteur de 3 mètres à partir du sol dans un rayon de 50 mètres compté du centre des embranchements, carrefours,  bifurcations ou passages à niveau.</w:t>
      </w:r>
    </w:p>
    <w:p w:rsidR="00CF3A9F" w:rsidRPr="00F756E4" w:rsidRDefault="00CF3A9F"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Les mêmes prescriptions sont applicables aux arbres à haut jet, situés à moins de 4 mètres de la limite du domaine public routier, sur tout le développement du tracé des courbes du côté du plus petit rayon et sur une longueur de 30 mètres dans les alignements droits adjacents.</w:t>
      </w:r>
    </w:p>
    <w:p w:rsidR="00CF3A9F" w:rsidRPr="00F756E4" w:rsidRDefault="00CF3A9F"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A aucun moment, le domaine public routier départemental, y compris ses dépendances, ne doit être encombré par les opérations d’abattage, d’ébranchage, de débitage et autres, d</w:t>
      </w:r>
      <w:r w:rsidR="00B15E47" w:rsidRPr="00F756E4">
        <w:rPr>
          <w:rFonts w:ascii="Meta" w:eastAsia="Times New Roman" w:hAnsi="Meta" w:cs="Meta"/>
          <w:sz w:val="20"/>
          <w:szCs w:val="20"/>
          <w:lang w:eastAsia="fr-FR"/>
        </w:rPr>
        <w:t>e</w:t>
      </w:r>
      <w:r w:rsidRPr="00F756E4">
        <w:rPr>
          <w:rFonts w:ascii="Meta" w:eastAsia="Times New Roman" w:hAnsi="Meta" w:cs="Meta"/>
          <w:sz w:val="20"/>
          <w:szCs w:val="20"/>
          <w:lang w:eastAsia="fr-FR"/>
        </w:rPr>
        <w:t>s arbres situés sur les</w:t>
      </w:r>
      <w:r w:rsidR="00B15E47" w:rsidRPr="00F756E4">
        <w:rPr>
          <w:rFonts w:ascii="Meta" w:eastAsia="Times New Roman" w:hAnsi="Meta" w:cs="Meta"/>
          <w:sz w:val="20"/>
          <w:szCs w:val="20"/>
          <w:lang w:eastAsia="fr-FR"/>
        </w:rPr>
        <w:t xml:space="preserve"> </w:t>
      </w:r>
      <w:r w:rsidRPr="00F756E4">
        <w:rPr>
          <w:rFonts w:ascii="Meta" w:eastAsia="Times New Roman" w:hAnsi="Meta" w:cs="Meta"/>
          <w:sz w:val="20"/>
          <w:szCs w:val="20"/>
          <w:lang w:eastAsia="fr-FR"/>
        </w:rPr>
        <w:t>propriétés rive</w:t>
      </w:r>
      <w:r w:rsidR="00B15E47" w:rsidRPr="00F756E4">
        <w:rPr>
          <w:rFonts w:ascii="Meta" w:eastAsia="Times New Roman" w:hAnsi="Meta" w:cs="Meta"/>
          <w:sz w:val="20"/>
          <w:szCs w:val="20"/>
          <w:lang w:eastAsia="fr-FR"/>
        </w:rPr>
        <w:t>r</w:t>
      </w:r>
      <w:r w:rsidRPr="00F756E4">
        <w:rPr>
          <w:rFonts w:ascii="Meta" w:eastAsia="Times New Roman" w:hAnsi="Meta" w:cs="Meta"/>
          <w:sz w:val="20"/>
          <w:szCs w:val="20"/>
          <w:lang w:eastAsia="fr-FR"/>
        </w:rPr>
        <w:t xml:space="preserve">aines sans autorisation préalable. A défaut, d’exécution des travaux d’élagage des plantations riveraines présentant des risques pour la sécurité des circulations, les propriétaires seront </w:t>
      </w:r>
      <w:r w:rsidR="00B15E47" w:rsidRPr="00F756E4">
        <w:rPr>
          <w:rFonts w:ascii="Meta" w:eastAsia="Times New Roman" w:hAnsi="Meta" w:cs="Meta"/>
          <w:sz w:val="20"/>
          <w:szCs w:val="20"/>
          <w:lang w:eastAsia="fr-FR"/>
        </w:rPr>
        <w:t>m</w:t>
      </w:r>
      <w:r w:rsidRPr="00F756E4">
        <w:rPr>
          <w:rFonts w:ascii="Meta" w:eastAsia="Times New Roman" w:hAnsi="Meta" w:cs="Meta"/>
          <w:sz w:val="20"/>
          <w:szCs w:val="20"/>
          <w:lang w:eastAsia="fr-FR"/>
        </w:rPr>
        <w:t>is en demeure de procéder à leur réalisation dans un dé</w:t>
      </w:r>
      <w:r w:rsidR="00B15E47" w:rsidRPr="00F756E4">
        <w:rPr>
          <w:rFonts w:ascii="Meta" w:eastAsia="Times New Roman" w:hAnsi="Meta" w:cs="Meta"/>
          <w:sz w:val="20"/>
          <w:szCs w:val="20"/>
          <w:lang w:eastAsia="fr-FR"/>
        </w:rPr>
        <w:t>lai</w:t>
      </w:r>
      <w:r w:rsidRPr="00F756E4">
        <w:rPr>
          <w:rFonts w:ascii="Meta" w:eastAsia="Times New Roman" w:hAnsi="Meta" w:cs="Meta"/>
          <w:sz w:val="20"/>
          <w:szCs w:val="20"/>
          <w:lang w:eastAsia="fr-FR"/>
        </w:rPr>
        <w:t xml:space="preserve"> d’un mois. En cas d’urgence ou de mise en demeure non suivie d’effet, une action d’office du Conseil génér</w:t>
      </w:r>
      <w:r w:rsidR="00B15E47" w:rsidRPr="00F756E4">
        <w:rPr>
          <w:rFonts w:ascii="Meta" w:eastAsia="Times New Roman" w:hAnsi="Meta" w:cs="Meta"/>
          <w:sz w:val="20"/>
          <w:szCs w:val="20"/>
          <w:lang w:eastAsia="fr-FR"/>
        </w:rPr>
        <w:t>a</w:t>
      </w:r>
      <w:r w:rsidRPr="00F756E4">
        <w:rPr>
          <w:rFonts w:ascii="Meta" w:eastAsia="Times New Roman" w:hAnsi="Meta" w:cs="Meta"/>
          <w:sz w:val="20"/>
          <w:szCs w:val="20"/>
          <w:lang w:eastAsia="fr-FR"/>
        </w:rPr>
        <w:t>l</w:t>
      </w:r>
      <w:r w:rsidR="00B15E47" w:rsidRPr="00F756E4">
        <w:rPr>
          <w:rFonts w:ascii="Meta" w:eastAsia="Times New Roman" w:hAnsi="Meta" w:cs="Meta"/>
          <w:sz w:val="20"/>
          <w:szCs w:val="20"/>
          <w:lang w:eastAsia="fr-FR"/>
        </w:rPr>
        <w:t xml:space="preserve"> </w:t>
      </w:r>
      <w:r w:rsidRPr="00F756E4">
        <w:rPr>
          <w:rFonts w:ascii="Meta" w:eastAsia="Times New Roman" w:hAnsi="Meta" w:cs="Meta"/>
          <w:sz w:val="20"/>
          <w:szCs w:val="20"/>
          <w:lang w:eastAsia="fr-FR"/>
        </w:rPr>
        <w:t>sur les propriétés privées est possible</w:t>
      </w:r>
      <w:r w:rsidR="00901D8B">
        <w:rPr>
          <w:rFonts w:ascii="Meta" w:eastAsia="Times New Roman" w:hAnsi="Meta" w:cs="Meta"/>
          <w:sz w:val="20"/>
          <w:szCs w:val="20"/>
          <w:lang w:eastAsia="fr-FR"/>
        </w:rPr>
        <w:t>, la facturation sera faite à l’encontre du riverain concerné</w:t>
      </w:r>
      <w:proofErr w:type="gramStart"/>
      <w:r w:rsidR="00901D8B">
        <w:rPr>
          <w:rFonts w:ascii="Meta" w:eastAsia="Times New Roman" w:hAnsi="Meta" w:cs="Meta"/>
          <w:sz w:val="20"/>
          <w:szCs w:val="20"/>
          <w:lang w:eastAsia="fr-FR"/>
        </w:rPr>
        <w:t>.</w:t>
      </w:r>
      <w:r w:rsidRPr="00F756E4">
        <w:rPr>
          <w:rFonts w:ascii="Meta" w:eastAsia="Times New Roman" w:hAnsi="Meta" w:cs="Meta"/>
          <w:sz w:val="20"/>
          <w:szCs w:val="20"/>
          <w:lang w:eastAsia="fr-FR"/>
        </w:rPr>
        <w:t>.</w:t>
      </w:r>
      <w:proofErr w:type="gramEnd"/>
    </w:p>
    <w:p w:rsidR="00A3683D" w:rsidRPr="00F756E4" w:rsidRDefault="00A3683D"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FD4022" w:rsidRPr="00E753A7" w:rsidRDefault="00EF3C9B" w:rsidP="00BB5106">
      <w:pPr>
        <w:pStyle w:val="Titre2"/>
      </w:pPr>
      <w:bookmarkStart w:id="62" w:name="_Toc282444066"/>
      <w:r>
        <w:t>Article 4</w:t>
      </w:r>
      <w:r w:rsidR="003F4C79">
        <w:t>1</w:t>
      </w:r>
      <w:r>
        <w:t xml:space="preserve"> - </w:t>
      </w:r>
      <w:r w:rsidR="00B15E47" w:rsidRPr="003E1B0B">
        <w:t>Excavations et exhaussements en bordure des routes départementales</w:t>
      </w:r>
      <w:bookmarkEnd w:id="62"/>
    </w:p>
    <w:p w:rsidR="00B15E47" w:rsidRPr="00F756E4" w:rsidRDefault="00B15E47"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Articles R 421-19, R 421-20, R 421-23, R 421-25</w:t>
      </w:r>
      <w:r w:rsidR="00C268E7">
        <w:rPr>
          <w:rFonts w:ascii="Meta" w:eastAsia="Times New Roman" w:hAnsi="Meta" w:cs="Meta"/>
          <w:sz w:val="20"/>
          <w:szCs w:val="20"/>
          <w:lang w:eastAsia="fr-FR"/>
        </w:rPr>
        <w:t>, R425-25</w:t>
      </w:r>
      <w:r w:rsidRPr="00F756E4">
        <w:rPr>
          <w:rFonts w:ascii="Meta" w:eastAsia="Times New Roman" w:hAnsi="Meta" w:cs="Meta"/>
          <w:sz w:val="20"/>
          <w:szCs w:val="20"/>
          <w:lang w:eastAsia="fr-FR"/>
        </w:rPr>
        <w:t xml:space="preserve"> du code de l’urbanisme</w:t>
      </w:r>
    </w:p>
    <w:p w:rsidR="00B15E47" w:rsidRPr="00F756E4" w:rsidRDefault="00B15E47"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Les dispositions du présent article ne s’appliquent pas aux excavations à ciel ouvert ou souterraines qui sont régulièrement soumises à des réglementations spéciales en exécution des textes sur les mines et les carrières. Il est interdit de pratiquer en bordure du domaine public routier départemental des excavations de quelque nature que ce soit, si ce n’est aux distances et dans les conditions ci-après déterminées.</w:t>
      </w:r>
    </w:p>
    <w:p w:rsidR="00667CC0" w:rsidRPr="00F756E4" w:rsidRDefault="00667CC0"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CF73E8">
        <w:rPr>
          <w:rFonts w:ascii="Meta" w:eastAsia="Times New Roman" w:hAnsi="Meta" w:cs="Meta"/>
          <w:sz w:val="20"/>
          <w:szCs w:val="20"/>
          <w:u w:val="single"/>
          <w:lang w:eastAsia="fr-FR"/>
        </w:rPr>
        <w:t>Excavations à ciel ouvert</w:t>
      </w:r>
      <w:r w:rsidRPr="00F756E4">
        <w:rPr>
          <w:rFonts w:ascii="Meta" w:eastAsia="Times New Roman" w:hAnsi="Meta" w:cs="Meta"/>
          <w:sz w:val="20"/>
          <w:szCs w:val="20"/>
          <w:lang w:eastAsia="fr-FR"/>
        </w:rPr>
        <w:t xml:space="preserve"> (notamment mares, plans d’eau, fossés)</w:t>
      </w:r>
    </w:p>
    <w:p w:rsidR="00667CC0" w:rsidRPr="00F756E4" w:rsidRDefault="00667CC0"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Les excavations d’une superficie supérieure à 100 mètres carrés et d’une profondeur excédant 2 mètres ne peuvent être pratiquées qu’à 5 mètres au moins de la limite du domaine public. Cette distance est augmentée d’un mètre par mètre de profondeur d’excavation au-delà de 2 mètres.</w:t>
      </w:r>
    </w:p>
    <w:p w:rsidR="00667CC0" w:rsidRPr="00F756E4" w:rsidRDefault="00667CC0"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Une distance supérieure peut être exigée pour des raisons de sécurité routière ou quand l’excavation projetée est située dans le périmètre d’un aménagement routier ultérieur.</w:t>
      </w:r>
    </w:p>
    <w:p w:rsidR="00667CC0" w:rsidRPr="00F756E4" w:rsidRDefault="00667CC0"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 propriétaire de toute excavation, située au voisinage du domaine public routier départemental, peut être tenu de la couvrir, de l’entourer de clôtures ou de mettre en place une protection (glissières de sécurité) afin de prévenir tout danger pour les usagers.</w:t>
      </w:r>
    </w:p>
    <w:p w:rsidR="00667CC0" w:rsidRPr="00F756E4" w:rsidRDefault="00667CC0"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667CC0" w:rsidRPr="00CF73E8" w:rsidRDefault="00667CC0" w:rsidP="00F756E4">
      <w:pPr>
        <w:widowControl w:val="0"/>
        <w:autoSpaceDE w:val="0"/>
        <w:autoSpaceDN w:val="0"/>
        <w:adjustRightInd w:val="0"/>
        <w:spacing w:after="0" w:line="241" w:lineRule="atLeast"/>
        <w:jc w:val="both"/>
        <w:rPr>
          <w:rFonts w:ascii="Meta" w:eastAsia="Times New Roman" w:hAnsi="Meta" w:cs="Meta"/>
          <w:sz w:val="20"/>
          <w:szCs w:val="20"/>
          <w:u w:val="single"/>
          <w:lang w:eastAsia="fr-FR"/>
        </w:rPr>
      </w:pPr>
      <w:r w:rsidRPr="00CF73E8">
        <w:rPr>
          <w:rFonts w:ascii="Meta" w:eastAsia="Times New Roman" w:hAnsi="Meta" w:cs="Meta"/>
          <w:sz w:val="20"/>
          <w:szCs w:val="20"/>
          <w:u w:val="single"/>
          <w:lang w:eastAsia="fr-FR"/>
        </w:rPr>
        <w:t>Excavations souterraines</w:t>
      </w:r>
    </w:p>
    <w:p w:rsidR="00667CC0" w:rsidRPr="00F756E4" w:rsidRDefault="00667CC0"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Ces excavations ne peuvent être pratiquées qu’à 15 mètres au moins de la limite de l’emprise de la voie. Cette distance est augmentée de 1 mètre par mètre de profondeur de l’excavation au-delà de 15 mètres.</w:t>
      </w:r>
    </w:p>
    <w:p w:rsidR="00667CC0" w:rsidRPr="00F756E4" w:rsidRDefault="00667CC0"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667CC0" w:rsidRPr="00CF73E8" w:rsidRDefault="00667CC0" w:rsidP="00F756E4">
      <w:pPr>
        <w:widowControl w:val="0"/>
        <w:autoSpaceDE w:val="0"/>
        <w:autoSpaceDN w:val="0"/>
        <w:adjustRightInd w:val="0"/>
        <w:spacing w:after="0" w:line="241" w:lineRule="atLeast"/>
        <w:jc w:val="both"/>
        <w:rPr>
          <w:rFonts w:ascii="Meta" w:eastAsia="Times New Roman" w:hAnsi="Meta" w:cs="Meta"/>
          <w:sz w:val="20"/>
          <w:szCs w:val="20"/>
          <w:u w:val="single"/>
          <w:lang w:eastAsia="fr-FR"/>
        </w:rPr>
      </w:pPr>
      <w:r w:rsidRPr="00CF73E8">
        <w:rPr>
          <w:rFonts w:ascii="Meta" w:eastAsia="Times New Roman" w:hAnsi="Meta" w:cs="Meta"/>
          <w:sz w:val="20"/>
          <w:szCs w:val="20"/>
          <w:u w:val="single"/>
          <w:lang w:eastAsia="fr-FR"/>
        </w:rPr>
        <w:t>Puits ou citernes</w:t>
      </w:r>
    </w:p>
    <w:p w:rsidR="00667CC0" w:rsidRPr="00F756E4" w:rsidRDefault="00667CC0"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 xml:space="preserve">Les puits ou citernes ne peuvent être établis qu’à une distance d’au moins 5 mètres de la limite de l’emprise de la voie dans les agglomérations et les endroits clos de murs et d’au moins 10 mètres dans les autres cas. Les distances ci-dessus fixées peuvent être diminuées </w:t>
      </w:r>
      <w:r w:rsidR="00EF4300" w:rsidRPr="00F756E4">
        <w:rPr>
          <w:rFonts w:ascii="Meta" w:eastAsia="Times New Roman" w:hAnsi="Meta" w:cs="Meta"/>
          <w:sz w:val="20"/>
          <w:szCs w:val="20"/>
          <w:lang w:eastAsia="fr-FR"/>
        </w:rPr>
        <w:t>par arrêté du président du conseil général sur proposition des services départementaux lorsque, eu égard à la situation d</w:t>
      </w:r>
      <w:r w:rsidRPr="00F756E4">
        <w:rPr>
          <w:rFonts w:ascii="Meta" w:eastAsia="Times New Roman" w:hAnsi="Meta" w:cs="Meta"/>
          <w:sz w:val="20"/>
          <w:szCs w:val="20"/>
          <w:lang w:eastAsia="fr-FR"/>
        </w:rPr>
        <w:t xml:space="preserve">es lieux et aux mesures imposées aux propriétaires, cette diminution est jugée compatible avec l’usage et la sécurité de </w:t>
      </w:r>
      <w:r w:rsidRPr="00F756E4">
        <w:rPr>
          <w:rFonts w:ascii="Meta" w:eastAsia="Times New Roman" w:hAnsi="Meta" w:cs="Meta"/>
          <w:sz w:val="20"/>
          <w:szCs w:val="20"/>
          <w:lang w:eastAsia="fr-FR"/>
        </w:rPr>
        <w:lastRenderedPageBreak/>
        <w:t>la voie au voisinage de laquelle</w:t>
      </w:r>
      <w:r w:rsidR="00EF4300" w:rsidRPr="00F756E4">
        <w:rPr>
          <w:rFonts w:ascii="Meta" w:eastAsia="Times New Roman" w:hAnsi="Meta" w:cs="Meta"/>
          <w:sz w:val="20"/>
          <w:szCs w:val="20"/>
          <w:lang w:eastAsia="fr-FR"/>
        </w:rPr>
        <w:t xml:space="preserve"> </w:t>
      </w:r>
      <w:r w:rsidRPr="00F756E4">
        <w:rPr>
          <w:rFonts w:ascii="Meta" w:eastAsia="Times New Roman" w:hAnsi="Meta" w:cs="Meta"/>
          <w:sz w:val="20"/>
          <w:szCs w:val="20"/>
          <w:lang w:eastAsia="fr-FR"/>
        </w:rPr>
        <w:t>doit être pratiquée l’excavation.</w:t>
      </w:r>
    </w:p>
    <w:p w:rsidR="00EF4300" w:rsidRPr="00F756E4" w:rsidRDefault="00EF4300"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3B3511" w:rsidRPr="00CF73E8" w:rsidRDefault="003B3511" w:rsidP="00F756E4">
      <w:pPr>
        <w:widowControl w:val="0"/>
        <w:autoSpaceDE w:val="0"/>
        <w:autoSpaceDN w:val="0"/>
        <w:adjustRightInd w:val="0"/>
        <w:spacing w:after="0" w:line="241" w:lineRule="atLeast"/>
        <w:jc w:val="both"/>
        <w:rPr>
          <w:rFonts w:ascii="Meta" w:eastAsia="Times New Roman" w:hAnsi="Meta" w:cs="Meta"/>
          <w:sz w:val="20"/>
          <w:szCs w:val="20"/>
          <w:u w:val="single"/>
          <w:lang w:eastAsia="fr-FR"/>
        </w:rPr>
      </w:pPr>
      <w:r w:rsidRPr="00CF73E8">
        <w:rPr>
          <w:rFonts w:ascii="Meta" w:eastAsia="Times New Roman" w:hAnsi="Meta" w:cs="Meta"/>
          <w:sz w:val="20"/>
          <w:szCs w:val="20"/>
          <w:u w:val="single"/>
          <w:lang w:eastAsia="fr-FR"/>
        </w:rPr>
        <w:t xml:space="preserve">Exhaussements </w:t>
      </w:r>
    </w:p>
    <w:p w:rsidR="003B3511" w:rsidRPr="00F756E4" w:rsidRDefault="003B3511"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Il est interdit de pratiquer des exhaussements sans autorisation</w:t>
      </w:r>
      <w:r w:rsidR="008C39C6" w:rsidRPr="00F756E4">
        <w:rPr>
          <w:rFonts w:ascii="Meta" w:eastAsia="Times New Roman" w:hAnsi="Meta" w:cs="Meta"/>
          <w:sz w:val="20"/>
          <w:szCs w:val="20"/>
          <w:lang w:eastAsia="fr-FR"/>
        </w:rPr>
        <w:t>.</w:t>
      </w:r>
    </w:p>
    <w:p w:rsidR="008C39C6" w:rsidRPr="00F756E4" w:rsidRDefault="008C39C6"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Les exhaussements d’une superficie supérieure à 100 mètres carrés et d’une hauteur excédant 2 mètres ne peuvent être autorisés qu’à une distance de 5 mètres de la limite du domaine public augmenté d’un mètre par mètre de hauteur de l’exhaussement au-delà de 2 mètres.</w:t>
      </w:r>
    </w:p>
    <w:p w:rsidR="008C39C6" w:rsidRPr="00F756E4" w:rsidRDefault="001C600A"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Des prescriptions plus sévères peuvent être imposées en cas de création de digues retenant des plans d’eau surélevés par rapport à la voie.</w:t>
      </w:r>
    </w:p>
    <w:p w:rsidR="001C600A" w:rsidRPr="00F756E4" w:rsidRDefault="001C600A"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 xml:space="preserve">Les propriétaires des terres supérieures ou inférieures bordant les routes départementales sont tenus d’entretenir en bon état les ouvrages construits à leurs frais par eux ou pour leur compte et destinés à soutenir les terres. </w:t>
      </w:r>
    </w:p>
    <w:p w:rsidR="00A3683D" w:rsidRPr="00F756E4" w:rsidRDefault="00A3683D"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1C600A" w:rsidRPr="00E753A7" w:rsidRDefault="00EF3C9B" w:rsidP="00BB5106">
      <w:pPr>
        <w:pStyle w:val="Titre2"/>
      </w:pPr>
      <w:bookmarkStart w:id="63" w:name="_Toc282444067"/>
      <w:r>
        <w:t>Article 4</w:t>
      </w:r>
      <w:r w:rsidR="003F4C79">
        <w:t>2</w:t>
      </w:r>
      <w:r w:rsidR="001C600A" w:rsidRPr="001C600A">
        <w:t xml:space="preserve"> - Obligation de protection contre le bruit</w:t>
      </w:r>
      <w:bookmarkEnd w:id="63"/>
    </w:p>
    <w:p w:rsidR="001C600A" w:rsidRPr="00F756E4" w:rsidRDefault="001C600A"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Article</w:t>
      </w:r>
      <w:r w:rsidR="00C268E7">
        <w:rPr>
          <w:rFonts w:ascii="Meta" w:eastAsia="Times New Roman" w:hAnsi="Meta" w:cs="Meta"/>
          <w:sz w:val="20"/>
          <w:szCs w:val="20"/>
          <w:lang w:eastAsia="fr-FR"/>
        </w:rPr>
        <w:t>s</w:t>
      </w:r>
      <w:r w:rsidRPr="00F756E4">
        <w:rPr>
          <w:rFonts w:ascii="Meta" w:eastAsia="Times New Roman" w:hAnsi="Meta" w:cs="Meta"/>
          <w:sz w:val="20"/>
          <w:szCs w:val="20"/>
          <w:lang w:eastAsia="fr-FR"/>
        </w:rPr>
        <w:t xml:space="preserve"> R 571-44 et suivants du code de l’environnement</w:t>
      </w:r>
    </w:p>
    <w:p w:rsidR="00FD4022" w:rsidRPr="00F756E4" w:rsidRDefault="00FD4022"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1C600A" w:rsidRPr="00F756E4" w:rsidRDefault="001C600A"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La conception, l’étude et la réalisation d’une infrastructure de transports terrestres nouvelle et la modification, ou la transformation, significative d’une infrastructure de transports terrestres existante sont accompagnées de mesures destinées à éviter que le fonctionnement de l’infrastructure ne crée des nuisances sonores excessives.</w:t>
      </w:r>
    </w:p>
    <w:p w:rsidR="001C600A" w:rsidRPr="00F756E4" w:rsidRDefault="001C600A"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1C600A" w:rsidRPr="00F756E4" w:rsidRDefault="001C600A" w:rsidP="00F756E4">
      <w:pPr>
        <w:widowControl w:val="0"/>
        <w:autoSpaceDE w:val="0"/>
        <w:autoSpaceDN w:val="0"/>
        <w:adjustRightInd w:val="0"/>
        <w:spacing w:after="0" w:line="241" w:lineRule="atLeast"/>
        <w:jc w:val="both"/>
        <w:rPr>
          <w:rFonts w:ascii="Meta" w:eastAsia="Times New Roman" w:hAnsi="Meta" w:cs="Meta"/>
          <w:i/>
          <w:sz w:val="20"/>
          <w:szCs w:val="20"/>
          <w:lang w:eastAsia="fr-FR"/>
        </w:rPr>
      </w:pPr>
      <w:r w:rsidRPr="001C600A">
        <w:rPr>
          <w:i/>
          <w:sz w:val="20"/>
          <w:szCs w:val="20"/>
        </w:rPr>
        <w:tab/>
      </w:r>
      <w:r w:rsidRPr="00F756E4">
        <w:rPr>
          <w:rFonts w:ascii="Meta" w:eastAsia="Times New Roman" w:hAnsi="Meta" w:cs="Meta"/>
          <w:i/>
          <w:sz w:val="20"/>
          <w:szCs w:val="20"/>
          <w:lang w:eastAsia="fr-FR"/>
        </w:rPr>
        <w:t>Commentaire : est considérée comme significative, la modification ou la transformation d’une infrastructure existante, résultant d’une intervention ou de travaux successifs telle que la contribution sonore qui en résulterait serait supérieure de 2 dB à la contribution sonore à terme de l’infrastructure avant cette modification ou transformation.</w:t>
      </w:r>
    </w:p>
    <w:p w:rsidR="0067530D" w:rsidRPr="00F756E4" w:rsidRDefault="0067530D" w:rsidP="00F756E4">
      <w:pPr>
        <w:widowControl w:val="0"/>
        <w:autoSpaceDE w:val="0"/>
        <w:autoSpaceDN w:val="0"/>
        <w:adjustRightInd w:val="0"/>
        <w:spacing w:after="0" w:line="241" w:lineRule="atLeast"/>
        <w:jc w:val="both"/>
        <w:rPr>
          <w:rFonts w:ascii="Meta" w:eastAsia="Times New Roman" w:hAnsi="Meta" w:cs="Meta"/>
          <w:i/>
          <w:sz w:val="20"/>
          <w:szCs w:val="20"/>
          <w:lang w:eastAsia="fr-FR"/>
        </w:rPr>
      </w:pPr>
    </w:p>
    <w:p w:rsidR="001C600A" w:rsidRPr="00F756E4" w:rsidRDefault="001C600A" w:rsidP="00F756E4">
      <w:pPr>
        <w:widowControl w:val="0"/>
        <w:autoSpaceDE w:val="0"/>
        <w:autoSpaceDN w:val="0"/>
        <w:adjustRightInd w:val="0"/>
        <w:spacing w:after="0" w:line="241" w:lineRule="atLeast"/>
        <w:jc w:val="both"/>
        <w:rPr>
          <w:rFonts w:ascii="Meta" w:eastAsia="Times New Roman" w:hAnsi="Meta" w:cs="Meta"/>
          <w:i/>
          <w:sz w:val="20"/>
          <w:szCs w:val="20"/>
          <w:lang w:eastAsia="fr-FR"/>
        </w:rPr>
      </w:pPr>
      <w:r w:rsidRPr="00F756E4">
        <w:rPr>
          <w:rFonts w:ascii="Meta" w:eastAsia="Times New Roman" w:hAnsi="Meta" w:cs="Meta"/>
          <w:i/>
          <w:sz w:val="20"/>
          <w:szCs w:val="20"/>
          <w:lang w:eastAsia="fr-FR"/>
        </w:rPr>
        <w:t>Ne constituent pas une modification ou transformation significative :</w:t>
      </w:r>
    </w:p>
    <w:p w:rsidR="001C600A" w:rsidRPr="00F756E4" w:rsidRDefault="001C600A" w:rsidP="00F756E4">
      <w:pPr>
        <w:widowControl w:val="0"/>
        <w:autoSpaceDE w:val="0"/>
        <w:autoSpaceDN w:val="0"/>
        <w:adjustRightInd w:val="0"/>
        <w:spacing w:after="0" w:line="241" w:lineRule="atLeast"/>
        <w:jc w:val="both"/>
        <w:rPr>
          <w:rFonts w:ascii="Meta" w:eastAsia="Times New Roman" w:hAnsi="Meta" w:cs="Meta"/>
          <w:i/>
          <w:sz w:val="20"/>
          <w:szCs w:val="20"/>
          <w:lang w:eastAsia="fr-FR"/>
        </w:rPr>
      </w:pPr>
      <w:r w:rsidRPr="00F756E4">
        <w:rPr>
          <w:rFonts w:ascii="Meta" w:eastAsia="Times New Roman" w:hAnsi="Meta" w:cs="Meta"/>
          <w:i/>
          <w:sz w:val="20"/>
          <w:szCs w:val="20"/>
          <w:lang w:eastAsia="fr-FR"/>
        </w:rPr>
        <w:t xml:space="preserve">. Les travaux de renforcement </w:t>
      </w:r>
      <w:r w:rsidR="00CF73E8">
        <w:rPr>
          <w:rFonts w:ascii="Meta" w:eastAsia="Times New Roman" w:hAnsi="Meta" w:cs="Meta"/>
          <w:i/>
          <w:sz w:val="20"/>
          <w:szCs w:val="20"/>
          <w:lang w:eastAsia="fr-FR"/>
        </w:rPr>
        <w:t xml:space="preserve">et de recalibrage </w:t>
      </w:r>
      <w:r w:rsidRPr="00F756E4">
        <w:rPr>
          <w:rFonts w:ascii="Meta" w:eastAsia="Times New Roman" w:hAnsi="Meta" w:cs="Meta"/>
          <w:i/>
          <w:sz w:val="20"/>
          <w:szCs w:val="20"/>
          <w:lang w:eastAsia="fr-FR"/>
        </w:rPr>
        <w:t>des chaussées, d’entretien ou de réparation des voies routières,</w:t>
      </w:r>
    </w:p>
    <w:p w:rsidR="00486671" w:rsidRPr="00F756E4" w:rsidRDefault="001C600A" w:rsidP="00F756E4">
      <w:pPr>
        <w:widowControl w:val="0"/>
        <w:autoSpaceDE w:val="0"/>
        <w:autoSpaceDN w:val="0"/>
        <w:adjustRightInd w:val="0"/>
        <w:spacing w:after="0" w:line="241" w:lineRule="atLeast"/>
        <w:jc w:val="both"/>
        <w:rPr>
          <w:rFonts w:ascii="Meta" w:eastAsia="Times New Roman" w:hAnsi="Meta" w:cs="Meta"/>
          <w:i/>
          <w:sz w:val="20"/>
          <w:szCs w:val="20"/>
          <w:lang w:eastAsia="fr-FR"/>
        </w:rPr>
      </w:pPr>
      <w:r w:rsidRPr="00F756E4">
        <w:rPr>
          <w:rFonts w:ascii="Meta" w:eastAsia="Times New Roman" w:hAnsi="Meta" w:cs="Meta"/>
          <w:i/>
          <w:sz w:val="20"/>
          <w:szCs w:val="20"/>
          <w:lang w:eastAsia="fr-FR"/>
        </w:rPr>
        <w:t>. Les aménagements ponctuels des voies routières.</w:t>
      </w:r>
    </w:p>
    <w:p w:rsidR="00B94E1B" w:rsidRDefault="00B94E1B" w:rsidP="0067530D">
      <w:pPr>
        <w:pStyle w:val="Paragraphedeliste"/>
        <w:tabs>
          <w:tab w:val="left" w:pos="284"/>
          <w:tab w:val="left" w:pos="8505"/>
        </w:tabs>
        <w:spacing w:line="240" w:lineRule="auto"/>
        <w:ind w:left="0"/>
        <w:jc w:val="both"/>
        <w:rPr>
          <w:i/>
          <w:sz w:val="20"/>
          <w:szCs w:val="20"/>
        </w:rPr>
      </w:pPr>
    </w:p>
    <w:p w:rsidR="00B94E1B" w:rsidRPr="00E753A7" w:rsidRDefault="00EF3C9B" w:rsidP="00BB5106">
      <w:pPr>
        <w:pStyle w:val="Titre2"/>
      </w:pPr>
      <w:bookmarkStart w:id="64" w:name="_Toc282444068"/>
      <w:r>
        <w:t>Article 4</w:t>
      </w:r>
      <w:r w:rsidR="003F4C79">
        <w:t>3</w:t>
      </w:r>
      <w:r>
        <w:t xml:space="preserve"> - </w:t>
      </w:r>
      <w:r w:rsidR="00B94E1B" w:rsidRPr="00F925FD">
        <w:t>Implantation d’éoliennes</w:t>
      </w:r>
      <w:bookmarkEnd w:id="64"/>
    </w:p>
    <w:p w:rsidR="00F925FD" w:rsidRDefault="00F925FD" w:rsidP="0067530D">
      <w:pPr>
        <w:pStyle w:val="Paragraphedeliste"/>
        <w:tabs>
          <w:tab w:val="left" w:pos="284"/>
          <w:tab w:val="left" w:pos="8505"/>
        </w:tabs>
        <w:spacing w:line="240" w:lineRule="auto"/>
        <w:ind w:left="0"/>
        <w:jc w:val="both"/>
        <w:rPr>
          <w:b/>
          <w:i/>
        </w:rPr>
      </w:pPr>
    </w:p>
    <w:p w:rsidR="00B94E1B" w:rsidRDefault="0000434D"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Les dispositions de l’article 2</w:t>
      </w:r>
      <w:r w:rsidR="0005095B">
        <w:rPr>
          <w:rFonts w:ascii="Meta" w:eastAsia="Times New Roman" w:hAnsi="Meta" w:cs="Meta"/>
          <w:sz w:val="20"/>
          <w:szCs w:val="20"/>
          <w:lang w:eastAsia="fr-FR"/>
        </w:rPr>
        <w:t>1</w:t>
      </w:r>
      <w:r w:rsidR="00B94E1B" w:rsidRPr="00F756E4">
        <w:rPr>
          <w:rFonts w:ascii="Meta" w:eastAsia="Times New Roman" w:hAnsi="Meta" w:cs="Meta"/>
          <w:sz w:val="20"/>
          <w:szCs w:val="20"/>
          <w:lang w:eastAsia="fr-FR"/>
        </w:rPr>
        <w:t xml:space="preserve"> « Autorisation d’accès – Restriction », plus particulièrement les alinéas 1 à 3 ainsi que les</w:t>
      </w:r>
      <w:r>
        <w:rPr>
          <w:rFonts w:ascii="Meta" w:eastAsia="Times New Roman" w:hAnsi="Meta" w:cs="Meta"/>
          <w:sz w:val="20"/>
          <w:szCs w:val="20"/>
          <w:lang w:eastAsia="fr-FR"/>
        </w:rPr>
        <w:t xml:space="preserve"> alinéas 6 et 7 et de l’article 2</w:t>
      </w:r>
      <w:r w:rsidR="0005095B">
        <w:rPr>
          <w:rFonts w:ascii="Meta" w:eastAsia="Times New Roman" w:hAnsi="Meta" w:cs="Meta"/>
          <w:sz w:val="20"/>
          <w:szCs w:val="20"/>
          <w:lang w:eastAsia="fr-FR"/>
        </w:rPr>
        <w:t>2</w:t>
      </w:r>
      <w:r w:rsidR="00B94E1B" w:rsidRPr="00F756E4">
        <w:rPr>
          <w:rFonts w:ascii="Meta" w:eastAsia="Times New Roman" w:hAnsi="Meta" w:cs="Meta"/>
          <w:sz w:val="20"/>
          <w:szCs w:val="20"/>
          <w:lang w:eastAsia="fr-FR"/>
        </w:rPr>
        <w:t xml:space="preserve"> « Aménagement des accès existants ou à créer » en ce qui concerne les alinéas 1 et 2, sont intégralement reprises  dans cet article.</w:t>
      </w:r>
    </w:p>
    <w:p w:rsidR="00AB4DB1" w:rsidRPr="00F756E4" w:rsidRDefault="00AB4DB1"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AB4DB1" w:rsidRDefault="00B94E1B"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r w:rsidRPr="00F756E4">
        <w:rPr>
          <w:rFonts w:ascii="Meta" w:eastAsia="Times New Roman" w:hAnsi="Meta" w:cs="Meta"/>
          <w:sz w:val="20"/>
          <w:szCs w:val="20"/>
          <w:lang w:eastAsia="fr-FR"/>
        </w:rPr>
        <w:t xml:space="preserve">De plus, la distance de retrait entre l’éolienne et le réseau départemental sera </w:t>
      </w:r>
      <w:r w:rsidR="00AB4DB1">
        <w:rPr>
          <w:rFonts w:ascii="Meta" w:eastAsia="Times New Roman" w:hAnsi="Meta" w:cs="Meta"/>
          <w:sz w:val="20"/>
          <w:szCs w:val="20"/>
          <w:lang w:eastAsia="fr-FR"/>
        </w:rPr>
        <w:t>égale d’</w:t>
      </w:r>
      <w:r w:rsidRPr="00F756E4">
        <w:rPr>
          <w:rFonts w:ascii="Meta" w:eastAsia="Times New Roman" w:hAnsi="Meta" w:cs="Meta"/>
          <w:sz w:val="20"/>
          <w:szCs w:val="20"/>
          <w:lang w:eastAsia="fr-FR"/>
        </w:rPr>
        <w:t xml:space="preserve">au moins </w:t>
      </w:r>
      <w:r w:rsidR="009907A9">
        <w:rPr>
          <w:rFonts w:ascii="Meta" w:eastAsia="Times New Roman" w:hAnsi="Meta" w:cs="Meta"/>
          <w:sz w:val="20"/>
          <w:szCs w:val="20"/>
          <w:lang w:eastAsia="fr-FR"/>
        </w:rPr>
        <w:t>deux fois la hauteur de l’éolienne (mât + pale)</w:t>
      </w:r>
      <w:r w:rsidR="00AB4DB1">
        <w:rPr>
          <w:rFonts w:ascii="Meta" w:eastAsia="Times New Roman" w:hAnsi="Meta" w:cs="Meta"/>
          <w:sz w:val="20"/>
          <w:szCs w:val="20"/>
          <w:lang w:eastAsia="fr-FR"/>
        </w:rPr>
        <w:t>.</w:t>
      </w:r>
      <w:r w:rsidR="009907A9">
        <w:rPr>
          <w:rFonts w:ascii="Meta" w:eastAsia="Times New Roman" w:hAnsi="Meta" w:cs="Meta"/>
          <w:sz w:val="20"/>
          <w:szCs w:val="20"/>
          <w:lang w:eastAsia="fr-FR"/>
        </w:rPr>
        <w:t xml:space="preserve"> Cette distance pourra être augmentée si l’étude de sécurité réalisée par le demandeur au stade de l’étude d’impact, le recommande.</w:t>
      </w:r>
    </w:p>
    <w:p w:rsidR="00F84604" w:rsidRDefault="00F84604"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F84604" w:rsidRPr="000F2D55" w:rsidRDefault="00F84604" w:rsidP="00F84604">
      <w:pPr>
        <w:pStyle w:val="Titre2"/>
      </w:pPr>
      <w:bookmarkStart w:id="65" w:name="_Toc282444069"/>
      <w:r>
        <w:t>Article 4</w:t>
      </w:r>
      <w:r w:rsidR="003F4C79">
        <w:t>4</w:t>
      </w:r>
      <w:r w:rsidRPr="000F2D55">
        <w:t xml:space="preserve"> - Points de vente temporaire en bordure de RD</w:t>
      </w:r>
      <w:bookmarkEnd w:id="65"/>
    </w:p>
    <w:p w:rsidR="00F84604" w:rsidRPr="003A0786" w:rsidRDefault="00F84604" w:rsidP="00F84604">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En dehors des agglomérations, l'occupation temporaire du domaine public routier du département à des fins de vente de produits ou marchandises est interdite. </w:t>
      </w:r>
    </w:p>
    <w:p w:rsidR="00F84604" w:rsidRPr="003A0786" w:rsidRDefault="00F84604" w:rsidP="00F84604">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F84604" w:rsidRPr="003A0786" w:rsidRDefault="00F84604" w:rsidP="00F84604">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A l'intérieur des agglomérations, l'occupation temporaire du domaine public routier du département, à des fins de vente de produits ou marchandises est soumise à autorisation du Maire, après avis du Conseil général.</w:t>
      </w:r>
    </w:p>
    <w:p w:rsidR="00F84604" w:rsidRPr="00F756E4" w:rsidRDefault="00F84604" w:rsidP="00F756E4">
      <w:pPr>
        <w:widowControl w:val="0"/>
        <w:autoSpaceDE w:val="0"/>
        <w:autoSpaceDN w:val="0"/>
        <w:adjustRightInd w:val="0"/>
        <w:spacing w:after="0" w:line="241" w:lineRule="atLeast"/>
        <w:jc w:val="both"/>
        <w:rPr>
          <w:rFonts w:ascii="Meta" w:eastAsia="Times New Roman" w:hAnsi="Meta" w:cs="Meta"/>
          <w:sz w:val="20"/>
          <w:szCs w:val="20"/>
          <w:lang w:eastAsia="fr-FR"/>
        </w:rPr>
      </w:pPr>
    </w:p>
    <w:p w:rsidR="005B439B" w:rsidRDefault="005B439B">
      <w:pPr>
        <w:rPr>
          <w:rFonts w:ascii="Meta" w:eastAsia="Times New Roman" w:hAnsi="Meta" w:cs="Meta"/>
          <w:b/>
          <w:bCs/>
          <w:color w:val="4F81BD" w:themeColor="accent1"/>
          <w:sz w:val="36"/>
          <w:szCs w:val="36"/>
          <w:lang w:eastAsia="fr-FR"/>
        </w:rPr>
      </w:pPr>
      <w:r>
        <w:rPr>
          <w:rFonts w:ascii="Meta" w:eastAsia="Times New Roman" w:hAnsi="Meta" w:cs="Meta"/>
          <w:sz w:val="36"/>
          <w:szCs w:val="36"/>
          <w:lang w:eastAsia="fr-FR"/>
        </w:rPr>
        <w:br w:type="page"/>
      </w:r>
    </w:p>
    <w:p w:rsidR="00BB5106" w:rsidRPr="00BB5106" w:rsidRDefault="00914673" w:rsidP="00BB5106">
      <w:pPr>
        <w:pStyle w:val="Titre1"/>
        <w:rPr>
          <w:rFonts w:ascii="Meta" w:eastAsia="Times New Roman" w:hAnsi="Meta" w:cs="Meta"/>
          <w:sz w:val="36"/>
          <w:szCs w:val="36"/>
          <w:lang w:eastAsia="fr-FR"/>
        </w:rPr>
      </w:pPr>
      <w:bookmarkStart w:id="66" w:name="_Toc282444070"/>
      <w:r>
        <w:rPr>
          <w:rFonts w:ascii="Meta" w:eastAsia="Times New Roman" w:hAnsi="Meta" w:cs="Meta"/>
          <w:sz w:val="36"/>
          <w:szCs w:val="36"/>
          <w:lang w:eastAsia="fr-FR"/>
        </w:rPr>
        <w:lastRenderedPageBreak/>
        <w:t xml:space="preserve">Titre IV - </w:t>
      </w:r>
      <w:r w:rsidR="00BB5106" w:rsidRPr="00BB5106">
        <w:rPr>
          <w:rFonts w:ascii="Meta" w:eastAsia="Times New Roman" w:hAnsi="Meta" w:cs="Meta"/>
          <w:sz w:val="36"/>
          <w:szCs w:val="36"/>
          <w:lang w:eastAsia="fr-FR"/>
        </w:rPr>
        <w:t>O</w:t>
      </w:r>
      <w:r>
        <w:rPr>
          <w:rFonts w:ascii="Meta" w:eastAsia="Times New Roman" w:hAnsi="Meta" w:cs="Meta"/>
          <w:sz w:val="36"/>
          <w:szCs w:val="36"/>
          <w:lang w:eastAsia="fr-FR"/>
        </w:rPr>
        <w:t>CCUPATION DU DOMAINE PUBLIC PAR DES TIERS</w:t>
      </w:r>
      <w:bookmarkEnd w:id="66"/>
    </w:p>
    <w:p w:rsidR="003A0786" w:rsidRDefault="003A0786" w:rsidP="0067530D">
      <w:pPr>
        <w:pStyle w:val="Paragraphedeliste"/>
        <w:tabs>
          <w:tab w:val="left" w:pos="284"/>
          <w:tab w:val="left" w:pos="8505"/>
        </w:tabs>
        <w:spacing w:line="240" w:lineRule="auto"/>
        <w:ind w:left="0"/>
        <w:jc w:val="both"/>
        <w:rPr>
          <w:sz w:val="20"/>
          <w:szCs w:val="20"/>
        </w:rPr>
      </w:pPr>
    </w:p>
    <w:p w:rsidR="00F84604" w:rsidRPr="000F2D55" w:rsidRDefault="003F4C79" w:rsidP="00F84604">
      <w:pPr>
        <w:pStyle w:val="Titre2"/>
      </w:pPr>
      <w:bookmarkStart w:id="67" w:name="_Toc282444071"/>
      <w:r>
        <w:t>Article 45</w:t>
      </w:r>
      <w:r w:rsidR="00F84604" w:rsidRPr="000F2D55">
        <w:t xml:space="preserve"> </w:t>
      </w:r>
      <w:r w:rsidR="00F84604">
        <w:t>–</w:t>
      </w:r>
      <w:r w:rsidR="00F84604" w:rsidRPr="000F2D55">
        <w:t xml:space="preserve"> </w:t>
      </w:r>
      <w:r w:rsidR="00F84604">
        <w:t>Précarité de l’occupation et obligations des concessionnaires</w:t>
      </w:r>
      <w:bookmarkEnd w:id="67"/>
    </w:p>
    <w:p w:rsidR="00F84604" w:rsidRPr="00F84604" w:rsidRDefault="00F84604" w:rsidP="00F84604">
      <w:pPr>
        <w:widowControl w:val="0"/>
        <w:autoSpaceDE w:val="0"/>
        <w:autoSpaceDN w:val="0"/>
        <w:adjustRightInd w:val="0"/>
        <w:spacing w:after="0" w:line="241" w:lineRule="atLeast"/>
        <w:jc w:val="both"/>
        <w:rPr>
          <w:rFonts w:ascii="Meta" w:eastAsia="Times New Roman" w:hAnsi="Meta" w:cs="Meta"/>
          <w:sz w:val="20"/>
          <w:szCs w:val="20"/>
          <w:lang w:eastAsia="fr-FR"/>
        </w:rPr>
      </w:pPr>
      <w:r w:rsidRPr="00F84604">
        <w:rPr>
          <w:rFonts w:ascii="Meta" w:eastAsia="Times New Roman" w:hAnsi="Meta" w:cs="Meta"/>
          <w:sz w:val="20"/>
          <w:szCs w:val="20"/>
          <w:lang w:eastAsia="fr-FR"/>
        </w:rPr>
        <w:t>Quel que soit le titre d’occupation, l’autorisation n’est délivrée qu’à titre précaire.</w:t>
      </w:r>
    </w:p>
    <w:p w:rsidR="00F84604" w:rsidRPr="00F84604" w:rsidRDefault="00F84604" w:rsidP="00F84604">
      <w:pPr>
        <w:widowControl w:val="0"/>
        <w:autoSpaceDE w:val="0"/>
        <w:autoSpaceDN w:val="0"/>
        <w:adjustRightInd w:val="0"/>
        <w:spacing w:after="0" w:line="241" w:lineRule="atLeast"/>
        <w:jc w:val="both"/>
        <w:rPr>
          <w:rFonts w:ascii="Meta" w:eastAsia="Times New Roman" w:hAnsi="Meta" w:cs="Meta"/>
          <w:sz w:val="20"/>
          <w:szCs w:val="20"/>
          <w:lang w:eastAsia="fr-FR"/>
        </w:rPr>
      </w:pPr>
    </w:p>
    <w:p w:rsidR="00F84604" w:rsidRDefault="00F84604" w:rsidP="00F84604">
      <w:pPr>
        <w:widowControl w:val="0"/>
        <w:autoSpaceDE w:val="0"/>
        <w:autoSpaceDN w:val="0"/>
        <w:adjustRightInd w:val="0"/>
        <w:spacing w:after="0" w:line="241" w:lineRule="atLeast"/>
        <w:jc w:val="both"/>
        <w:rPr>
          <w:rFonts w:ascii="Meta" w:eastAsia="Times New Roman" w:hAnsi="Meta" w:cs="Meta"/>
          <w:sz w:val="20"/>
          <w:szCs w:val="20"/>
          <w:lang w:eastAsia="fr-FR"/>
        </w:rPr>
      </w:pPr>
      <w:r w:rsidRPr="00F84604">
        <w:rPr>
          <w:rFonts w:ascii="Meta" w:eastAsia="Times New Roman" w:hAnsi="Meta" w:cs="Meta"/>
          <w:sz w:val="20"/>
          <w:szCs w:val="20"/>
          <w:lang w:eastAsia="fr-FR"/>
        </w:rPr>
        <w:t>Elle est révocable sans indemnité à la première réquisition</w:t>
      </w:r>
      <w:r>
        <w:rPr>
          <w:rFonts w:ascii="Meta" w:eastAsia="Times New Roman" w:hAnsi="Meta" w:cs="Meta"/>
          <w:sz w:val="20"/>
          <w:szCs w:val="20"/>
          <w:lang w:eastAsia="fr-FR"/>
        </w:rPr>
        <w:t xml:space="preserve"> </w:t>
      </w:r>
      <w:r w:rsidRPr="00F84604">
        <w:rPr>
          <w:rFonts w:ascii="Meta" w:eastAsia="Times New Roman" w:hAnsi="Meta" w:cs="Meta"/>
          <w:sz w:val="20"/>
          <w:szCs w:val="20"/>
          <w:lang w:eastAsia="fr-FR"/>
        </w:rPr>
        <w:t>de l’autorité qui l’</w:t>
      </w:r>
      <w:r>
        <w:rPr>
          <w:rFonts w:ascii="Meta" w:eastAsia="Times New Roman" w:hAnsi="Meta" w:cs="Meta"/>
          <w:sz w:val="20"/>
          <w:szCs w:val="20"/>
          <w:lang w:eastAsia="fr-FR"/>
        </w:rPr>
        <w:t>a délivrée. Celle-ci peut également, lorsqu’elle le juge utile dans l’intérêt général, exiger la modification des ouvrages sans que le bénéficiaire de l’autorisation puisse s’en prévaloir pour réclamer une indemnité.</w:t>
      </w:r>
    </w:p>
    <w:p w:rsidR="00F84604" w:rsidRDefault="00F84604" w:rsidP="00F84604">
      <w:pPr>
        <w:widowControl w:val="0"/>
        <w:autoSpaceDE w:val="0"/>
        <w:autoSpaceDN w:val="0"/>
        <w:adjustRightInd w:val="0"/>
        <w:spacing w:after="0" w:line="241" w:lineRule="atLeast"/>
        <w:jc w:val="both"/>
        <w:rPr>
          <w:rFonts w:ascii="Meta" w:eastAsia="Times New Roman" w:hAnsi="Meta" w:cs="Meta"/>
          <w:sz w:val="20"/>
          <w:szCs w:val="20"/>
          <w:lang w:eastAsia="fr-FR"/>
        </w:rPr>
      </w:pPr>
    </w:p>
    <w:p w:rsidR="00F84604" w:rsidRPr="00F84604" w:rsidRDefault="00F84604" w:rsidP="00F84604">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Les permissionnaires ou concessionnaires doivent supporter les financements des travaux de déplacement des ouvrages</w:t>
      </w:r>
      <w:r w:rsidR="00E71782">
        <w:rPr>
          <w:rFonts w:ascii="Meta" w:eastAsia="Times New Roman" w:hAnsi="Meta" w:cs="Meta"/>
          <w:sz w:val="20"/>
          <w:szCs w:val="20"/>
          <w:lang w:eastAsia="fr-FR"/>
        </w:rPr>
        <w:t xml:space="preserve"> (canalisations, chambres, …)</w:t>
      </w:r>
      <w:r>
        <w:rPr>
          <w:rFonts w:ascii="Meta" w:eastAsia="Times New Roman" w:hAnsi="Meta" w:cs="Meta"/>
          <w:sz w:val="20"/>
          <w:szCs w:val="20"/>
          <w:lang w:eastAsia="fr-FR"/>
        </w:rPr>
        <w:t xml:space="preserve"> qu’ils ont été autorisés à implanter dans le domaine public routier, si la réalisation des travaux sous maîtrise d’ouvrage du département le nécessite.</w:t>
      </w:r>
    </w:p>
    <w:p w:rsidR="003A0786" w:rsidRPr="000F2D55" w:rsidRDefault="00E26E96" w:rsidP="00005C91">
      <w:pPr>
        <w:pStyle w:val="Titre2"/>
      </w:pPr>
      <w:bookmarkStart w:id="68" w:name="_Toc282444072"/>
      <w:r>
        <w:t>Article 4</w:t>
      </w:r>
      <w:r w:rsidR="003F4C79">
        <w:t>6</w:t>
      </w:r>
      <w:r w:rsidR="003A0786" w:rsidRPr="000F2D55">
        <w:t xml:space="preserve"> - Responsabilité de l’intervenant</w:t>
      </w:r>
      <w:bookmarkEnd w:id="68"/>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Les intervenants sont réputés accepter sans aucune réserve le présent règlement et ce dans l'intérêt du bon usage et de la conservation du domaine public routier.</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Ils sont responsables de tous les accidents ou dommages qui peuvent résulter de l'exécution de leurs travaux ou de l'existence et du fonctionnement de leurs ouvrages sauf fautes de la victime, faits d’un tiers ou en cas de force majeure.</w:t>
      </w:r>
    </w:p>
    <w:p w:rsidR="003A0786" w:rsidRPr="000F2D55" w:rsidRDefault="00E26E96" w:rsidP="00005C91">
      <w:pPr>
        <w:pStyle w:val="Titre2"/>
      </w:pPr>
      <w:bookmarkStart w:id="69" w:name="_Toc282444073"/>
      <w:r>
        <w:t>Article 4</w:t>
      </w:r>
      <w:r w:rsidR="003F4C79">
        <w:t>7</w:t>
      </w:r>
      <w:r w:rsidR="003A0786" w:rsidRPr="000F2D55">
        <w:t xml:space="preserve"> - Champ d’application</w:t>
      </w:r>
      <w:bookmarkEnd w:id="69"/>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lang w:eastAsia="fr-FR"/>
        </w:rPr>
        <w:t>Articles L 113-3 à L 1</w:t>
      </w:r>
      <w:r w:rsidRPr="003A0786">
        <w:rPr>
          <w:rFonts w:ascii="Meta" w:eastAsia="Times New Roman" w:hAnsi="Meta" w:cs="Meta"/>
          <w:sz w:val="20"/>
          <w:szCs w:val="20"/>
          <w:lang w:eastAsia="fr-FR"/>
        </w:rPr>
        <w:t>13-7 du Code de la Voirie Routière</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3A0786" w:rsidRDefault="0005095B"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Les articles 48</w:t>
      </w:r>
      <w:r w:rsidR="00D10F90">
        <w:rPr>
          <w:rFonts w:ascii="Meta" w:eastAsia="Times New Roman" w:hAnsi="Meta" w:cs="Meta"/>
          <w:sz w:val="20"/>
          <w:szCs w:val="20"/>
          <w:lang w:eastAsia="fr-FR"/>
        </w:rPr>
        <w:t xml:space="preserve"> à </w:t>
      </w:r>
      <w:r>
        <w:rPr>
          <w:rFonts w:ascii="Meta" w:eastAsia="Times New Roman" w:hAnsi="Meta" w:cs="Meta"/>
          <w:sz w:val="20"/>
          <w:szCs w:val="20"/>
          <w:lang w:eastAsia="fr-FR"/>
        </w:rPr>
        <w:t>79</w:t>
      </w:r>
      <w:r w:rsidR="003A0786" w:rsidRPr="003A0786">
        <w:rPr>
          <w:rFonts w:ascii="Meta" w:eastAsia="Times New Roman" w:hAnsi="Meta" w:cs="Meta"/>
          <w:sz w:val="20"/>
          <w:szCs w:val="20"/>
          <w:lang w:eastAsia="fr-FR"/>
        </w:rPr>
        <w:t xml:space="preserve"> ont pour but de définir les dispositions administratives et techniques auxquelles est soumise l'exécution de travaux ou de chantiers pour </w:t>
      </w:r>
      <w:r w:rsidR="00E71782">
        <w:rPr>
          <w:rFonts w:ascii="Meta" w:eastAsia="Times New Roman" w:hAnsi="Meta" w:cs="Meta"/>
          <w:sz w:val="20"/>
          <w:szCs w:val="20"/>
          <w:lang w:eastAsia="fr-FR"/>
        </w:rPr>
        <w:t xml:space="preserve">préserver </w:t>
      </w:r>
      <w:r w:rsidR="003A0786" w:rsidRPr="003A0786">
        <w:rPr>
          <w:rFonts w:ascii="Meta" w:eastAsia="Times New Roman" w:hAnsi="Meta" w:cs="Meta"/>
          <w:sz w:val="20"/>
          <w:szCs w:val="20"/>
          <w:lang w:eastAsia="fr-FR"/>
        </w:rPr>
        <w:t>l'intégrité du domaine public départemental.</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Ces règles s'appliquent à l'installation et à l'entretien de tous types de réseaux et d'ouvrages annexes situés dans l'emprise des voies dont le Département est propriétaire, qu'il s'agisse de réseaux souterrains ou aériens. Elles concernent de ce fait les travaux entrepris par ou pour le compte des personnes physiques ou morales, publiques ou privées suivantes : les permissionnaires, les concessionnaires et les occupants de droit, dénommés ci-après intervenants.</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L'intervenant devra rechercher, préalablement à toute demande d'autorisation, des solutions de passage en domaine privé. </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Selon le Code de la voirie routière, les occupants de droit bénéficient d'un régime dérogatoire : ils ne sont pas soumis à une demande d'occupation du domaine public. Cependant, ce régime ne les dispense pas du respect des conditions d'exécution de travaux telles que définies par la suite. </w:t>
      </w:r>
    </w:p>
    <w:p w:rsidR="003A0786" w:rsidRPr="003A0786" w:rsidRDefault="003A0786" w:rsidP="003A0786">
      <w:pPr>
        <w:widowControl w:val="0"/>
        <w:autoSpaceDE w:val="0"/>
        <w:autoSpaceDN w:val="0"/>
        <w:adjustRightInd w:val="0"/>
        <w:spacing w:after="0" w:line="240" w:lineRule="auto"/>
        <w:ind w:firstLine="720"/>
        <w:rPr>
          <w:rFonts w:ascii="Meta" w:eastAsia="Times New Roman" w:hAnsi="Meta" w:cs="Meta"/>
          <w:sz w:val="24"/>
          <w:szCs w:val="24"/>
          <w:lang w:eastAsia="fr-FR"/>
        </w:rPr>
      </w:pPr>
    </w:p>
    <w:p w:rsidR="003A0786" w:rsidRPr="003A0786" w:rsidRDefault="003A0786" w:rsidP="003A0786">
      <w:pPr>
        <w:widowControl w:val="0"/>
        <w:autoSpaceDE w:val="0"/>
        <w:autoSpaceDN w:val="0"/>
        <w:adjustRightInd w:val="0"/>
        <w:spacing w:after="0" w:line="240" w:lineRule="auto"/>
        <w:ind w:firstLine="720"/>
        <w:rPr>
          <w:rFonts w:ascii="Meta" w:eastAsia="Times New Roman" w:hAnsi="Meta" w:cs="Meta"/>
          <w:sz w:val="24"/>
          <w:szCs w:val="24"/>
          <w:lang w:eastAsia="fr-FR"/>
        </w:rPr>
      </w:pPr>
    </w:p>
    <w:p w:rsidR="003A0786" w:rsidRPr="003A0786" w:rsidRDefault="003A0786" w:rsidP="00A0260A">
      <w:pPr>
        <w:pStyle w:val="Titre3"/>
        <w:rPr>
          <w:rFonts w:ascii="Meta" w:eastAsia="Times New Roman" w:hAnsi="Meta" w:cs="Meta"/>
          <w:b w:val="0"/>
          <w:bCs w:val="0"/>
          <w:sz w:val="36"/>
          <w:szCs w:val="36"/>
          <w:lang w:eastAsia="fr-FR"/>
        </w:rPr>
      </w:pPr>
      <w:bookmarkStart w:id="70" w:name="_Toc282444074"/>
      <w:r w:rsidRPr="003A0786">
        <w:rPr>
          <w:rFonts w:ascii="Meta" w:eastAsia="Times New Roman" w:hAnsi="Meta" w:cs="Meta"/>
          <w:sz w:val="36"/>
          <w:szCs w:val="36"/>
          <w:lang w:eastAsia="fr-FR"/>
        </w:rPr>
        <w:t>Dispositions administratives relatives aux travaux</w:t>
      </w:r>
      <w:bookmarkEnd w:id="70"/>
    </w:p>
    <w:p w:rsidR="003A0786" w:rsidRPr="000F2D55" w:rsidRDefault="00E26E96" w:rsidP="00BB5106">
      <w:pPr>
        <w:pStyle w:val="Titre2"/>
      </w:pPr>
      <w:bookmarkStart w:id="71" w:name="_Toc282444075"/>
      <w:r>
        <w:t>Article 4</w:t>
      </w:r>
      <w:r w:rsidR="003F4C79">
        <w:t>8</w:t>
      </w:r>
      <w:r w:rsidR="003A0786" w:rsidRPr="000F2D55">
        <w:t xml:space="preserve"> - Autorisations préalables nécessaires</w:t>
      </w:r>
      <w:bookmarkEnd w:id="71"/>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Toute</w:t>
      </w:r>
      <w:r w:rsidR="00E71782">
        <w:rPr>
          <w:rFonts w:ascii="Meta" w:eastAsia="Times New Roman" w:hAnsi="Meta" w:cs="Meta"/>
          <w:sz w:val="20"/>
          <w:szCs w:val="20"/>
          <w:lang w:eastAsia="fr-FR"/>
        </w:rPr>
        <w:t xml:space="preserve">s occupations ou tous ouvrages, sur le domaine public départemental </w:t>
      </w:r>
      <w:r w:rsidRPr="003A0786">
        <w:rPr>
          <w:rFonts w:ascii="Meta" w:eastAsia="Times New Roman" w:hAnsi="Meta" w:cs="Meta"/>
          <w:sz w:val="20"/>
          <w:szCs w:val="20"/>
          <w:lang w:eastAsia="fr-FR"/>
        </w:rPr>
        <w:t xml:space="preserve">portant atteinte à l'intégrité de la voie, sont soumis à une autorisation du Président du Conseil général, sauf occupants de droit. Les occupants de droit </w:t>
      </w:r>
      <w:r w:rsidR="00DE4C4E">
        <w:rPr>
          <w:rFonts w:ascii="Meta" w:eastAsia="Times New Roman" w:hAnsi="Meta" w:cs="Meta"/>
          <w:sz w:val="20"/>
          <w:szCs w:val="20"/>
          <w:lang w:eastAsia="fr-FR"/>
        </w:rPr>
        <w:t xml:space="preserve">devront uniquement recueillir </w:t>
      </w:r>
      <w:r w:rsidR="00DE4C4E">
        <w:rPr>
          <w:rFonts w:ascii="Arial" w:hAnsi="Arial" w:cs="Arial"/>
          <w:bCs/>
          <w:sz w:val="20"/>
          <w:szCs w:val="20"/>
        </w:rPr>
        <w:t>l’accord technique des services départementaux</w:t>
      </w:r>
      <w:r w:rsidRPr="003A0786">
        <w:rPr>
          <w:rFonts w:ascii="Meta" w:eastAsia="Times New Roman" w:hAnsi="Meta" w:cs="Meta"/>
          <w:sz w:val="20"/>
          <w:szCs w:val="20"/>
          <w:lang w:eastAsia="fr-FR"/>
        </w:rPr>
        <w:t>.</w:t>
      </w:r>
    </w:p>
    <w:p w:rsidR="003A0786" w:rsidRPr="003A0786" w:rsidRDefault="003A0786" w:rsidP="003A0786">
      <w:pPr>
        <w:widowControl w:val="0"/>
        <w:autoSpaceDE w:val="0"/>
        <w:autoSpaceDN w:val="0"/>
        <w:adjustRightInd w:val="0"/>
        <w:spacing w:after="0" w:line="240" w:lineRule="auto"/>
        <w:rPr>
          <w:rFonts w:ascii="Meta" w:eastAsia="Times New Roman" w:hAnsi="Meta" w:cs="Meta"/>
          <w:sz w:val="24"/>
          <w:szCs w:val="24"/>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Les documents décrits ci-après, autorisant l'occupation</w:t>
      </w:r>
      <w:r w:rsidR="0035770B">
        <w:rPr>
          <w:rFonts w:ascii="Meta" w:eastAsia="Times New Roman" w:hAnsi="Meta" w:cs="Meta"/>
          <w:sz w:val="20"/>
          <w:szCs w:val="20"/>
          <w:lang w:eastAsia="fr-FR"/>
        </w:rPr>
        <w:t>, les ouvrages, les aménagements ou les travaux sur le domaine public départemental</w:t>
      </w:r>
      <w:r w:rsidRPr="003A0786">
        <w:rPr>
          <w:rFonts w:ascii="Meta" w:eastAsia="Times New Roman" w:hAnsi="Meta" w:cs="Meta"/>
          <w:sz w:val="20"/>
          <w:szCs w:val="20"/>
          <w:lang w:eastAsia="fr-FR"/>
        </w:rPr>
        <w:t xml:space="preserve">, fixent les caractéristiques géométriques des ouvrages et les conditions dans lesquelles les travaux peuvent être entrepris, en particulier les conditions d'informations </w:t>
      </w:r>
      <w:r w:rsidRPr="003A0786">
        <w:rPr>
          <w:rFonts w:ascii="Meta" w:eastAsia="Times New Roman" w:hAnsi="Meta" w:cs="Meta"/>
          <w:sz w:val="20"/>
          <w:szCs w:val="20"/>
          <w:lang w:eastAsia="fr-FR"/>
        </w:rPr>
        <w:lastRenderedPageBreak/>
        <w:t>préalables du gestionnaire.</w:t>
      </w:r>
    </w:p>
    <w:p w:rsidR="003A0786" w:rsidRPr="003A0786" w:rsidRDefault="003A0786" w:rsidP="003A0786">
      <w:pPr>
        <w:widowControl w:val="0"/>
        <w:autoSpaceDE w:val="0"/>
        <w:autoSpaceDN w:val="0"/>
        <w:adjustRightInd w:val="0"/>
        <w:spacing w:after="0" w:line="240" w:lineRule="auto"/>
        <w:rPr>
          <w:rFonts w:ascii="Meta" w:eastAsia="Times New Roman" w:hAnsi="Meta" w:cs="Meta"/>
          <w:sz w:val="24"/>
          <w:szCs w:val="24"/>
          <w:lang w:eastAsia="fr-FR"/>
        </w:rPr>
      </w:pPr>
    </w:p>
    <w:p w:rsidR="003A0786" w:rsidRPr="003A0786" w:rsidRDefault="003A0786" w:rsidP="00830253">
      <w:pPr>
        <w:widowControl w:val="0"/>
        <w:numPr>
          <w:ilvl w:val="0"/>
          <w:numId w:val="1"/>
        </w:numPr>
        <w:autoSpaceDE w:val="0"/>
        <w:autoSpaceDN w:val="0"/>
        <w:adjustRightInd w:val="0"/>
        <w:spacing w:after="0" w:line="241" w:lineRule="atLeast"/>
        <w:jc w:val="both"/>
        <w:rPr>
          <w:rFonts w:ascii="Meta" w:eastAsia="Times New Roman" w:hAnsi="Meta" w:cs="Meta"/>
          <w:b/>
          <w:bCs/>
          <w:sz w:val="20"/>
          <w:szCs w:val="20"/>
          <w:u w:val="single"/>
          <w:lang w:eastAsia="fr-FR"/>
        </w:rPr>
      </w:pPr>
      <w:r w:rsidRPr="003A0786">
        <w:rPr>
          <w:rFonts w:ascii="Meta" w:eastAsia="Times New Roman" w:hAnsi="Meta" w:cs="Meta"/>
          <w:b/>
          <w:bCs/>
          <w:sz w:val="20"/>
          <w:szCs w:val="20"/>
          <w:u w:val="single"/>
          <w:lang w:eastAsia="fr-FR"/>
        </w:rPr>
        <w:t xml:space="preserve">L'OCCUPATION  DU DOMAINE PUBLIC : </w:t>
      </w:r>
    </w:p>
    <w:p w:rsidR="003A0786" w:rsidRPr="003A0786" w:rsidRDefault="003A0786" w:rsidP="003A0786">
      <w:pPr>
        <w:widowControl w:val="0"/>
        <w:autoSpaceDE w:val="0"/>
        <w:autoSpaceDN w:val="0"/>
        <w:adjustRightInd w:val="0"/>
        <w:spacing w:after="0" w:line="241" w:lineRule="atLeast"/>
        <w:ind w:left="560"/>
        <w:jc w:val="both"/>
        <w:rPr>
          <w:rFonts w:ascii="Meta" w:eastAsia="Times New Roman" w:hAnsi="Meta" w:cs="Meta"/>
          <w:sz w:val="20"/>
          <w:szCs w:val="20"/>
          <w:lang w:eastAsia="fr-FR"/>
        </w:rPr>
      </w:pPr>
      <w:r w:rsidRPr="003A0786">
        <w:rPr>
          <w:rFonts w:ascii="Meta" w:eastAsia="Times New Roman" w:hAnsi="Meta" w:cs="Meta"/>
          <w:b/>
          <w:bCs/>
          <w:sz w:val="20"/>
          <w:szCs w:val="20"/>
          <w:lang w:eastAsia="fr-FR"/>
        </w:rPr>
        <w:t xml:space="preserve"> </w:t>
      </w:r>
    </w:p>
    <w:p w:rsidR="003A0786" w:rsidRPr="003A0786" w:rsidRDefault="003A0786" w:rsidP="003A0786">
      <w:pPr>
        <w:widowControl w:val="0"/>
        <w:autoSpaceDE w:val="0"/>
        <w:autoSpaceDN w:val="0"/>
        <w:adjustRightInd w:val="0"/>
        <w:spacing w:after="0" w:line="241" w:lineRule="atLeast"/>
        <w:ind w:left="560"/>
        <w:rPr>
          <w:rFonts w:ascii="Meta" w:eastAsia="Times New Roman" w:hAnsi="Meta" w:cs="Meta"/>
          <w:sz w:val="20"/>
          <w:szCs w:val="20"/>
          <w:lang w:eastAsia="fr-FR"/>
        </w:rPr>
      </w:pPr>
      <w:r w:rsidRPr="003A0786">
        <w:rPr>
          <w:rFonts w:ascii="Meta" w:eastAsia="Times New Roman" w:hAnsi="Meta" w:cs="Meta"/>
          <w:b/>
          <w:bCs/>
          <w:sz w:val="20"/>
          <w:szCs w:val="20"/>
          <w:lang w:eastAsia="fr-FR"/>
        </w:rPr>
        <w:t xml:space="preserve">1- Le permis de stationnement </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Nul ne peut occuper le domaine public départemental s'il n'a pas reçu au préalable un permis de stationnement. Il s'agit d'une occupation superficielle du domaine public, sans ancrage au sol, qui n'intéresse que la liberté ou la sécurité de la circulation.</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La demande de permis de stationnement pour une occupation située hors agglomération doit être adressée par l'intervenant ou par son délégué au Président du Conseil général (service chargé de la gestion de la voirie départe</w:t>
      </w:r>
      <w:r w:rsidRPr="003A0786">
        <w:rPr>
          <w:rFonts w:ascii="Meta" w:eastAsia="Times New Roman" w:hAnsi="Meta" w:cs="Meta"/>
          <w:sz w:val="20"/>
          <w:szCs w:val="20"/>
          <w:lang w:eastAsia="fr-FR"/>
        </w:rPr>
        <w:softHyphen/>
        <w:t>mentale).</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Elle doit être accompagnée des renseignements visés à l’annexe I </w:t>
      </w:r>
      <w:r w:rsidR="003C2BC3">
        <w:rPr>
          <w:rFonts w:ascii="Meta" w:eastAsia="Times New Roman" w:hAnsi="Meta" w:cs="Meta"/>
          <w:sz w:val="20"/>
          <w:szCs w:val="20"/>
          <w:lang w:eastAsia="fr-FR"/>
        </w:rPr>
        <w:t>du titre IV</w:t>
      </w:r>
      <w:r w:rsidRPr="003A0786">
        <w:rPr>
          <w:rFonts w:ascii="Meta" w:eastAsia="Times New Roman" w:hAnsi="Meta" w:cs="Meta"/>
          <w:sz w:val="20"/>
          <w:szCs w:val="20"/>
          <w:lang w:eastAsia="fr-FR"/>
        </w:rPr>
        <w:t>:</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La décision est notifiée dans un délai d'un mois. En l'absence de réponse dans ce délai, l'autorisation est réputée refusée. </w:t>
      </w:r>
    </w:p>
    <w:p w:rsidR="003A0786" w:rsidRPr="003A0786" w:rsidRDefault="003A0786" w:rsidP="003A0786">
      <w:pPr>
        <w:widowControl w:val="0"/>
        <w:autoSpaceDE w:val="0"/>
        <w:autoSpaceDN w:val="0"/>
        <w:adjustRightInd w:val="0"/>
        <w:spacing w:before="280"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Lorsque l'occupation du domaine public départemental est située à l'intérieur de l'agglomération, la demande de permis de stationnement est à adresser au Maire de la commune concernée.</w:t>
      </w:r>
    </w:p>
    <w:p w:rsidR="003A0786" w:rsidRPr="003A0786" w:rsidRDefault="003A0786" w:rsidP="003A0786">
      <w:pPr>
        <w:widowControl w:val="0"/>
        <w:autoSpaceDE w:val="0"/>
        <w:autoSpaceDN w:val="0"/>
        <w:adjustRightInd w:val="0"/>
        <w:spacing w:before="560" w:after="0" w:line="241" w:lineRule="atLeast"/>
        <w:ind w:left="560"/>
        <w:jc w:val="both"/>
        <w:rPr>
          <w:rFonts w:ascii="Meta" w:eastAsia="Times New Roman" w:hAnsi="Meta" w:cs="Meta"/>
          <w:b/>
          <w:bCs/>
          <w:sz w:val="20"/>
          <w:szCs w:val="20"/>
          <w:u w:val="single"/>
          <w:lang w:eastAsia="fr-FR"/>
        </w:rPr>
      </w:pPr>
      <w:r w:rsidRPr="003A0786">
        <w:rPr>
          <w:rFonts w:ascii="Meta" w:eastAsia="Times New Roman" w:hAnsi="Meta" w:cs="Meta"/>
          <w:b/>
          <w:bCs/>
          <w:sz w:val="20"/>
          <w:szCs w:val="20"/>
          <w:u w:val="single"/>
          <w:lang w:eastAsia="fr-FR"/>
        </w:rPr>
        <w:t>B – TRAVAUX SUR LE DOMAINE PUBLIC</w:t>
      </w:r>
    </w:p>
    <w:p w:rsidR="003A0786" w:rsidRPr="003A0786" w:rsidRDefault="003A0786" w:rsidP="003A0786">
      <w:pPr>
        <w:widowControl w:val="0"/>
        <w:autoSpaceDE w:val="0"/>
        <w:autoSpaceDN w:val="0"/>
        <w:adjustRightInd w:val="0"/>
        <w:spacing w:before="560" w:after="0" w:line="241" w:lineRule="atLeast"/>
        <w:ind w:left="560"/>
        <w:jc w:val="both"/>
        <w:rPr>
          <w:rFonts w:ascii="Meta" w:eastAsia="Times New Roman" w:hAnsi="Meta" w:cs="Meta"/>
          <w:sz w:val="20"/>
          <w:szCs w:val="20"/>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Nul ne peut exécuter des travaux sur le domaine public départemental s'il n'a pas reçu au préalable une permission de voirie (ou conclu une convention </w:t>
      </w:r>
      <w:r w:rsidR="0035770B">
        <w:rPr>
          <w:rFonts w:ascii="Meta" w:eastAsia="Times New Roman" w:hAnsi="Meta" w:cs="Meta"/>
          <w:sz w:val="20"/>
          <w:szCs w:val="20"/>
          <w:lang w:eastAsia="fr-FR"/>
        </w:rPr>
        <w:t>générale de maîtrise d’ouvrage</w:t>
      </w:r>
      <w:r w:rsidRPr="003A0786">
        <w:rPr>
          <w:rFonts w:ascii="Meta" w:eastAsia="Times New Roman" w:hAnsi="Meta" w:cs="Meta"/>
          <w:sz w:val="20"/>
          <w:szCs w:val="20"/>
          <w:lang w:eastAsia="fr-FR"/>
        </w:rPr>
        <w:t xml:space="preserve">) </w:t>
      </w:r>
      <w:r w:rsidRPr="003A0786">
        <w:rPr>
          <w:rFonts w:ascii="Meta" w:eastAsia="Times New Roman" w:hAnsi="Meta" w:cs="Meta"/>
          <w:sz w:val="20"/>
          <w:szCs w:val="20"/>
          <w:u w:val="single"/>
          <w:lang w:eastAsia="fr-FR"/>
        </w:rPr>
        <w:t>et</w:t>
      </w:r>
      <w:r w:rsidRPr="003A0786">
        <w:rPr>
          <w:rFonts w:ascii="Meta" w:eastAsia="Times New Roman" w:hAnsi="Meta" w:cs="Meta"/>
          <w:sz w:val="20"/>
          <w:szCs w:val="20"/>
          <w:lang w:eastAsia="fr-FR"/>
        </w:rPr>
        <w:t xml:space="preserve"> un accord technique préalable (les occupants de droit sont dispensés de permission de voirie. Cf. </w:t>
      </w:r>
      <w:commentRangeStart w:id="72"/>
      <w:r w:rsidRPr="003A0786">
        <w:rPr>
          <w:rFonts w:ascii="Meta" w:eastAsia="Times New Roman" w:hAnsi="Meta" w:cs="Meta"/>
          <w:sz w:val="20"/>
          <w:szCs w:val="20"/>
          <w:lang w:eastAsia="fr-FR"/>
        </w:rPr>
        <w:t xml:space="preserve">article </w:t>
      </w:r>
      <w:r w:rsidR="003C2BC3">
        <w:rPr>
          <w:rFonts w:ascii="Meta" w:eastAsia="Times New Roman" w:hAnsi="Meta" w:cs="Meta"/>
          <w:sz w:val="20"/>
          <w:szCs w:val="20"/>
          <w:lang w:eastAsia="fr-FR"/>
        </w:rPr>
        <w:t>48</w:t>
      </w:r>
      <w:r w:rsidRPr="003A0786">
        <w:rPr>
          <w:rFonts w:ascii="Meta" w:eastAsia="Times New Roman" w:hAnsi="Meta" w:cs="Meta"/>
          <w:sz w:val="20"/>
          <w:szCs w:val="20"/>
          <w:lang w:eastAsia="fr-FR"/>
        </w:rPr>
        <w:t xml:space="preserve"> </w:t>
      </w:r>
      <w:commentRangeEnd w:id="72"/>
      <w:r w:rsidR="002B6118">
        <w:rPr>
          <w:rStyle w:val="Marquedecommentaire"/>
          <w:rFonts w:ascii="TradeGothic LT Light" w:eastAsia="Times New Roman" w:hAnsi="TradeGothic LT Light" w:cs="Arial"/>
          <w:lang w:eastAsia="fr-FR"/>
        </w:rPr>
        <w:commentReference w:id="72"/>
      </w:r>
      <w:r w:rsidRPr="003A0786">
        <w:rPr>
          <w:rFonts w:ascii="Meta" w:eastAsia="Times New Roman" w:hAnsi="Meta" w:cs="Meta"/>
          <w:sz w:val="20"/>
          <w:szCs w:val="20"/>
          <w:lang w:eastAsia="fr-FR"/>
        </w:rPr>
        <w:t>du présent règlement). Ces deux accords sont distincts, même s'ils peuvent être instruits conjointement. Ils sont donnés à titre précaire et révocable.</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0" w:lineRule="auto"/>
        <w:rPr>
          <w:rFonts w:ascii="Meta" w:eastAsia="Times New Roman" w:hAnsi="Meta" w:cs="Meta"/>
          <w:sz w:val="24"/>
          <w:szCs w:val="24"/>
          <w:lang w:eastAsia="fr-FR"/>
        </w:rPr>
      </w:pPr>
    </w:p>
    <w:p w:rsidR="003A0786" w:rsidRPr="003A0786" w:rsidRDefault="003A0786" w:rsidP="003A0786">
      <w:pPr>
        <w:widowControl w:val="0"/>
        <w:autoSpaceDE w:val="0"/>
        <w:autoSpaceDN w:val="0"/>
        <w:adjustRightInd w:val="0"/>
        <w:spacing w:after="0" w:line="241" w:lineRule="atLeast"/>
        <w:ind w:left="560"/>
        <w:jc w:val="both"/>
        <w:rPr>
          <w:rFonts w:ascii="Meta" w:eastAsia="Times New Roman" w:hAnsi="Meta" w:cs="Meta"/>
          <w:b/>
          <w:bCs/>
          <w:sz w:val="20"/>
          <w:szCs w:val="20"/>
          <w:lang w:eastAsia="fr-FR"/>
        </w:rPr>
      </w:pPr>
      <w:r w:rsidRPr="003A0786">
        <w:rPr>
          <w:rFonts w:ascii="Meta" w:eastAsia="Times New Roman" w:hAnsi="Meta" w:cs="Meta"/>
          <w:b/>
          <w:bCs/>
          <w:sz w:val="20"/>
          <w:szCs w:val="20"/>
          <w:lang w:eastAsia="fr-FR"/>
        </w:rPr>
        <w:t xml:space="preserve">1 - La permission de voirie et la convention </w:t>
      </w:r>
      <w:r w:rsidR="009408D2">
        <w:rPr>
          <w:rFonts w:ascii="Meta" w:eastAsia="Times New Roman" w:hAnsi="Meta" w:cs="Meta"/>
          <w:b/>
          <w:bCs/>
          <w:sz w:val="20"/>
          <w:szCs w:val="20"/>
          <w:lang w:eastAsia="fr-FR"/>
        </w:rPr>
        <w:t>générale de maîtrise d’ouvrage</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La permission de voirie et la </w:t>
      </w:r>
      <w:r w:rsidR="009408D2" w:rsidRPr="009408D2">
        <w:rPr>
          <w:rFonts w:ascii="Meta" w:eastAsia="Times New Roman" w:hAnsi="Meta" w:cs="Meta"/>
          <w:bCs/>
          <w:sz w:val="20"/>
          <w:szCs w:val="20"/>
          <w:lang w:eastAsia="fr-FR"/>
        </w:rPr>
        <w:t>convention générale de maîtrise d’ouvrage</w:t>
      </w:r>
      <w:r w:rsidR="009408D2" w:rsidRPr="003A0786">
        <w:rPr>
          <w:rFonts w:ascii="Meta" w:eastAsia="Times New Roman" w:hAnsi="Meta" w:cs="Meta"/>
          <w:sz w:val="20"/>
          <w:szCs w:val="20"/>
          <w:lang w:eastAsia="fr-FR"/>
        </w:rPr>
        <w:t xml:space="preserve"> </w:t>
      </w:r>
      <w:r w:rsidRPr="003A0786">
        <w:rPr>
          <w:rFonts w:ascii="Meta" w:eastAsia="Times New Roman" w:hAnsi="Meta" w:cs="Meta"/>
          <w:sz w:val="20"/>
          <w:szCs w:val="20"/>
          <w:lang w:eastAsia="fr-FR"/>
        </w:rPr>
        <w:t>autorisent l'occupation profonde du domaine public. La de</w:t>
      </w:r>
      <w:r w:rsidRPr="003A0786">
        <w:rPr>
          <w:rFonts w:ascii="Meta" w:eastAsia="Times New Roman" w:hAnsi="Meta" w:cs="Meta"/>
          <w:sz w:val="20"/>
          <w:szCs w:val="20"/>
          <w:lang w:eastAsia="fr-FR"/>
        </w:rPr>
        <w:softHyphen/>
        <w:t xml:space="preserve">mande de permission de </w:t>
      </w:r>
      <w:r w:rsidR="00847689">
        <w:rPr>
          <w:rFonts w:ascii="Meta" w:eastAsia="Times New Roman" w:hAnsi="Meta" w:cs="Meta"/>
          <w:sz w:val="20"/>
          <w:szCs w:val="20"/>
          <w:lang w:eastAsia="fr-FR"/>
        </w:rPr>
        <w:t xml:space="preserve">voirie (limitée dans la durée) </w:t>
      </w:r>
      <w:r w:rsidRPr="003A0786">
        <w:rPr>
          <w:rFonts w:ascii="Meta" w:eastAsia="Times New Roman" w:hAnsi="Meta" w:cs="Meta"/>
          <w:sz w:val="20"/>
          <w:szCs w:val="20"/>
          <w:lang w:eastAsia="fr-FR"/>
        </w:rPr>
        <w:t>ou de convention d'occupation doit être adressée par l'intervenant ou par son délégué au Président du Conseil général (service chargé de la gestion de la voirie départementale) accompagnée d'un dossier, dont le contenu est détaillé à l'annexe</w:t>
      </w:r>
      <w:r w:rsidR="00107657">
        <w:rPr>
          <w:rFonts w:ascii="Meta" w:eastAsia="Times New Roman" w:hAnsi="Meta" w:cs="Meta"/>
          <w:sz w:val="20"/>
          <w:szCs w:val="20"/>
          <w:lang w:eastAsia="fr-FR"/>
        </w:rPr>
        <w:t xml:space="preserve"> 1</w:t>
      </w:r>
      <w:r w:rsidRPr="003A0786">
        <w:rPr>
          <w:rFonts w:ascii="Meta" w:eastAsia="Times New Roman" w:hAnsi="Meta" w:cs="Meta"/>
          <w:sz w:val="20"/>
          <w:szCs w:val="20"/>
          <w:lang w:eastAsia="fr-FR"/>
        </w:rPr>
        <w:t xml:space="preserve"> du présent règlement. </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ind w:firstLine="720"/>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 -La décision de permission de voirie est notifiée (après avis du Maire en agglomération) au pétitionnaire dans un délai maximum de deux mois à compter de la réception du dossier complet. En l'absence de réponse dans ce délai, l'autorisation est réputée refusée. </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ind w:firstLine="720"/>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 une </w:t>
      </w:r>
      <w:r w:rsidR="009408D2" w:rsidRPr="009408D2">
        <w:rPr>
          <w:rFonts w:ascii="Meta" w:eastAsia="Times New Roman" w:hAnsi="Meta" w:cs="Meta"/>
          <w:bCs/>
          <w:sz w:val="20"/>
          <w:szCs w:val="20"/>
          <w:lang w:eastAsia="fr-FR"/>
        </w:rPr>
        <w:t>convention générale de maîtrise d’ouvrage</w:t>
      </w:r>
      <w:r w:rsidR="009408D2" w:rsidRPr="003A0786">
        <w:rPr>
          <w:rFonts w:ascii="Meta" w:eastAsia="Times New Roman" w:hAnsi="Meta" w:cs="Meta"/>
          <w:sz w:val="20"/>
          <w:szCs w:val="20"/>
          <w:lang w:eastAsia="fr-FR"/>
        </w:rPr>
        <w:t xml:space="preserve"> </w:t>
      </w:r>
      <w:r w:rsidRPr="003A0786">
        <w:rPr>
          <w:rFonts w:ascii="Meta" w:eastAsia="Times New Roman" w:hAnsi="Meta" w:cs="Meta"/>
          <w:sz w:val="20"/>
          <w:szCs w:val="20"/>
          <w:lang w:eastAsia="fr-FR"/>
        </w:rPr>
        <w:t>(entretien, disposition financière) doit ê</w:t>
      </w:r>
      <w:r w:rsidR="00DE4C4E">
        <w:rPr>
          <w:rFonts w:ascii="Meta" w:eastAsia="Times New Roman" w:hAnsi="Meta" w:cs="Meta"/>
          <w:sz w:val="20"/>
          <w:szCs w:val="20"/>
          <w:lang w:eastAsia="fr-FR"/>
        </w:rPr>
        <w:t>tre envisagée de préférence à la permission de voirie l</w:t>
      </w:r>
      <w:r w:rsidRPr="003A0786">
        <w:rPr>
          <w:rFonts w:ascii="Meta" w:eastAsia="Times New Roman" w:hAnsi="Meta" w:cs="Meta"/>
          <w:sz w:val="20"/>
          <w:szCs w:val="20"/>
          <w:lang w:eastAsia="fr-FR"/>
        </w:rPr>
        <w:t>orsque les installations ou ouvrages projetés répondent à des préoccupations d’équipement de la route et de service à l’usager et sont, essentiellement, sinon exclusivement, desservis par le domaine public routier département</w:t>
      </w:r>
      <w:r w:rsidR="00584835">
        <w:rPr>
          <w:rFonts w:ascii="Meta" w:eastAsia="Times New Roman" w:hAnsi="Meta" w:cs="Meta"/>
          <w:sz w:val="20"/>
          <w:szCs w:val="20"/>
          <w:lang w:eastAsia="fr-FR"/>
        </w:rPr>
        <w:t>al dont ils affectent l</w:t>
      </w:r>
      <w:r w:rsidR="00DE4C4E">
        <w:rPr>
          <w:rFonts w:ascii="Meta" w:eastAsia="Times New Roman" w:hAnsi="Meta" w:cs="Meta"/>
          <w:sz w:val="20"/>
          <w:szCs w:val="20"/>
          <w:lang w:eastAsia="fr-FR"/>
        </w:rPr>
        <w:t>’emprise (voir annexe 1 du titre IV).</w:t>
      </w:r>
    </w:p>
    <w:p w:rsidR="003A0786" w:rsidRPr="003A0786" w:rsidRDefault="003A0786" w:rsidP="003A0786">
      <w:pPr>
        <w:widowControl w:val="0"/>
        <w:autoSpaceDE w:val="0"/>
        <w:autoSpaceDN w:val="0"/>
        <w:adjustRightInd w:val="0"/>
        <w:spacing w:after="0" w:line="241" w:lineRule="atLeast"/>
        <w:ind w:firstLine="720"/>
        <w:jc w:val="both"/>
        <w:rPr>
          <w:rFonts w:ascii="Meta" w:eastAsia="Times New Roman" w:hAnsi="Meta" w:cs="Meta"/>
          <w:sz w:val="20"/>
          <w:szCs w:val="20"/>
          <w:lang w:eastAsia="fr-FR"/>
        </w:rPr>
      </w:pPr>
    </w:p>
    <w:p w:rsidR="003A0786" w:rsidRPr="003A0786" w:rsidRDefault="003A0786" w:rsidP="003A0786">
      <w:pPr>
        <w:widowControl w:val="0"/>
        <w:autoSpaceDE w:val="0"/>
        <w:autoSpaceDN w:val="0"/>
        <w:adjustRightInd w:val="0"/>
        <w:spacing w:after="0" w:line="241" w:lineRule="atLeast"/>
        <w:ind w:firstLine="720"/>
        <w:jc w:val="both"/>
        <w:rPr>
          <w:rFonts w:ascii="Meta" w:eastAsia="Times New Roman" w:hAnsi="Meta" w:cs="Meta"/>
          <w:sz w:val="20"/>
          <w:szCs w:val="20"/>
          <w:lang w:eastAsia="fr-FR"/>
        </w:rPr>
      </w:pPr>
      <w:r w:rsidRPr="003A0786">
        <w:rPr>
          <w:rFonts w:ascii="Meta" w:eastAsia="Times New Roman" w:hAnsi="Meta" w:cs="Meta"/>
          <w:sz w:val="20"/>
          <w:szCs w:val="20"/>
          <w:lang w:eastAsia="fr-FR"/>
        </w:rPr>
        <w:t>En cas d'urgence justifiée (rupture de canalisation par exemple), les travaux de réparation pourront être entrepris sans délai, mais le service chargé de la gestion de la voirie départementale, et le Maire si les réparations sont effec</w:t>
      </w:r>
      <w:r w:rsidRPr="003A0786">
        <w:rPr>
          <w:rFonts w:ascii="Meta" w:eastAsia="Times New Roman" w:hAnsi="Meta" w:cs="Meta"/>
          <w:sz w:val="20"/>
          <w:szCs w:val="20"/>
          <w:lang w:eastAsia="fr-FR"/>
        </w:rPr>
        <w:softHyphen/>
        <w:t>tuées en agglomération, devront en être avisés immédiatement.</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La demande d'autorisation devra alors être remise, à titre de régularisation, au service chargé de la voirie départe</w:t>
      </w:r>
      <w:r w:rsidRPr="003A0786">
        <w:rPr>
          <w:rFonts w:ascii="Meta" w:eastAsia="Times New Roman" w:hAnsi="Meta" w:cs="Meta"/>
          <w:sz w:val="20"/>
          <w:szCs w:val="20"/>
          <w:lang w:eastAsia="fr-FR"/>
        </w:rPr>
        <w:softHyphen/>
        <w:t>mentale dans les 48 heures qui suivront le début des travaux.</w:t>
      </w:r>
    </w:p>
    <w:p w:rsidR="003A0786" w:rsidRPr="003A0786" w:rsidRDefault="003A0786" w:rsidP="003A0786">
      <w:pPr>
        <w:widowControl w:val="0"/>
        <w:autoSpaceDE w:val="0"/>
        <w:autoSpaceDN w:val="0"/>
        <w:adjustRightInd w:val="0"/>
        <w:spacing w:after="0" w:line="240" w:lineRule="auto"/>
        <w:rPr>
          <w:rFonts w:ascii="Meta" w:eastAsia="Times New Roman" w:hAnsi="Meta" w:cs="Meta"/>
          <w:sz w:val="24"/>
          <w:szCs w:val="24"/>
          <w:lang w:eastAsia="fr-FR"/>
        </w:rPr>
      </w:pPr>
    </w:p>
    <w:p w:rsidR="003A0786" w:rsidRPr="003A0786" w:rsidRDefault="003A0786" w:rsidP="00830253">
      <w:pPr>
        <w:widowControl w:val="0"/>
        <w:numPr>
          <w:ilvl w:val="0"/>
          <w:numId w:val="2"/>
        </w:numPr>
        <w:autoSpaceDE w:val="0"/>
        <w:autoSpaceDN w:val="0"/>
        <w:adjustRightInd w:val="0"/>
        <w:spacing w:after="0" w:line="241" w:lineRule="atLeast"/>
        <w:jc w:val="both"/>
        <w:rPr>
          <w:rFonts w:ascii="Meta" w:eastAsia="Times New Roman" w:hAnsi="Meta" w:cs="Meta"/>
          <w:b/>
          <w:bCs/>
          <w:sz w:val="20"/>
          <w:szCs w:val="20"/>
          <w:lang w:eastAsia="fr-FR"/>
        </w:rPr>
      </w:pPr>
      <w:r w:rsidRPr="003A0786">
        <w:rPr>
          <w:rFonts w:ascii="Meta" w:eastAsia="Times New Roman" w:hAnsi="Meta" w:cs="Meta"/>
          <w:b/>
          <w:bCs/>
          <w:sz w:val="20"/>
          <w:szCs w:val="20"/>
          <w:lang w:eastAsia="fr-FR"/>
        </w:rPr>
        <w:t>L’</w:t>
      </w:r>
      <w:r w:rsidR="00DE4C4E">
        <w:rPr>
          <w:rFonts w:ascii="Meta" w:eastAsia="Times New Roman" w:hAnsi="Meta" w:cs="Meta"/>
          <w:b/>
          <w:bCs/>
          <w:sz w:val="20"/>
          <w:szCs w:val="20"/>
          <w:lang w:eastAsia="fr-FR"/>
        </w:rPr>
        <w:t>accord technique</w:t>
      </w:r>
      <w:r w:rsidRPr="003A0786">
        <w:rPr>
          <w:rFonts w:ascii="Meta" w:eastAsia="Times New Roman" w:hAnsi="Meta" w:cs="Meta"/>
          <w:b/>
          <w:bCs/>
          <w:sz w:val="20"/>
          <w:szCs w:val="20"/>
          <w:lang w:eastAsia="fr-FR"/>
        </w:rPr>
        <w:t xml:space="preserve"> </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Tous les travaux réalisés sur le domaine public départemental doivent faire l’objet </w:t>
      </w:r>
      <w:r w:rsidR="006D37C4">
        <w:rPr>
          <w:rFonts w:ascii="Meta" w:eastAsia="Times New Roman" w:hAnsi="Meta" w:cs="Meta"/>
          <w:sz w:val="20"/>
          <w:szCs w:val="20"/>
          <w:lang w:eastAsia="fr-FR"/>
        </w:rPr>
        <w:t>d’un</w:t>
      </w:r>
      <w:r w:rsidR="0035770B">
        <w:rPr>
          <w:rFonts w:ascii="Meta" w:eastAsia="Times New Roman" w:hAnsi="Meta" w:cs="Meta"/>
          <w:sz w:val="20"/>
          <w:szCs w:val="20"/>
          <w:lang w:eastAsia="fr-FR"/>
        </w:rPr>
        <w:t xml:space="preserve"> </w:t>
      </w:r>
      <w:r w:rsidR="006D37C4">
        <w:rPr>
          <w:rFonts w:ascii="Arial" w:hAnsi="Arial" w:cs="Arial"/>
          <w:bCs/>
          <w:sz w:val="20"/>
          <w:szCs w:val="20"/>
        </w:rPr>
        <w:t>accord technique des services départementaux</w:t>
      </w:r>
      <w:r w:rsidRPr="003A0786">
        <w:rPr>
          <w:rFonts w:ascii="Meta" w:eastAsia="Times New Roman" w:hAnsi="Meta" w:cs="Meta"/>
          <w:sz w:val="20"/>
          <w:szCs w:val="20"/>
          <w:lang w:eastAsia="fr-FR"/>
        </w:rPr>
        <w:t>.</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Cet accord technique préalable est limitatif, en ce sens que tous les travaux qui n'y sont pas nettement spécifiés ne sont pas autorisés.</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Toute modification du projet doit faire l'objet de prescriptions supplémentaires.</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Tout accord est donné sous la réserve du droit des tiers.</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b/>
          <w:bCs/>
          <w:sz w:val="20"/>
          <w:szCs w:val="20"/>
          <w:lang w:eastAsia="fr-FR"/>
        </w:rPr>
        <w:t>Les occupants de droit</w:t>
      </w:r>
      <w:r w:rsidRPr="003A0786">
        <w:rPr>
          <w:rFonts w:ascii="Meta" w:eastAsia="Times New Roman" w:hAnsi="Meta" w:cs="Meta"/>
          <w:sz w:val="20"/>
          <w:szCs w:val="20"/>
          <w:lang w:eastAsia="fr-FR"/>
        </w:rPr>
        <w:t xml:space="preserve"> sont dispensés de la demande de permission de voirie</w:t>
      </w:r>
      <w:r w:rsidR="0035770B">
        <w:rPr>
          <w:rFonts w:ascii="Meta" w:eastAsia="Times New Roman" w:hAnsi="Meta" w:cs="Meta"/>
          <w:sz w:val="20"/>
          <w:szCs w:val="20"/>
          <w:lang w:eastAsia="fr-FR"/>
        </w:rPr>
        <w:t xml:space="preserve"> ou de convention générale de maîtrise d’ouvrage</w:t>
      </w:r>
      <w:r w:rsidRPr="003A0786">
        <w:rPr>
          <w:rFonts w:ascii="Meta" w:eastAsia="Times New Roman" w:hAnsi="Meta" w:cs="Meta"/>
          <w:sz w:val="20"/>
          <w:szCs w:val="20"/>
          <w:lang w:eastAsia="fr-FR"/>
        </w:rPr>
        <w:t xml:space="preserve"> mais doivent recueillir l'accord technique du Conseil général. Il est généralement traité conjointement avec le dossier article 4</w:t>
      </w:r>
      <w:r w:rsidR="0005095B">
        <w:rPr>
          <w:rFonts w:ascii="Meta" w:eastAsia="Times New Roman" w:hAnsi="Meta" w:cs="Meta"/>
          <w:sz w:val="20"/>
          <w:szCs w:val="20"/>
          <w:lang w:eastAsia="fr-FR"/>
        </w:rPr>
        <w:t xml:space="preserve">9 </w:t>
      </w:r>
      <w:r w:rsidRPr="003A0786">
        <w:rPr>
          <w:rFonts w:ascii="Meta" w:eastAsia="Times New Roman" w:hAnsi="Meta" w:cs="Meta"/>
          <w:sz w:val="20"/>
          <w:szCs w:val="20"/>
          <w:lang w:eastAsia="fr-FR"/>
        </w:rPr>
        <w:t>ou 50 ou le dossier d'approbation de gaz.</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Pour les travaux qui n'entrent pas dans le champ d'application des dossiers spécifiques visés ci-dessus, la demande d'accord doit être adressée par l'intervenant ou par son délégué au Président du Conseil général (service chargé de la gestion de la voirie départementale). Elle doit être complétée d'un dossier dont le contenu est précisé à l’annexe 1</w:t>
      </w:r>
      <w:r w:rsidR="003C2BC3">
        <w:rPr>
          <w:rFonts w:ascii="Meta" w:eastAsia="Times New Roman" w:hAnsi="Meta" w:cs="Meta"/>
          <w:sz w:val="20"/>
          <w:szCs w:val="20"/>
          <w:lang w:eastAsia="fr-FR"/>
        </w:rPr>
        <w:t xml:space="preserve"> du titre IV</w:t>
      </w:r>
      <w:r w:rsidRPr="003A0786">
        <w:rPr>
          <w:rFonts w:ascii="Meta" w:eastAsia="Times New Roman" w:hAnsi="Meta" w:cs="Meta"/>
          <w:sz w:val="20"/>
          <w:szCs w:val="20"/>
          <w:lang w:eastAsia="fr-FR"/>
        </w:rPr>
        <w:t xml:space="preserve">. </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La décision est notifiée dans un délai de 2 mois au pétitionnaire ou au service instruc</w:t>
      </w:r>
      <w:r w:rsidR="0005095B">
        <w:rPr>
          <w:rFonts w:ascii="Meta" w:eastAsia="Times New Roman" w:hAnsi="Meta" w:cs="Meta"/>
          <w:sz w:val="20"/>
          <w:szCs w:val="20"/>
          <w:lang w:eastAsia="fr-FR"/>
        </w:rPr>
        <w:t>teur pour les dossiers article 49</w:t>
      </w:r>
      <w:r w:rsidRPr="003A0786">
        <w:rPr>
          <w:rFonts w:ascii="Meta" w:eastAsia="Times New Roman" w:hAnsi="Meta" w:cs="Meta"/>
          <w:sz w:val="20"/>
          <w:szCs w:val="20"/>
          <w:lang w:eastAsia="fr-FR"/>
        </w:rPr>
        <w:t>.</w:t>
      </w:r>
    </w:p>
    <w:p w:rsidR="003A0786" w:rsidRPr="003A0786" w:rsidRDefault="003A0786" w:rsidP="003A0786">
      <w:pPr>
        <w:widowControl w:val="0"/>
        <w:autoSpaceDE w:val="0"/>
        <w:autoSpaceDN w:val="0"/>
        <w:adjustRightInd w:val="0"/>
        <w:spacing w:before="280"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Rappel : L'article 4</w:t>
      </w:r>
      <w:r w:rsidR="0005095B">
        <w:rPr>
          <w:rFonts w:ascii="Meta" w:eastAsia="Times New Roman" w:hAnsi="Meta" w:cs="Meta"/>
          <w:sz w:val="20"/>
          <w:szCs w:val="20"/>
          <w:lang w:eastAsia="fr-FR"/>
        </w:rPr>
        <w:t>8</w:t>
      </w:r>
      <w:r w:rsidRPr="003A0786">
        <w:rPr>
          <w:rFonts w:ascii="Meta" w:eastAsia="Times New Roman" w:hAnsi="Meta" w:cs="Meta"/>
          <w:sz w:val="20"/>
          <w:szCs w:val="20"/>
          <w:lang w:eastAsia="fr-FR"/>
        </w:rPr>
        <w:t xml:space="preserve"> est une procédure d'approbation des projets d'exécution de réseaux électriques  d'une longueur maximale de 1 km.</w:t>
      </w:r>
    </w:p>
    <w:p w:rsidR="003A0786" w:rsidRPr="003A0786" w:rsidRDefault="0005095B"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L'article 49</w:t>
      </w:r>
      <w:r w:rsidR="003A0786" w:rsidRPr="003A0786">
        <w:rPr>
          <w:rFonts w:ascii="Meta" w:eastAsia="Times New Roman" w:hAnsi="Meta" w:cs="Meta"/>
          <w:sz w:val="20"/>
          <w:szCs w:val="20"/>
          <w:lang w:eastAsia="fr-FR"/>
        </w:rPr>
        <w:t xml:space="preserve"> concerne les canalisations d'une longueur supérieure à 1 km et les postes HTA/BTA. Les dossiers article </w:t>
      </w:r>
      <w:r>
        <w:rPr>
          <w:rFonts w:ascii="Meta" w:eastAsia="Times New Roman" w:hAnsi="Meta" w:cs="Meta"/>
          <w:sz w:val="20"/>
          <w:szCs w:val="20"/>
          <w:lang w:eastAsia="fr-FR"/>
        </w:rPr>
        <w:t>49</w:t>
      </w:r>
      <w:r w:rsidR="003A0786" w:rsidRPr="003A0786">
        <w:rPr>
          <w:rFonts w:ascii="Meta" w:eastAsia="Times New Roman" w:hAnsi="Meta" w:cs="Meta"/>
          <w:sz w:val="20"/>
          <w:szCs w:val="20"/>
          <w:lang w:eastAsia="fr-FR"/>
        </w:rPr>
        <w:t xml:space="preserve"> sont instruits par les services de l'État.</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0" w:lineRule="auto"/>
        <w:rPr>
          <w:rFonts w:ascii="Meta" w:eastAsia="Times New Roman" w:hAnsi="Meta" w:cs="Meta"/>
          <w:sz w:val="20"/>
          <w:szCs w:val="20"/>
          <w:lang w:eastAsia="fr-FR"/>
        </w:rPr>
      </w:pPr>
      <w:r w:rsidRPr="003A0786">
        <w:rPr>
          <w:rFonts w:ascii="Meta" w:eastAsia="Times New Roman" w:hAnsi="Meta" w:cs="Meta"/>
          <w:sz w:val="20"/>
          <w:szCs w:val="20"/>
          <w:lang w:eastAsia="fr-FR"/>
        </w:rPr>
        <w:t xml:space="preserve">Le renouvellement de la permission de voirie et de la </w:t>
      </w:r>
      <w:r w:rsidR="009408D2" w:rsidRPr="009408D2">
        <w:rPr>
          <w:rFonts w:ascii="Meta" w:eastAsia="Times New Roman" w:hAnsi="Meta" w:cs="Meta"/>
          <w:bCs/>
          <w:sz w:val="20"/>
          <w:szCs w:val="20"/>
          <w:lang w:eastAsia="fr-FR"/>
        </w:rPr>
        <w:t>convention générale de maîtrise d’ouvrage</w:t>
      </w:r>
      <w:r w:rsidR="009408D2" w:rsidRPr="003A0786">
        <w:rPr>
          <w:rFonts w:ascii="Meta" w:eastAsia="Times New Roman" w:hAnsi="Meta" w:cs="Meta"/>
          <w:sz w:val="20"/>
          <w:szCs w:val="20"/>
          <w:lang w:eastAsia="fr-FR"/>
        </w:rPr>
        <w:t xml:space="preserve"> </w:t>
      </w:r>
      <w:r w:rsidRPr="003A0786">
        <w:rPr>
          <w:rFonts w:ascii="Meta" w:eastAsia="Times New Roman" w:hAnsi="Meta" w:cs="Meta"/>
          <w:sz w:val="20"/>
          <w:szCs w:val="20"/>
          <w:lang w:eastAsia="fr-FR"/>
        </w:rPr>
        <w:t>devra être demandé par écrit deux mois avant l’expiration du délai initial.</w:t>
      </w:r>
    </w:p>
    <w:p w:rsid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p>
    <w:p w:rsidR="00D10F90" w:rsidRPr="00107657" w:rsidRDefault="00D10F90" w:rsidP="00107657">
      <w:pPr>
        <w:widowControl w:val="0"/>
        <w:autoSpaceDE w:val="0"/>
        <w:autoSpaceDN w:val="0"/>
        <w:adjustRightInd w:val="0"/>
        <w:spacing w:after="0" w:line="241" w:lineRule="atLeast"/>
        <w:ind w:firstLine="708"/>
        <w:jc w:val="both"/>
        <w:rPr>
          <w:rFonts w:ascii="Meta" w:eastAsia="Times New Roman" w:hAnsi="Meta" w:cs="Meta"/>
          <w:i/>
          <w:sz w:val="20"/>
          <w:szCs w:val="20"/>
          <w:lang w:eastAsia="fr-FR"/>
        </w:rPr>
      </w:pPr>
      <w:r w:rsidRPr="00107657">
        <w:rPr>
          <w:rFonts w:ascii="Meta" w:eastAsia="Times New Roman" w:hAnsi="Meta" w:cs="Meta"/>
          <w:i/>
          <w:sz w:val="20"/>
          <w:szCs w:val="20"/>
          <w:lang w:eastAsia="fr-FR"/>
        </w:rPr>
        <w:t xml:space="preserve">Commentaires : voir aussi Titre II article </w:t>
      </w:r>
      <w:r w:rsidR="00107657" w:rsidRPr="00107657">
        <w:rPr>
          <w:rFonts w:ascii="Meta" w:eastAsia="Times New Roman" w:hAnsi="Meta" w:cs="Meta"/>
          <w:i/>
          <w:sz w:val="20"/>
          <w:szCs w:val="20"/>
          <w:lang w:eastAsia="fr-FR"/>
        </w:rPr>
        <w:t>14</w:t>
      </w:r>
      <w:r w:rsidR="00DE1416">
        <w:rPr>
          <w:rFonts w:ascii="Meta" w:eastAsia="Times New Roman" w:hAnsi="Meta" w:cs="Meta"/>
          <w:i/>
          <w:sz w:val="20"/>
          <w:szCs w:val="20"/>
          <w:lang w:eastAsia="fr-FR"/>
        </w:rPr>
        <w:t xml:space="preserve">, </w:t>
      </w:r>
      <w:r w:rsidR="00583407">
        <w:rPr>
          <w:rFonts w:ascii="Meta" w:eastAsia="Times New Roman" w:hAnsi="Meta" w:cs="Meta"/>
          <w:i/>
          <w:sz w:val="20"/>
          <w:szCs w:val="20"/>
          <w:lang w:eastAsia="fr-FR"/>
        </w:rPr>
        <w:t>Titre III article 2</w:t>
      </w:r>
      <w:r w:rsidR="0005095B">
        <w:rPr>
          <w:rFonts w:ascii="Meta" w:eastAsia="Times New Roman" w:hAnsi="Meta" w:cs="Meta"/>
          <w:i/>
          <w:sz w:val="20"/>
          <w:szCs w:val="20"/>
          <w:lang w:eastAsia="fr-FR"/>
        </w:rPr>
        <w:t>1</w:t>
      </w:r>
      <w:r w:rsidR="00583407">
        <w:rPr>
          <w:rFonts w:ascii="Meta" w:eastAsia="Times New Roman" w:hAnsi="Meta" w:cs="Meta"/>
          <w:i/>
          <w:sz w:val="20"/>
          <w:szCs w:val="20"/>
          <w:lang w:eastAsia="fr-FR"/>
        </w:rPr>
        <w:t> </w:t>
      </w:r>
      <w:proofErr w:type="gramStart"/>
      <w:r w:rsidR="00583407">
        <w:rPr>
          <w:rFonts w:ascii="Meta" w:eastAsia="Times New Roman" w:hAnsi="Meta" w:cs="Meta"/>
          <w:i/>
          <w:sz w:val="20"/>
          <w:szCs w:val="20"/>
          <w:lang w:eastAsia="fr-FR"/>
        </w:rPr>
        <w:t>;</w:t>
      </w:r>
      <w:r w:rsidR="00DE1416">
        <w:rPr>
          <w:rFonts w:ascii="Meta" w:eastAsia="Times New Roman" w:hAnsi="Meta" w:cs="Meta"/>
          <w:i/>
          <w:sz w:val="20"/>
          <w:szCs w:val="20"/>
          <w:lang w:eastAsia="fr-FR"/>
        </w:rPr>
        <w:t>Titre</w:t>
      </w:r>
      <w:proofErr w:type="gramEnd"/>
      <w:r w:rsidR="00DE1416">
        <w:rPr>
          <w:rFonts w:ascii="Meta" w:eastAsia="Times New Roman" w:hAnsi="Meta" w:cs="Meta"/>
          <w:i/>
          <w:sz w:val="20"/>
          <w:szCs w:val="20"/>
          <w:lang w:eastAsia="fr-FR"/>
        </w:rPr>
        <w:t xml:space="preserve"> IV article</w:t>
      </w:r>
      <w:r w:rsidR="006F01E8">
        <w:rPr>
          <w:rFonts w:ascii="Meta" w:eastAsia="Times New Roman" w:hAnsi="Meta" w:cs="Meta"/>
          <w:i/>
          <w:sz w:val="20"/>
          <w:szCs w:val="20"/>
          <w:lang w:eastAsia="fr-FR"/>
        </w:rPr>
        <w:t>s</w:t>
      </w:r>
      <w:r w:rsidR="00DE1416">
        <w:rPr>
          <w:rFonts w:ascii="Meta" w:eastAsia="Times New Roman" w:hAnsi="Meta" w:cs="Meta"/>
          <w:i/>
          <w:sz w:val="20"/>
          <w:szCs w:val="20"/>
          <w:lang w:eastAsia="fr-FR"/>
        </w:rPr>
        <w:t xml:space="preserve"> 6</w:t>
      </w:r>
      <w:r w:rsidR="0005095B">
        <w:rPr>
          <w:rFonts w:ascii="Meta" w:eastAsia="Times New Roman" w:hAnsi="Meta" w:cs="Meta"/>
          <w:i/>
          <w:sz w:val="20"/>
          <w:szCs w:val="20"/>
          <w:lang w:eastAsia="fr-FR"/>
        </w:rPr>
        <w:t>2,65</w:t>
      </w:r>
    </w:p>
    <w:p w:rsidR="003A0786" w:rsidRPr="000F2D55" w:rsidRDefault="003F4C79" w:rsidP="00BB5106">
      <w:pPr>
        <w:pStyle w:val="Titre2"/>
      </w:pPr>
      <w:bookmarkStart w:id="74" w:name="_Toc282444076"/>
      <w:r>
        <w:t>Article 49</w:t>
      </w:r>
      <w:r w:rsidR="003A0786" w:rsidRPr="000F2D55">
        <w:t xml:space="preserve"> – Travaux communaux</w:t>
      </w:r>
      <w:bookmarkEnd w:id="74"/>
      <w:r w:rsidR="003A0786" w:rsidRPr="000F2D55">
        <w:t xml:space="preserve"> </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0" w:lineRule="auto"/>
        <w:rPr>
          <w:rFonts w:ascii="Arial" w:eastAsia="Times New Roman" w:hAnsi="Arial" w:cs="Arial"/>
          <w:bCs/>
          <w:sz w:val="20"/>
          <w:szCs w:val="20"/>
          <w:lang w:eastAsia="fr-FR"/>
        </w:rPr>
      </w:pPr>
      <w:r w:rsidRPr="003A0786">
        <w:rPr>
          <w:rFonts w:ascii="Arial" w:eastAsia="Times New Roman" w:hAnsi="Arial" w:cs="Arial"/>
          <w:bCs/>
          <w:sz w:val="20"/>
          <w:szCs w:val="20"/>
          <w:lang w:eastAsia="fr-FR"/>
        </w:rPr>
        <w:t>Les dispositions décrites ci-après s’appliquent aussi aux travaux réalisés par et pour le compte des structures intercommunales.</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spacing w:after="0" w:line="240" w:lineRule="auto"/>
        <w:jc w:val="both"/>
        <w:rPr>
          <w:rFonts w:ascii="Arial" w:eastAsia="Times New Roman" w:hAnsi="Arial" w:cs="Arial"/>
          <w:bCs/>
          <w:sz w:val="20"/>
          <w:szCs w:val="20"/>
          <w:lang w:eastAsia="fr-FR"/>
        </w:rPr>
      </w:pPr>
      <w:r w:rsidRPr="003A0786">
        <w:rPr>
          <w:rFonts w:ascii="Arial" w:eastAsia="Times New Roman" w:hAnsi="Arial" w:cs="Arial"/>
          <w:bCs/>
          <w:sz w:val="20"/>
          <w:szCs w:val="20"/>
          <w:lang w:eastAsia="fr-FR"/>
        </w:rPr>
        <w:t>A l’intérieur de l’agglomération, le département demeure maître d’ouvrage des travaux de rénovation et d’entretien de la chaussée (structure et couche de roulement des voies de circulation).</w:t>
      </w:r>
    </w:p>
    <w:p w:rsidR="003A0786" w:rsidRPr="003A0786" w:rsidRDefault="003A0786" w:rsidP="003A0786">
      <w:pPr>
        <w:spacing w:after="0" w:line="240" w:lineRule="auto"/>
        <w:jc w:val="both"/>
        <w:rPr>
          <w:rFonts w:ascii="Arial" w:eastAsia="Times New Roman" w:hAnsi="Arial" w:cs="Arial"/>
          <w:bCs/>
          <w:sz w:val="20"/>
          <w:szCs w:val="20"/>
          <w:lang w:eastAsia="fr-FR"/>
        </w:rPr>
      </w:pPr>
    </w:p>
    <w:p w:rsidR="003A0786" w:rsidRPr="003A0786" w:rsidRDefault="0035770B" w:rsidP="003A0786">
      <w:pPr>
        <w:spacing w:after="0" w:line="240" w:lineRule="auto"/>
        <w:jc w:val="both"/>
        <w:rPr>
          <w:rFonts w:ascii="Arial" w:eastAsia="Times New Roman" w:hAnsi="Arial" w:cs="Arial"/>
          <w:bCs/>
          <w:sz w:val="20"/>
          <w:szCs w:val="20"/>
          <w:lang w:eastAsia="fr-FR"/>
        </w:rPr>
      </w:pPr>
      <w:r>
        <w:rPr>
          <w:rFonts w:ascii="Arial" w:eastAsia="Times New Roman" w:hAnsi="Arial" w:cs="Arial"/>
          <w:bCs/>
          <w:sz w:val="20"/>
          <w:szCs w:val="20"/>
          <w:lang w:eastAsia="fr-FR"/>
        </w:rPr>
        <w:t>Toutefois, lors</w:t>
      </w:r>
      <w:r w:rsidR="003A0786" w:rsidRPr="003A0786">
        <w:rPr>
          <w:rFonts w:ascii="Arial" w:eastAsia="Times New Roman" w:hAnsi="Arial" w:cs="Arial"/>
          <w:bCs/>
          <w:sz w:val="20"/>
          <w:szCs w:val="20"/>
          <w:lang w:eastAsia="fr-FR"/>
        </w:rPr>
        <w:t>qu’une commune décide de réaliser des travaux, à savoir :</w:t>
      </w:r>
    </w:p>
    <w:p w:rsidR="003A0786" w:rsidRPr="003A0786" w:rsidRDefault="003A0786" w:rsidP="00830253">
      <w:pPr>
        <w:numPr>
          <w:ilvl w:val="0"/>
          <w:numId w:val="4"/>
        </w:numPr>
        <w:spacing w:after="0" w:line="240" w:lineRule="auto"/>
        <w:jc w:val="both"/>
        <w:rPr>
          <w:rFonts w:ascii="Arial" w:eastAsia="Times New Roman" w:hAnsi="Arial" w:cs="Arial"/>
          <w:bCs/>
          <w:sz w:val="20"/>
          <w:szCs w:val="20"/>
          <w:lang w:eastAsia="fr-FR"/>
        </w:rPr>
      </w:pPr>
      <w:r w:rsidRPr="003A0786">
        <w:rPr>
          <w:rFonts w:ascii="Arial" w:eastAsia="Times New Roman" w:hAnsi="Arial" w:cs="Arial"/>
          <w:bCs/>
          <w:sz w:val="20"/>
          <w:szCs w:val="20"/>
          <w:lang w:eastAsia="fr-FR"/>
        </w:rPr>
        <w:t>enfouissement des réseaux</w:t>
      </w:r>
    </w:p>
    <w:p w:rsidR="003A0786" w:rsidRPr="003A0786" w:rsidRDefault="003A0786" w:rsidP="00830253">
      <w:pPr>
        <w:numPr>
          <w:ilvl w:val="0"/>
          <w:numId w:val="4"/>
        </w:numPr>
        <w:spacing w:after="0" w:line="240" w:lineRule="auto"/>
        <w:jc w:val="both"/>
        <w:rPr>
          <w:rFonts w:ascii="Arial" w:eastAsia="Times New Roman" w:hAnsi="Arial" w:cs="Arial"/>
          <w:bCs/>
          <w:sz w:val="20"/>
          <w:szCs w:val="20"/>
          <w:lang w:eastAsia="fr-FR"/>
        </w:rPr>
      </w:pPr>
      <w:r w:rsidRPr="003A0786">
        <w:rPr>
          <w:rFonts w:ascii="Arial" w:eastAsia="Times New Roman" w:hAnsi="Arial" w:cs="Arial"/>
          <w:bCs/>
          <w:sz w:val="20"/>
          <w:szCs w:val="20"/>
          <w:lang w:eastAsia="fr-FR"/>
        </w:rPr>
        <w:t xml:space="preserve">bordures, trottoirs, caniveaux et raccords d’enrobé. </w:t>
      </w:r>
    </w:p>
    <w:p w:rsidR="003A0786" w:rsidRPr="003A0786" w:rsidRDefault="003A0786" w:rsidP="00830253">
      <w:pPr>
        <w:numPr>
          <w:ilvl w:val="0"/>
          <w:numId w:val="4"/>
        </w:numPr>
        <w:spacing w:after="0" w:line="240" w:lineRule="auto"/>
        <w:jc w:val="both"/>
        <w:rPr>
          <w:rFonts w:ascii="Arial" w:eastAsia="Times New Roman" w:hAnsi="Arial" w:cs="Arial"/>
          <w:bCs/>
          <w:sz w:val="20"/>
          <w:szCs w:val="20"/>
          <w:lang w:eastAsia="fr-FR"/>
        </w:rPr>
      </w:pPr>
      <w:r w:rsidRPr="003A0786">
        <w:rPr>
          <w:rFonts w:ascii="Arial" w:eastAsia="Times New Roman" w:hAnsi="Arial" w:cs="Arial"/>
          <w:bCs/>
          <w:sz w:val="20"/>
          <w:szCs w:val="20"/>
          <w:lang w:eastAsia="fr-FR"/>
        </w:rPr>
        <w:t>aménagements de sécurité</w:t>
      </w:r>
    </w:p>
    <w:p w:rsidR="003A0786" w:rsidRPr="003A0786" w:rsidRDefault="003A0786" w:rsidP="00830253">
      <w:pPr>
        <w:numPr>
          <w:ilvl w:val="0"/>
          <w:numId w:val="4"/>
        </w:numPr>
        <w:spacing w:after="0" w:line="240" w:lineRule="auto"/>
        <w:jc w:val="both"/>
        <w:rPr>
          <w:rFonts w:ascii="Arial" w:eastAsia="Times New Roman" w:hAnsi="Arial" w:cs="Arial"/>
          <w:bCs/>
          <w:sz w:val="20"/>
          <w:szCs w:val="20"/>
          <w:lang w:eastAsia="fr-FR"/>
        </w:rPr>
      </w:pPr>
      <w:r w:rsidRPr="003A0786">
        <w:rPr>
          <w:rFonts w:ascii="Arial" w:eastAsia="Times New Roman" w:hAnsi="Arial" w:cs="Arial"/>
          <w:bCs/>
          <w:sz w:val="20"/>
          <w:szCs w:val="20"/>
          <w:lang w:eastAsia="fr-FR"/>
        </w:rPr>
        <w:t>réseau d’écoulement des eaux pluviales, eaux usées et d’adduction eau potable</w:t>
      </w:r>
    </w:p>
    <w:p w:rsidR="003A0786" w:rsidRPr="003A0786" w:rsidRDefault="003A0786" w:rsidP="00830253">
      <w:pPr>
        <w:numPr>
          <w:ilvl w:val="0"/>
          <w:numId w:val="4"/>
        </w:numPr>
        <w:spacing w:after="0" w:line="240" w:lineRule="auto"/>
        <w:jc w:val="both"/>
        <w:rPr>
          <w:rFonts w:ascii="Arial" w:eastAsia="Times New Roman" w:hAnsi="Arial" w:cs="Arial"/>
          <w:bCs/>
          <w:sz w:val="20"/>
          <w:szCs w:val="20"/>
          <w:lang w:eastAsia="fr-FR"/>
        </w:rPr>
      </w:pPr>
      <w:r w:rsidRPr="003A0786">
        <w:rPr>
          <w:rFonts w:ascii="Arial" w:eastAsia="Times New Roman" w:hAnsi="Arial" w:cs="Arial"/>
          <w:bCs/>
          <w:sz w:val="20"/>
          <w:szCs w:val="20"/>
          <w:lang w:eastAsia="fr-FR"/>
        </w:rPr>
        <w:t>signalisation (verticale et horizontale)</w:t>
      </w:r>
    </w:p>
    <w:p w:rsidR="003A0786" w:rsidRPr="003A0786" w:rsidRDefault="003A0786" w:rsidP="003A0786">
      <w:pPr>
        <w:spacing w:after="0" w:line="240" w:lineRule="auto"/>
        <w:ind w:left="360"/>
        <w:jc w:val="both"/>
        <w:rPr>
          <w:rFonts w:ascii="Arial" w:eastAsia="Times New Roman" w:hAnsi="Arial" w:cs="Arial"/>
          <w:bCs/>
          <w:sz w:val="20"/>
          <w:szCs w:val="20"/>
          <w:lang w:eastAsia="fr-FR"/>
        </w:rPr>
      </w:pPr>
    </w:p>
    <w:p w:rsidR="003A0786" w:rsidRPr="003A0786" w:rsidRDefault="003A0786" w:rsidP="003A0786">
      <w:pPr>
        <w:spacing w:after="0" w:line="240" w:lineRule="auto"/>
        <w:jc w:val="both"/>
        <w:rPr>
          <w:rFonts w:ascii="Arial" w:eastAsia="Times New Roman" w:hAnsi="Arial" w:cs="Arial"/>
          <w:bCs/>
          <w:sz w:val="20"/>
          <w:szCs w:val="20"/>
          <w:lang w:eastAsia="fr-FR"/>
        </w:rPr>
      </w:pPr>
      <w:r w:rsidRPr="003A0786">
        <w:rPr>
          <w:rFonts w:ascii="Arial" w:eastAsia="Times New Roman" w:hAnsi="Arial" w:cs="Arial"/>
          <w:bCs/>
          <w:sz w:val="20"/>
          <w:szCs w:val="20"/>
          <w:lang w:eastAsia="fr-FR"/>
        </w:rPr>
        <w:t>… la réfection de la chaussée (structure) ainsi que la couche de roulement et les</w:t>
      </w:r>
      <w:r w:rsidR="00CF73E8">
        <w:rPr>
          <w:rFonts w:ascii="Arial" w:eastAsia="Times New Roman" w:hAnsi="Arial" w:cs="Arial"/>
          <w:bCs/>
          <w:sz w:val="20"/>
          <w:szCs w:val="20"/>
          <w:lang w:eastAsia="fr-FR"/>
        </w:rPr>
        <w:t xml:space="preserve"> éventuels</w:t>
      </w:r>
      <w:r w:rsidRPr="003A0786">
        <w:rPr>
          <w:rFonts w:ascii="Arial" w:eastAsia="Times New Roman" w:hAnsi="Arial" w:cs="Arial"/>
          <w:bCs/>
          <w:sz w:val="20"/>
          <w:szCs w:val="20"/>
          <w:lang w:eastAsia="fr-FR"/>
        </w:rPr>
        <w:t xml:space="preserve"> produits spécifiques de couche de surface (enduits rouges, chaussées pavées, résine ...), liée aux travaux communaux doit être prise en charge par la commune.</w:t>
      </w:r>
    </w:p>
    <w:p w:rsidR="003A0786" w:rsidRPr="003A0786" w:rsidRDefault="003A0786" w:rsidP="003A0786">
      <w:pPr>
        <w:spacing w:after="0" w:line="240" w:lineRule="auto"/>
        <w:jc w:val="both"/>
        <w:rPr>
          <w:rFonts w:ascii="Arial" w:eastAsia="Times New Roman" w:hAnsi="Arial" w:cs="Arial"/>
          <w:bCs/>
          <w:color w:val="FF0000"/>
          <w:sz w:val="20"/>
          <w:szCs w:val="20"/>
          <w:lang w:eastAsia="fr-FR"/>
        </w:rPr>
      </w:pPr>
    </w:p>
    <w:p w:rsidR="003A0786" w:rsidRPr="003A0786" w:rsidRDefault="003A0786" w:rsidP="003A0786">
      <w:pPr>
        <w:spacing w:after="0" w:line="240" w:lineRule="auto"/>
        <w:jc w:val="both"/>
        <w:rPr>
          <w:rFonts w:ascii="Arial" w:eastAsia="Times New Roman" w:hAnsi="Arial" w:cs="Arial"/>
          <w:bCs/>
          <w:sz w:val="20"/>
          <w:szCs w:val="20"/>
          <w:lang w:eastAsia="fr-FR"/>
        </w:rPr>
      </w:pPr>
      <w:r w:rsidRPr="003A0786">
        <w:rPr>
          <w:rFonts w:ascii="Arial" w:eastAsia="Times New Roman" w:hAnsi="Arial" w:cs="Arial"/>
          <w:bCs/>
          <w:sz w:val="20"/>
          <w:szCs w:val="20"/>
          <w:lang w:eastAsia="fr-FR"/>
        </w:rPr>
        <w:t xml:space="preserve">Ces travaux doivent faire l’objet de l’établissement d’une </w:t>
      </w:r>
      <w:r w:rsidR="00877187" w:rsidRPr="009408D2">
        <w:rPr>
          <w:rFonts w:ascii="Meta" w:eastAsia="Times New Roman" w:hAnsi="Meta" w:cs="Meta"/>
          <w:bCs/>
          <w:sz w:val="20"/>
          <w:szCs w:val="20"/>
          <w:lang w:eastAsia="fr-FR"/>
        </w:rPr>
        <w:t>convention générale de maîtrise d’ouvrage</w:t>
      </w:r>
      <w:r w:rsidR="00877187" w:rsidRPr="003A0786">
        <w:rPr>
          <w:rFonts w:ascii="Meta" w:eastAsia="Times New Roman" w:hAnsi="Meta" w:cs="Meta"/>
          <w:sz w:val="20"/>
          <w:szCs w:val="20"/>
          <w:lang w:eastAsia="fr-FR"/>
        </w:rPr>
        <w:t xml:space="preserve"> </w:t>
      </w:r>
      <w:r w:rsidRPr="003A0786">
        <w:rPr>
          <w:rFonts w:ascii="Arial" w:eastAsia="Times New Roman" w:hAnsi="Arial" w:cs="Arial"/>
          <w:bCs/>
          <w:sz w:val="20"/>
          <w:szCs w:val="20"/>
          <w:lang w:eastAsia="fr-FR"/>
        </w:rPr>
        <w:t>pour les travaux d’investissement en agglomération qui reprend ces obligations.</w:t>
      </w:r>
    </w:p>
    <w:p w:rsidR="003A0786" w:rsidRPr="003A0786" w:rsidRDefault="003A0786" w:rsidP="003A0786">
      <w:pPr>
        <w:spacing w:after="0" w:line="240" w:lineRule="auto"/>
        <w:jc w:val="both"/>
        <w:rPr>
          <w:rFonts w:ascii="Arial" w:eastAsia="Times New Roman" w:hAnsi="Arial" w:cs="Arial"/>
          <w:bCs/>
          <w:sz w:val="20"/>
          <w:szCs w:val="20"/>
          <w:lang w:eastAsia="fr-FR"/>
        </w:rPr>
      </w:pPr>
    </w:p>
    <w:p w:rsidR="003A0786" w:rsidRPr="003A0786" w:rsidRDefault="003A0786" w:rsidP="003A0786">
      <w:pPr>
        <w:spacing w:after="0" w:line="240" w:lineRule="auto"/>
        <w:jc w:val="both"/>
        <w:rPr>
          <w:rFonts w:ascii="Arial" w:eastAsia="Times New Roman" w:hAnsi="Arial" w:cs="Arial"/>
          <w:bCs/>
          <w:sz w:val="20"/>
          <w:szCs w:val="20"/>
          <w:lang w:eastAsia="fr-FR"/>
        </w:rPr>
      </w:pPr>
      <w:r w:rsidRPr="003A0786">
        <w:rPr>
          <w:rFonts w:ascii="Arial" w:eastAsia="Times New Roman" w:hAnsi="Arial" w:cs="Arial"/>
          <w:bCs/>
          <w:sz w:val="20"/>
          <w:szCs w:val="20"/>
          <w:lang w:eastAsia="fr-FR"/>
        </w:rPr>
        <w:t>Cette convention, établie par la commune, est adressée au Président du Conseil général (service chargé de la gestion de la voirie départementale) pour validation.</w:t>
      </w:r>
    </w:p>
    <w:p w:rsidR="003A0786" w:rsidRPr="003A0786" w:rsidRDefault="003A0786" w:rsidP="003A0786">
      <w:pPr>
        <w:spacing w:after="0" w:line="240" w:lineRule="auto"/>
        <w:jc w:val="both"/>
        <w:rPr>
          <w:rFonts w:ascii="Arial" w:eastAsia="Times New Roman" w:hAnsi="Arial" w:cs="Arial"/>
          <w:bCs/>
          <w:sz w:val="20"/>
          <w:szCs w:val="20"/>
          <w:lang w:eastAsia="fr-FR"/>
        </w:rPr>
      </w:pPr>
    </w:p>
    <w:p w:rsidR="003A0786" w:rsidRPr="003A0786" w:rsidRDefault="003A0786" w:rsidP="008427A0">
      <w:pPr>
        <w:widowControl w:val="0"/>
        <w:autoSpaceDE w:val="0"/>
        <w:autoSpaceDN w:val="0"/>
        <w:adjustRightInd w:val="0"/>
        <w:spacing w:after="0" w:line="240" w:lineRule="auto"/>
        <w:jc w:val="both"/>
        <w:rPr>
          <w:rFonts w:ascii="Arial" w:eastAsia="Times New Roman" w:hAnsi="Arial" w:cs="Arial"/>
          <w:bCs/>
          <w:sz w:val="20"/>
          <w:szCs w:val="20"/>
          <w:lang w:eastAsia="fr-FR"/>
        </w:rPr>
      </w:pPr>
      <w:r w:rsidRPr="003A0786">
        <w:rPr>
          <w:rFonts w:ascii="Arial" w:eastAsia="Times New Roman" w:hAnsi="Arial" w:cs="Arial"/>
          <w:bCs/>
          <w:sz w:val="20"/>
          <w:szCs w:val="20"/>
          <w:lang w:eastAsia="fr-FR"/>
        </w:rPr>
        <w:t xml:space="preserve">Dans le cas d’une réfection de la couche de roulement effectuée par le conseil général, la commune fournira les accessoires de voirie à remplacer (bouches à clé, tampons…) et ceux-ci seront posés et/ou </w:t>
      </w:r>
      <w:r w:rsidRPr="003A0786">
        <w:rPr>
          <w:rFonts w:ascii="Arial" w:eastAsia="Times New Roman" w:hAnsi="Arial" w:cs="Arial"/>
          <w:bCs/>
          <w:sz w:val="20"/>
          <w:szCs w:val="20"/>
          <w:lang w:eastAsia="fr-FR"/>
        </w:rPr>
        <w:lastRenderedPageBreak/>
        <w:t>remis à niveau dans le cadre du chantier. A défaut, les accessoires existants seront maintenus.</w:t>
      </w:r>
    </w:p>
    <w:p w:rsidR="003A0786" w:rsidRPr="003A0786" w:rsidRDefault="003A0786" w:rsidP="003A0786">
      <w:pPr>
        <w:widowControl w:val="0"/>
        <w:autoSpaceDE w:val="0"/>
        <w:autoSpaceDN w:val="0"/>
        <w:adjustRightInd w:val="0"/>
        <w:spacing w:after="0" w:line="240" w:lineRule="auto"/>
        <w:rPr>
          <w:rFonts w:ascii="Arial" w:eastAsia="Times New Roman" w:hAnsi="Arial" w:cs="Arial"/>
          <w:bCs/>
          <w:sz w:val="20"/>
          <w:szCs w:val="20"/>
          <w:lang w:eastAsia="fr-FR"/>
        </w:rPr>
      </w:pPr>
    </w:p>
    <w:p w:rsidR="003A0786" w:rsidRPr="003A0786" w:rsidRDefault="003A0786" w:rsidP="008427A0">
      <w:pPr>
        <w:widowControl w:val="0"/>
        <w:autoSpaceDE w:val="0"/>
        <w:autoSpaceDN w:val="0"/>
        <w:adjustRightInd w:val="0"/>
        <w:spacing w:after="0" w:line="240" w:lineRule="auto"/>
        <w:jc w:val="both"/>
        <w:rPr>
          <w:rFonts w:ascii="Arial" w:eastAsia="Times New Roman" w:hAnsi="Arial" w:cs="Arial"/>
          <w:bCs/>
          <w:sz w:val="20"/>
          <w:szCs w:val="20"/>
          <w:lang w:eastAsia="fr-FR"/>
        </w:rPr>
      </w:pPr>
      <w:r w:rsidRPr="003A0786">
        <w:rPr>
          <w:rFonts w:ascii="Arial" w:eastAsia="Times New Roman" w:hAnsi="Arial" w:cs="Arial"/>
          <w:bCs/>
          <w:sz w:val="20"/>
          <w:szCs w:val="20"/>
          <w:lang w:eastAsia="fr-FR"/>
        </w:rPr>
        <w:t>Pour  les boucles de détection des feux, le service gestionnaire de l’équipement prendra  en charge la réalisation des nouvelles boucles.</w:t>
      </w:r>
    </w:p>
    <w:p w:rsidR="003A0786" w:rsidRPr="003A0786" w:rsidRDefault="003A0786" w:rsidP="008427A0">
      <w:pPr>
        <w:widowControl w:val="0"/>
        <w:autoSpaceDE w:val="0"/>
        <w:autoSpaceDN w:val="0"/>
        <w:adjustRightInd w:val="0"/>
        <w:spacing w:after="0" w:line="240" w:lineRule="auto"/>
        <w:jc w:val="both"/>
        <w:rPr>
          <w:rFonts w:ascii="Arial" w:eastAsia="Times New Roman" w:hAnsi="Arial" w:cs="Arial"/>
          <w:b/>
          <w:sz w:val="20"/>
          <w:szCs w:val="20"/>
          <w:lang w:eastAsia="fr-FR"/>
        </w:rPr>
      </w:pPr>
    </w:p>
    <w:p w:rsidR="003A0786" w:rsidRPr="003A0786" w:rsidRDefault="003A0786" w:rsidP="008427A0">
      <w:pPr>
        <w:widowControl w:val="0"/>
        <w:autoSpaceDE w:val="0"/>
        <w:autoSpaceDN w:val="0"/>
        <w:adjustRightInd w:val="0"/>
        <w:spacing w:after="0" w:line="240" w:lineRule="auto"/>
        <w:jc w:val="both"/>
        <w:rPr>
          <w:rFonts w:ascii="Arial" w:eastAsia="Times New Roman" w:hAnsi="Arial" w:cs="Arial"/>
          <w:bCs/>
          <w:sz w:val="20"/>
          <w:szCs w:val="20"/>
          <w:lang w:eastAsia="fr-FR"/>
        </w:rPr>
      </w:pPr>
      <w:r w:rsidRPr="00877187">
        <w:rPr>
          <w:rFonts w:ascii="Arial" w:eastAsia="Times New Roman" w:hAnsi="Arial" w:cs="Arial"/>
          <w:sz w:val="20"/>
          <w:szCs w:val="20"/>
          <w:lang w:eastAsia="fr-FR"/>
        </w:rPr>
        <w:t>S</w:t>
      </w:r>
      <w:r w:rsidRPr="00877187">
        <w:rPr>
          <w:rFonts w:ascii="Arial" w:eastAsia="Times New Roman" w:hAnsi="Arial" w:cs="Arial"/>
          <w:bCs/>
          <w:sz w:val="20"/>
          <w:szCs w:val="20"/>
          <w:lang w:eastAsia="fr-FR"/>
        </w:rPr>
        <w:t xml:space="preserve">i </w:t>
      </w:r>
      <w:r w:rsidR="0035770B">
        <w:rPr>
          <w:rFonts w:ascii="Arial" w:eastAsia="Times New Roman" w:hAnsi="Arial" w:cs="Arial"/>
          <w:bCs/>
          <w:sz w:val="20"/>
          <w:szCs w:val="20"/>
          <w:lang w:eastAsia="fr-FR"/>
        </w:rPr>
        <w:t xml:space="preserve">son état de dégradation le nécessite, la réfection de la couche de roulement ne sera engagée par le département qu’après un délai de 6mois suivant la réalisation des travaux communaux </w:t>
      </w:r>
      <w:r w:rsidRPr="003A0786">
        <w:rPr>
          <w:rFonts w:ascii="Arial" w:eastAsia="Times New Roman" w:hAnsi="Arial" w:cs="Arial"/>
          <w:bCs/>
          <w:sz w:val="20"/>
          <w:szCs w:val="20"/>
          <w:lang w:eastAsia="fr-FR"/>
        </w:rPr>
        <w:t xml:space="preserve"> pour permettre le tassement des matériaux mis en place précédemment et éviter ainsi la remontée de fissures dans la couche supérieure.</w:t>
      </w:r>
    </w:p>
    <w:p w:rsidR="003A0786" w:rsidRPr="003A0786" w:rsidRDefault="003A0786" w:rsidP="008427A0">
      <w:pPr>
        <w:widowControl w:val="0"/>
        <w:autoSpaceDE w:val="0"/>
        <w:autoSpaceDN w:val="0"/>
        <w:adjustRightInd w:val="0"/>
        <w:spacing w:after="0" w:line="240" w:lineRule="auto"/>
        <w:jc w:val="both"/>
        <w:rPr>
          <w:rFonts w:ascii="Arial" w:eastAsia="Times New Roman" w:hAnsi="Arial" w:cs="Arial"/>
          <w:bCs/>
          <w:sz w:val="20"/>
          <w:szCs w:val="20"/>
          <w:lang w:eastAsia="fr-FR"/>
        </w:rPr>
      </w:pPr>
    </w:p>
    <w:p w:rsidR="003A0786" w:rsidRPr="003A0786" w:rsidRDefault="003A0786" w:rsidP="008427A0">
      <w:pPr>
        <w:widowControl w:val="0"/>
        <w:autoSpaceDE w:val="0"/>
        <w:autoSpaceDN w:val="0"/>
        <w:adjustRightInd w:val="0"/>
        <w:spacing w:after="0" w:line="240" w:lineRule="auto"/>
        <w:jc w:val="both"/>
        <w:rPr>
          <w:rFonts w:ascii="Arial" w:eastAsia="Times New Roman" w:hAnsi="Arial" w:cs="Arial"/>
          <w:bCs/>
          <w:sz w:val="20"/>
          <w:szCs w:val="20"/>
          <w:lang w:eastAsia="fr-FR"/>
        </w:rPr>
      </w:pPr>
      <w:r w:rsidRPr="003A0786">
        <w:rPr>
          <w:rFonts w:ascii="Arial" w:eastAsia="Times New Roman" w:hAnsi="Arial" w:cs="Arial"/>
          <w:bCs/>
          <w:sz w:val="20"/>
          <w:szCs w:val="20"/>
          <w:lang w:eastAsia="fr-FR"/>
        </w:rPr>
        <w:t>La charge de l’entretien des trottoirs, du réseau d’écoulement des eaux pluviales et des aménagements réalisés par la commune lui incombe.</w:t>
      </w:r>
    </w:p>
    <w:p w:rsidR="003A0786" w:rsidRPr="003A0786" w:rsidRDefault="003A0786" w:rsidP="008427A0">
      <w:pPr>
        <w:widowControl w:val="0"/>
        <w:autoSpaceDE w:val="0"/>
        <w:autoSpaceDN w:val="0"/>
        <w:adjustRightInd w:val="0"/>
        <w:spacing w:after="0" w:line="240" w:lineRule="auto"/>
        <w:jc w:val="both"/>
        <w:rPr>
          <w:rFonts w:ascii="Arial" w:eastAsia="Times New Roman" w:hAnsi="Arial" w:cs="Arial"/>
          <w:bCs/>
          <w:sz w:val="20"/>
          <w:szCs w:val="20"/>
          <w:lang w:eastAsia="fr-FR"/>
        </w:rPr>
      </w:pPr>
    </w:p>
    <w:p w:rsidR="003A0786" w:rsidRPr="003A0786" w:rsidRDefault="003A0786" w:rsidP="008427A0">
      <w:pPr>
        <w:widowControl w:val="0"/>
        <w:autoSpaceDE w:val="0"/>
        <w:autoSpaceDN w:val="0"/>
        <w:adjustRightInd w:val="0"/>
        <w:spacing w:after="0" w:line="240" w:lineRule="auto"/>
        <w:jc w:val="both"/>
        <w:rPr>
          <w:rFonts w:ascii="Arial" w:eastAsia="Times New Roman" w:hAnsi="Arial" w:cs="Arial"/>
          <w:bCs/>
          <w:sz w:val="20"/>
          <w:szCs w:val="20"/>
          <w:lang w:eastAsia="fr-FR"/>
        </w:rPr>
      </w:pPr>
      <w:r w:rsidRPr="003A0786">
        <w:rPr>
          <w:rFonts w:ascii="Arial" w:eastAsia="Times New Roman" w:hAnsi="Arial" w:cs="Arial"/>
          <w:bCs/>
          <w:sz w:val="20"/>
          <w:szCs w:val="20"/>
          <w:lang w:eastAsia="fr-FR"/>
        </w:rPr>
        <w:t>Aucun travaux</w:t>
      </w:r>
      <w:r w:rsidR="0035770B">
        <w:rPr>
          <w:rFonts w:ascii="Arial" w:eastAsia="Times New Roman" w:hAnsi="Arial" w:cs="Arial"/>
          <w:bCs/>
          <w:sz w:val="20"/>
          <w:szCs w:val="20"/>
          <w:lang w:eastAsia="fr-FR"/>
        </w:rPr>
        <w:t xml:space="preserve"> de tranchée</w:t>
      </w:r>
      <w:r w:rsidRPr="003A0786">
        <w:rPr>
          <w:rFonts w:ascii="Arial" w:eastAsia="Times New Roman" w:hAnsi="Arial" w:cs="Arial"/>
          <w:bCs/>
          <w:sz w:val="20"/>
          <w:szCs w:val="20"/>
          <w:lang w:eastAsia="fr-FR"/>
        </w:rPr>
        <w:t xml:space="preserve"> ne sera autorisé sur des voies dont la réfection effectuée par le conseil général aura été réalisée depuis moins de : </w:t>
      </w:r>
    </w:p>
    <w:p w:rsidR="003A0786" w:rsidRPr="003A0786" w:rsidRDefault="003A0786" w:rsidP="00830253">
      <w:pPr>
        <w:widowControl w:val="0"/>
        <w:numPr>
          <w:ilvl w:val="0"/>
          <w:numId w:val="4"/>
        </w:numPr>
        <w:autoSpaceDE w:val="0"/>
        <w:autoSpaceDN w:val="0"/>
        <w:adjustRightInd w:val="0"/>
        <w:spacing w:after="0" w:line="240" w:lineRule="auto"/>
        <w:jc w:val="both"/>
        <w:rPr>
          <w:rFonts w:ascii="Arial" w:eastAsia="Times New Roman" w:hAnsi="Arial" w:cs="Arial"/>
          <w:bCs/>
          <w:sz w:val="20"/>
          <w:szCs w:val="20"/>
          <w:lang w:eastAsia="fr-FR"/>
        </w:rPr>
      </w:pPr>
      <w:r w:rsidRPr="003A0786">
        <w:rPr>
          <w:rFonts w:ascii="Arial" w:eastAsia="Times New Roman" w:hAnsi="Arial" w:cs="Arial"/>
          <w:bCs/>
          <w:sz w:val="20"/>
          <w:szCs w:val="20"/>
          <w:lang w:eastAsia="fr-FR"/>
        </w:rPr>
        <w:t>2 ans pour un enduit superficiel</w:t>
      </w:r>
    </w:p>
    <w:p w:rsidR="003A0786" w:rsidRPr="003A0786" w:rsidRDefault="003A0786" w:rsidP="00830253">
      <w:pPr>
        <w:widowControl w:val="0"/>
        <w:numPr>
          <w:ilvl w:val="0"/>
          <w:numId w:val="4"/>
        </w:numPr>
        <w:autoSpaceDE w:val="0"/>
        <w:autoSpaceDN w:val="0"/>
        <w:adjustRightInd w:val="0"/>
        <w:spacing w:after="0" w:line="240" w:lineRule="auto"/>
        <w:jc w:val="both"/>
        <w:rPr>
          <w:rFonts w:ascii="Arial" w:eastAsia="Times New Roman" w:hAnsi="Arial" w:cs="Arial"/>
          <w:bCs/>
          <w:sz w:val="20"/>
          <w:szCs w:val="20"/>
          <w:lang w:eastAsia="fr-FR"/>
        </w:rPr>
      </w:pPr>
      <w:r w:rsidRPr="003A0786">
        <w:rPr>
          <w:rFonts w:ascii="Arial" w:eastAsia="Times New Roman" w:hAnsi="Arial" w:cs="Arial"/>
          <w:bCs/>
          <w:sz w:val="20"/>
          <w:szCs w:val="20"/>
          <w:lang w:eastAsia="fr-FR"/>
        </w:rPr>
        <w:t>3 ans pour un enrobé coulé à froid (ECF)</w:t>
      </w:r>
    </w:p>
    <w:p w:rsidR="003A0786" w:rsidRPr="003A0786" w:rsidRDefault="003A0786" w:rsidP="00830253">
      <w:pPr>
        <w:widowControl w:val="0"/>
        <w:numPr>
          <w:ilvl w:val="0"/>
          <w:numId w:val="4"/>
        </w:numPr>
        <w:autoSpaceDE w:val="0"/>
        <w:autoSpaceDN w:val="0"/>
        <w:adjustRightInd w:val="0"/>
        <w:spacing w:after="0" w:line="240" w:lineRule="auto"/>
        <w:jc w:val="both"/>
        <w:rPr>
          <w:rFonts w:ascii="Meta" w:eastAsia="Times New Roman" w:hAnsi="Meta" w:cs="Meta"/>
          <w:bCs/>
          <w:color w:val="000000"/>
          <w:sz w:val="24"/>
          <w:szCs w:val="24"/>
          <w:lang w:eastAsia="fr-FR"/>
        </w:rPr>
      </w:pPr>
      <w:r w:rsidRPr="003A0786">
        <w:rPr>
          <w:rFonts w:ascii="Arial" w:eastAsia="Times New Roman" w:hAnsi="Arial" w:cs="Arial"/>
          <w:bCs/>
          <w:sz w:val="20"/>
          <w:szCs w:val="20"/>
          <w:lang w:eastAsia="fr-FR"/>
        </w:rPr>
        <w:t>5 ans pour un enrobé</w:t>
      </w:r>
    </w:p>
    <w:p w:rsidR="003A0786" w:rsidRPr="003A0786" w:rsidRDefault="003A0786" w:rsidP="008427A0">
      <w:pPr>
        <w:widowControl w:val="0"/>
        <w:autoSpaceDE w:val="0"/>
        <w:autoSpaceDN w:val="0"/>
        <w:adjustRightInd w:val="0"/>
        <w:spacing w:after="0" w:line="240" w:lineRule="auto"/>
        <w:ind w:left="360" w:hanging="360"/>
        <w:jc w:val="both"/>
        <w:rPr>
          <w:rFonts w:ascii="Arial" w:eastAsia="Times New Roman" w:hAnsi="Arial" w:cs="Arial"/>
          <w:bCs/>
          <w:sz w:val="20"/>
          <w:szCs w:val="20"/>
          <w:lang w:eastAsia="fr-FR"/>
        </w:rPr>
      </w:pPr>
    </w:p>
    <w:p w:rsidR="003A0786" w:rsidRPr="003A0786" w:rsidRDefault="003A0786" w:rsidP="008427A0">
      <w:pPr>
        <w:widowControl w:val="0"/>
        <w:autoSpaceDE w:val="0"/>
        <w:autoSpaceDN w:val="0"/>
        <w:adjustRightInd w:val="0"/>
        <w:spacing w:after="0" w:line="240" w:lineRule="auto"/>
        <w:ind w:left="360" w:hanging="360"/>
        <w:jc w:val="both"/>
        <w:rPr>
          <w:rFonts w:ascii="Meta" w:eastAsia="Times New Roman" w:hAnsi="Meta" w:cs="Meta"/>
          <w:bCs/>
          <w:color w:val="000000"/>
          <w:sz w:val="24"/>
          <w:szCs w:val="24"/>
          <w:lang w:eastAsia="fr-FR"/>
        </w:rPr>
      </w:pPr>
      <w:r w:rsidRPr="003A0786">
        <w:rPr>
          <w:rFonts w:ascii="Arial" w:eastAsia="Times New Roman" w:hAnsi="Arial" w:cs="Arial"/>
          <w:bCs/>
          <w:sz w:val="20"/>
          <w:szCs w:val="20"/>
          <w:lang w:eastAsia="fr-FR"/>
        </w:rPr>
        <w:t xml:space="preserve"> …. sauf cas de force majeure (ex : fuite sur réseaux enterrés)</w:t>
      </w:r>
      <w:r w:rsidR="0035770B">
        <w:rPr>
          <w:rFonts w:ascii="Arial" w:eastAsia="Times New Roman" w:hAnsi="Arial" w:cs="Arial"/>
          <w:bCs/>
          <w:sz w:val="20"/>
          <w:szCs w:val="20"/>
          <w:lang w:eastAsia="fr-FR"/>
        </w:rPr>
        <w:t xml:space="preserve">. </w:t>
      </w:r>
      <w:r w:rsidR="00276786">
        <w:rPr>
          <w:rFonts w:ascii="Arial" w:eastAsia="Times New Roman" w:hAnsi="Arial" w:cs="Arial"/>
          <w:bCs/>
          <w:sz w:val="20"/>
          <w:szCs w:val="20"/>
          <w:lang w:eastAsia="fr-FR"/>
        </w:rPr>
        <w:t>Si les travaux affectent la couche de roulement, la couche de roulement sera reprise sur la totalité de la largeur de la voie.</w:t>
      </w:r>
      <w:r w:rsidRPr="003A0786">
        <w:rPr>
          <w:rFonts w:ascii="Meta" w:eastAsia="Times New Roman" w:hAnsi="Meta" w:cs="Meta"/>
          <w:bCs/>
          <w:color w:val="000000"/>
          <w:sz w:val="24"/>
          <w:szCs w:val="24"/>
          <w:lang w:eastAsia="fr-FR"/>
        </w:rPr>
        <w:t xml:space="preserve"> </w:t>
      </w:r>
    </w:p>
    <w:p w:rsid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p>
    <w:p w:rsidR="00D10F90" w:rsidRPr="00107657" w:rsidRDefault="00107657" w:rsidP="00107657">
      <w:pPr>
        <w:widowControl w:val="0"/>
        <w:autoSpaceDE w:val="0"/>
        <w:autoSpaceDN w:val="0"/>
        <w:adjustRightInd w:val="0"/>
        <w:spacing w:after="0" w:line="240" w:lineRule="auto"/>
        <w:ind w:firstLine="360"/>
        <w:rPr>
          <w:rFonts w:ascii="Meta" w:eastAsia="Times New Roman" w:hAnsi="Meta" w:cs="Meta"/>
          <w:i/>
          <w:sz w:val="20"/>
          <w:szCs w:val="20"/>
          <w:lang w:eastAsia="fr-FR"/>
        </w:rPr>
      </w:pPr>
      <w:r w:rsidRPr="00107657">
        <w:rPr>
          <w:rFonts w:ascii="Meta" w:eastAsia="Times New Roman" w:hAnsi="Meta" w:cs="Meta"/>
          <w:i/>
          <w:sz w:val="20"/>
          <w:szCs w:val="20"/>
          <w:lang w:eastAsia="fr-FR"/>
        </w:rPr>
        <w:t>Commentaire : Voir aussi Titre II article 14</w:t>
      </w:r>
    </w:p>
    <w:p w:rsidR="003A0786" w:rsidRPr="000F2D55" w:rsidRDefault="00E26E96" w:rsidP="00BB5106">
      <w:pPr>
        <w:pStyle w:val="Titre2"/>
      </w:pPr>
      <w:bookmarkStart w:id="75" w:name="_Toc282444077"/>
      <w:r>
        <w:t>Article 5</w:t>
      </w:r>
      <w:r w:rsidR="003F4C79">
        <w:t>0</w:t>
      </w:r>
      <w:r w:rsidR="003A0786" w:rsidRPr="000F2D55">
        <w:t xml:space="preserve"> – Circulation et desserte riveraine</w:t>
      </w:r>
      <w:bookmarkEnd w:id="75"/>
    </w:p>
    <w:p w:rsidR="003A0786" w:rsidRPr="00BB5106" w:rsidRDefault="003A0786" w:rsidP="00BB5106">
      <w:pPr>
        <w:pStyle w:val="Titre2"/>
      </w:pPr>
    </w:p>
    <w:p w:rsidR="003A0786" w:rsidRPr="003A0786" w:rsidRDefault="00276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r>
        <w:rPr>
          <w:rFonts w:ascii="Meta" w:eastAsia="Times New Roman" w:hAnsi="Meta" w:cs="Meta"/>
          <w:sz w:val="20"/>
          <w:szCs w:val="20"/>
          <w:lang w:eastAsia="fr-FR"/>
        </w:rPr>
        <w:t>Pendant l’exécution du chantier, l</w:t>
      </w:r>
      <w:r w:rsidR="003A0786" w:rsidRPr="003A0786">
        <w:rPr>
          <w:rFonts w:ascii="Meta" w:eastAsia="Times New Roman" w:hAnsi="Meta" w:cs="Meta"/>
          <w:sz w:val="20"/>
          <w:szCs w:val="20"/>
          <w:lang w:eastAsia="fr-FR"/>
        </w:rPr>
        <w:t xml:space="preserve">’intervenant doit prendre toutes les dispositions nécessaires pour que l’exécution des travaux cause le moins de </w:t>
      </w:r>
      <w:r w:rsidR="00877187" w:rsidRPr="003A0786">
        <w:rPr>
          <w:rFonts w:ascii="Meta" w:eastAsia="Times New Roman" w:hAnsi="Meta" w:cs="Meta"/>
          <w:sz w:val="20"/>
          <w:szCs w:val="20"/>
          <w:lang w:eastAsia="fr-FR"/>
        </w:rPr>
        <w:t>gêne</w:t>
      </w:r>
      <w:r w:rsidR="003A0786" w:rsidRPr="003A0786">
        <w:rPr>
          <w:rFonts w:ascii="Meta" w:eastAsia="Times New Roman" w:hAnsi="Meta" w:cs="Meta"/>
          <w:sz w:val="20"/>
          <w:szCs w:val="20"/>
          <w:lang w:eastAsia="fr-FR"/>
        </w:rPr>
        <w:t xml:space="preserve"> possible aux usagers et aux autres occupants du domaine public routier. Il doit s’attacher à assurer la libre circulation et la protection des piétons.</w:t>
      </w: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Il doit donc veiller à ce que le fonctionnement des services publics soit préservé et maintenu en permanence (l’accès aux bouches et poteaux d’incendie et autres dispositifs de sécurité, l’écoulement des eaux de la chaussée et de ses ouvrages annexes…)  </w:t>
      </w: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La desserte des propriétés riveraines devra être rétablie au minimum chaque soir.</w:t>
      </w:r>
    </w:p>
    <w:p w:rsidR="003A0786" w:rsidRDefault="003A0786" w:rsidP="003A0786">
      <w:pPr>
        <w:widowControl w:val="0"/>
        <w:autoSpaceDE w:val="0"/>
        <w:autoSpaceDN w:val="0"/>
        <w:adjustRightInd w:val="0"/>
        <w:spacing w:after="0" w:line="240" w:lineRule="auto"/>
        <w:rPr>
          <w:rFonts w:ascii="Meta" w:eastAsia="Times New Roman" w:hAnsi="Meta" w:cs="Meta"/>
          <w:sz w:val="20"/>
          <w:szCs w:val="20"/>
          <w:lang w:eastAsia="fr-FR"/>
        </w:rPr>
      </w:pPr>
    </w:p>
    <w:p w:rsidR="00107657" w:rsidRPr="003A0786" w:rsidRDefault="00107657" w:rsidP="003A0786">
      <w:pPr>
        <w:widowControl w:val="0"/>
        <w:autoSpaceDE w:val="0"/>
        <w:autoSpaceDN w:val="0"/>
        <w:adjustRightInd w:val="0"/>
        <w:spacing w:after="0" w:line="240" w:lineRule="auto"/>
        <w:rPr>
          <w:rFonts w:ascii="Meta" w:eastAsia="Times New Roman" w:hAnsi="Meta" w:cs="Meta"/>
          <w:sz w:val="20"/>
          <w:szCs w:val="20"/>
          <w:lang w:eastAsia="fr-FR"/>
        </w:rPr>
      </w:pPr>
    </w:p>
    <w:p w:rsidR="003A0786" w:rsidRPr="000F2D55" w:rsidRDefault="00E26E96" w:rsidP="00BB5106">
      <w:pPr>
        <w:pStyle w:val="Titre2"/>
      </w:pPr>
      <w:bookmarkStart w:id="76" w:name="_Toc282444078"/>
      <w:r>
        <w:t>Article 5</w:t>
      </w:r>
      <w:r w:rsidR="003F4C79">
        <w:t>1</w:t>
      </w:r>
      <w:r w:rsidR="00EF3C9B">
        <w:t xml:space="preserve"> </w:t>
      </w:r>
      <w:r w:rsidR="003A0786" w:rsidRPr="000F2D55">
        <w:t>– Signalisation des chantiers</w:t>
      </w:r>
      <w:bookmarkEnd w:id="76"/>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Instruction interministérielle sur la signalisation routière - livre I - huitième partie</w:t>
      </w: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L’intervenant doit prendre de jour et de nuit, sous sa responsabilité et à ses frais, toutes les mesures relatives à l’exploitation du domaine public routier et à la sécurité de la circulation (mise en place, entretien, surveillance de la signalisation, alternats, etc.), conformément aux textes réglementaires en vigueur et aux dispositions ayant reçu l’accord du Département. L’autorité investie du pouvoir de police </w:t>
      </w:r>
      <w:r w:rsidR="005F096E">
        <w:rPr>
          <w:rFonts w:ascii="Meta" w:eastAsia="Times New Roman" w:hAnsi="Meta" w:cs="Meta"/>
          <w:sz w:val="20"/>
          <w:szCs w:val="20"/>
          <w:lang w:eastAsia="fr-FR"/>
        </w:rPr>
        <w:t xml:space="preserve">délivre à la demande de l’intervenant une restriction de circulation et </w:t>
      </w:r>
      <w:r w:rsidRPr="003A0786">
        <w:rPr>
          <w:rFonts w:ascii="Meta" w:eastAsia="Times New Roman" w:hAnsi="Meta" w:cs="Meta"/>
          <w:sz w:val="20"/>
          <w:szCs w:val="20"/>
          <w:lang w:eastAsia="fr-FR"/>
        </w:rPr>
        <w:t>peut, en cours de chantier, prescrire toute modification de ces mesures commandées par les conditions de circulation.</w:t>
      </w: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La pose des panneaux de prescription et d’interdiction doit être accordée par arrêté pris par l’autorité investie du pouvoir de police de la circulation sur le domaine concerné. Cet arrêté doit être affiché sur le chantier.</w:t>
      </w: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En cas de défaut constaté dans la signalisation, cette même autorité met l’intervenant en demeure de  la rendre conforme, sous peine d’arrêt du chantier.</w:t>
      </w: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L’intervenant est responsable des accidents pouvant survenir par défaut ou insuffisance de cette signalisation.</w:t>
      </w: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lastRenderedPageBreak/>
        <w:t>L’intervenant doit également retirer toute la signalisation dès que les travaux sont achevés.</w:t>
      </w: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Selon les caractéristiques et la localisation des voies, la signalisation temporaire sera conforme aux manuels du chef de chantier (documents SETRA) suivants :</w:t>
      </w:r>
    </w:p>
    <w:p w:rsidR="003A0786" w:rsidRPr="003A0786" w:rsidRDefault="003A0786" w:rsidP="003A0786">
      <w:pPr>
        <w:widowControl w:val="0"/>
        <w:autoSpaceDE w:val="0"/>
        <w:autoSpaceDN w:val="0"/>
        <w:adjustRightInd w:val="0"/>
        <w:spacing w:after="0" w:line="240" w:lineRule="auto"/>
        <w:rPr>
          <w:rFonts w:ascii="Meta" w:eastAsia="Times New Roman" w:hAnsi="Meta" w:cs="Meta"/>
          <w:sz w:val="20"/>
          <w:szCs w:val="20"/>
          <w:lang w:eastAsia="fr-FR"/>
        </w:rPr>
      </w:pP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Volume 1 : routes bidirectionnelles,</w:t>
      </w: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Volume 2 : routes à chaussées séparées,</w:t>
      </w: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Volume 3 : chantier - milieu urbain,</w:t>
      </w: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Volume 4 : les alternats.</w:t>
      </w:r>
    </w:p>
    <w:p w:rsidR="003A0786" w:rsidRPr="003A0786" w:rsidRDefault="003A0786" w:rsidP="008427A0">
      <w:pPr>
        <w:spacing w:after="0" w:line="240" w:lineRule="auto"/>
        <w:jc w:val="both"/>
        <w:rPr>
          <w:rFonts w:ascii="TradeGothic LT" w:eastAsia="Times New Roman" w:hAnsi="TradeGothic LT" w:cs="Times New Roman"/>
          <w:sz w:val="20"/>
          <w:szCs w:val="20"/>
          <w:lang w:eastAsia="fr-FR"/>
        </w:rPr>
      </w:pPr>
    </w:p>
    <w:p w:rsidR="003A0786" w:rsidRPr="003A0786" w:rsidRDefault="003A0786" w:rsidP="003A0786">
      <w:pPr>
        <w:widowControl w:val="0"/>
        <w:autoSpaceDE w:val="0"/>
        <w:autoSpaceDN w:val="0"/>
        <w:adjustRightInd w:val="0"/>
        <w:spacing w:after="0" w:line="240" w:lineRule="auto"/>
        <w:rPr>
          <w:rFonts w:ascii="Meta" w:eastAsia="Times New Roman" w:hAnsi="Meta" w:cs="Meta"/>
          <w:sz w:val="24"/>
          <w:szCs w:val="24"/>
          <w:lang w:eastAsia="fr-FR"/>
        </w:rPr>
      </w:pPr>
    </w:p>
    <w:p w:rsidR="003A0786" w:rsidRPr="000F2D55" w:rsidRDefault="00E26E96" w:rsidP="00BB5106">
      <w:pPr>
        <w:pStyle w:val="Titre2"/>
      </w:pPr>
      <w:bookmarkStart w:id="77" w:name="_Toc282444079"/>
      <w:r>
        <w:t>Article 5</w:t>
      </w:r>
      <w:r w:rsidR="003F4C79">
        <w:t>2</w:t>
      </w:r>
      <w:r w:rsidR="003A0786" w:rsidRPr="000F2D55">
        <w:t xml:space="preserve"> - Ponts et réseaux aériens  franchissant les routes départementales</w:t>
      </w:r>
      <w:bookmarkEnd w:id="77"/>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Les ponts et les ouvrages aériens (câbles, lignes, ouvrages en franchissement) sont soumis aux mêmes règles d’autorisations préalables </w:t>
      </w:r>
      <w:r w:rsidR="00D42AD7">
        <w:rPr>
          <w:rFonts w:ascii="Meta" w:eastAsia="Times New Roman" w:hAnsi="Meta" w:cs="Meta"/>
          <w:sz w:val="20"/>
          <w:szCs w:val="20"/>
          <w:lang w:eastAsia="fr-FR"/>
        </w:rPr>
        <w:t xml:space="preserve">décrites à l’article </w:t>
      </w:r>
      <w:r w:rsidR="0005095B">
        <w:rPr>
          <w:rFonts w:ascii="Meta" w:eastAsia="Times New Roman" w:hAnsi="Meta" w:cs="Meta"/>
          <w:sz w:val="20"/>
          <w:szCs w:val="20"/>
          <w:lang w:eastAsia="fr-FR"/>
        </w:rPr>
        <w:t>48</w:t>
      </w:r>
      <w:r w:rsidR="00D42AD7">
        <w:rPr>
          <w:rFonts w:ascii="Meta" w:eastAsia="Times New Roman" w:hAnsi="Meta" w:cs="Meta"/>
          <w:sz w:val="20"/>
          <w:szCs w:val="20"/>
          <w:lang w:eastAsia="fr-FR"/>
        </w:rPr>
        <w:t>.</w:t>
      </w:r>
    </w:p>
    <w:p w:rsid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p>
    <w:p w:rsidR="00733815" w:rsidRPr="00733815" w:rsidRDefault="00733815" w:rsidP="00733815">
      <w:pPr>
        <w:widowControl w:val="0"/>
        <w:autoSpaceDE w:val="0"/>
        <w:autoSpaceDN w:val="0"/>
        <w:adjustRightInd w:val="0"/>
        <w:spacing w:after="0" w:line="241" w:lineRule="atLeast"/>
        <w:ind w:firstLine="708"/>
        <w:jc w:val="both"/>
        <w:rPr>
          <w:rFonts w:ascii="Meta" w:eastAsia="Times New Roman" w:hAnsi="Meta" w:cs="Meta"/>
          <w:i/>
          <w:sz w:val="20"/>
          <w:szCs w:val="20"/>
          <w:lang w:eastAsia="fr-FR"/>
        </w:rPr>
      </w:pPr>
      <w:r w:rsidRPr="00733815">
        <w:rPr>
          <w:rFonts w:ascii="Meta" w:eastAsia="Times New Roman" w:hAnsi="Meta" w:cs="Meta"/>
          <w:i/>
          <w:sz w:val="20"/>
          <w:szCs w:val="20"/>
          <w:lang w:eastAsia="fr-FR"/>
        </w:rPr>
        <w:t>Commentaires : voir aussi Titre IV article 6</w:t>
      </w:r>
      <w:r w:rsidR="0005095B">
        <w:rPr>
          <w:rFonts w:ascii="Meta" w:eastAsia="Times New Roman" w:hAnsi="Meta" w:cs="Meta"/>
          <w:i/>
          <w:sz w:val="20"/>
          <w:szCs w:val="20"/>
          <w:lang w:eastAsia="fr-FR"/>
        </w:rPr>
        <w:t>8</w:t>
      </w:r>
    </w:p>
    <w:p w:rsidR="003A0786" w:rsidRPr="000F2D55" w:rsidRDefault="00E26E96" w:rsidP="00BB5106">
      <w:pPr>
        <w:pStyle w:val="Titre2"/>
      </w:pPr>
      <w:bookmarkStart w:id="78" w:name="_Toc282444080"/>
      <w:r>
        <w:t>Article 5</w:t>
      </w:r>
      <w:r w:rsidR="003F4C79">
        <w:t>3</w:t>
      </w:r>
      <w:r w:rsidR="003A0786" w:rsidRPr="000F2D55">
        <w:t xml:space="preserve"> - Délai d’exécution des travaux</w:t>
      </w:r>
      <w:bookmarkEnd w:id="78"/>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Le pétitionnaire dispose, sauf indication contraire, d'un délai maximum d'un an, à compter de la date de l'autorisa</w:t>
      </w:r>
      <w:r w:rsidRPr="003A0786">
        <w:rPr>
          <w:rFonts w:ascii="Meta" w:eastAsia="Times New Roman" w:hAnsi="Meta" w:cs="Meta"/>
          <w:sz w:val="20"/>
          <w:szCs w:val="20"/>
          <w:lang w:eastAsia="fr-FR"/>
        </w:rPr>
        <w:softHyphen/>
        <w:t>tion, pour commencer les travaux.</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S'il n'a pas été fait l'usage de l'autorisation dans ce délai, une nouvelle demande doit être formulée.</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0F2D55" w:rsidRDefault="00E26E96" w:rsidP="00BB5106">
      <w:pPr>
        <w:pStyle w:val="Titre2"/>
      </w:pPr>
      <w:bookmarkStart w:id="79" w:name="_Toc282444081"/>
      <w:r>
        <w:t>Article 5</w:t>
      </w:r>
      <w:r w:rsidR="003F4C79">
        <w:t>4</w:t>
      </w:r>
      <w:r w:rsidR="003A0786" w:rsidRPr="000F2D55">
        <w:t xml:space="preserve"> - Informations sur les équipements existants</w:t>
      </w:r>
      <w:bookmarkEnd w:id="79"/>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Décret n° 91-1147 relatif à l'exécution des travaux à proximité de certains ouvrages de transport ou de distribution</w:t>
      </w:r>
    </w:p>
    <w:p w:rsid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p>
    <w:p w:rsidR="00206010" w:rsidRPr="003A0786" w:rsidRDefault="008429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Le maitre d’ouvrage ou le maitre d’œuvre après renseignement pris auprès de la commune sur l’existence éventuelle d’ouvrages, adresse une demande de renseignements à chacun des exploitants qui doit répondre dans un délai d’un mois. L’entreprise procède à son tour à une demande de déclaration d’in</w:t>
      </w:r>
      <w:r w:rsidR="000F1F03">
        <w:rPr>
          <w:rFonts w:ascii="Meta" w:eastAsia="Times New Roman" w:hAnsi="Meta" w:cs="Meta"/>
          <w:sz w:val="20"/>
          <w:szCs w:val="20"/>
          <w:lang w:eastAsia="fr-FR"/>
        </w:rPr>
        <w:t xml:space="preserve">tention de commencer les travaux </w:t>
      </w:r>
      <w:proofErr w:type="gramStart"/>
      <w:r w:rsidR="000F1F03">
        <w:rPr>
          <w:rFonts w:ascii="Meta" w:eastAsia="Times New Roman" w:hAnsi="Meta" w:cs="Meta"/>
          <w:sz w:val="20"/>
          <w:szCs w:val="20"/>
          <w:lang w:eastAsia="fr-FR"/>
        </w:rPr>
        <w:t>(</w:t>
      </w:r>
      <w:r>
        <w:rPr>
          <w:rFonts w:ascii="Meta" w:eastAsia="Times New Roman" w:hAnsi="Meta" w:cs="Meta"/>
          <w:sz w:val="20"/>
          <w:szCs w:val="20"/>
          <w:lang w:eastAsia="fr-FR"/>
        </w:rPr>
        <w:t xml:space="preserve"> DICT</w:t>
      </w:r>
      <w:proofErr w:type="gramEnd"/>
      <w:r w:rsidR="000F1F03">
        <w:rPr>
          <w:rFonts w:ascii="Meta" w:eastAsia="Times New Roman" w:hAnsi="Meta" w:cs="Meta"/>
          <w:sz w:val="20"/>
          <w:szCs w:val="20"/>
          <w:lang w:eastAsia="fr-FR"/>
        </w:rPr>
        <w:t>)</w:t>
      </w:r>
      <w:r>
        <w:rPr>
          <w:rFonts w:ascii="Meta" w:eastAsia="Times New Roman" w:hAnsi="Meta" w:cs="Meta"/>
          <w:sz w:val="20"/>
          <w:szCs w:val="20"/>
          <w:lang w:eastAsia="fr-FR"/>
        </w:rPr>
        <w:t xml:space="preserve"> </w:t>
      </w:r>
      <w:r w:rsidR="00877187">
        <w:rPr>
          <w:rFonts w:ascii="Meta" w:eastAsia="Times New Roman" w:hAnsi="Meta" w:cs="Meta"/>
          <w:sz w:val="20"/>
          <w:szCs w:val="20"/>
          <w:lang w:eastAsia="fr-FR"/>
        </w:rPr>
        <w:t>aux</w:t>
      </w:r>
      <w:r>
        <w:rPr>
          <w:rFonts w:ascii="Meta" w:eastAsia="Times New Roman" w:hAnsi="Meta" w:cs="Meta"/>
          <w:sz w:val="20"/>
          <w:szCs w:val="20"/>
          <w:lang w:eastAsia="fr-FR"/>
        </w:rPr>
        <w:t xml:space="preserve"> exploitant</w:t>
      </w:r>
      <w:r w:rsidR="00877187">
        <w:rPr>
          <w:rFonts w:ascii="Meta" w:eastAsia="Times New Roman" w:hAnsi="Meta" w:cs="Meta"/>
          <w:sz w:val="20"/>
          <w:szCs w:val="20"/>
          <w:lang w:eastAsia="fr-FR"/>
        </w:rPr>
        <w:t>s</w:t>
      </w:r>
      <w:r>
        <w:rPr>
          <w:rFonts w:ascii="Meta" w:eastAsia="Times New Roman" w:hAnsi="Meta" w:cs="Meta"/>
          <w:sz w:val="20"/>
          <w:szCs w:val="20"/>
          <w:lang w:eastAsia="fr-FR"/>
        </w:rPr>
        <w:t xml:space="preserve"> d’ouvrage</w:t>
      </w:r>
      <w:r w:rsidR="00877187">
        <w:rPr>
          <w:rFonts w:ascii="Meta" w:eastAsia="Times New Roman" w:hAnsi="Meta" w:cs="Meta"/>
          <w:sz w:val="20"/>
          <w:szCs w:val="20"/>
          <w:lang w:eastAsia="fr-FR"/>
        </w:rPr>
        <w:t xml:space="preserve"> concernés</w:t>
      </w:r>
      <w:r>
        <w:rPr>
          <w:rFonts w:ascii="Meta" w:eastAsia="Times New Roman" w:hAnsi="Meta" w:cs="Meta"/>
          <w:sz w:val="20"/>
          <w:szCs w:val="20"/>
          <w:lang w:eastAsia="fr-FR"/>
        </w:rPr>
        <w:t>.</w:t>
      </w:r>
      <w:r w:rsidR="000F1F03">
        <w:rPr>
          <w:rFonts w:ascii="Meta" w:eastAsia="Times New Roman" w:hAnsi="Meta" w:cs="Meta"/>
          <w:sz w:val="20"/>
          <w:szCs w:val="20"/>
          <w:lang w:eastAsia="fr-FR"/>
        </w:rPr>
        <w:t xml:space="preserve"> Les exploitants des ouvrages doivent être destinataires de la DICT, au  moins 10 jours avant le début des travaux. </w:t>
      </w:r>
    </w:p>
    <w:p w:rsidR="003A0786" w:rsidRPr="000F2D55" w:rsidRDefault="00E26E96" w:rsidP="00BB5106">
      <w:pPr>
        <w:pStyle w:val="Titre2"/>
      </w:pPr>
      <w:bookmarkStart w:id="80" w:name="_Toc282444082"/>
      <w:r>
        <w:t>Article 5</w:t>
      </w:r>
      <w:r w:rsidR="003F4C79">
        <w:t>5</w:t>
      </w:r>
      <w:r w:rsidR="003A0786" w:rsidRPr="000F2D55">
        <w:t xml:space="preserve"> - Constat préalable des lieux</w:t>
      </w:r>
      <w:bookmarkEnd w:id="80"/>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Préalablement à tous travaux, l'intervenant peut demander l'établissement d'un constat contradictoire des lieux. En l'absence de constat contradictoire, les lieux sont réputés en bon état d'entretien et aucune contestation ne sera admise par la suite.</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0F2D55" w:rsidRDefault="00E26E96" w:rsidP="00BB5106">
      <w:pPr>
        <w:pStyle w:val="Titre2"/>
      </w:pPr>
      <w:bookmarkStart w:id="81" w:name="_Toc282444083"/>
      <w:r>
        <w:t>Article 5</w:t>
      </w:r>
      <w:r w:rsidR="003F4C79">
        <w:t>6</w:t>
      </w:r>
      <w:r w:rsidR="003A0786" w:rsidRPr="000F2D55">
        <w:t xml:space="preserve"> - Implantation des travaux</w:t>
      </w:r>
      <w:bookmarkEnd w:id="81"/>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L'implantation de travaux doit être conforme au plan approuvé par le gestion</w:t>
      </w:r>
      <w:r w:rsidRPr="003A0786">
        <w:rPr>
          <w:rFonts w:ascii="Meta" w:eastAsia="Times New Roman" w:hAnsi="Meta" w:cs="Meta"/>
          <w:sz w:val="20"/>
          <w:szCs w:val="20"/>
          <w:lang w:eastAsia="fr-FR"/>
        </w:rPr>
        <w:softHyphen/>
        <w:t>naire.</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8429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Ce plan devra prendre en compte les prescriptions suivantes :</w:t>
      </w:r>
    </w:p>
    <w:p w:rsidR="003A0786" w:rsidRPr="00CF73E8" w:rsidRDefault="003A0786" w:rsidP="00830253">
      <w:pPr>
        <w:pStyle w:val="Paragraphedeliste"/>
        <w:widowControl w:val="0"/>
        <w:numPr>
          <w:ilvl w:val="0"/>
          <w:numId w:val="17"/>
        </w:numPr>
        <w:tabs>
          <w:tab w:val="clear" w:pos="1080"/>
          <w:tab w:val="num" w:pos="851"/>
        </w:tabs>
        <w:autoSpaceDE w:val="0"/>
        <w:autoSpaceDN w:val="0"/>
        <w:adjustRightInd w:val="0"/>
        <w:spacing w:after="0" w:line="241" w:lineRule="atLeast"/>
        <w:ind w:left="426"/>
        <w:jc w:val="both"/>
        <w:rPr>
          <w:rFonts w:ascii="Meta" w:eastAsia="Times New Roman" w:hAnsi="Meta" w:cs="Meta"/>
          <w:sz w:val="20"/>
          <w:szCs w:val="20"/>
          <w:lang w:eastAsia="fr-FR"/>
        </w:rPr>
      </w:pPr>
      <w:r w:rsidRPr="00CF73E8">
        <w:rPr>
          <w:rFonts w:ascii="Meta" w:eastAsia="Times New Roman" w:hAnsi="Meta" w:cs="Meta"/>
          <w:sz w:val="20"/>
          <w:szCs w:val="20"/>
          <w:lang w:eastAsia="fr-FR"/>
        </w:rPr>
        <w:t>Les tranchées doivent être réalisées à l'endroit de la voie qui perturbe le moins possible sa gestion et celle des équipements déjà existants. Dans la mesure du possible, elles sont implantées dans les zones les moins sollicitées (accotements, en limite du domaine public).voi</w:t>
      </w:r>
      <w:r w:rsidR="00842986" w:rsidRPr="00CF73E8">
        <w:rPr>
          <w:rFonts w:ascii="Meta" w:eastAsia="Times New Roman" w:hAnsi="Meta" w:cs="Meta"/>
          <w:sz w:val="20"/>
          <w:szCs w:val="20"/>
          <w:lang w:eastAsia="fr-FR"/>
        </w:rPr>
        <w:t>r préconisations de l’annexe II</w:t>
      </w:r>
      <w:r w:rsidR="003C2BC3">
        <w:rPr>
          <w:rFonts w:ascii="Meta" w:eastAsia="Times New Roman" w:hAnsi="Meta" w:cs="Meta"/>
          <w:sz w:val="20"/>
          <w:szCs w:val="20"/>
          <w:lang w:eastAsia="fr-FR"/>
        </w:rPr>
        <w:t xml:space="preserve"> du titre IV</w:t>
      </w:r>
      <w:r w:rsidR="00842986" w:rsidRPr="00CF73E8">
        <w:rPr>
          <w:rFonts w:ascii="Meta" w:eastAsia="Times New Roman" w:hAnsi="Meta" w:cs="Meta"/>
          <w:sz w:val="20"/>
          <w:szCs w:val="20"/>
          <w:lang w:eastAsia="fr-FR"/>
        </w:rPr>
        <w:t>.</w:t>
      </w:r>
    </w:p>
    <w:p w:rsidR="003A0786" w:rsidRPr="00CF73E8" w:rsidRDefault="003A0786" w:rsidP="00830253">
      <w:pPr>
        <w:pStyle w:val="Paragraphedeliste"/>
        <w:widowControl w:val="0"/>
        <w:numPr>
          <w:ilvl w:val="0"/>
          <w:numId w:val="17"/>
        </w:numPr>
        <w:tabs>
          <w:tab w:val="clear" w:pos="1080"/>
          <w:tab w:val="num" w:pos="851"/>
        </w:tabs>
        <w:autoSpaceDE w:val="0"/>
        <w:autoSpaceDN w:val="0"/>
        <w:adjustRightInd w:val="0"/>
        <w:spacing w:after="0" w:line="241" w:lineRule="atLeast"/>
        <w:ind w:left="426"/>
        <w:jc w:val="both"/>
        <w:rPr>
          <w:rFonts w:ascii="Meta" w:eastAsia="Times New Roman" w:hAnsi="Meta" w:cs="Meta"/>
          <w:sz w:val="20"/>
          <w:szCs w:val="20"/>
          <w:lang w:eastAsia="fr-FR"/>
        </w:rPr>
      </w:pPr>
      <w:r w:rsidRPr="00CF73E8">
        <w:rPr>
          <w:rFonts w:ascii="Meta" w:eastAsia="Times New Roman" w:hAnsi="Meta" w:cs="Meta"/>
          <w:sz w:val="20"/>
          <w:szCs w:val="20"/>
          <w:lang w:eastAsia="fr-FR"/>
        </w:rPr>
        <w:t>Des distances minimales devront être respectées en fonction des nécessités techni</w:t>
      </w:r>
      <w:r w:rsidRPr="00CF73E8">
        <w:rPr>
          <w:rFonts w:ascii="Meta" w:eastAsia="Times New Roman" w:hAnsi="Meta" w:cs="Meta"/>
          <w:sz w:val="20"/>
          <w:szCs w:val="20"/>
          <w:lang w:eastAsia="fr-FR"/>
        </w:rPr>
        <w:softHyphen/>
        <w:t xml:space="preserve">ques liées à la nature des réseaux et de la proximité des autres réseaux. </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0F2D55" w:rsidRDefault="00E26E96" w:rsidP="00BB5106">
      <w:pPr>
        <w:pStyle w:val="Titre2"/>
      </w:pPr>
      <w:bookmarkStart w:id="82" w:name="_Toc282444084"/>
      <w:r>
        <w:t>Article 5</w:t>
      </w:r>
      <w:r w:rsidR="003F4C79">
        <w:t>7</w:t>
      </w:r>
      <w:r w:rsidR="003A0786" w:rsidRPr="000F2D55">
        <w:t xml:space="preserve"> – Réception des travaux</w:t>
      </w:r>
      <w:bookmarkEnd w:id="82"/>
    </w:p>
    <w:p w:rsidR="003A0786" w:rsidRPr="009F5687"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Lorsque les travaux sont achevés et dans un délai de 3 mois, le maître d'ouvrage est tenu de faire parvenir au gestionnaire de la voie le procès-verbal de réception ou l'avis d'achèvement des travaux. </w:t>
      </w:r>
      <w:r w:rsidRPr="009F5687">
        <w:rPr>
          <w:rFonts w:ascii="Meta" w:eastAsia="Times New Roman" w:hAnsi="Meta" w:cs="Meta"/>
          <w:sz w:val="20"/>
          <w:szCs w:val="20"/>
          <w:lang w:eastAsia="fr-FR"/>
        </w:rPr>
        <w:lastRenderedPageBreak/>
        <w:t>L'ouvrage restera sous la responsabilité du maître d'ouvrage jusqu'à réception de l'un de ces deux documents par le gestionnaire de la voie.</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0F2D55" w:rsidRDefault="00E26E96" w:rsidP="00BB5106">
      <w:pPr>
        <w:pStyle w:val="Titre2"/>
      </w:pPr>
      <w:bookmarkStart w:id="83" w:name="_Toc282444085"/>
      <w:r>
        <w:t>Article 5</w:t>
      </w:r>
      <w:r w:rsidR="003F4C79">
        <w:t>8</w:t>
      </w:r>
      <w:r w:rsidR="003A0786" w:rsidRPr="000F2D55">
        <w:t xml:space="preserve"> - Récolement des ouvrages</w:t>
      </w:r>
      <w:bookmarkEnd w:id="83"/>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A la fin des travaux et dans un délai de 3 mois, l'intervenant remet obligatoirement au gestionnaire de la voie un plan de récolement, sous format papier et informatique  de type .</w:t>
      </w:r>
      <w:proofErr w:type="spellStart"/>
      <w:r w:rsidRPr="003A0786">
        <w:rPr>
          <w:rFonts w:ascii="Meta" w:eastAsia="Times New Roman" w:hAnsi="Meta" w:cs="Meta"/>
          <w:sz w:val="20"/>
          <w:szCs w:val="20"/>
          <w:lang w:eastAsia="fr-FR"/>
        </w:rPr>
        <w:t>dwg</w:t>
      </w:r>
      <w:proofErr w:type="spellEnd"/>
      <w:r w:rsidRPr="003A0786">
        <w:rPr>
          <w:rFonts w:ascii="Meta" w:eastAsia="Times New Roman" w:hAnsi="Meta" w:cs="Meta"/>
          <w:sz w:val="20"/>
          <w:szCs w:val="20"/>
          <w:lang w:eastAsia="fr-FR"/>
        </w:rPr>
        <w:t xml:space="preserve"> ou .</w:t>
      </w:r>
      <w:proofErr w:type="spellStart"/>
      <w:r w:rsidRPr="003A0786">
        <w:rPr>
          <w:rFonts w:ascii="Meta" w:eastAsia="Times New Roman" w:hAnsi="Meta" w:cs="Meta"/>
          <w:sz w:val="20"/>
          <w:szCs w:val="20"/>
          <w:lang w:eastAsia="fr-FR"/>
        </w:rPr>
        <w:t>dxf</w:t>
      </w:r>
      <w:proofErr w:type="spellEnd"/>
      <w:r w:rsidRPr="003A0786">
        <w:rPr>
          <w:rFonts w:ascii="Meta" w:eastAsia="Times New Roman" w:hAnsi="Meta" w:cs="Meta"/>
          <w:sz w:val="20"/>
          <w:szCs w:val="20"/>
          <w:lang w:eastAsia="fr-FR"/>
        </w:rPr>
        <w:t>, de ses installations accompagné du PV de réception des travaux ou de l’avis d’achèvement des travaux.</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Le dossier de récolement mentionnera la position du chantier et de la tranchée, les dates d'ouvertures du chantier et d'achè</w:t>
      </w:r>
      <w:r w:rsidRPr="003A0786">
        <w:rPr>
          <w:rFonts w:ascii="Meta" w:eastAsia="Times New Roman" w:hAnsi="Meta" w:cs="Meta"/>
          <w:sz w:val="20"/>
          <w:szCs w:val="20"/>
          <w:lang w:eastAsia="fr-FR"/>
        </w:rPr>
        <w:softHyphen/>
        <w:t>vement des travaux. Il précisera les dimensions de la tranchée, son mode d'ouverture et de comblement, ainsi que la coupe de la tranchée faisant apparaître les différents matériaux et leur épaisseur. Il fera état des incidents survenus pendant le chantier, et le résultat des contrôles effectués y sera annexé.</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613915" w:rsidRDefault="0023210F"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Passé ce délai, et après mise en demeure </w:t>
      </w:r>
      <w:r w:rsidR="00613915">
        <w:rPr>
          <w:rFonts w:ascii="Meta" w:eastAsia="Times New Roman" w:hAnsi="Meta" w:cs="Meta"/>
          <w:sz w:val="20"/>
          <w:szCs w:val="20"/>
          <w:lang w:eastAsia="fr-FR"/>
        </w:rPr>
        <w:t>non suivie d’effet</w:t>
      </w:r>
      <w:r>
        <w:rPr>
          <w:rFonts w:ascii="Meta" w:eastAsia="Times New Roman" w:hAnsi="Meta" w:cs="Meta"/>
          <w:sz w:val="20"/>
          <w:szCs w:val="20"/>
          <w:lang w:eastAsia="fr-FR"/>
        </w:rPr>
        <w:t>; le département procédera</w:t>
      </w:r>
      <w:r w:rsidR="0090678D">
        <w:rPr>
          <w:rFonts w:ascii="Meta" w:eastAsia="Times New Roman" w:hAnsi="Meta" w:cs="Meta"/>
          <w:sz w:val="20"/>
          <w:szCs w:val="20"/>
          <w:lang w:eastAsia="fr-FR"/>
        </w:rPr>
        <w:t>, aux frais de l’intervenant,</w:t>
      </w:r>
      <w:r>
        <w:rPr>
          <w:rFonts w:ascii="Meta" w:eastAsia="Times New Roman" w:hAnsi="Meta" w:cs="Meta"/>
          <w:sz w:val="20"/>
          <w:szCs w:val="20"/>
          <w:lang w:eastAsia="fr-FR"/>
        </w:rPr>
        <w:t xml:space="preserve"> à l’établissement du plan de récolement</w:t>
      </w:r>
      <w:r w:rsidR="00613915">
        <w:rPr>
          <w:rFonts w:ascii="Meta" w:eastAsia="Times New Roman" w:hAnsi="Meta" w:cs="Meta"/>
          <w:sz w:val="20"/>
          <w:szCs w:val="20"/>
          <w:lang w:eastAsia="fr-FR"/>
        </w:rPr>
        <w:t>.</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Lorsque les conditions imposées ne seront pas remplies, un avertissement écrit sera adressé à l’occupant du Domaine Public. Il sera, ensuite dressé, s’il y a lieu, un </w:t>
      </w:r>
      <w:r w:rsidR="003C2BC3" w:rsidRPr="003A0786">
        <w:rPr>
          <w:rFonts w:ascii="Meta" w:eastAsia="Times New Roman" w:hAnsi="Meta" w:cs="Meta"/>
          <w:sz w:val="20"/>
          <w:szCs w:val="20"/>
          <w:lang w:eastAsia="fr-FR"/>
        </w:rPr>
        <w:t>procès-verbal</w:t>
      </w:r>
      <w:r w:rsidRPr="003A0786">
        <w:rPr>
          <w:rFonts w:ascii="Meta" w:eastAsia="Times New Roman" w:hAnsi="Meta" w:cs="Meta"/>
          <w:sz w:val="20"/>
          <w:szCs w:val="20"/>
          <w:lang w:eastAsia="fr-FR"/>
        </w:rPr>
        <w:t xml:space="preserve"> de contravention.</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0F2D55" w:rsidRDefault="003F4C79" w:rsidP="00BB5106">
      <w:pPr>
        <w:pStyle w:val="Titre2"/>
      </w:pPr>
      <w:bookmarkStart w:id="84" w:name="_Toc282444086"/>
      <w:r>
        <w:t>Article 59</w:t>
      </w:r>
      <w:r w:rsidR="003A0786" w:rsidRPr="000F2D55">
        <w:t xml:space="preserve"> - Garantie de bonne exécution des travaux</w:t>
      </w:r>
      <w:bookmarkEnd w:id="84"/>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La durée de garantie est de deux années. Elle court à compter de la réception du procès-verbal ou de l'avis d'achè</w:t>
      </w:r>
      <w:r w:rsidRPr="003A0786">
        <w:rPr>
          <w:rFonts w:ascii="Meta" w:eastAsia="Times New Roman" w:hAnsi="Meta" w:cs="Meta"/>
          <w:sz w:val="20"/>
          <w:szCs w:val="20"/>
          <w:lang w:eastAsia="fr-FR"/>
        </w:rPr>
        <w:softHyphen/>
        <w:t xml:space="preserve">vement des travaux mentionnés à l'article </w:t>
      </w:r>
      <w:r w:rsidR="0005095B">
        <w:rPr>
          <w:rFonts w:ascii="Meta" w:eastAsia="Times New Roman" w:hAnsi="Meta" w:cs="Meta"/>
          <w:sz w:val="20"/>
          <w:szCs w:val="20"/>
          <w:lang w:eastAsia="fr-FR"/>
        </w:rPr>
        <w:t>57</w:t>
      </w:r>
      <w:r w:rsidRPr="003A0786">
        <w:rPr>
          <w:rFonts w:ascii="Meta" w:eastAsia="Times New Roman" w:hAnsi="Meta" w:cs="Meta"/>
          <w:sz w:val="20"/>
          <w:szCs w:val="20"/>
          <w:lang w:eastAsia="fr-FR"/>
        </w:rPr>
        <w:t xml:space="preserve">. </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La garantie de bonne exécution des travaux porte sur l'absence de déformation en surface de la voie et de ses dé</w:t>
      </w:r>
      <w:r w:rsidRPr="003A0786">
        <w:rPr>
          <w:rFonts w:ascii="Meta" w:eastAsia="Times New Roman" w:hAnsi="Meta" w:cs="Meta"/>
          <w:sz w:val="20"/>
          <w:szCs w:val="20"/>
          <w:lang w:eastAsia="fr-FR"/>
        </w:rPr>
        <w:softHyphen/>
        <w:t>pendances et sur la bonne tenue de la couche de roulement. Pendant cette période, l’entreprise sera tenue de remettre en état et à ses frais les désordres apparus. Le délai de garantie étant reporté à la date de réception de la reprise de ces travaux</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Si les travaux de reprise ne sont pas satisfaisants, l'occupant devra reprendre entièrement ses prestations sur toute la lon</w:t>
      </w:r>
      <w:r w:rsidRPr="003A0786">
        <w:rPr>
          <w:rFonts w:ascii="Meta" w:eastAsia="Times New Roman" w:hAnsi="Meta" w:cs="Meta"/>
          <w:sz w:val="20"/>
          <w:szCs w:val="20"/>
          <w:lang w:eastAsia="fr-FR"/>
        </w:rPr>
        <w:softHyphen/>
        <w:t>gueur ou surface concernée. Il aura également en charge le coût des contrôles avant et après réfection, le délai de garantie étant reporté.</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0F2D55" w:rsidRDefault="00E26E96" w:rsidP="00BB5106">
      <w:pPr>
        <w:pStyle w:val="Titre2"/>
      </w:pPr>
      <w:bookmarkStart w:id="85" w:name="_Toc282444087"/>
      <w:r>
        <w:t>Article 6</w:t>
      </w:r>
      <w:r w:rsidR="003F4C79">
        <w:t>0</w:t>
      </w:r>
      <w:r w:rsidR="003A0786" w:rsidRPr="000F2D55">
        <w:t xml:space="preserve"> - Redevance pour occupation du domaine public routier</w:t>
      </w:r>
      <w:bookmarkEnd w:id="85"/>
    </w:p>
    <w:p w:rsidR="003A0786" w:rsidRPr="003A0786" w:rsidRDefault="003A0786" w:rsidP="008427A0">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Article L 2125-1 du code de la propriété des personnes publiques</w:t>
      </w:r>
    </w:p>
    <w:p w:rsidR="003A0786" w:rsidRPr="003A0786" w:rsidRDefault="003A0786" w:rsidP="008427A0">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Article R 20-52 du code des postes et communications électroniques</w:t>
      </w:r>
    </w:p>
    <w:p w:rsidR="003A0786" w:rsidRPr="003A0786" w:rsidRDefault="003A0786" w:rsidP="008427A0">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Articles R 3333-4 et R333-114 du code général des collectivités territoriales</w:t>
      </w:r>
    </w:p>
    <w:p w:rsidR="003A0786" w:rsidRPr="003A0786" w:rsidRDefault="003A0786" w:rsidP="008427A0">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L'occupation du domaine public routier départemental est soumise à redevance. Sont exonérées les occupations qui ne présentent pas un objet commercial pour le bénéficiaire de l'autorisation.</w:t>
      </w:r>
    </w:p>
    <w:p w:rsidR="003A0786" w:rsidRDefault="003A0786" w:rsidP="005B439B">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Le barème des redevances pour occupation du domaine public routier figure en annexe IV</w:t>
      </w:r>
      <w:r w:rsidR="003C2BC3">
        <w:rPr>
          <w:rFonts w:ascii="Meta" w:eastAsia="Times New Roman" w:hAnsi="Meta" w:cs="Meta"/>
          <w:sz w:val="20"/>
          <w:szCs w:val="20"/>
          <w:lang w:eastAsia="fr-FR"/>
        </w:rPr>
        <w:t xml:space="preserve"> du titre IV</w:t>
      </w:r>
      <w:r w:rsidRPr="003A0786">
        <w:rPr>
          <w:rFonts w:ascii="Meta" w:eastAsia="Times New Roman" w:hAnsi="Meta" w:cs="Meta"/>
          <w:sz w:val="20"/>
          <w:szCs w:val="20"/>
          <w:lang w:eastAsia="fr-FR"/>
        </w:rPr>
        <w:t xml:space="preserve"> de ce règlem</w:t>
      </w:r>
      <w:r w:rsidR="005B439B">
        <w:rPr>
          <w:rFonts w:ascii="Meta" w:eastAsia="Times New Roman" w:hAnsi="Meta" w:cs="Meta"/>
          <w:sz w:val="20"/>
          <w:szCs w:val="20"/>
          <w:lang w:eastAsia="fr-FR"/>
        </w:rPr>
        <w:t>ent ainsi que les exonérations.</w:t>
      </w:r>
    </w:p>
    <w:p w:rsidR="005B439B" w:rsidRPr="005B439B" w:rsidRDefault="005B439B" w:rsidP="005B439B">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0F2D55" w:rsidRDefault="00E26E96" w:rsidP="00BB5106">
      <w:pPr>
        <w:pStyle w:val="Titre2"/>
      </w:pPr>
      <w:bookmarkStart w:id="86" w:name="_Toc282444088"/>
      <w:r>
        <w:t>Article 6</w:t>
      </w:r>
      <w:r w:rsidR="003F4C79">
        <w:t>1</w:t>
      </w:r>
      <w:r w:rsidR="003A0786" w:rsidRPr="000F2D55">
        <w:t xml:space="preserve"> - Passage sur ouvrage d’art</w:t>
      </w:r>
      <w:bookmarkEnd w:id="86"/>
    </w:p>
    <w:p w:rsidR="003A0786" w:rsidRPr="003A0786" w:rsidRDefault="003A0786" w:rsidP="003A0786">
      <w:pPr>
        <w:widowControl w:val="0"/>
        <w:autoSpaceDE w:val="0"/>
        <w:autoSpaceDN w:val="0"/>
        <w:adjustRightInd w:val="0"/>
        <w:spacing w:after="0" w:line="240" w:lineRule="auto"/>
        <w:rPr>
          <w:rFonts w:ascii="Meta" w:eastAsia="Times New Roman" w:hAnsi="Meta" w:cs="Meta"/>
          <w:sz w:val="24"/>
          <w:szCs w:val="24"/>
          <w:lang w:eastAsia="fr-FR"/>
        </w:rPr>
      </w:pPr>
    </w:p>
    <w:p w:rsidR="003A0786" w:rsidRPr="003A0786" w:rsidRDefault="003A0786" w:rsidP="008427A0">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Lorsqu’un réseau ou une canalisation doit franchir un pont ou aqueduc, et également lorsqu'elle est située à proximité d'un mur de soutènement, une étude spécifique précisera les modalités de franchissement en fonction de la nature de l'ouvrage.</w:t>
      </w: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D’une manière générale, les réseaux d’adductions d’eaux, d’assainissement et de gaz  ne sont pas acceptés sur les ouvrages d’art et des solutions alternatives devront être  étudiées (fonçage, etc.)</w:t>
      </w:r>
    </w:p>
    <w:p w:rsidR="003A0786" w:rsidRPr="003A0786" w:rsidRDefault="003A0786" w:rsidP="008427A0">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La canalisation ne devra pas diminuer la résistance de l'ouvrage, ni réduire son gabarit ni freiner l'écoulement des eaux.</w:t>
      </w:r>
    </w:p>
    <w:p w:rsidR="003A0786" w:rsidRPr="003A0786" w:rsidRDefault="003A0786" w:rsidP="008427A0">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Si la canalisation est accrochée à l'extérieur de l'ouvrage, elle devra permettre l'entretien normal de la structure.</w:t>
      </w:r>
    </w:p>
    <w:p w:rsidR="003A0786" w:rsidRPr="003A0786" w:rsidRDefault="003A0786" w:rsidP="008427A0">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Si la présence de la canalisation entraîne un surcoût lors de l'entretien, la réparation ou la construction </w:t>
      </w:r>
      <w:r w:rsidRPr="003A0786">
        <w:rPr>
          <w:rFonts w:ascii="Meta" w:eastAsia="Times New Roman" w:hAnsi="Meta" w:cs="Meta"/>
          <w:sz w:val="20"/>
          <w:szCs w:val="20"/>
          <w:lang w:eastAsia="fr-FR"/>
        </w:rPr>
        <w:lastRenderedPageBreak/>
        <w:t>d'un ouvrage, ce surcoût sera à la charge de l'intervenant.</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L'intervenant devra rechercher ou faire rechercher les réservations éventuellement existantes sur l'ouvrage à traver</w:t>
      </w:r>
      <w:r w:rsidRPr="003A0786">
        <w:rPr>
          <w:rFonts w:ascii="Meta" w:eastAsia="Times New Roman" w:hAnsi="Meta" w:cs="Meta"/>
          <w:sz w:val="20"/>
          <w:szCs w:val="20"/>
          <w:lang w:eastAsia="fr-FR"/>
        </w:rPr>
        <w:softHyphen/>
        <w:t>ser. Si des réservations sont disponibles, elles devront être utilisées obligatoirement.</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Toute intervention ne pourra se faire qu'après accord du service gestionnaire des ouvrages d'art du Département.</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p>
    <w:p w:rsidR="00842986" w:rsidRPr="00107657" w:rsidRDefault="00842986" w:rsidP="00842986">
      <w:pPr>
        <w:widowControl w:val="0"/>
        <w:autoSpaceDE w:val="0"/>
        <w:autoSpaceDN w:val="0"/>
        <w:adjustRightInd w:val="0"/>
        <w:spacing w:after="0" w:line="240" w:lineRule="auto"/>
        <w:ind w:firstLine="360"/>
        <w:rPr>
          <w:rFonts w:ascii="Meta" w:eastAsia="Times New Roman" w:hAnsi="Meta" w:cs="Meta"/>
          <w:i/>
          <w:sz w:val="20"/>
          <w:szCs w:val="20"/>
          <w:lang w:eastAsia="fr-FR"/>
        </w:rPr>
      </w:pPr>
      <w:r w:rsidRPr="00107657">
        <w:rPr>
          <w:rFonts w:ascii="Meta" w:eastAsia="Times New Roman" w:hAnsi="Meta" w:cs="Meta"/>
          <w:i/>
          <w:sz w:val="20"/>
          <w:szCs w:val="20"/>
          <w:lang w:eastAsia="fr-FR"/>
        </w:rPr>
        <w:t xml:space="preserve">Commentaire : </w:t>
      </w:r>
      <w:r>
        <w:rPr>
          <w:rFonts w:ascii="Meta" w:eastAsia="Times New Roman" w:hAnsi="Meta" w:cs="Meta"/>
          <w:i/>
          <w:sz w:val="20"/>
          <w:szCs w:val="20"/>
          <w:lang w:eastAsia="fr-FR"/>
        </w:rPr>
        <w:t xml:space="preserve">Voir aussi </w:t>
      </w:r>
      <w:r w:rsidR="003022AD">
        <w:rPr>
          <w:rFonts w:ascii="Meta" w:eastAsia="Times New Roman" w:hAnsi="Meta" w:cs="Meta"/>
          <w:i/>
          <w:sz w:val="20"/>
          <w:szCs w:val="20"/>
          <w:lang w:eastAsia="fr-FR"/>
        </w:rPr>
        <w:t>Titre</w:t>
      </w:r>
      <w:r w:rsidR="0005095B">
        <w:rPr>
          <w:rFonts w:ascii="Meta" w:eastAsia="Times New Roman" w:hAnsi="Meta" w:cs="Meta"/>
          <w:i/>
          <w:sz w:val="20"/>
          <w:szCs w:val="20"/>
          <w:lang w:eastAsia="fr-FR"/>
        </w:rPr>
        <w:t xml:space="preserve"> IV articles 52,</w:t>
      </w:r>
      <w:r>
        <w:rPr>
          <w:rFonts w:ascii="Meta" w:eastAsia="Times New Roman" w:hAnsi="Meta" w:cs="Meta"/>
          <w:i/>
          <w:sz w:val="20"/>
          <w:szCs w:val="20"/>
          <w:lang w:eastAsia="fr-FR"/>
        </w:rPr>
        <w:t>6</w:t>
      </w:r>
      <w:r w:rsidR="0005095B">
        <w:rPr>
          <w:rFonts w:ascii="Meta" w:eastAsia="Times New Roman" w:hAnsi="Meta" w:cs="Meta"/>
          <w:i/>
          <w:sz w:val="20"/>
          <w:szCs w:val="20"/>
          <w:lang w:eastAsia="fr-FR"/>
        </w:rPr>
        <w:t>8</w:t>
      </w:r>
      <w:r>
        <w:rPr>
          <w:rFonts w:ascii="Meta" w:eastAsia="Times New Roman" w:hAnsi="Meta" w:cs="Meta"/>
          <w:i/>
          <w:sz w:val="20"/>
          <w:szCs w:val="20"/>
          <w:lang w:eastAsia="fr-FR"/>
        </w:rPr>
        <w:t>.</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0F2D55" w:rsidRDefault="00E26E96" w:rsidP="00BB5106">
      <w:pPr>
        <w:pStyle w:val="Titre2"/>
      </w:pPr>
      <w:bookmarkStart w:id="87" w:name="_Toc282444089"/>
      <w:r>
        <w:t>Article 6</w:t>
      </w:r>
      <w:r w:rsidR="003F4C79">
        <w:t>2</w:t>
      </w:r>
      <w:r w:rsidR="003A0786" w:rsidRPr="000F2D55">
        <w:t xml:space="preserve"> - Distributeur de carburant</w:t>
      </w:r>
      <w:bookmarkEnd w:id="87"/>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Circulaire n°62 du Ministère des travaux publics du 6 mai 1954</w:t>
      </w:r>
    </w:p>
    <w:p w:rsidR="003A0786" w:rsidRPr="003A0786" w:rsidRDefault="003A0786" w:rsidP="003A0786">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L'autorisation d'installer des distributeurs de carburant et des pistes pour y donner accès ne peut être accordée que si le pétitionnaire remplit les conditions exigées par la réglementation concernant respectivement l'urbanisme, les installations classées et la création ou l'extension des installations de distribution de produits pétroliers. A chaque création, renouvellement ou transfert, une permission de voirie  sera passée entre l'exploitant et le Département.</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Les réservoirs de stockage doivent être placés en dehors du domaine public routier départemental.</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Les distributeurs ne pourront prétendre à aucune indemnisation pour perte de chiffre d’affaires lors de travaux réalisés sur les routes départementales, et notamment lors de la privation partielle ou totale de ces accès.</w:t>
      </w:r>
    </w:p>
    <w:p w:rsidR="003C2BC3" w:rsidRDefault="003C2BC3" w:rsidP="008427A0">
      <w:pPr>
        <w:widowControl w:val="0"/>
        <w:autoSpaceDE w:val="0"/>
        <w:autoSpaceDN w:val="0"/>
        <w:adjustRightInd w:val="0"/>
        <w:spacing w:after="0" w:line="240" w:lineRule="auto"/>
        <w:jc w:val="both"/>
        <w:rPr>
          <w:rFonts w:ascii="Meta" w:eastAsia="Times New Roman" w:hAnsi="Meta" w:cs="Meta"/>
          <w:sz w:val="20"/>
          <w:szCs w:val="20"/>
          <w:lang w:eastAsia="fr-FR"/>
        </w:rPr>
      </w:pPr>
    </w:p>
    <w:p w:rsidR="003C2BC3" w:rsidRPr="003A0786" w:rsidRDefault="003C2BC3" w:rsidP="008427A0">
      <w:pPr>
        <w:widowControl w:val="0"/>
        <w:autoSpaceDE w:val="0"/>
        <w:autoSpaceDN w:val="0"/>
        <w:adjustRightInd w:val="0"/>
        <w:spacing w:after="0" w:line="240" w:lineRule="auto"/>
        <w:jc w:val="both"/>
        <w:rPr>
          <w:rFonts w:ascii="Meta" w:eastAsia="Times New Roman" w:hAnsi="Meta" w:cs="Meta"/>
          <w:sz w:val="20"/>
          <w:szCs w:val="20"/>
          <w:lang w:eastAsia="fr-FR"/>
        </w:rPr>
      </w:pPr>
      <w:r>
        <w:rPr>
          <w:rFonts w:ascii="Meta" w:eastAsia="Times New Roman" w:hAnsi="Meta" w:cs="Meta"/>
          <w:sz w:val="20"/>
          <w:szCs w:val="20"/>
          <w:lang w:eastAsia="fr-FR"/>
        </w:rPr>
        <w:t xml:space="preserve">En raison de l’occupation du domaine public départemental, une redevance sera due du département </w:t>
      </w:r>
      <w:r w:rsidR="003022AD">
        <w:rPr>
          <w:rFonts w:ascii="Meta" w:eastAsia="Times New Roman" w:hAnsi="Meta" w:cs="Meta"/>
          <w:sz w:val="20"/>
          <w:szCs w:val="20"/>
          <w:lang w:eastAsia="fr-FR"/>
        </w:rPr>
        <w:t>selon le barème en rigueur à la date du constat (</w:t>
      </w:r>
      <w:r w:rsidR="00877187">
        <w:rPr>
          <w:rFonts w:ascii="Meta" w:eastAsia="Times New Roman" w:hAnsi="Meta" w:cs="Meta"/>
          <w:sz w:val="20"/>
          <w:szCs w:val="20"/>
          <w:lang w:eastAsia="fr-FR"/>
        </w:rPr>
        <w:t>cf.</w:t>
      </w:r>
      <w:r w:rsidR="003022AD">
        <w:rPr>
          <w:rFonts w:ascii="Meta" w:eastAsia="Times New Roman" w:hAnsi="Meta" w:cs="Meta"/>
          <w:sz w:val="20"/>
          <w:szCs w:val="20"/>
          <w:lang w:eastAsia="fr-FR"/>
        </w:rPr>
        <w:t xml:space="preserve"> annexe IV du titre IV).</w:t>
      </w:r>
    </w:p>
    <w:p w:rsidR="003A0786" w:rsidRPr="003A0786" w:rsidRDefault="003A0786" w:rsidP="003A0786">
      <w:pPr>
        <w:widowControl w:val="0"/>
        <w:autoSpaceDE w:val="0"/>
        <w:autoSpaceDN w:val="0"/>
        <w:adjustRightInd w:val="0"/>
        <w:spacing w:after="0" w:line="241" w:lineRule="atLeast"/>
        <w:ind w:left="560"/>
        <w:jc w:val="both"/>
        <w:rPr>
          <w:rFonts w:ascii="Meta" w:eastAsia="Times New Roman" w:hAnsi="Meta" w:cs="Meta"/>
          <w:sz w:val="20"/>
          <w:szCs w:val="20"/>
          <w:lang w:eastAsia="fr-FR"/>
        </w:rPr>
      </w:pPr>
    </w:p>
    <w:p w:rsidR="003A0786" w:rsidRPr="003A0786" w:rsidRDefault="003A0786" w:rsidP="00830253">
      <w:pPr>
        <w:widowControl w:val="0"/>
        <w:numPr>
          <w:ilvl w:val="0"/>
          <w:numId w:val="5"/>
        </w:numPr>
        <w:autoSpaceDE w:val="0"/>
        <w:autoSpaceDN w:val="0"/>
        <w:adjustRightInd w:val="0"/>
        <w:spacing w:after="0" w:line="241" w:lineRule="atLeast"/>
        <w:jc w:val="both"/>
        <w:rPr>
          <w:rFonts w:ascii="Meta" w:eastAsia="Times New Roman" w:hAnsi="Meta" w:cs="Meta"/>
          <w:b/>
          <w:bCs/>
          <w:sz w:val="20"/>
          <w:szCs w:val="20"/>
          <w:lang w:eastAsia="fr-FR"/>
        </w:rPr>
      </w:pPr>
      <w:r w:rsidRPr="003A0786">
        <w:rPr>
          <w:rFonts w:ascii="Meta" w:eastAsia="Times New Roman" w:hAnsi="Meta" w:cs="Meta"/>
          <w:b/>
          <w:bCs/>
          <w:sz w:val="20"/>
          <w:szCs w:val="20"/>
          <w:lang w:eastAsia="fr-FR"/>
        </w:rPr>
        <w:t>Hors agglomération</w:t>
      </w:r>
    </w:p>
    <w:p w:rsidR="003A0786" w:rsidRPr="003A0786" w:rsidRDefault="003A0786" w:rsidP="003A0786">
      <w:pPr>
        <w:widowControl w:val="0"/>
        <w:autoSpaceDE w:val="0"/>
        <w:autoSpaceDN w:val="0"/>
        <w:adjustRightInd w:val="0"/>
        <w:spacing w:after="0" w:line="240" w:lineRule="auto"/>
        <w:ind w:left="560"/>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Les pistes doivent être conçues de manière à permettre aux véhicules d'accéder aux appareils distributeurs sans créer de perturbation importante dans les courants de circulation, y compris les voies douces et de sortir des lieux de distribution en prenant immédiatement la droite de la chaussée. </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L'enseigne et l'éclairage doivent être disposés de manière à éviter toute confusion avec la signalisation routière et ne pas être éblouissants. </w:t>
      </w:r>
    </w:p>
    <w:p w:rsidR="003A0786" w:rsidRPr="003A0786" w:rsidRDefault="003A0786" w:rsidP="003A0786">
      <w:pPr>
        <w:widowControl w:val="0"/>
        <w:autoSpaceDE w:val="0"/>
        <w:autoSpaceDN w:val="0"/>
        <w:adjustRightInd w:val="0"/>
        <w:spacing w:after="0" w:line="241" w:lineRule="atLeast"/>
        <w:ind w:left="560"/>
        <w:jc w:val="both"/>
        <w:rPr>
          <w:rFonts w:ascii="Meta" w:eastAsia="Times New Roman" w:hAnsi="Meta" w:cs="Meta"/>
          <w:sz w:val="20"/>
          <w:szCs w:val="20"/>
          <w:lang w:eastAsia="fr-FR"/>
        </w:rPr>
      </w:pPr>
    </w:p>
    <w:p w:rsidR="003A0786" w:rsidRPr="003A0786" w:rsidRDefault="003A0786" w:rsidP="00830253">
      <w:pPr>
        <w:widowControl w:val="0"/>
        <w:numPr>
          <w:ilvl w:val="0"/>
          <w:numId w:val="1"/>
        </w:numPr>
        <w:autoSpaceDE w:val="0"/>
        <w:autoSpaceDN w:val="0"/>
        <w:adjustRightInd w:val="0"/>
        <w:spacing w:after="0" w:line="241" w:lineRule="atLeast"/>
        <w:jc w:val="both"/>
        <w:rPr>
          <w:rFonts w:ascii="Meta" w:eastAsia="Times New Roman" w:hAnsi="Meta" w:cs="Meta"/>
          <w:b/>
          <w:bCs/>
          <w:sz w:val="20"/>
          <w:szCs w:val="20"/>
          <w:lang w:eastAsia="fr-FR"/>
        </w:rPr>
      </w:pPr>
      <w:r w:rsidRPr="003A0786">
        <w:rPr>
          <w:rFonts w:ascii="Meta" w:eastAsia="Times New Roman" w:hAnsi="Meta" w:cs="Meta"/>
          <w:b/>
          <w:bCs/>
          <w:sz w:val="20"/>
          <w:szCs w:val="20"/>
          <w:lang w:eastAsia="fr-FR"/>
        </w:rPr>
        <w:t>En agglomération</w:t>
      </w:r>
    </w:p>
    <w:p w:rsidR="003A0786" w:rsidRPr="003A0786" w:rsidRDefault="003A0786" w:rsidP="003A0786">
      <w:pPr>
        <w:widowControl w:val="0"/>
        <w:autoSpaceDE w:val="0"/>
        <w:autoSpaceDN w:val="0"/>
        <w:adjustRightInd w:val="0"/>
        <w:spacing w:after="0" w:line="240" w:lineRule="auto"/>
        <w:ind w:left="560"/>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Les distributeurs peuvent être autorisés en agglomération sous certaines conditions :</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a-  la piste de stationnement doit être cré</w:t>
      </w:r>
      <w:r w:rsidR="00877187">
        <w:rPr>
          <w:rFonts w:ascii="Meta" w:eastAsia="Times New Roman" w:hAnsi="Meta" w:cs="Meta"/>
          <w:sz w:val="20"/>
          <w:szCs w:val="20"/>
          <w:lang w:eastAsia="fr-FR"/>
        </w:rPr>
        <w:t>é</w:t>
      </w:r>
      <w:r w:rsidR="005F096E">
        <w:rPr>
          <w:rFonts w:ascii="Meta" w:eastAsia="Times New Roman" w:hAnsi="Meta" w:cs="Meta"/>
          <w:sz w:val="20"/>
          <w:szCs w:val="20"/>
          <w:lang w:eastAsia="fr-FR"/>
        </w:rPr>
        <w:t>e</w:t>
      </w:r>
      <w:r w:rsidRPr="003A0786">
        <w:rPr>
          <w:rFonts w:ascii="Meta" w:eastAsia="Times New Roman" w:hAnsi="Meta" w:cs="Meta"/>
          <w:sz w:val="20"/>
          <w:szCs w:val="20"/>
          <w:lang w:eastAsia="fr-FR"/>
        </w:rPr>
        <w:t xml:space="preserve"> hors chaussée,</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b - le trottoir, après </w:t>
      </w:r>
      <w:proofErr w:type="spellStart"/>
      <w:r w:rsidRPr="003A0786">
        <w:rPr>
          <w:rFonts w:ascii="Meta" w:eastAsia="Times New Roman" w:hAnsi="Meta" w:cs="Meta"/>
          <w:sz w:val="20"/>
          <w:szCs w:val="20"/>
          <w:lang w:eastAsia="fr-FR"/>
        </w:rPr>
        <w:t>rescindement</w:t>
      </w:r>
      <w:proofErr w:type="spellEnd"/>
      <w:r w:rsidRPr="003A0786">
        <w:rPr>
          <w:rFonts w:ascii="Meta" w:eastAsia="Times New Roman" w:hAnsi="Meta" w:cs="Meta"/>
          <w:sz w:val="20"/>
          <w:szCs w:val="20"/>
          <w:lang w:eastAsia="fr-FR"/>
        </w:rPr>
        <w:t>, doit conserver une largeur supérieure à 1,40 mètre pour la circulation des pié</w:t>
      </w:r>
      <w:r w:rsidRPr="003A0786">
        <w:rPr>
          <w:rFonts w:ascii="Meta" w:eastAsia="Times New Roman" w:hAnsi="Meta" w:cs="Meta"/>
          <w:sz w:val="20"/>
          <w:szCs w:val="20"/>
          <w:lang w:eastAsia="fr-FR"/>
        </w:rPr>
        <w:softHyphen/>
        <w:t>tons,</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c - les manœuvres d'entrée et de sortie sur la piste ne doivent causer ni danger, ni gêne excessive à la circulation.</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L'autorisation est délivrée sous réserve du respect des réglementations en vigueur et, notamment, des prescriptions que le Maire peut être amené à formuler dans son avis.</w:t>
      </w:r>
    </w:p>
    <w:p w:rsidR="003A0786" w:rsidRPr="003A0786" w:rsidRDefault="003A0786" w:rsidP="003A0786">
      <w:pPr>
        <w:widowControl w:val="0"/>
        <w:autoSpaceDE w:val="0"/>
        <w:autoSpaceDN w:val="0"/>
        <w:adjustRightInd w:val="0"/>
        <w:spacing w:after="0" w:line="240" w:lineRule="auto"/>
        <w:rPr>
          <w:rFonts w:ascii="Meta" w:eastAsia="Times New Roman" w:hAnsi="Meta" w:cs="Meta"/>
          <w:sz w:val="24"/>
          <w:szCs w:val="24"/>
          <w:lang w:eastAsia="fr-FR"/>
        </w:rPr>
      </w:pPr>
    </w:p>
    <w:p w:rsidR="00DE1416" w:rsidRPr="00107657" w:rsidRDefault="00DE1416" w:rsidP="00DE1416">
      <w:pPr>
        <w:widowControl w:val="0"/>
        <w:autoSpaceDE w:val="0"/>
        <w:autoSpaceDN w:val="0"/>
        <w:adjustRightInd w:val="0"/>
        <w:spacing w:after="0" w:line="240" w:lineRule="auto"/>
        <w:ind w:firstLine="360"/>
        <w:rPr>
          <w:rFonts w:ascii="Meta" w:eastAsia="Times New Roman" w:hAnsi="Meta" w:cs="Meta"/>
          <w:i/>
          <w:sz w:val="20"/>
          <w:szCs w:val="20"/>
          <w:lang w:eastAsia="fr-FR"/>
        </w:rPr>
      </w:pPr>
      <w:r w:rsidRPr="00107657">
        <w:rPr>
          <w:rFonts w:ascii="Meta" w:eastAsia="Times New Roman" w:hAnsi="Meta" w:cs="Meta"/>
          <w:i/>
          <w:sz w:val="20"/>
          <w:szCs w:val="20"/>
          <w:lang w:eastAsia="fr-FR"/>
        </w:rPr>
        <w:t xml:space="preserve">Commentaire : </w:t>
      </w:r>
      <w:r w:rsidR="0005095B">
        <w:rPr>
          <w:rFonts w:ascii="Meta" w:eastAsia="Times New Roman" w:hAnsi="Meta" w:cs="Meta"/>
          <w:i/>
          <w:sz w:val="20"/>
          <w:szCs w:val="20"/>
          <w:lang w:eastAsia="fr-FR"/>
        </w:rPr>
        <w:t>Voir aussi Titre IV article 48</w:t>
      </w:r>
    </w:p>
    <w:p w:rsidR="003A0786" w:rsidRPr="003A0786" w:rsidRDefault="003A0786" w:rsidP="003A0786">
      <w:pPr>
        <w:widowControl w:val="0"/>
        <w:autoSpaceDE w:val="0"/>
        <w:autoSpaceDN w:val="0"/>
        <w:adjustRightInd w:val="0"/>
        <w:spacing w:after="0" w:line="240" w:lineRule="auto"/>
        <w:rPr>
          <w:rFonts w:ascii="Meta" w:eastAsia="Times New Roman" w:hAnsi="Meta" w:cs="Meta"/>
          <w:sz w:val="24"/>
          <w:szCs w:val="24"/>
          <w:lang w:eastAsia="fr-FR"/>
        </w:rPr>
      </w:pPr>
    </w:p>
    <w:p w:rsidR="003A0786" w:rsidRPr="003A0786" w:rsidRDefault="003A0786" w:rsidP="003A0786">
      <w:pPr>
        <w:widowControl w:val="0"/>
        <w:autoSpaceDE w:val="0"/>
        <w:autoSpaceDN w:val="0"/>
        <w:adjustRightInd w:val="0"/>
        <w:spacing w:after="0" w:line="240" w:lineRule="auto"/>
        <w:rPr>
          <w:rFonts w:ascii="Meta" w:eastAsia="Times New Roman" w:hAnsi="Meta" w:cs="Meta"/>
          <w:sz w:val="24"/>
          <w:szCs w:val="24"/>
          <w:lang w:eastAsia="fr-FR"/>
        </w:rPr>
      </w:pPr>
    </w:p>
    <w:p w:rsidR="003A0786" w:rsidRPr="000F2D55" w:rsidRDefault="00E26E96" w:rsidP="00BB5106">
      <w:pPr>
        <w:pStyle w:val="Titre2"/>
      </w:pPr>
      <w:bookmarkStart w:id="88" w:name="_Toc282444090"/>
      <w:r>
        <w:t>Article 6</w:t>
      </w:r>
      <w:r w:rsidR="003F4C79">
        <w:t>3</w:t>
      </w:r>
      <w:r w:rsidR="003A0786" w:rsidRPr="000F2D55">
        <w:t xml:space="preserve"> – Dépôts et silos à betteraves</w:t>
      </w:r>
      <w:bookmarkEnd w:id="88"/>
    </w:p>
    <w:p w:rsidR="008707A0" w:rsidRDefault="008707A0" w:rsidP="003A0786">
      <w:pPr>
        <w:spacing w:after="0" w:line="240" w:lineRule="auto"/>
        <w:jc w:val="both"/>
        <w:outlineLvl w:val="0"/>
        <w:rPr>
          <w:rFonts w:ascii="Meta" w:eastAsia="Times New Roman" w:hAnsi="Meta" w:cs="Meta"/>
          <w:sz w:val="20"/>
          <w:szCs w:val="20"/>
          <w:lang w:eastAsia="fr-FR"/>
        </w:rPr>
      </w:pPr>
    </w:p>
    <w:p w:rsidR="008707A0" w:rsidRDefault="008707A0" w:rsidP="003A0786">
      <w:pPr>
        <w:spacing w:after="0" w:line="240" w:lineRule="auto"/>
        <w:jc w:val="both"/>
        <w:outlineLvl w:val="0"/>
        <w:rPr>
          <w:rFonts w:ascii="Meta" w:eastAsia="Times New Roman" w:hAnsi="Meta" w:cs="Meta"/>
          <w:sz w:val="20"/>
          <w:szCs w:val="20"/>
          <w:lang w:eastAsia="fr-FR"/>
        </w:rPr>
      </w:pPr>
    </w:p>
    <w:p w:rsidR="003A0786" w:rsidRPr="003A0786" w:rsidRDefault="003A0786" w:rsidP="00A0260A">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Les dépôts et les silos de betteraves demeurent interdits sur le domaine public.</w:t>
      </w:r>
    </w:p>
    <w:p w:rsidR="003A0786" w:rsidRPr="003A0786" w:rsidRDefault="003A0786" w:rsidP="00A0260A">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3A0786" w:rsidRDefault="003A0786" w:rsidP="008427A0">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Ils seront implantés de manière à ne pas réduire la visibilité ni compromettre la sécurité des usagers de la </w:t>
      </w:r>
      <w:r w:rsidRPr="003A0786">
        <w:rPr>
          <w:rFonts w:ascii="Meta" w:eastAsia="Times New Roman" w:hAnsi="Meta" w:cs="Meta"/>
          <w:sz w:val="20"/>
          <w:szCs w:val="20"/>
          <w:lang w:eastAsia="fr-FR"/>
        </w:rPr>
        <w:lastRenderedPageBreak/>
        <w:t>route, soit :</w:t>
      </w:r>
    </w:p>
    <w:p w:rsidR="003A0786" w:rsidRPr="003A0786" w:rsidRDefault="003A0786" w:rsidP="008427A0">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236CE4" w:rsidRDefault="003A0786" w:rsidP="00830253">
      <w:pPr>
        <w:pStyle w:val="Paragraphedeliste"/>
        <w:widowControl w:val="0"/>
        <w:numPr>
          <w:ilvl w:val="0"/>
          <w:numId w:val="18"/>
        </w:numPr>
        <w:autoSpaceDE w:val="0"/>
        <w:autoSpaceDN w:val="0"/>
        <w:adjustRightInd w:val="0"/>
        <w:spacing w:after="0" w:line="241" w:lineRule="atLeast"/>
        <w:ind w:left="426"/>
        <w:jc w:val="both"/>
        <w:rPr>
          <w:rFonts w:ascii="Meta" w:eastAsia="Times New Roman" w:hAnsi="Meta" w:cs="Meta"/>
          <w:sz w:val="20"/>
          <w:szCs w:val="20"/>
          <w:lang w:eastAsia="fr-FR"/>
        </w:rPr>
      </w:pPr>
      <w:r w:rsidRPr="00236CE4">
        <w:rPr>
          <w:rFonts w:ascii="Meta" w:eastAsia="Times New Roman" w:hAnsi="Meta" w:cs="Meta"/>
          <w:sz w:val="20"/>
          <w:szCs w:val="20"/>
          <w:lang w:eastAsia="fr-FR"/>
        </w:rPr>
        <w:t>200 m des virages et des sommets de côte lorsque la distance de visibilité est inférieure à 200 m.</w:t>
      </w:r>
    </w:p>
    <w:p w:rsidR="003A0786" w:rsidRPr="00236CE4" w:rsidRDefault="003A0786" w:rsidP="00830253">
      <w:pPr>
        <w:pStyle w:val="Paragraphedeliste"/>
        <w:widowControl w:val="0"/>
        <w:numPr>
          <w:ilvl w:val="0"/>
          <w:numId w:val="18"/>
        </w:numPr>
        <w:autoSpaceDE w:val="0"/>
        <w:autoSpaceDN w:val="0"/>
        <w:adjustRightInd w:val="0"/>
        <w:spacing w:after="0" w:line="241" w:lineRule="atLeast"/>
        <w:ind w:left="426"/>
        <w:jc w:val="both"/>
        <w:rPr>
          <w:rFonts w:ascii="Meta" w:eastAsia="Times New Roman" w:hAnsi="Meta" w:cs="Meta"/>
          <w:sz w:val="20"/>
          <w:szCs w:val="20"/>
          <w:lang w:eastAsia="fr-FR"/>
        </w:rPr>
      </w:pPr>
      <w:r w:rsidRPr="00236CE4">
        <w:rPr>
          <w:rFonts w:ascii="Meta" w:eastAsia="Times New Roman" w:hAnsi="Meta" w:cs="Meta"/>
          <w:sz w:val="20"/>
          <w:szCs w:val="20"/>
          <w:lang w:eastAsia="fr-FR"/>
        </w:rPr>
        <w:t>100 m des intersections formées avec des RN, RD ou VC.</w:t>
      </w:r>
    </w:p>
    <w:p w:rsidR="003A0786" w:rsidRPr="003A0786" w:rsidRDefault="003A0786" w:rsidP="008427A0">
      <w:pPr>
        <w:spacing w:after="0" w:line="240" w:lineRule="auto"/>
        <w:jc w:val="both"/>
        <w:rPr>
          <w:rFonts w:ascii="Meta" w:eastAsia="Times New Roman" w:hAnsi="Meta" w:cs="Meta"/>
          <w:sz w:val="20"/>
          <w:szCs w:val="20"/>
          <w:lang w:eastAsia="fr-FR"/>
        </w:rPr>
      </w:pPr>
    </w:p>
    <w:p w:rsidR="003A0786" w:rsidRPr="003A0786" w:rsidRDefault="003A0786" w:rsidP="008427A0">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L’écoulement des eaux en provenance du silo ou du dépôt est interdit dans le fossé de la voie.</w:t>
      </w:r>
    </w:p>
    <w:p w:rsidR="003A0786" w:rsidRPr="003A0786" w:rsidRDefault="003A0786" w:rsidP="008427A0">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3A0786" w:rsidRDefault="003A0786" w:rsidP="008427A0">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Les dépôts et les silos implantés longitudinalement à la chaussée et dont l’accès s’effectuera en empruntant l’accotement nécessiteront l’octroi d’une autorisation à la demande de l’Exploitant agricole.</w:t>
      </w:r>
    </w:p>
    <w:p w:rsidR="003A0786" w:rsidRPr="003A0786" w:rsidRDefault="003A0786" w:rsidP="008427A0">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Tous les engins nécessaires au chargement et au transport seront autorisés à stationner sur l’accotement que si ce dernier a été aménagé et fait l’objet d’une permission de voirie.</w:t>
      </w:r>
    </w:p>
    <w:p w:rsidR="003A0786" w:rsidRPr="003A0786" w:rsidRDefault="003A0786" w:rsidP="008427A0">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3A0786" w:rsidRDefault="003A0786" w:rsidP="008427A0">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Les abords des silos seront signalés par des panneaux de type AK 5 ou AK 14 réflectorisés complétés du panonceau KM 9.</w:t>
      </w:r>
    </w:p>
    <w:p w:rsidR="003A0786" w:rsidRPr="003A0786" w:rsidRDefault="003A0786" w:rsidP="008427A0">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En cas de luminosité réduite, la signalisation sera complétée par trois feux de balisage et d’alerte synchronisés.</w:t>
      </w:r>
    </w:p>
    <w:p w:rsidR="003A0786" w:rsidRPr="003A0786" w:rsidRDefault="003A0786" w:rsidP="008427A0">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3A0786" w:rsidRDefault="003A0786" w:rsidP="008427A0">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Les véhicules lourds transporteurs ne devront ni stationner, ni s’arrêter sur la chaussée.</w:t>
      </w:r>
    </w:p>
    <w:p w:rsidR="003A0786" w:rsidRPr="003A0786" w:rsidRDefault="003A0786" w:rsidP="008427A0">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3A0786" w:rsidRDefault="003A0786" w:rsidP="008427A0">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En raison de la configuration des lieux et à titre exceptionnel, une autorisation spéciale définissant les mesures d’exploitation et de sécurité à appliquer en fonction de la nature du danger occasionné pourra être délivrée par le service gestionnaire de la voirie départementale à la demande du Responsable chargé de l’enlèvement des betteraves.</w:t>
      </w:r>
    </w:p>
    <w:p w:rsidR="003A0786" w:rsidRPr="003A0786" w:rsidRDefault="003A0786" w:rsidP="008427A0">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3A0786" w:rsidRDefault="003A0786" w:rsidP="008427A0">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En cas de salissure de la chaussée, l’Entreprise chargée de l’enlèvement des betteraves procèdera à son nettoiement à chaque fois que cela s’avèrera nécessaire.</w:t>
      </w:r>
    </w:p>
    <w:p w:rsidR="003A0786" w:rsidRPr="003A0786" w:rsidRDefault="003A0786" w:rsidP="008427A0">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3A0786" w:rsidRDefault="003A0786" w:rsidP="008427A0">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Toutes les dispositions du présent article s’appliquent également aux dépôts de pommes de terre.</w:t>
      </w: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p>
    <w:p w:rsidR="003A0786" w:rsidRPr="000F2D55" w:rsidRDefault="00E26E96" w:rsidP="00BB5106">
      <w:pPr>
        <w:pStyle w:val="Titre2"/>
      </w:pPr>
      <w:bookmarkStart w:id="89" w:name="_Toc282444091"/>
      <w:r>
        <w:t>Article 6</w:t>
      </w:r>
      <w:r w:rsidR="003F4C79">
        <w:t>4</w:t>
      </w:r>
      <w:r w:rsidR="003A0786" w:rsidRPr="000F2D55">
        <w:t xml:space="preserve"> – Dépôts de bois</w:t>
      </w:r>
      <w:bookmarkEnd w:id="89"/>
    </w:p>
    <w:p w:rsidR="008707A0" w:rsidRDefault="008707A0" w:rsidP="003A0786">
      <w:pPr>
        <w:spacing w:after="0" w:line="240" w:lineRule="auto"/>
        <w:jc w:val="both"/>
        <w:rPr>
          <w:rFonts w:ascii="Meta" w:eastAsia="Times New Roman" w:hAnsi="Meta" w:cs="Meta"/>
          <w:sz w:val="20"/>
          <w:szCs w:val="20"/>
          <w:lang w:eastAsia="fr-FR"/>
        </w:rPr>
      </w:pPr>
    </w:p>
    <w:p w:rsidR="003A0786" w:rsidRPr="003A0786" w:rsidRDefault="003A0786" w:rsidP="003A0786">
      <w:pPr>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L’installation temporaire de dépôts de bois destinés à faciliter l’exploitation forestière peut être autorisée sur le domaine public routier départemental à l’exclusion de la chaussée lorsqu’il n’en résulte aucun inconvénient pour la circulation, la visibilité et le maintien en bon état du domaine public routier départemental.</w:t>
      </w:r>
    </w:p>
    <w:p w:rsidR="003A0786" w:rsidRPr="003A0786" w:rsidRDefault="003A0786" w:rsidP="003A0786">
      <w:pPr>
        <w:spacing w:after="0" w:line="240" w:lineRule="auto"/>
        <w:jc w:val="both"/>
        <w:rPr>
          <w:rFonts w:ascii="Meta" w:eastAsia="Times New Roman" w:hAnsi="Meta" w:cs="Meta"/>
          <w:sz w:val="20"/>
          <w:szCs w:val="20"/>
          <w:lang w:eastAsia="fr-FR"/>
        </w:rPr>
      </w:pPr>
    </w:p>
    <w:p w:rsidR="003A0786" w:rsidRPr="003A0786" w:rsidRDefault="003A0786" w:rsidP="003A0786">
      <w:pPr>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La distance à réserver entre le dépôt de bois et la limite de cette chaussée sera au minimum de 4 mètres. La hauteur de chaque dépôt ne pourra excéder 1,50 m, leur longueur ne pourra dépasser 100 m. Ils  devront être calé</w:t>
      </w:r>
      <w:r w:rsidR="00877187">
        <w:rPr>
          <w:rFonts w:ascii="Meta" w:eastAsia="Times New Roman" w:hAnsi="Meta" w:cs="Meta"/>
          <w:sz w:val="20"/>
          <w:szCs w:val="20"/>
          <w:lang w:eastAsia="fr-FR"/>
        </w:rPr>
        <w:t>s</w:t>
      </w:r>
      <w:r w:rsidRPr="003A0786">
        <w:rPr>
          <w:rFonts w:ascii="Meta" w:eastAsia="Times New Roman" w:hAnsi="Meta" w:cs="Meta"/>
          <w:sz w:val="20"/>
          <w:szCs w:val="20"/>
          <w:lang w:eastAsia="fr-FR"/>
        </w:rPr>
        <w:t xml:space="preserve"> à leurs extrémités par tout moyen. La distance entre deux dépôts consécutifs sera d’au moins 100 m.</w:t>
      </w:r>
    </w:p>
    <w:p w:rsidR="003A0786" w:rsidRPr="003A0786" w:rsidRDefault="003A0786" w:rsidP="003A0786">
      <w:pPr>
        <w:spacing w:after="0" w:line="240" w:lineRule="auto"/>
        <w:jc w:val="both"/>
        <w:rPr>
          <w:rFonts w:ascii="Meta" w:eastAsia="Times New Roman" w:hAnsi="Meta" w:cs="Meta"/>
          <w:sz w:val="20"/>
          <w:szCs w:val="20"/>
          <w:lang w:eastAsia="fr-FR"/>
        </w:rPr>
      </w:pPr>
    </w:p>
    <w:p w:rsidR="003A0786" w:rsidRPr="003A0786" w:rsidRDefault="003A0786" w:rsidP="003A0786">
      <w:pPr>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Ces dépôts, strictement limités à une durée et à un emplacement bien déterminés, ne doivent pas nuire au bon écoulement des eaux ni entraver le libre accès aux propriétés riveraines.</w:t>
      </w:r>
    </w:p>
    <w:p w:rsidR="003A0786" w:rsidRPr="003A0786" w:rsidRDefault="003A0786" w:rsidP="003A0786">
      <w:pPr>
        <w:spacing w:after="0" w:line="240" w:lineRule="auto"/>
        <w:jc w:val="both"/>
        <w:rPr>
          <w:rFonts w:ascii="Meta" w:eastAsia="Times New Roman" w:hAnsi="Meta" w:cs="Meta"/>
          <w:sz w:val="20"/>
          <w:szCs w:val="20"/>
          <w:lang w:eastAsia="fr-FR"/>
        </w:rPr>
      </w:pPr>
    </w:p>
    <w:p w:rsidR="003A0786" w:rsidRPr="003A0786" w:rsidRDefault="003A0786" w:rsidP="003A0786">
      <w:pPr>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L</w:t>
      </w:r>
      <w:r w:rsidR="007716F4">
        <w:rPr>
          <w:rFonts w:ascii="Meta" w:eastAsia="Times New Roman" w:hAnsi="Meta" w:cs="Meta"/>
          <w:sz w:val="20"/>
          <w:szCs w:val="20"/>
          <w:lang w:eastAsia="fr-FR"/>
        </w:rPr>
        <w:t xml:space="preserve">a permission de voirie </w:t>
      </w:r>
      <w:r w:rsidRPr="003A0786">
        <w:rPr>
          <w:rFonts w:ascii="Meta" w:eastAsia="Times New Roman" w:hAnsi="Meta" w:cs="Meta"/>
          <w:sz w:val="20"/>
          <w:szCs w:val="20"/>
          <w:lang w:eastAsia="fr-FR"/>
        </w:rPr>
        <w:t>précise, en tant que de besoin, les conditions de stationnement, de chargement et déchargement des véhicules employés à l’exploitation et le cas échéant les limitations de charge de ceux-ci.</w:t>
      </w:r>
    </w:p>
    <w:p w:rsidR="003A0786" w:rsidRPr="003A0786" w:rsidRDefault="003A0786" w:rsidP="003A0786">
      <w:pPr>
        <w:spacing w:after="0" w:line="240" w:lineRule="auto"/>
        <w:jc w:val="both"/>
        <w:rPr>
          <w:rFonts w:ascii="Meta" w:eastAsia="Times New Roman" w:hAnsi="Meta" w:cs="Meta"/>
          <w:sz w:val="20"/>
          <w:szCs w:val="20"/>
          <w:lang w:eastAsia="fr-FR"/>
        </w:rPr>
      </w:pPr>
    </w:p>
    <w:p w:rsidR="003A0786" w:rsidRPr="003A0786" w:rsidRDefault="003A0786" w:rsidP="003A0786">
      <w:pPr>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Dans le cas où des dégradations ou dommages seraient causés aux chaussées ainsi qu’aux ouvrages d’art, plantations, bornes, panneaux de signalisation et, d’une façon générale, aux accessoires et dépendances des chemins autres que les accotements et fossés, il sera dressé procès-verbal de contravention, les réparations des dégradations ou dommages étant à la charge de l’exploitant.</w:t>
      </w:r>
    </w:p>
    <w:p w:rsidR="003A0786" w:rsidRPr="003A0786" w:rsidRDefault="003A0786" w:rsidP="003A0786">
      <w:pPr>
        <w:spacing w:after="0" w:line="240" w:lineRule="auto"/>
        <w:jc w:val="both"/>
        <w:rPr>
          <w:rFonts w:ascii="Meta" w:eastAsia="Times New Roman" w:hAnsi="Meta" w:cs="Meta"/>
          <w:sz w:val="20"/>
          <w:szCs w:val="20"/>
          <w:lang w:eastAsia="fr-FR"/>
        </w:rPr>
      </w:pPr>
    </w:p>
    <w:p w:rsidR="003A0786" w:rsidRPr="003A0786" w:rsidRDefault="003A0786" w:rsidP="003A0786">
      <w:pPr>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L’exploitant demeure responsable vis-à-vis du Département et des tiers des accidents et dommages qui pourraient être causés du fait du dépôt. Il ne pourra dans ce cas, se prévaloir de l’autorisation accordée.</w:t>
      </w:r>
    </w:p>
    <w:p w:rsidR="003A0786" w:rsidRPr="003A0786" w:rsidRDefault="003A0786" w:rsidP="003A0786">
      <w:pPr>
        <w:spacing w:after="0" w:line="240" w:lineRule="auto"/>
        <w:jc w:val="both"/>
        <w:rPr>
          <w:rFonts w:ascii="Meta" w:eastAsia="Times New Roman" w:hAnsi="Meta" w:cs="Meta"/>
          <w:sz w:val="20"/>
          <w:szCs w:val="20"/>
          <w:lang w:eastAsia="fr-FR"/>
        </w:rPr>
      </w:pPr>
    </w:p>
    <w:p w:rsidR="003A0786" w:rsidRPr="003A0786" w:rsidRDefault="003A0786" w:rsidP="003A0786">
      <w:pPr>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lastRenderedPageBreak/>
        <w:t>Le bénéficiaire aura la charge du nettoyage de la voirie routière, de la signalisation réglementaire de son chantier, de jour et de nuit, et sera responsable des accidents pouvant survenir par défaut ou insuffisance de cette signalisation.</w:t>
      </w:r>
    </w:p>
    <w:p w:rsidR="003A0786" w:rsidRPr="003A0786" w:rsidRDefault="003A0786" w:rsidP="003A0786">
      <w:pPr>
        <w:spacing w:after="0" w:line="240" w:lineRule="auto"/>
        <w:jc w:val="both"/>
        <w:rPr>
          <w:rFonts w:ascii="Meta" w:eastAsia="Times New Roman" w:hAnsi="Meta" w:cs="Meta"/>
          <w:sz w:val="20"/>
          <w:szCs w:val="20"/>
          <w:lang w:eastAsia="fr-FR"/>
        </w:rPr>
      </w:pPr>
    </w:p>
    <w:p w:rsidR="003A0786" w:rsidRPr="003A0786" w:rsidRDefault="003A0786" w:rsidP="003A0786">
      <w:pPr>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La signalisation sera conforme aux schémas types du Manuel du Chef de Chantier "Routes Bidirectionnelles" sur la signalisation temporaire. Instruction interministérielle de 1967, modifiée.</w:t>
      </w:r>
    </w:p>
    <w:p w:rsidR="003A0786" w:rsidRPr="003A0786" w:rsidRDefault="003A0786" w:rsidP="003A0786">
      <w:pPr>
        <w:spacing w:after="0" w:line="240" w:lineRule="auto"/>
        <w:jc w:val="both"/>
        <w:rPr>
          <w:rFonts w:ascii="Meta" w:eastAsia="Times New Roman" w:hAnsi="Meta" w:cs="Meta"/>
          <w:sz w:val="20"/>
          <w:szCs w:val="20"/>
          <w:lang w:eastAsia="fr-FR"/>
        </w:rPr>
      </w:pPr>
    </w:p>
    <w:p w:rsidR="003A0786" w:rsidRPr="003A0786" w:rsidRDefault="003A0786" w:rsidP="003A0786">
      <w:pPr>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En raison de l’occupation du domaine public départemental, une redevance sera due au département selon le barème en vigueur à la date du constat</w:t>
      </w:r>
      <w:r w:rsidR="006B3ADB">
        <w:rPr>
          <w:rFonts w:ascii="Meta" w:eastAsia="Times New Roman" w:hAnsi="Meta" w:cs="Meta"/>
          <w:sz w:val="20"/>
          <w:szCs w:val="20"/>
          <w:lang w:eastAsia="fr-FR"/>
        </w:rPr>
        <w:t xml:space="preserve"> (</w:t>
      </w:r>
      <w:proofErr w:type="spellStart"/>
      <w:r w:rsidR="006B3ADB">
        <w:rPr>
          <w:rFonts w:ascii="Meta" w:eastAsia="Times New Roman" w:hAnsi="Meta" w:cs="Meta"/>
          <w:sz w:val="20"/>
          <w:szCs w:val="20"/>
          <w:lang w:eastAsia="fr-FR"/>
        </w:rPr>
        <w:t>cf</w:t>
      </w:r>
      <w:proofErr w:type="spellEnd"/>
      <w:r w:rsidR="006B3ADB">
        <w:rPr>
          <w:rFonts w:ascii="Meta" w:eastAsia="Times New Roman" w:hAnsi="Meta" w:cs="Meta"/>
          <w:sz w:val="20"/>
          <w:szCs w:val="20"/>
          <w:lang w:eastAsia="fr-FR"/>
        </w:rPr>
        <w:t xml:space="preserve"> annexe 4</w:t>
      </w:r>
      <w:r w:rsidR="00D66CA8">
        <w:rPr>
          <w:rFonts w:ascii="Meta" w:eastAsia="Times New Roman" w:hAnsi="Meta" w:cs="Meta"/>
          <w:sz w:val="20"/>
          <w:szCs w:val="20"/>
          <w:lang w:eastAsia="fr-FR"/>
        </w:rPr>
        <w:t xml:space="preserve"> du titre IV).</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0F2D55" w:rsidRDefault="00E26E96" w:rsidP="00BB5106">
      <w:pPr>
        <w:pStyle w:val="Titre2"/>
      </w:pPr>
      <w:bookmarkStart w:id="90" w:name="_Toc282444092"/>
      <w:r>
        <w:t>Article 6</w:t>
      </w:r>
      <w:r w:rsidR="003F4C79">
        <w:t>5</w:t>
      </w:r>
      <w:r w:rsidR="003A0786" w:rsidRPr="000F2D55">
        <w:t xml:space="preserve"> – Dispositifs de ralentissement</w:t>
      </w:r>
      <w:bookmarkEnd w:id="90"/>
    </w:p>
    <w:p w:rsidR="003A0786" w:rsidRPr="003A0786" w:rsidRDefault="003A0786" w:rsidP="003A0786">
      <w:pPr>
        <w:spacing w:after="0" w:line="240" w:lineRule="auto"/>
        <w:jc w:val="both"/>
        <w:outlineLvl w:val="0"/>
        <w:rPr>
          <w:rFonts w:ascii="Meta" w:eastAsia="Times New Roman" w:hAnsi="Meta" w:cs="Meta"/>
          <w:sz w:val="20"/>
          <w:szCs w:val="20"/>
          <w:lang w:eastAsia="fr-FR"/>
        </w:rPr>
      </w:pPr>
    </w:p>
    <w:p w:rsidR="003A0786" w:rsidRPr="00A0260A" w:rsidRDefault="003A0786" w:rsidP="00A0260A">
      <w:pPr>
        <w:spacing w:after="0" w:line="240" w:lineRule="auto"/>
        <w:jc w:val="both"/>
        <w:rPr>
          <w:rFonts w:ascii="Meta" w:eastAsia="Times New Roman" w:hAnsi="Meta" w:cs="Times New Roman"/>
          <w:sz w:val="20"/>
          <w:szCs w:val="20"/>
          <w:lang w:eastAsia="fr-FR"/>
        </w:rPr>
      </w:pPr>
      <w:r w:rsidRPr="00A0260A">
        <w:rPr>
          <w:rFonts w:ascii="Meta" w:eastAsia="Times New Roman" w:hAnsi="Meta" w:cs="Times New Roman"/>
          <w:sz w:val="20"/>
          <w:szCs w:val="20"/>
          <w:lang w:eastAsia="fr-FR"/>
        </w:rPr>
        <w:t>Décret n° 94-447 du 27 mai 1994.</w:t>
      </w:r>
    </w:p>
    <w:p w:rsidR="003A0786" w:rsidRPr="003A0786" w:rsidRDefault="003A0786" w:rsidP="003A0786">
      <w:pPr>
        <w:widowControl w:val="0"/>
        <w:autoSpaceDE w:val="0"/>
        <w:autoSpaceDN w:val="0"/>
        <w:adjustRightInd w:val="0"/>
        <w:spacing w:after="0" w:line="240" w:lineRule="auto"/>
        <w:rPr>
          <w:rFonts w:ascii="Meta" w:eastAsia="Times New Roman" w:hAnsi="Meta" w:cs="Meta"/>
          <w:sz w:val="20"/>
          <w:szCs w:val="20"/>
          <w:lang w:eastAsia="fr-FR"/>
        </w:rPr>
      </w:pPr>
    </w:p>
    <w:p w:rsidR="003A0786" w:rsidRPr="003A0786" w:rsidRDefault="003A0786" w:rsidP="003A0786">
      <w:pPr>
        <w:spacing w:after="0" w:line="240" w:lineRule="auto"/>
        <w:jc w:val="both"/>
        <w:rPr>
          <w:rFonts w:ascii="Meta" w:eastAsia="Times New Roman" w:hAnsi="Meta" w:cs="Times New Roman"/>
          <w:sz w:val="20"/>
          <w:szCs w:val="20"/>
          <w:lang w:eastAsia="fr-FR"/>
        </w:rPr>
      </w:pPr>
      <w:r w:rsidRPr="003A0786">
        <w:rPr>
          <w:rFonts w:ascii="Meta" w:eastAsia="Times New Roman" w:hAnsi="Meta" w:cs="Times New Roman"/>
          <w:sz w:val="20"/>
          <w:szCs w:val="20"/>
          <w:lang w:eastAsia="fr-FR"/>
        </w:rPr>
        <w:t>Les ouvrages destinés à ralentir les véhicules en agglomération ne peuvent être implantés sans l’accord préalable du Président du Conseil Général.</w:t>
      </w:r>
    </w:p>
    <w:p w:rsidR="003A0786" w:rsidRPr="003A0786" w:rsidRDefault="003A0786" w:rsidP="003A0786">
      <w:pPr>
        <w:spacing w:after="0" w:line="240" w:lineRule="auto"/>
        <w:jc w:val="both"/>
        <w:rPr>
          <w:rFonts w:ascii="Meta" w:eastAsia="Times New Roman" w:hAnsi="Meta" w:cs="Times New Roman"/>
          <w:sz w:val="20"/>
          <w:szCs w:val="20"/>
          <w:lang w:eastAsia="fr-FR"/>
        </w:rPr>
      </w:pPr>
    </w:p>
    <w:p w:rsidR="003A0786" w:rsidRPr="003A0786" w:rsidRDefault="003A0786" w:rsidP="003A0786">
      <w:pPr>
        <w:spacing w:after="0" w:line="240" w:lineRule="auto"/>
        <w:jc w:val="both"/>
        <w:rPr>
          <w:rFonts w:ascii="Meta" w:eastAsia="Times New Roman" w:hAnsi="Meta" w:cs="Times New Roman"/>
          <w:sz w:val="20"/>
          <w:szCs w:val="20"/>
          <w:lang w:eastAsia="fr-FR"/>
        </w:rPr>
      </w:pPr>
      <w:r w:rsidRPr="003A0786">
        <w:rPr>
          <w:rFonts w:ascii="Meta" w:eastAsia="Times New Roman" w:hAnsi="Meta" w:cs="Times New Roman"/>
          <w:sz w:val="20"/>
          <w:szCs w:val="20"/>
          <w:lang w:eastAsia="fr-FR"/>
        </w:rPr>
        <w:t>L’autorisation est délivrée sous forme de convention de délégation de maîtrise d’ou</w:t>
      </w:r>
      <w:r w:rsidR="00D66CA8">
        <w:rPr>
          <w:rFonts w:ascii="Meta" w:eastAsia="Times New Roman" w:hAnsi="Meta" w:cs="Times New Roman"/>
          <w:sz w:val="20"/>
          <w:szCs w:val="20"/>
          <w:lang w:eastAsia="fr-FR"/>
        </w:rPr>
        <w:t>vrage. Voir modèle en annexe VI du titre IV.</w:t>
      </w:r>
    </w:p>
    <w:p w:rsidR="003A0786" w:rsidRPr="003A0786" w:rsidRDefault="003A0786" w:rsidP="003A0786">
      <w:pPr>
        <w:spacing w:after="0" w:line="240" w:lineRule="auto"/>
        <w:jc w:val="both"/>
        <w:rPr>
          <w:rFonts w:ascii="Meta" w:eastAsia="Times New Roman" w:hAnsi="Meta" w:cs="Times New Roman"/>
          <w:sz w:val="20"/>
          <w:szCs w:val="20"/>
          <w:lang w:eastAsia="fr-FR"/>
        </w:rPr>
      </w:pPr>
    </w:p>
    <w:p w:rsidR="003A0786" w:rsidRPr="003A0786" w:rsidRDefault="003A0786" w:rsidP="003A0786">
      <w:pPr>
        <w:spacing w:after="0" w:line="240" w:lineRule="auto"/>
        <w:jc w:val="both"/>
        <w:rPr>
          <w:rFonts w:ascii="Meta" w:eastAsia="Times New Roman" w:hAnsi="Meta" w:cs="Times New Roman"/>
          <w:sz w:val="20"/>
          <w:szCs w:val="20"/>
          <w:lang w:eastAsia="fr-FR"/>
        </w:rPr>
      </w:pPr>
      <w:r w:rsidRPr="003A0786">
        <w:rPr>
          <w:rFonts w:ascii="Meta" w:eastAsia="Times New Roman" w:hAnsi="Meta" w:cs="Times New Roman"/>
          <w:sz w:val="20"/>
          <w:szCs w:val="20"/>
          <w:lang w:eastAsia="fr-FR"/>
        </w:rPr>
        <w:t>Le financement de l’ensemble des travaux et l’entretien ultérieur sont à la charge de la collectivité autorisée.</w:t>
      </w:r>
    </w:p>
    <w:p w:rsidR="003A0786" w:rsidRPr="003A0786" w:rsidRDefault="003A0786" w:rsidP="003A0786">
      <w:pPr>
        <w:spacing w:after="0" w:line="240" w:lineRule="auto"/>
        <w:jc w:val="both"/>
        <w:rPr>
          <w:rFonts w:ascii="Meta" w:eastAsia="Times New Roman" w:hAnsi="Meta" w:cs="Times New Roman"/>
          <w:sz w:val="20"/>
          <w:szCs w:val="20"/>
          <w:lang w:eastAsia="fr-FR"/>
        </w:rPr>
      </w:pPr>
    </w:p>
    <w:p w:rsidR="003A0786" w:rsidRPr="003A0786" w:rsidRDefault="003A0786" w:rsidP="003A0786">
      <w:pPr>
        <w:spacing w:after="0" w:line="240" w:lineRule="auto"/>
        <w:jc w:val="both"/>
        <w:rPr>
          <w:rFonts w:ascii="Meta" w:eastAsia="Times New Roman" w:hAnsi="Meta" w:cs="Times New Roman"/>
          <w:sz w:val="20"/>
          <w:szCs w:val="20"/>
          <w:lang w:eastAsia="fr-FR"/>
        </w:rPr>
      </w:pPr>
      <w:r w:rsidRPr="003A0786">
        <w:rPr>
          <w:rFonts w:ascii="Meta" w:eastAsia="Times New Roman" w:hAnsi="Meta" w:cs="Times New Roman"/>
          <w:sz w:val="20"/>
          <w:szCs w:val="20"/>
          <w:lang w:eastAsia="fr-FR"/>
        </w:rPr>
        <w:t>S’agissant d’un équipement très contraignant pour les usagers, la demande doit s’appuyer sur une étude globale d’aménagement de sécurité basée sur des mesures de vitesse, une analyse des accidents et du trafic, l’observation du comportement des usagers et la recherche d’autres solutions moins pénalisantes. La conception des ouvrages devra également prendre en compte l’ensemble des mesures de prévention et de lutte contre les phénomèn</w:t>
      </w:r>
      <w:r w:rsidR="006B3ADB">
        <w:rPr>
          <w:rFonts w:ascii="Meta" w:eastAsia="Times New Roman" w:hAnsi="Meta" w:cs="Times New Roman"/>
          <w:sz w:val="20"/>
          <w:szCs w:val="20"/>
          <w:lang w:eastAsia="fr-FR"/>
        </w:rPr>
        <w:t>es hivernaux afin de prévenir</w:t>
      </w:r>
      <w:r w:rsidRPr="003A0786">
        <w:rPr>
          <w:rFonts w:ascii="Meta" w:eastAsia="Times New Roman" w:hAnsi="Meta" w:cs="Times New Roman"/>
          <w:sz w:val="20"/>
          <w:szCs w:val="20"/>
          <w:lang w:eastAsia="fr-FR"/>
        </w:rPr>
        <w:t xml:space="preserve"> tout problème d’exploitation. </w:t>
      </w:r>
    </w:p>
    <w:p w:rsidR="003A0786" w:rsidRPr="003A0786" w:rsidRDefault="003A0786" w:rsidP="003A0786">
      <w:pPr>
        <w:spacing w:after="0" w:line="240" w:lineRule="auto"/>
        <w:jc w:val="both"/>
        <w:rPr>
          <w:rFonts w:ascii="Meta" w:eastAsia="Times New Roman" w:hAnsi="Meta" w:cs="Times New Roman"/>
          <w:sz w:val="20"/>
          <w:szCs w:val="20"/>
          <w:lang w:eastAsia="fr-FR"/>
        </w:rPr>
      </w:pPr>
    </w:p>
    <w:p w:rsidR="003A0786" w:rsidRPr="003A0786" w:rsidRDefault="003A0786" w:rsidP="003A0786">
      <w:pPr>
        <w:spacing w:after="0" w:line="240" w:lineRule="auto"/>
        <w:jc w:val="both"/>
        <w:rPr>
          <w:rFonts w:ascii="Meta" w:eastAsia="Times New Roman" w:hAnsi="Meta" w:cs="Times New Roman"/>
          <w:sz w:val="20"/>
          <w:szCs w:val="20"/>
          <w:lang w:eastAsia="fr-FR"/>
        </w:rPr>
      </w:pPr>
      <w:r w:rsidRPr="003A0786">
        <w:rPr>
          <w:rFonts w:ascii="Meta" w:eastAsia="Times New Roman" w:hAnsi="Meta" w:cs="Times New Roman"/>
          <w:sz w:val="20"/>
          <w:szCs w:val="20"/>
          <w:lang w:eastAsia="fr-FR"/>
        </w:rPr>
        <w:t xml:space="preserve">La réalisation de ces dispositifs ne peut déroger aux règles en vigueur avec notamment la prise en compte des cyclistes, de l’accessibilité de la voirie aux personnes handicapées et des nuisances sonores et vibratoires. </w:t>
      </w:r>
    </w:p>
    <w:p w:rsidR="003A0786" w:rsidRPr="003A0786" w:rsidRDefault="003A0786" w:rsidP="003A0786">
      <w:pPr>
        <w:spacing w:after="0" w:line="240" w:lineRule="auto"/>
        <w:jc w:val="both"/>
        <w:outlineLvl w:val="0"/>
        <w:rPr>
          <w:rFonts w:ascii="Meta" w:eastAsia="Times New Roman" w:hAnsi="Meta" w:cs="Meta"/>
          <w:sz w:val="20"/>
          <w:szCs w:val="20"/>
          <w:lang w:eastAsia="fr-FR"/>
        </w:rPr>
      </w:pPr>
    </w:p>
    <w:p w:rsidR="003A0786" w:rsidRPr="003A0786" w:rsidRDefault="003A0786" w:rsidP="003A0786">
      <w:pPr>
        <w:spacing w:after="0" w:line="240" w:lineRule="auto"/>
        <w:jc w:val="both"/>
        <w:rPr>
          <w:rFonts w:ascii="Meta" w:eastAsia="Times New Roman" w:hAnsi="Meta" w:cs="Times New Roman"/>
          <w:sz w:val="20"/>
          <w:szCs w:val="20"/>
          <w:lang w:eastAsia="fr-FR"/>
        </w:rPr>
      </w:pPr>
      <w:r w:rsidRPr="003A0786">
        <w:rPr>
          <w:rFonts w:ascii="Meta" w:eastAsia="Times New Roman" w:hAnsi="Meta" w:cs="Times New Roman"/>
          <w:sz w:val="20"/>
          <w:szCs w:val="20"/>
          <w:lang w:eastAsia="fr-FR"/>
        </w:rPr>
        <w:t>Parmi les dispositifs modérateurs de vitesse, on distingue :</w:t>
      </w:r>
    </w:p>
    <w:p w:rsidR="003A0786" w:rsidRPr="003A0786" w:rsidRDefault="003A0786" w:rsidP="003A0786">
      <w:pPr>
        <w:spacing w:after="0" w:line="240" w:lineRule="auto"/>
        <w:jc w:val="both"/>
        <w:rPr>
          <w:rFonts w:ascii="Meta" w:eastAsia="Times New Roman" w:hAnsi="Meta" w:cs="Times New Roman"/>
          <w:sz w:val="20"/>
          <w:szCs w:val="20"/>
          <w:lang w:eastAsia="fr-FR"/>
        </w:rPr>
      </w:pPr>
    </w:p>
    <w:p w:rsidR="003A0786" w:rsidRPr="003A0786" w:rsidRDefault="003A0786" w:rsidP="00830253">
      <w:pPr>
        <w:numPr>
          <w:ilvl w:val="0"/>
          <w:numId w:val="3"/>
        </w:numPr>
        <w:spacing w:after="0" w:line="240" w:lineRule="auto"/>
        <w:jc w:val="both"/>
        <w:rPr>
          <w:rFonts w:ascii="Meta" w:eastAsia="Times New Roman" w:hAnsi="Meta" w:cs="Times New Roman"/>
          <w:sz w:val="20"/>
          <w:szCs w:val="20"/>
          <w:lang w:eastAsia="fr-FR"/>
        </w:rPr>
      </w:pPr>
      <w:r w:rsidRPr="003A0786">
        <w:rPr>
          <w:rFonts w:ascii="Meta" w:eastAsia="Times New Roman" w:hAnsi="Meta" w:cs="Times New Roman"/>
          <w:sz w:val="20"/>
          <w:szCs w:val="20"/>
          <w:lang w:eastAsia="fr-FR"/>
        </w:rPr>
        <w:t>Les ralentisseurs de type dos d’âne et trapézoïdal ;</w:t>
      </w:r>
    </w:p>
    <w:p w:rsidR="003A0786" w:rsidRPr="003A0786" w:rsidRDefault="003A0786" w:rsidP="00830253">
      <w:pPr>
        <w:numPr>
          <w:ilvl w:val="0"/>
          <w:numId w:val="3"/>
        </w:numPr>
        <w:spacing w:after="0" w:line="240" w:lineRule="auto"/>
        <w:jc w:val="both"/>
        <w:rPr>
          <w:rFonts w:ascii="Meta" w:eastAsia="Times New Roman" w:hAnsi="Meta" w:cs="Times New Roman"/>
          <w:sz w:val="20"/>
          <w:szCs w:val="20"/>
          <w:lang w:eastAsia="fr-FR"/>
        </w:rPr>
      </w:pPr>
      <w:r w:rsidRPr="003A0786">
        <w:rPr>
          <w:rFonts w:ascii="Meta" w:eastAsia="Times New Roman" w:hAnsi="Meta" w:cs="Times New Roman"/>
          <w:sz w:val="20"/>
          <w:szCs w:val="20"/>
          <w:lang w:eastAsia="fr-FR"/>
        </w:rPr>
        <w:t>Les coussins ;</w:t>
      </w:r>
    </w:p>
    <w:p w:rsidR="003A0786" w:rsidRPr="003A0786" w:rsidRDefault="003A0786" w:rsidP="00830253">
      <w:pPr>
        <w:numPr>
          <w:ilvl w:val="0"/>
          <w:numId w:val="3"/>
        </w:numPr>
        <w:spacing w:after="0" w:line="240" w:lineRule="auto"/>
        <w:jc w:val="both"/>
        <w:rPr>
          <w:rFonts w:ascii="Meta" w:eastAsia="Times New Roman" w:hAnsi="Meta" w:cs="Times New Roman"/>
          <w:sz w:val="20"/>
          <w:szCs w:val="20"/>
          <w:lang w:eastAsia="fr-FR"/>
        </w:rPr>
      </w:pPr>
      <w:r w:rsidRPr="003A0786">
        <w:rPr>
          <w:rFonts w:ascii="Meta" w:eastAsia="Times New Roman" w:hAnsi="Meta" w:cs="Times New Roman"/>
          <w:sz w:val="20"/>
          <w:szCs w:val="20"/>
          <w:lang w:eastAsia="fr-FR"/>
        </w:rPr>
        <w:t>Les plateaux ;</w:t>
      </w:r>
    </w:p>
    <w:p w:rsidR="003A0786" w:rsidRPr="003A0786" w:rsidRDefault="003A0786" w:rsidP="00830253">
      <w:pPr>
        <w:numPr>
          <w:ilvl w:val="0"/>
          <w:numId w:val="3"/>
        </w:numPr>
        <w:spacing w:after="0" w:line="240" w:lineRule="auto"/>
        <w:jc w:val="both"/>
        <w:rPr>
          <w:rFonts w:ascii="Meta" w:eastAsia="Times New Roman" w:hAnsi="Meta" w:cs="Times New Roman"/>
          <w:sz w:val="20"/>
          <w:szCs w:val="20"/>
          <w:lang w:eastAsia="fr-FR"/>
        </w:rPr>
      </w:pPr>
      <w:r w:rsidRPr="003A0786">
        <w:rPr>
          <w:rFonts w:ascii="Meta" w:eastAsia="Times New Roman" w:hAnsi="Meta" w:cs="Times New Roman"/>
          <w:sz w:val="20"/>
          <w:szCs w:val="20"/>
          <w:lang w:eastAsia="fr-FR"/>
        </w:rPr>
        <w:t>Les chicanes ;</w:t>
      </w:r>
    </w:p>
    <w:p w:rsidR="003A0786" w:rsidRPr="003A0786" w:rsidRDefault="003A0786" w:rsidP="00830253">
      <w:pPr>
        <w:numPr>
          <w:ilvl w:val="0"/>
          <w:numId w:val="3"/>
        </w:numPr>
        <w:spacing w:after="0" w:line="240" w:lineRule="auto"/>
        <w:jc w:val="both"/>
        <w:rPr>
          <w:rFonts w:ascii="Meta" w:eastAsia="Times New Roman" w:hAnsi="Meta" w:cs="Times New Roman"/>
          <w:sz w:val="20"/>
          <w:szCs w:val="20"/>
          <w:lang w:eastAsia="fr-FR"/>
        </w:rPr>
      </w:pPr>
      <w:r w:rsidRPr="003A0786">
        <w:rPr>
          <w:rFonts w:ascii="Meta" w:eastAsia="Times New Roman" w:hAnsi="Meta" w:cs="Times New Roman"/>
          <w:sz w:val="20"/>
          <w:szCs w:val="20"/>
          <w:lang w:eastAsia="fr-FR"/>
        </w:rPr>
        <w:t>Les écluses ;</w:t>
      </w:r>
    </w:p>
    <w:p w:rsidR="003A0786" w:rsidRPr="003A0786" w:rsidRDefault="003A0786" w:rsidP="00830253">
      <w:pPr>
        <w:numPr>
          <w:ilvl w:val="0"/>
          <w:numId w:val="3"/>
        </w:numPr>
        <w:spacing w:after="0" w:line="240" w:lineRule="auto"/>
        <w:jc w:val="both"/>
        <w:rPr>
          <w:rFonts w:ascii="Meta" w:eastAsia="Times New Roman" w:hAnsi="Meta" w:cs="Times New Roman"/>
          <w:sz w:val="20"/>
          <w:szCs w:val="20"/>
          <w:lang w:eastAsia="fr-FR"/>
        </w:rPr>
      </w:pPr>
      <w:r w:rsidRPr="003A0786">
        <w:rPr>
          <w:rFonts w:ascii="Meta" w:eastAsia="Times New Roman" w:hAnsi="Meta" w:cs="Times New Roman"/>
          <w:sz w:val="20"/>
          <w:szCs w:val="20"/>
          <w:lang w:eastAsia="fr-FR"/>
        </w:rPr>
        <w:t>Les mini-giratoires.</w:t>
      </w:r>
    </w:p>
    <w:p w:rsidR="003A0786" w:rsidRPr="003A0786" w:rsidRDefault="003A0786" w:rsidP="003A0786">
      <w:pPr>
        <w:spacing w:after="0" w:line="240" w:lineRule="auto"/>
        <w:jc w:val="both"/>
        <w:rPr>
          <w:rFonts w:ascii="Meta" w:eastAsia="Times New Roman" w:hAnsi="Meta" w:cs="Times New Roman"/>
          <w:sz w:val="20"/>
          <w:szCs w:val="20"/>
          <w:lang w:eastAsia="fr-FR"/>
        </w:rPr>
      </w:pPr>
    </w:p>
    <w:p w:rsidR="003A0786" w:rsidRPr="003A0786" w:rsidRDefault="003A0786" w:rsidP="003A0786">
      <w:pPr>
        <w:spacing w:after="0" w:line="240" w:lineRule="auto"/>
        <w:jc w:val="both"/>
        <w:rPr>
          <w:rFonts w:ascii="Meta" w:eastAsia="Times New Roman" w:hAnsi="Meta" w:cs="Times New Roman"/>
          <w:sz w:val="20"/>
          <w:szCs w:val="20"/>
          <w:lang w:eastAsia="fr-FR"/>
        </w:rPr>
      </w:pPr>
      <w:r w:rsidRPr="003A0786">
        <w:rPr>
          <w:rFonts w:ascii="Meta" w:eastAsia="Times New Roman" w:hAnsi="Meta" w:cs="Times New Roman"/>
          <w:sz w:val="20"/>
          <w:szCs w:val="20"/>
          <w:lang w:eastAsia="fr-FR"/>
        </w:rPr>
        <w:t xml:space="preserve">Les ralentisseurs de type dos d’âne et trapézoïdal devront être conformes au décret n° 94-447 du 27 mai 1994 et à la norme NF P 98-300 du 16 mai 1994. </w:t>
      </w:r>
    </w:p>
    <w:p w:rsidR="003A0786" w:rsidRPr="003A0786" w:rsidRDefault="003A0786" w:rsidP="003A0786">
      <w:pPr>
        <w:spacing w:after="0" w:line="240" w:lineRule="auto"/>
        <w:jc w:val="both"/>
        <w:rPr>
          <w:rFonts w:ascii="Times New Roman" w:eastAsia="Times New Roman" w:hAnsi="Times New Roman" w:cs="Times New Roman"/>
          <w:sz w:val="20"/>
          <w:szCs w:val="20"/>
          <w:lang w:eastAsia="fr-FR"/>
        </w:rPr>
      </w:pPr>
      <w:r w:rsidRPr="003A0786">
        <w:rPr>
          <w:rFonts w:ascii="Meta" w:eastAsia="Times New Roman" w:hAnsi="Meta" w:cs="Times New Roman"/>
          <w:sz w:val="20"/>
          <w:szCs w:val="20"/>
          <w:lang w:eastAsia="fr-FR"/>
        </w:rPr>
        <w:t xml:space="preserve">S’agissant des autres dispositifs, leurs réalisations devront répondre aux recommandations techniques recensées dans les guides des organismes publics compétents. </w:t>
      </w:r>
    </w:p>
    <w:p w:rsidR="007716F4" w:rsidRDefault="007716F4" w:rsidP="007716F4">
      <w:pPr>
        <w:widowControl w:val="0"/>
        <w:autoSpaceDE w:val="0"/>
        <w:autoSpaceDN w:val="0"/>
        <w:adjustRightInd w:val="0"/>
        <w:spacing w:after="0" w:line="240" w:lineRule="auto"/>
        <w:ind w:firstLine="360"/>
        <w:rPr>
          <w:rFonts w:ascii="Meta" w:eastAsia="Times New Roman" w:hAnsi="Meta" w:cs="Meta"/>
          <w:i/>
          <w:sz w:val="20"/>
          <w:szCs w:val="20"/>
          <w:lang w:eastAsia="fr-FR"/>
        </w:rPr>
      </w:pPr>
      <w:r w:rsidRPr="00107657">
        <w:rPr>
          <w:rFonts w:ascii="Meta" w:eastAsia="Times New Roman" w:hAnsi="Meta" w:cs="Meta"/>
          <w:i/>
          <w:sz w:val="20"/>
          <w:szCs w:val="20"/>
          <w:lang w:eastAsia="fr-FR"/>
        </w:rPr>
        <w:t xml:space="preserve">Commentaire : </w:t>
      </w:r>
      <w:r w:rsidR="006B3ADB">
        <w:rPr>
          <w:rFonts w:ascii="Meta" w:eastAsia="Times New Roman" w:hAnsi="Meta" w:cs="Meta"/>
          <w:i/>
          <w:sz w:val="20"/>
          <w:szCs w:val="20"/>
          <w:lang w:eastAsia="fr-FR"/>
        </w:rPr>
        <w:t>Voir aussi Titre 4</w:t>
      </w:r>
      <w:r>
        <w:rPr>
          <w:rFonts w:ascii="Meta" w:eastAsia="Times New Roman" w:hAnsi="Meta" w:cs="Meta"/>
          <w:i/>
          <w:sz w:val="20"/>
          <w:szCs w:val="20"/>
          <w:lang w:eastAsia="fr-FR"/>
        </w:rPr>
        <w:t xml:space="preserve"> article 4</w:t>
      </w:r>
      <w:r w:rsidR="0005095B">
        <w:rPr>
          <w:rFonts w:ascii="Meta" w:eastAsia="Times New Roman" w:hAnsi="Meta" w:cs="Meta"/>
          <w:i/>
          <w:sz w:val="20"/>
          <w:szCs w:val="20"/>
          <w:lang w:eastAsia="fr-FR"/>
        </w:rPr>
        <w:t>8</w:t>
      </w:r>
    </w:p>
    <w:p w:rsidR="00D045BF" w:rsidRPr="00107657" w:rsidRDefault="00D045BF" w:rsidP="007716F4">
      <w:pPr>
        <w:widowControl w:val="0"/>
        <w:autoSpaceDE w:val="0"/>
        <w:autoSpaceDN w:val="0"/>
        <w:adjustRightInd w:val="0"/>
        <w:spacing w:after="0" w:line="240" w:lineRule="auto"/>
        <w:ind w:firstLine="360"/>
        <w:rPr>
          <w:rFonts w:ascii="Meta" w:eastAsia="Times New Roman" w:hAnsi="Meta" w:cs="Meta"/>
          <w:i/>
          <w:sz w:val="20"/>
          <w:szCs w:val="20"/>
          <w:lang w:eastAsia="fr-FR"/>
        </w:rPr>
      </w:pPr>
    </w:p>
    <w:p w:rsidR="003A0786" w:rsidRPr="000F2D55" w:rsidRDefault="003A0786" w:rsidP="00BB5106">
      <w:pPr>
        <w:pStyle w:val="Titre2"/>
      </w:pPr>
      <w:bookmarkStart w:id="91" w:name="_Toc282444093"/>
      <w:r w:rsidRPr="000F2D55">
        <w:t>Article 6</w:t>
      </w:r>
      <w:r w:rsidR="003F4C79">
        <w:t>6</w:t>
      </w:r>
      <w:r w:rsidRPr="000F2D55">
        <w:t xml:space="preserve"> – </w:t>
      </w:r>
      <w:r w:rsidR="00D045BF">
        <w:t>L</w:t>
      </w:r>
      <w:r w:rsidRPr="000F2D55">
        <w:t>iaison douce - voies cyclables</w:t>
      </w:r>
      <w:bookmarkEnd w:id="91"/>
    </w:p>
    <w:p w:rsidR="003A0786" w:rsidRPr="007D4F64" w:rsidRDefault="007D4F64" w:rsidP="003A0786">
      <w:pPr>
        <w:widowControl w:val="0"/>
        <w:autoSpaceDE w:val="0"/>
        <w:autoSpaceDN w:val="0"/>
        <w:adjustRightInd w:val="0"/>
        <w:spacing w:after="0" w:line="240" w:lineRule="auto"/>
        <w:rPr>
          <w:rFonts w:ascii="Meta" w:eastAsia="Times New Roman" w:hAnsi="Meta" w:cs="Meta"/>
          <w:sz w:val="20"/>
          <w:szCs w:val="20"/>
          <w:lang w:eastAsia="fr-FR"/>
        </w:rPr>
      </w:pPr>
      <w:r w:rsidRPr="007D4F64">
        <w:rPr>
          <w:rFonts w:ascii="Meta" w:eastAsia="Times New Roman" w:hAnsi="Meta" w:cs="Meta"/>
          <w:sz w:val="20"/>
          <w:szCs w:val="20"/>
          <w:lang w:eastAsia="fr-FR"/>
        </w:rPr>
        <w:t>Article L228-2 du code de l’environnement</w:t>
      </w:r>
    </w:p>
    <w:p w:rsidR="007D4F64" w:rsidRPr="003A0786" w:rsidRDefault="007D4F64" w:rsidP="003A0786">
      <w:pPr>
        <w:widowControl w:val="0"/>
        <w:autoSpaceDE w:val="0"/>
        <w:autoSpaceDN w:val="0"/>
        <w:adjustRightInd w:val="0"/>
        <w:spacing w:after="0" w:line="240" w:lineRule="auto"/>
        <w:rPr>
          <w:rFonts w:ascii="Meta" w:eastAsia="Times New Roman" w:hAnsi="Meta" w:cs="Meta"/>
          <w:sz w:val="24"/>
          <w:szCs w:val="24"/>
          <w:lang w:eastAsia="fr-FR"/>
        </w:rPr>
      </w:pP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Hors agglomération, le Département de l’Oise a toutes compétences pour aménager des  bandes ou pistes cyclables le long ou en accotement des routes départementales.</w:t>
      </w:r>
    </w:p>
    <w:p w:rsidR="003A0786" w:rsidRPr="003A0786" w:rsidRDefault="003A0786" w:rsidP="003A0786">
      <w:pPr>
        <w:widowControl w:val="0"/>
        <w:autoSpaceDE w:val="0"/>
        <w:autoSpaceDN w:val="0"/>
        <w:adjustRightInd w:val="0"/>
        <w:spacing w:after="0" w:line="240" w:lineRule="auto"/>
        <w:rPr>
          <w:rFonts w:ascii="Meta" w:eastAsia="Times New Roman" w:hAnsi="Meta" w:cs="Meta"/>
          <w:sz w:val="20"/>
          <w:szCs w:val="20"/>
          <w:lang w:eastAsia="fr-FR"/>
        </w:rPr>
      </w:pP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En agglomération, les obligations résultant de l’article 20 de la loi sur l’air et l’utilisation rationnelle de l’énergie doivent s’appliquer.</w:t>
      </w: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lastRenderedPageBreak/>
        <w:t>Elles sont précisées dans l’article L.228-2 du code de l’environnement :</w:t>
      </w: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 A l’occasion des réalisations ou des rénovations des voies urbaines, à l’exception des autoroutes et voies rapides, doivent être mis au point des itinéraires cyclables pourvus d’aménagements sous forme de pistes, marquages au sol ou couloirs indépendants, en fonction des besoins et contraintes de la circulation. »</w:t>
      </w: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Cette obligation </w:t>
      </w:r>
      <w:r w:rsidR="00CF73E8">
        <w:rPr>
          <w:rFonts w:ascii="Meta" w:eastAsia="Times New Roman" w:hAnsi="Meta" w:cs="Meta"/>
          <w:sz w:val="20"/>
          <w:szCs w:val="20"/>
          <w:lang w:eastAsia="fr-FR"/>
        </w:rPr>
        <w:t>faite au gestionnaire de la voi</w:t>
      </w:r>
      <w:r w:rsidRPr="003A0786">
        <w:rPr>
          <w:rFonts w:ascii="Meta" w:eastAsia="Times New Roman" w:hAnsi="Meta" w:cs="Meta"/>
          <w:sz w:val="20"/>
          <w:szCs w:val="20"/>
          <w:lang w:eastAsia="fr-FR"/>
        </w:rPr>
        <w:t>rie ne s’entend que dans le cadre de la réalisation d’une voie nouvelle ou lors d’une modification ou de la réaffectation de l’emprise publique à l’ensemble des modes de déplacements.</w:t>
      </w: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p>
    <w:p w:rsidR="003A0786" w:rsidRPr="003A0786" w:rsidRDefault="003A0786" w:rsidP="008427A0">
      <w:pPr>
        <w:widowControl w:val="0"/>
        <w:autoSpaceDE w:val="0"/>
        <w:autoSpaceDN w:val="0"/>
        <w:adjustRightInd w:val="0"/>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Les statuts juridiques et les préconisations techniques de réalisation des aménagements cycl</w:t>
      </w:r>
      <w:r w:rsidR="006B3ADB">
        <w:rPr>
          <w:rFonts w:ascii="Meta" w:eastAsia="Times New Roman" w:hAnsi="Meta" w:cs="Meta"/>
          <w:sz w:val="20"/>
          <w:szCs w:val="20"/>
          <w:lang w:eastAsia="fr-FR"/>
        </w:rPr>
        <w:t>ables sont précisés en annexe 5</w:t>
      </w:r>
      <w:r w:rsidR="00D66CA8">
        <w:rPr>
          <w:rFonts w:ascii="Meta" w:eastAsia="Times New Roman" w:hAnsi="Meta" w:cs="Meta"/>
          <w:sz w:val="20"/>
          <w:szCs w:val="20"/>
          <w:lang w:eastAsia="fr-FR"/>
        </w:rPr>
        <w:t xml:space="preserve"> du titre IV.</w:t>
      </w:r>
    </w:p>
    <w:p w:rsidR="003A0786" w:rsidRPr="00A0260A" w:rsidRDefault="003A0786" w:rsidP="00A0260A">
      <w:pPr>
        <w:pStyle w:val="Titre3"/>
        <w:rPr>
          <w:rFonts w:ascii="Meta" w:eastAsia="Times New Roman" w:hAnsi="Meta" w:cs="Meta"/>
          <w:sz w:val="36"/>
          <w:szCs w:val="36"/>
          <w:lang w:eastAsia="fr-FR"/>
        </w:rPr>
      </w:pPr>
      <w:bookmarkStart w:id="92" w:name="_Toc282444094"/>
      <w:r w:rsidRPr="00A0260A">
        <w:rPr>
          <w:rFonts w:ascii="Meta" w:eastAsia="Times New Roman" w:hAnsi="Meta" w:cs="Meta"/>
          <w:sz w:val="36"/>
          <w:szCs w:val="36"/>
          <w:lang w:eastAsia="fr-FR"/>
        </w:rPr>
        <w:t>Dispositions techniques relatives aux travaux</w:t>
      </w:r>
      <w:bookmarkEnd w:id="92"/>
      <w:r w:rsidRPr="00A0260A">
        <w:rPr>
          <w:rFonts w:ascii="Meta" w:eastAsia="Times New Roman" w:hAnsi="Meta" w:cs="Meta"/>
          <w:sz w:val="36"/>
          <w:szCs w:val="36"/>
          <w:lang w:eastAsia="fr-FR"/>
        </w:rPr>
        <w:t xml:space="preserve"> </w:t>
      </w:r>
    </w:p>
    <w:p w:rsidR="003A0786" w:rsidRPr="000F2D55" w:rsidRDefault="00E26E96" w:rsidP="00BB5106">
      <w:pPr>
        <w:pStyle w:val="Titre2"/>
      </w:pPr>
      <w:bookmarkStart w:id="93" w:name="_Toc282444095"/>
      <w:r>
        <w:t>Article 6</w:t>
      </w:r>
      <w:r w:rsidR="003F4C79">
        <w:t>7</w:t>
      </w:r>
      <w:r w:rsidR="003A0786" w:rsidRPr="000F2D55">
        <w:t xml:space="preserve"> - Protection des plantations</w:t>
      </w:r>
      <w:bookmarkEnd w:id="93"/>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Les abords immédiats des plantations seront toujours maintenus en état de propreté. Aucun produit nocif ne doit être  répandu sur la végétation.</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Il est interdit de planter des clous ou tout autre objet métallique dans les arbres ou de les utiliser pour amarrer ou haubaner des objets quelconques. Aucun affouillement n'est possible à moins de 2 mètres de distance des arbres (bord de la chaussée/bord de tronc) et à moins de 1 mètre des végétaux, arbustes, haies.</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Tous travaux à une distance inférieure à 2 m devront faire l’objet d’une demande de dérogation qui devra préciser les précautions prises pour éviter la détérioration des réseaux par les racines et le dépérissement des végétaux.</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Il est interdit de procéder à la coupe des racines d'un diamètre supérieur à 5 cm. D'une façon générale, les terrassements seront réalisés manuellement dans l'emprise des systèmes radiculaires.</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0F2D55" w:rsidRDefault="00E26E96" w:rsidP="00BB5106">
      <w:pPr>
        <w:pStyle w:val="Titre2"/>
      </w:pPr>
      <w:bookmarkStart w:id="94" w:name="_Toc282444096"/>
      <w:r>
        <w:t>Article 6</w:t>
      </w:r>
      <w:r w:rsidR="003F4C79">
        <w:t>8</w:t>
      </w:r>
      <w:r w:rsidR="003A0786" w:rsidRPr="000F2D55">
        <w:t xml:space="preserve"> - Hauteur libre</w:t>
      </w:r>
      <w:bookmarkEnd w:id="94"/>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Article R 131-1 du code de la voirie routière</w:t>
      </w:r>
    </w:p>
    <w:p w:rsidR="003A0786" w:rsidRDefault="003A0786" w:rsidP="003A0786">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La hauteur libre sous les ouvrages d'art à construire ne doit pas être inférieure à 4,30 mètres sur l’ensemble  du réseau et à 4,75 mètres sur les routes à grande circulation et les routes à 2x2 voies, plus une revanche de construction et d'entretien de 10 centimètres. La hauteur libre minimale à respecter sera précisée lors de chaque autorisation.</w:t>
      </w:r>
    </w:p>
    <w:p w:rsidR="00733815" w:rsidRPr="003A0786" w:rsidRDefault="00733815" w:rsidP="003A0786">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3A0786" w:rsidRPr="00733815" w:rsidRDefault="00733815" w:rsidP="00733815">
      <w:pPr>
        <w:widowControl w:val="0"/>
        <w:autoSpaceDE w:val="0"/>
        <w:autoSpaceDN w:val="0"/>
        <w:adjustRightInd w:val="0"/>
        <w:spacing w:after="0" w:line="241" w:lineRule="atLeast"/>
        <w:ind w:firstLine="708"/>
        <w:jc w:val="both"/>
        <w:rPr>
          <w:rFonts w:ascii="Meta" w:eastAsia="Times New Roman" w:hAnsi="Meta" w:cs="Meta"/>
          <w:i/>
          <w:sz w:val="20"/>
          <w:szCs w:val="20"/>
          <w:lang w:eastAsia="fr-FR"/>
        </w:rPr>
      </w:pPr>
      <w:r w:rsidRPr="00733815">
        <w:rPr>
          <w:rFonts w:ascii="Meta" w:eastAsia="Times New Roman" w:hAnsi="Meta" w:cs="Meta"/>
          <w:i/>
          <w:sz w:val="20"/>
          <w:szCs w:val="20"/>
          <w:lang w:eastAsia="fr-FR"/>
        </w:rPr>
        <w:t>Commentaires : voir aussi Titre IV articles</w:t>
      </w:r>
      <w:r w:rsidR="0005095B">
        <w:rPr>
          <w:rFonts w:ascii="Meta" w:eastAsia="Times New Roman" w:hAnsi="Meta" w:cs="Meta"/>
          <w:i/>
          <w:sz w:val="20"/>
          <w:szCs w:val="20"/>
          <w:lang w:eastAsia="fr-FR"/>
        </w:rPr>
        <w:t xml:space="preserve"> </w:t>
      </w:r>
      <w:r w:rsidRPr="00733815">
        <w:rPr>
          <w:rFonts w:ascii="Meta" w:eastAsia="Times New Roman" w:hAnsi="Meta" w:cs="Meta"/>
          <w:i/>
          <w:sz w:val="20"/>
          <w:szCs w:val="20"/>
          <w:lang w:eastAsia="fr-FR"/>
        </w:rPr>
        <w:t>5</w:t>
      </w:r>
      <w:r w:rsidR="0005095B">
        <w:rPr>
          <w:rFonts w:ascii="Meta" w:eastAsia="Times New Roman" w:hAnsi="Meta" w:cs="Meta"/>
          <w:i/>
          <w:sz w:val="20"/>
          <w:szCs w:val="20"/>
          <w:lang w:eastAsia="fr-FR"/>
        </w:rPr>
        <w:t>2</w:t>
      </w:r>
      <w:r w:rsidR="003B4C20" w:rsidRPr="00733815">
        <w:rPr>
          <w:rFonts w:ascii="Meta" w:eastAsia="Times New Roman" w:hAnsi="Meta" w:cs="Meta"/>
          <w:i/>
          <w:sz w:val="20"/>
          <w:szCs w:val="20"/>
          <w:lang w:eastAsia="fr-FR"/>
        </w:rPr>
        <w:t>, 6</w:t>
      </w:r>
      <w:r w:rsidR="0005095B">
        <w:rPr>
          <w:rFonts w:ascii="Meta" w:eastAsia="Times New Roman" w:hAnsi="Meta" w:cs="Meta"/>
          <w:i/>
          <w:sz w:val="20"/>
          <w:szCs w:val="20"/>
          <w:lang w:eastAsia="fr-FR"/>
        </w:rPr>
        <w:t>1</w:t>
      </w:r>
      <w:r w:rsidRPr="00733815">
        <w:rPr>
          <w:rFonts w:ascii="Meta" w:eastAsia="Times New Roman" w:hAnsi="Meta" w:cs="Meta"/>
          <w:i/>
          <w:sz w:val="20"/>
          <w:szCs w:val="20"/>
          <w:lang w:eastAsia="fr-FR"/>
        </w:rPr>
        <w:t>.</w:t>
      </w:r>
    </w:p>
    <w:p w:rsidR="003A0786" w:rsidRPr="000F2D55" w:rsidRDefault="003F4C79" w:rsidP="00BB5106">
      <w:pPr>
        <w:pStyle w:val="Titre2"/>
      </w:pPr>
      <w:bookmarkStart w:id="95" w:name="_Toc282444097"/>
      <w:r>
        <w:t>Article 69</w:t>
      </w:r>
      <w:r w:rsidR="003A0786" w:rsidRPr="000F2D55">
        <w:t xml:space="preserve"> - Traversées de chaussée</w:t>
      </w:r>
      <w:bookmarkEnd w:id="95"/>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Le fonçage ou le forage dirigé est obliga</w:t>
      </w:r>
      <w:r w:rsidR="00D045BF">
        <w:rPr>
          <w:rFonts w:ascii="Meta" w:eastAsia="Times New Roman" w:hAnsi="Meta" w:cs="Meta"/>
          <w:sz w:val="20"/>
          <w:szCs w:val="20"/>
          <w:lang w:eastAsia="fr-FR"/>
        </w:rPr>
        <w:t xml:space="preserve">toire </w:t>
      </w:r>
      <w:r w:rsidR="00D045BF" w:rsidRPr="003A0786">
        <w:rPr>
          <w:rFonts w:ascii="Meta" w:eastAsia="Times New Roman" w:hAnsi="Meta" w:cs="Meta"/>
          <w:sz w:val="20"/>
          <w:szCs w:val="20"/>
          <w:lang w:eastAsia="fr-FR"/>
        </w:rPr>
        <w:t xml:space="preserve">sur les routes départementales </w:t>
      </w:r>
      <w:r w:rsidR="00D045BF">
        <w:rPr>
          <w:rFonts w:ascii="Meta" w:eastAsia="Times New Roman" w:hAnsi="Meta" w:cs="Meta"/>
          <w:sz w:val="20"/>
          <w:szCs w:val="20"/>
          <w:lang w:eastAsia="fr-FR"/>
        </w:rPr>
        <w:t xml:space="preserve">à </w:t>
      </w:r>
      <w:r w:rsidR="00D045BF" w:rsidRPr="003A0786">
        <w:rPr>
          <w:rFonts w:ascii="Meta" w:eastAsia="Times New Roman" w:hAnsi="Meta" w:cs="Meta"/>
          <w:sz w:val="20"/>
          <w:szCs w:val="20"/>
          <w:lang w:eastAsia="fr-FR"/>
        </w:rPr>
        <w:t>2X2 voies et</w:t>
      </w:r>
      <w:r w:rsidR="00D045BF">
        <w:rPr>
          <w:rFonts w:ascii="Meta" w:eastAsia="Times New Roman" w:hAnsi="Meta" w:cs="Meta"/>
          <w:sz w:val="20"/>
          <w:szCs w:val="20"/>
          <w:lang w:eastAsia="fr-FR"/>
        </w:rPr>
        <w:t xml:space="preserve"> les voies structu</w:t>
      </w:r>
      <w:r w:rsidR="00D045BF">
        <w:rPr>
          <w:rFonts w:ascii="Meta" w:eastAsia="Times New Roman" w:hAnsi="Meta" w:cs="Meta"/>
          <w:sz w:val="20"/>
          <w:szCs w:val="20"/>
          <w:lang w:eastAsia="fr-FR"/>
        </w:rPr>
        <w:softHyphen/>
        <w:t>rantes de 1</w:t>
      </w:r>
      <w:r w:rsidR="00D045BF" w:rsidRPr="00877187">
        <w:rPr>
          <w:rFonts w:ascii="Meta" w:eastAsia="Times New Roman" w:hAnsi="Meta" w:cs="Meta"/>
          <w:sz w:val="20"/>
          <w:szCs w:val="20"/>
          <w:vertAlign w:val="superscript"/>
          <w:lang w:eastAsia="fr-FR"/>
        </w:rPr>
        <w:t>ère</w:t>
      </w:r>
      <w:r w:rsidR="006B3ADB">
        <w:rPr>
          <w:rFonts w:ascii="Meta" w:eastAsia="Times New Roman" w:hAnsi="Meta" w:cs="Meta"/>
          <w:sz w:val="20"/>
          <w:szCs w:val="20"/>
          <w:vertAlign w:val="superscript"/>
          <w:lang w:eastAsia="fr-FR"/>
        </w:rPr>
        <w:t xml:space="preserve">, </w:t>
      </w:r>
      <w:r w:rsidR="00D045BF">
        <w:rPr>
          <w:rFonts w:ascii="Meta" w:eastAsia="Times New Roman" w:hAnsi="Meta" w:cs="Meta"/>
          <w:sz w:val="20"/>
          <w:szCs w:val="20"/>
          <w:lang w:eastAsia="fr-FR"/>
        </w:rPr>
        <w:t>2</w:t>
      </w:r>
      <w:r w:rsidR="00D045BF" w:rsidRPr="00877187">
        <w:rPr>
          <w:rFonts w:ascii="Meta" w:eastAsia="Times New Roman" w:hAnsi="Meta" w:cs="Meta"/>
          <w:sz w:val="20"/>
          <w:szCs w:val="20"/>
          <w:vertAlign w:val="superscript"/>
          <w:lang w:eastAsia="fr-FR"/>
        </w:rPr>
        <w:t>ème</w:t>
      </w:r>
      <w:r w:rsidR="006B3ADB">
        <w:rPr>
          <w:rFonts w:ascii="Meta" w:eastAsia="Times New Roman" w:hAnsi="Meta" w:cs="Meta"/>
          <w:sz w:val="20"/>
          <w:szCs w:val="20"/>
          <w:vertAlign w:val="superscript"/>
          <w:lang w:eastAsia="fr-FR"/>
        </w:rPr>
        <w:t xml:space="preserve"> </w:t>
      </w:r>
      <w:r w:rsidR="00D045BF" w:rsidRPr="003A0786">
        <w:rPr>
          <w:rFonts w:ascii="Meta" w:eastAsia="Times New Roman" w:hAnsi="Meta" w:cs="Meta"/>
          <w:sz w:val="20"/>
          <w:szCs w:val="20"/>
          <w:lang w:eastAsia="fr-FR"/>
        </w:rPr>
        <w:t xml:space="preserve"> </w:t>
      </w:r>
      <w:r w:rsidR="004B2BAA">
        <w:rPr>
          <w:rFonts w:ascii="Meta" w:eastAsia="Times New Roman" w:hAnsi="Meta" w:cs="Meta"/>
          <w:sz w:val="20"/>
          <w:szCs w:val="20"/>
          <w:lang w:eastAsia="fr-FR"/>
        </w:rPr>
        <w:t>et 3</w:t>
      </w:r>
      <w:r w:rsidR="006B3ADB" w:rsidRPr="004B2BAA">
        <w:rPr>
          <w:rFonts w:ascii="Meta" w:eastAsia="Times New Roman" w:hAnsi="Meta" w:cs="Meta"/>
          <w:sz w:val="20"/>
          <w:szCs w:val="20"/>
          <w:vertAlign w:val="superscript"/>
          <w:lang w:eastAsia="fr-FR"/>
        </w:rPr>
        <w:t>ème</w:t>
      </w:r>
      <w:r w:rsidR="006B3ADB">
        <w:rPr>
          <w:rFonts w:ascii="Meta" w:eastAsia="Times New Roman" w:hAnsi="Meta" w:cs="Meta"/>
          <w:sz w:val="20"/>
          <w:szCs w:val="20"/>
          <w:lang w:eastAsia="fr-FR"/>
        </w:rPr>
        <w:t xml:space="preserve"> </w:t>
      </w:r>
      <w:r w:rsidR="00D045BF">
        <w:rPr>
          <w:rFonts w:ascii="Meta" w:eastAsia="Times New Roman" w:hAnsi="Meta" w:cs="Meta"/>
          <w:sz w:val="20"/>
          <w:szCs w:val="20"/>
          <w:lang w:eastAsia="fr-FR"/>
        </w:rPr>
        <w:t xml:space="preserve">catégories et pour tout type de réseau </w:t>
      </w:r>
      <w:r w:rsidRPr="003A0786">
        <w:rPr>
          <w:rFonts w:ascii="Meta" w:eastAsia="Times New Roman" w:hAnsi="Meta" w:cs="Meta"/>
          <w:sz w:val="20"/>
          <w:szCs w:val="20"/>
          <w:lang w:eastAsia="fr-FR"/>
        </w:rPr>
        <w:t xml:space="preserve">et notamment lorsque le diamètre de la canalisation est inférieur à 300 </w:t>
      </w:r>
      <w:proofErr w:type="spellStart"/>
      <w:r w:rsidRPr="003A0786">
        <w:rPr>
          <w:rFonts w:ascii="Meta" w:eastAsia="Times New Roman" w:hAnsi="Meta" w:cs="Meta"/>
          <w:sz w:val="20"/>
          <w:szCs w:val="20"/>
          <w:lang w:eastAsia="fr-FR"/>
        </w:rPr>
        <w:t>mm.</w:t>
      </w:r>
      <w:proofErr w:type="spellEnd"/>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D045BF"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 xml:space="preserve">Le fonçage sera privilégié </w:t>
      </w:r>
      <w:r w:rsidR="003A0786" w:rsidRPr="003A0786">
        <w:rPr>
          <w:rFonts w:ascii="Meta" w:eastAsia="Times New Roman" w:hAnsi="Meta" w:cs="Meta"/>
          <w:sz w:val="20"/>
          <w:szCs w:val="20"/>
          <w:lang w:eastAsia="fr-FR"/>
        </w:rPr>
        <w:t>sur les autres voies quand la couche de surface a moins de cinq ans pour les enrobés, moins de trois ans pour les enrobés coulés à froid et moins de deux ans pour les enduits superficiels (sauf impossibilité technique démontrée).</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En cas de tranchées, elles seront exécutées, chaque fois que cela sera techniquement possible, par demi-largeur de chaussée, de manière à ne pas interrompre la circulation.</w:t>
      </w:r>
    </w:p>
    <w:p w:rsidR="003A0786" w:rsidRPr="003A0786" w:rsidRDefault="003A0786" w:rsidP="003A0786">
      <w:pPr>
        <w:widowControl w:val="0"/>
        <w:autoSpaceDE w:val="0"/>
        <w:autoSpaceDN w:val="0"/>
        <w:adjustRightInd w:val="0"/>
        <w:spacing w:after="0" w:line="240" w:lineRule="auto"/>
        <w:rPr>
          <w:rFonts w:ascii="Meta" w:eastAsia="Times New Roman" w:hAnsi="Meta" w:cs="Meta"/>
          <w:sz w:val="24"/>
          <w:szCs w:val="24"/>
          <w:lang w:eastAsia="fr-FR"/>
        </w:rPr>
      </w:pPr>
    </w:p>
    <w:p w:rsidR="003A0786" w:rsidRPr="00D66CA8" w:rsidRDefault="003A0786" w:rsidP="003A0786">
      <w:pPr>
        <w:widowControl w:val="0"/>
        <w:autoSpaceDE w:val="0"/>
        <w:autoSpaceDN w:val="0"/>
        <w:adjustRightInd w:val="0"/>
        <w:spacing w:after="0" w:line="240" w:lineRule="auto"/>
        <w:rPr>
          <w:rFonts w:ascii="Meta" w:eastAsia="Times New Roman" w:hAnsi="Meta" w:cs="Meta"/>
          <w:sz w:val="20"/>
          <w:szCs w:val="20"/>
          <w:lang w:eastAsia="fr-FR"/>
        </w:rPr>
      </w:pPr>
      <w:r w:rsidRPr="00D66CA8">
        <w:rPr>
          <w:rFonts w:ascii="Meta" w:eastAsia="Times New Roman" w:hAnsi="Meta" w:cs="Meta"/>
          <w:sz w:val="20"/>
          <w:szCs w:val="20"/>
          <w:lang w:eastAsia="fr-FR"/>
        </w:rPr>
        <w:t>Voir annexe </w:t>
      </w:r>
      <w:r w:rsidR="00D66CA8" w:rsidRPr="00D66CA8">
        <w:rPr>
          <w:rFonts w:ascii="Meta" w:eastAsia="Times New Roman" w:hAnsi="Meta" w:cs="Meta"/>
          <w:sz w:val="20"/>
          <w:szCs w:val="20"/>
          <w:lang w:eastAsia="fr-FR"/>
        </w:rPr>
        <w:t>III du titre IV</w:t>
      </w:r>
      <w:r w:rsidRPr="00D66CA8">
        <w:rPr>
          <w:rFonts w:ascii="Meta" w:eastAsia="Times New Roman" w:hAnsi="Meta" w:cs="Meta"/>
          <w:sz w:val="20"/>
          <w:szCs w:val="20"/>
          <w:lang w:eastAsia="fr-FR"/>
        </w:rPr>
        <w:t xml:space="preserve"> Pour les catégories de voiries</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0F2D55" w:rsidRDefault="003F4C79" w:rsidP="00BB5106">
      <w:pPr>
        <w:pStyle w:val="Titre2"/>
      </w:pPr>
      <w:bookmarkStart w:id="96" w:name="_Toc282444098"/>
      <w:r>
        <w:lastRenderedPageBreak/>
        <w:t>Article 70</w:t>
      </w:r>
      <w:r w:rsidR="003A0786" w:rsidRPr="000F2D55">
        <w:t xml:space="preserve"> - Découpe de la chaussée</w:t>
      </w:r>
      <w:bookmarkEnd w:id="96"/>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Les bords de la zone d'intervention effective doivent être sciés afin d'éviter la détérioration du revêtement et du corps de chaussée en dehors de l'emprise de la fouille et permettant d'obtenir une découpe franche et rectiligne. </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0F2D55" w:rsidRDefault="00E26E96" w:rsidP="00BB5106">
      <w:pPr>
        <w:pStyle w:val="Titre2"/>
      </w:pPr>
      <w:bookmarkStart w:id="97" w:name="_Toc282444099"/>
      <w:r>
        <w:t>Article 7</w:t>
      </w:r>
      <w:r w:rsidR="003F4C79">
        <w:t>1</w:t>
      </w:r>
      <w:r w:rsidR="003A0786" w:rsidRPr="000F2D55">
        <w:t xml:space="preserve"> - Implantation des tranchées</w:t>
      </w:r>
      <w:bookmarkEnd w:id="97"/>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En agglomération, l'implantation des tranchées est à privilégier sous trottoir. En cas d'impossibilité technique, l'im</w:t>
      </w:r>
      <w:r w:rsidRPr="003A0786">
        <w:rPr>
          <w:rFonts w:ascii="Meta" w:eastAsia="Times New Roman" w:hAnsi="Meta" w:cs="Meta"/>
          <w:sz w:val="20"/>
          <w:szCs w:val="20"/>
          <w:lang w:eastAsia="fr-FR"/>
        </w:rPr>
        <w:softHyphen/>
        <w:t>plantation des tranchées pourra se faire sous chaussée selon les prescriptions décrites en annexe II de ce règlement. Quand la couche de surface a moins de cinq ans pour les enrobés, moins de 3 ans pour les enrobés coulés à froid et  moins de deux ans pour les enduits superficiels,  le revêtement sera refait sur la largeur totale de la voie.</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Hors agglomération, l'implantation des tranchées est à prévoir sous accotement, à 0,80 mètre minimum du bord de la chaussée.</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En cas d'impossibilité technique, le gestionnaire pourra autoriser sous chaussée l'implantation selon les prescriptions décrites en annexe II </w:t>
      </w:r>
      <w:r w:rsidR="00D66CA8" w:rsidRPr="00D66CA8">
        <w:rPr>
          <w:rFonts w:ascii="Meta" w:eastAsia="Times New Roman" w:hAnsi="Meta" w:cs="Meta"/>
          <w:sz w:val="20"/>
          <w:szCs w:val="20"/>
          <w:lang w:eastAsia="fr-FR"/>
        </w:rPr>
        <w:t xml:space="preserve">du titre IV </w:t>
      </w:r>
      <w:r w:rsidRPr="003A0786">
        <w:rPr>
          <w:rFonts w:ascii="Meta" w:eastAsia="Times New Roman" w:hAnsi="Meta" w:cs="Meta"/>
          <w:sz w:val="20"/>
          <w:szCs w:val="20"/>
          <w:lang w:eastAsia="fr-FR"/>
        </w:rPr>
        <w:t>de ce règlement.</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0F2D55" w:rsidRDefault="00E26E96" w:rsidP="00BB5106">
      <w:pPr>
        <w:pStyle w:val="Titre2"/>
      </w:pPr>
      <w:bookmarkStart w:id="98" w:name="_Toc282444100"/>
      <w:r>
        <w:t>Article 7</w:t>
      </w:r>
      <w:r w:rsidR="003F4C79">
        <w:t>2</w:t>
      </w:r>
      <w:r w:rsidR="003A0786" w:rsidRPr="000F2D55">
        <w:t xml:space="preserve"> - Profondeur des tranchées</w:t>
      </w:r>
      <w:bookmarkEnd w:id="98"/>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Norme C11-201</w:t>
      </w:r>
    </w:p>
    <w:p w:rsidR="003A0786" w:rsidRPr="003A0786" w:rsidRDefault="003A0786" w:rsidP="003A0786">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La distance entre la génératrice supérieure de la canalisation, du câble ou de sa gaine de protection, et le niveau de la chaussée, de l'accotement sera au minimum égale à 1,00 mètre et sera de 0.80 mètre  minimum sous trottoir.</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Lorsque les moyens techniques le permettent, l'implantation de fourreaux de télécommunication en micro tranchée, dans le corps de chaussée ou de trottoirs, peut être admise à une profondeur inférieure à 0,45 m.</w:t>
      </w:r>
    </w:p>
    <w:p w:rsidR="003A0786" w:rsidRPr="003A0786" w:rsidRDefault="003A0786" w:rsidP="003A0786">
      <w:pPr>
        <w:widowControl w:val="0"/>
        <w:autoSpaceDE w:val="0"/>
        <w:autoSpaceDN w:val="0"/>
        <w:adjustRightInd w:val="0"/>
        <w:spacing w:after="0" w:line="240" w:lineRule="auto"/>
        <w:rPr>
          <w:rFonts w:ascii="Meta" w:eastAsia="Times New Roman" w:hAnsi="Meta" w:cs="Meta"/>
          <w:sz w:val="20"/>
          <w:szCs w:val="20"/>
          <w:lang w:eastAsia="fr-FR"/>
        </w:rPr>
      </w:pPr>
      <w:r w:rsidRPr="003A0786">
        <w:rPr>
          <w:rFonts w:ascii="Meta" w:eastAsia="Times New Roman" w:hAnsi="Meta" w:cs="Meta"/>
          <w:sz w:val="20"/>
          <w:szCs w:val="20"/>
          <w:lang w:eastAsia="fr-FR"/>
        </w:rPr>
        <w:t>En agglomération, l’implantation de ce type de réseau sera privilégiée sous trottoirs, les profondeurs étant  déterminées en accord avec les municipalités.</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0F2D55" w:rsidRDefault="00E26E96" w:rsidP="00BB5106">
      <w:pPr>
        <w:pStyle w:val="Titre2"/>
      </w:pPr>
      <w:bookmarkStart w:id="99" w:name="_Toc282444101"/>
      <w:r>
        <w:t>Article 7</w:t>
      </w:r>
      <w:r w:rsidR="003F4C79">
        <w:t>3</w:t>
      </w:r>
      <w:r w:rsidR="003A0786" w:rsidRPr="000F2D55">
        <w:t xml:space="preserve"> - Longueur maximale de tranchée à ouvrir</w:t>
      </w:r>
      <w:bookmarkEnd w:id="99"/>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Lorsque la circulation est maintenue sur la chaussée à proximité de laquelle est ouverte une tranchée, celle-ci sera ouverte de manière la plus adaptée possible à la configuration du chantier et sur une durée la plus courte possible. Si la tranchée est située dans l'emprise de la chaussée et que, de ce fait, il y a réduction du nombre des voies de circulation, cett</w:t>
      </w:r>
      <w:r w:rsidR="00C308DF">
        <w:rPr>
          <w:rFonts w:ascii="Meta" w:eastAsia="Times New Roman" w:hAnsi="Meta" w:cs="Meta"/>
          <w:sz w:val="20"/>
          <w:szCs w:val="20"/>
          <w:lang w:eastAsia="fr-FR"/>
        </w:rPr>
        <w:t>e longueur ne dépassera jamais 2</w:t>
      </w:r>
      <w:r w:rsidRPr="003A0786">
        <w:rPr>
          <w:rFonts w:ascii="Meta" w:eastAsia="Times New Roman" w:hAnsi="Meta" w:cs="Meta"/>
          <w:sz w:val="20"/>
          <w:szCs w:val="20"/>
          <w:lang w:eastAsia="fr-FR"/>
        </w:rPr>
        <w:t>00 mètres, sauf dérogation dûment motivée.</w:t>
      </w:r>
    </w:p>
    <w:p w:rsidR="003A0786" w:rsidRPr="003A0786" w:rsidRDefault="003A0786" w:rsidP="003A0786">
      <w:pPr>
        <w:widowControl w:val="0"/>
        <w:autoSpaceDE w:val="0"/>
        <w:autoSpaceDN w:val="0"/>
        <w:adjustRightInd w:val="0"/>
        <w:spacing w:after="0" w:line="240" w:lineRule="auto"/>
        <w:rPr>
          <w:rFonts w:ascii="Meta" w:eastAsia="Times New Roman" w:hAnsi="Meta" w:cs="Meta"/>
          <w:sz w:val="20"/>
          <w:szCs w:val="20"/>
          <w:lang w:eastAsia="fr-FR"/>
        </w:rPr>
      </w:pPr>
      <w:r w:rsidRPr="003A0786">
        <w:rPr>
          <w:rFonts w:ascii="Meta" w:eastAsia="Times New Roman" w:hAnsi="Meta" w:cs="Meta"/>
          <w:sz w:val="20"/>
          <w:szCs w:val="20"/>
          <w:lang w:eastAsia="fr-FR"/>
        </w:rPr>
        <w:t>La longueur totale</w:t>
      </w:r>
      <w:r w:rsidR="00C308DF">
        <w:rPr>
          <w:rFonts w:ascii="Meta" w:eastAsia="Times New Roman" w:hAnsi="Meta" w:cs="Meta"/>
          <w:sz w:val="20"/>
          <w:szCs w:val="20"/>
          <w:lang w:eastAsia="fr-FR"/>
        </w:rPr>
        <w:t xml:space="preserve"> du chantier ne pourra excéder 5</w:t>
      </w:r>
      <w:r w:rsidRPr="003A0786">
        <w:rPr>
          <w:rFonts w:ascii="Meta" w:eastAsia="Times New Roman" w:hAnsi="Meta" w:cs="Meta"/>
          <w:sz w:val="20"/>
          <w:szCs w:val="20"/>
          <w:lang w:eastAsia="fr-FR"/>
        </w:rPr>
        <w:t>00 mètres.</w:t>
      </w:r>
    </w:p>
    <w:p w:rsidR="003A0786" w:rsidRPr="003A0786" w:rsidRDefault="003A0786" w:rsidP="003A0786">
      <w:pPr>
        <w:widowControl w:val="0"/>
        <w:autoSpaceDE w:val="0"/>
        <w:autoSpaceDN w:val="0"/>
        <w:adjustRightInd w:val="0"/>
        <w:spacing w:after="0" w:line="240" w:lineRule="auto"/>
        <w:rPr>
          <w:rFonts w:ascii="Meta" w:eastAsia="Times New Roman" w:hAnsi="Meta" w:cs="Meta"/>
          <w:sz w:val="24"/>
          <w:szCs w:val="24"/>
          <w:lang w:eastAsia="fr-FR"/>
        </w:rPr>
      </w:pPr>
    </w:p>
    <w:p w:rsidR="003A0786" w:rsidRPr="000F2D55" w:rsidRDefault="001A7644" w:rsidP="00BB5106">
      <w:pPr>
        <w:pStyle w:val="Titre2"/>
      </w:pPr>
      <w:bookmarkStart w:id="100" w:name="_Toc282444102"/>
      <w:r>
        <w:t>A</w:t>
      </w:r>
      <w:r w:rsidR="00E26E96">
        <w:t>rticle 7</w:t>
      </w:r>
      <w:r w:rsidR="003F4C79">
        <w:t>4</w:t>
      </w:r>
      <w:r w:rsidR="003A0786" w:rsidRPr="000F2D55">
        <w:t xml:space="preserve"> - Elimination des eaux d’infiltration</w:t>
      </w:r>
      <w:bookmarkEnd w:id="100"/>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Dans toutes les chaussées en pente longitudinale, il sera prévu, lorsque cela est techniquement possible, au mini</w:t>
      </w:r>
      <w:r w:rsidRPr="003A0786">
        <w:rPr>
          <w:rFonts w:ascii="Meta" w:eastAsia="Times New Roman" w:hAnsi="Meta" w:cs="Meta"/>
          <w:sz w:val="20"/>
          <w:szCs w:val="20"/>
          <w:lang w:eastAsia="fr-FR"/>
        </w:rPr>
        <w:softHyphen/>
        <w:t>mum un exutoire par tronçon de 100 mètres de tranchées afin d'éliminer les eaux que cette tranchée est susceptible de drainer.</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0F2D55" w:rsidRDefault="00E26E96" w:rsidP="00BB5106">
      <w:pPr>
        <w:pStyle w:val="Titre2"/>
      </w:pPr>
      <w:bookmarkStart w:id="101" w:name="_Toc282444103"/>
      <w:r>
        <w:t>Article 7</w:t>
      </w:r>
      <w:r w:rsidR="003F4C79">
        <w:t>5</w:t>
      </w:r>
      <w:r w:rsidR="003A0786" w:rsidRPr="000F2D55">
        <w:t xml:space="preserve"> - Fourreaux ou gaines de traverse</w:t>
      </w:r>
      <w:bookmarkEnd w:id="101"/>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Le gestionnaire de la voie peut imposer la mise en place d'une gaine de traverse ou d'un fourreau aux traversées de chaussée par une canalisation ou un câble. Les alvéoles spécifiques aux télécommunications sont considérées comme de tels fourreaux.</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Le gestionnaire pourra également imposer la construction de fourreaux, d'une chambre ou d'un regard de part et d'autre de la chaussée pour faciliter le remplacement de la canalisation enterrée.</w:t>
      </w:r>
    </w:p>
    <w:p w:rsidR="003A0786" w:rsidRPr="000F2D55" w:rsidRDefault="00E26E96" w:rsidP="00BB5106">
      <w:pPr>
        <w:pStyle w:val="Titre2"/>
      </w:pPr>
      <w:bookmarkStart w:id="102" w:name="_Toc282444104"/>
      <w:r>
        <w:lastRenderedPageBreak/>
        <w:t>Article 7</w:t>
      </w:r>
      <w:r w:rsidR="003F4C79">
        <w:t>6</w:t>
      </w:r>
      <w:r w:rsidR="003A0786" w:rsidRPr="000F2D55">
        <w:t xml:space="preserve"> - Grillage avertisseur</w:t>
      </w:r>
      <w:bookmarkEnd w:id="102"/>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Norme NF P 98.331</w:t>
      </w:r>
    </w:p>
    <w:p w:rsidR="003A0786" w:rsidRPr="003A0786" w:rsidRDefault="003A0786" w:rsidP="003A0786">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Un grillage avertisseur sera posé au-dessus de l'ouvrage à une hauteur de 0,30 mètre par rap</w:t>
      </w:r>
      <w:r w:rsidRPr="003A0786">
        <w:rPr>
          <w:rFonts w:ascii="Meta" w:eastAsia="Times New Roman" w:hAnsi="Meta" w:cs="Meta"/>
          <w:sz w:val="20"/>
          <w:szCs w:val="20"/>
          <w:lang w:eastAsia="fr-FR"/>
        </w:rPr>
        <w:softHyphen/>
        <w:t>port à la génératrice supérieure de la canalisation, du câble ou de sa gaine de protection, à l’exception des travaux réalisés en sous œuvre.</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Conformément aux normes en vigueur, le grillage sera de couleur appropriée à la nature du réseau.</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0F2D55" w:rsidRDefault="00E26E96" w:rsidP="00BB5106">
      <w:pPr>
        <w:pStyle w:val="Titre2"/>
      </w:pPr>
      <w:bookmarkStart w:id="103" w:name="_Toc282444105"/>
      <w:r>
        <w:t>Article 7</w:t>
      </w:r>
      <w:r w:rsidR="003F4C79">
        <w:t>7</w:t>
      </w:r>
      <w:r w:rsidR="003A0786" w:rsidRPr="000F2D55">
        <w:t xml:space="preserve"> - Remblaiement des fouilles</w:t>
      </w:r>
      <w:bookmarkEnd w:id="103"/>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Guide SETRA-LCPC "Remblayage des tranchées et réfection des chaussées" de mai 1994</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Norme NFP 11-300</w:t>
      </w:r>
    </w:p>
    <w:p w:rsidR="003A0786" w:rsidRPr="003A0786" w:rsidRDefault="003A0786" w:rsidP="003A0786">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L'enrobage des canalisations se fera en matériaux fins compactés jusqu'à 30 cm au-dessus de la génératrice supérieure. </w:t>
      </w:r>
    </w:p>
    <w:p w:rsidR="003A0786" w:rsidRPr="003A0786" w:rsidRDefault="003A0786" w:rsidP="003A0786">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La réutilisation des déblais issus des fouilles est autorisée :</w:t>
      </w:r>
    </w:p>
    <w:p w:rsidR="003A0786" w:rsidRPr="003A0786" w:rsidRDefault="003A0786" w:rsidP="003A0786">
      <w:pPr>
        <w:widowControl w:val="0"/>
        <w:autoSpaceDE w:val="0"/>
        <w:autoSpaceDN w:val="0"/>
        <w:adjustRightInd w:val="0"/>
        <w:spacing w:after="0" w:line="241" w:lineRule="atLeast"/>
        <w:ind w:firstLine="720"/>
        <w:jc w:val="both"/>
        <w:rPr>
          <w:rFonts w:ascii="Meta" w:eastAsia="Times New Roman" w:hAnsi="Meta" w:cs="Meta"/>
          <w:sz w:val="20"/>
          <w:szCs w:val="20"/>
          <w:lang w:eastAsia="fr-FR"/>
        </w:rPr>
      </w:pPr>
      <w:r w:rsidRPr="003A0786">
        <w:rPr>
          <w:rFonts w:ascii="Meta" w:eastAsia="Times New Roman" w:hAnsi="Meta" w:cs="Meta"/>
          <w:sz w:val="20"/>
          <w:szCs w:val="20"/>
          <w:lang w:eastAsia="fr-FR"/>
        </w:rPr>
        <w:t>- pour les tranchées situées sous fossé, sous trottoir non revêtu ou sous accotement de largeur supérieur ou égale à 1,10 m,</w:t>
      </w:r>
    </w:p>
    <w:p w:rsidR="003A0786" w:rsidRPr="003A0786" w:rsidRDefault="003A0786" w:rsidP="003A0786">
      <w:pPr>
        <w:widowControl w:val="0"/>
        <w:autoSpaceDE w:val="0"/>
        <w:autoSpaceDN w:val="0"/>
        <w:adjustRightInd w:val="0"/>
        <w:spacing w:after="0" w:line="241" w:lineRule="atLeast"/>
        <w:ind w:firstLine="720"/>
        <w:jc w:val="both"/>
        <w:rPr>
          <w:rFonts w:ascii="Meta" w:eastAsia="Times New Roman" w:hAnsi="Meta" w:cs="Meta"/>
          <w:sz w:val="20"/>
          <w:szCs w:val="20"/>
          <w:lang w:eastAsia="fr-FR"/>
        </w:rPr>
      </w:pPr>
      <w:r w:rsidRPr="003A0786">
        <w:rPr>
          <w:rFonts w:ascii="Meta" w:eastAsia="Times New Roman" w:hAnsi="Meta" w:cs="Meta"/>
          <w:sz w:val="20"/>
          <w:szCs w:val="20"/>
          <w:lang w:eastAsia="fr-FR"/>
        </w:rPr>
        <w:t>- pour les tranchées situées sous chaussée, sous trottoir revêtu ou sous accotement de largeur inférieur à 1,10 m, uniquement si le pétitionnaire a établi une identification des matériaux en nature et en état avant sa demande d'occupation, et si ces matériaux s'avèrent conformes aux règles de remblaiement du guide SETRA.</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Le remblaiement s'effectue au fur et à mesure de l'avancement des travaux. </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Le remblai, jusqu'au corps de chaussée sera réalisé selon les dispositions définies à l'annexe III </w:t>
      </w:r>
      <w:r w:rsidR="00D66CA8" w:rsidRPr="00D66CA8">
        <w:rPr>
          <w:rFonts w:ascii="Meta" w:eastAsia="Times New Roman" w:hAnsi="Meta" w:cs="Meta"/>
          <w:sz w:val="20"/>
          <w:szCs w:val="20"/>
          <w:lang w:eastAsia="fr-FR"/>
        </w:rPr>
        <w:t xml:space="preserve">du titre IV </w:t>
      </w:r>
      <w:r w:rsidRPr="003A0786">
        <w:rPr>
          <w:rFonts w:ascii="Meta" w:eastAsia="Times New Roman" w:hAnsi="Meta" w:cs="Meta"/>
          <w:sz w:val="20"/>
          <w:szCs w:val="20"/>
          <w:lang w:eastAsia="fr-FR"/>
        </w:rPr>
        <w:t>du présent règlement.</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En cas d'affouillements latéraux accidentels, une nouvelle découpe du corps de chaussée ou du trottoir est nécessaire pour assurer le compactage des matériaux sous-jacents.</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Il est interdit d'abandonner dans les fouilles tous déchets métalliques susceptibles de  perturber une éventuelle détection magnétique ultérieure. </w:t>
      </w: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Les modalités de compactage pour l'obtention de l'objectif de densification sont définies au chapitre IV réfection de chaussées du guide SETRA. Les objectifs de densificat</w:t>
      </w:r>
      <w:r w:rsidR="0005095B">
        <w:rPr>
          <w:rFonts w:ascii="Meta" w:eastAsia="Times New Roman" w:hAnsi="Meta" w:cs="Meta"/>
          <w:sz w:val="20"/>
          <w:szCs w:val="20"/>
          <w:lang w:eastAsia="fr-FR"/>
        </w:rPr>
        <w:t>ion sont précisés en annexe 3</w:t>
      </w:r>
      <w:r w:rsidR="00D66CA8">
        <w:rPr>
          <w:rFonts w:ascii="Meta" w:eastAsia="Times New Roman" w:hAnsi="Meta" w:cs="Meta"/>
          <w:sz w:val="20"/>
          <w:szCs w:val="20"/>
          <w:lang w:eastAsia="fr-FR"/>
        </w:rPr>
        <w:t xml:space="preserve"> </w:t>
      </w:r>
      <w:r w:rsidR="00D66CA8" w:rsidRPr="00D66CA8">
        <w:rPr>
          <w:rFonts w:ascii="Meta" w:eastAsia="Times New Roman" w:hAnsi="Meta" w:cs="Meta"/>
          <w:sz w:val="20"/>
          <w:szCs w:val="20"/>
          <w:lang w:eastAsia="fr-FR"/>
        </w:rPr>
        <w:t>du titre IV</w:t>
      </w:r>
      <w:r w:rsidR="00D66CA8">
        <w:rPr>
          <w:rFonts w:ascii="Meta" w:eastAsia="Times New Roman" w:hAnsi="Meta" w:cs="Meta"/>
          <w:sz w:val="20"/>
          <w:szCs w:val="20"/>
          <w:lang w:eastAsia="fr-FR"/>
        </w:rPr>
        <w:t>.</w:t>
      </w:r>
    </w:p>
    <w:p w:rsid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p>
    <w:p w:rsidR="00877187" w:rsidRPr="003A0786" w:rsidRDefault="00877187"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 xml:space="preserve">Les </w:t>
      </w:r>
      <w:r w:rsidR="00EC3895">
        <w:rPr>
          <w:rFonts w:ascii="Meta" w:eastAsia="Times New Roman" w:hAnsi="Meta" w:cs="Meta"/>
          <w:sz w:val="20"/>
          <w:szCs w:val="20"/>
          <w:lang w:eastAsia="fr-FR"/>
        </w:rPr>
        <w:t>solutions en béton auto-compactant</w:t>
      </w:r>
      <w:r>
        <w:rPr>
          <w:rFonts w:ascii="Meta" w:eastAsia="Times New Roman" w:hAnsi="Meta" w:cs="Meta"/>
          <w:sz w:val="20"/>
          <w:szCs w:val="20"/>
          <w:lang w:eastAsia="fr-FR"/>
        </w:rPr>
        <w:t xml:space="preserve"> sont à privilégier </w:t>
      </w:r>
      <w:r w:rsidR="00EC3895">
        <w:rPr>
          <w:rFonts w:ascii="Meta" w:eastAsia="Times New Roman" w:hAnsi="Meta" w:cs="Meta"/>
          <w:sz w:val="20"/>
          <w:szCs w:val="20"/>
          <w:lang w:eastAsia="fr-FR"/>
        </w:rPr>
        <w:t>sous chaussée, selon sa nature et après une étude de structure.</w:t>
      </w:r>
    </w:p>
    <w:p w:rsidR="003A0786" w:rsidRPr="00EC3895" w:rsidRDefault="00E26E96" w:rsidP="00BB5106">
      <w:pPr>
        <w:pStyle w:val="Titre2"/>
      </w:pPr>
      <w:bookmarkStart w:id="104" w:name="_Toc282444106"/>
      <w:r w:rsidRPr="00EC3895">
        <w:t>Article 7</w:t>
      </w:r>
      <w:r w:rsidR="003F4C79">
        <w:t>8</w:t>
      </w:r>
      <w:r w:rsidR="003A0786" w:rsidRPr="00EC3895">
        <w:t xml:space="preserve"> - Contrôle du compactage</w:t>
      </w:r>
      <w:bookmarkEnd w:id="104"/>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Les contrôles du compactage seront réalisés par l'intervenant et communiqués au fur et à mesure au gestionnaire de la voie. </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r w:rsidRPr="003A0786">
        <w:rPr>
          <w:rFonts w:ascii="Meta" w:eastAsia="Times New Roman" w:hAnsi="Meta" w:cs="Meta"/>
          <w:sz w:val="20"/>
          <w:szCs w:val="20"/>
          <w:lang w:eastAsia="fr-FR"/>
        </w:rPr>
        <w:t>En cas de manquement, le gestionnaire de la voie se réserve le droit de faire exécuter des contrôles à la place de l'intervenant. Si les résultats ne sont pas conformes à l'objectif de densification requis, l'intervenant devra financer ces contrôles. Il devra également reprendre entièrement le remblaiement et la réfection sur toute la longueur de la tranchée concernée. Il aura en charge le coût des contrôles après réfection.</w:t>
      </w:r>
    </w:p>
    <w:p w:rsidR="003A0786" w:rsidRPr="003A0786" w:rsidRDefault="003A0786" w:rsidP="003A0786">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0F2D55" w:rsidRDefault="003F4C79" w:rsidP="00BB5106">
      <w:pPr>
        <w:pStyle w:val="Titre2"/>
      </w:pPr>
      <w:bookmarkStart w:id="105" w:name="_Toc282444107"/>
      <w:r>
        <w:t>Article 79</w:t>
      </w:r>
      <w:r w:rsidR="003A0786" w:rsidRPr="000F2D55">
        <w:t xml:space="preserve"> - Reconstitution de la chaussée</w:t>
      </w:r>
      <w:bookmarkEnd w:id="105"/>
      <w:r w:rsidR="003A0786" w:rsidRPr="000F2D55">
        <w:t xml:space="preserve">  </w:t>
      </w:r>
    </w:p>
    <w:p w:rsidR="003A0786" w:rsidRPr="003A0786" w:rsidRDefault="003A0786" w:rsidP="003A0786">
      <w:pPr>
        <w:spacing w:after="0" w:line="240" w:lineRule="auto"/>
        <w:jc w:val="both"/>
        <w:outlineLvl w:val="0"/>
        <w:rPr>
          <w:rFonts w:ascii="TradeGothic LT" w:eastAsia="Times New Roman" w:hAnsi="TradeGothic LT" w:cs="Times New Roman"/>
          <w:sz w:val="20"/>
          <w:szCs w:val="24"/>
          <w:lang w:eastAsia="fr-FR"/>
        </w:rPr>
      </w:pPr>
    </w:p>
    <w:p w:rsidR="003A0786" w:rsidRPr="005A60CB" w:rsidRDefault="003A0786" w:rsidP="00FD2C52">
      <w:pPr>
        <w:spacing w:after="0" w:line="240" w:lineRule="auto"/>
        <w:jc w:val="both"/>
        <w:rPr>
          <w:rFonts w:ascii="Meta" w:eastAsia="Times New Roman" w:hAnsi="Meta" w:cs="Meta"/>
          <w:sz w:val="20"/>
          <w:szCs w:val="20"/>
          <w:lang w:eastAsia="fr-FR"/>
        </w:rPr>
      </w:pPr>
      <w:r w:rsidRPr="005A60CB">
        <w:rPr>
          <w:rFonts w:ascii="Meta" w:eastAsia="Times New Roman" w:hAnsi="Meta" w:cs="Meta"/>
          <w:sz w:val="20"/>
          <w:szCs w:val="20"/>
          <w:lang w:eastAsia="fr-FR"/>
        </w:rPr>
        <w:t xml:space="preserve">– </w:t>
      </w:r>
      <w:r w:rsidR="00E2556E">
        <w:rPr>
          <w:rFonts w:ascii="Meta" w:eastAsia="Times New Roman" w:hAnsi="Meta" w:cs="Meta"/>
          <w:sz w:val="20"/>
          <w:szCs w:val="20"/>
          <w:lang w:eastAsia="fr-FR"/>
        </w:rPr>
        <w:t xml:space="preserve">COUCHE DE ROULEMENT </w:t>
      </w:r>
      <w:r w:rsidRPr="005A60CB">
        <w:rPr>
          <w:rFonts w:ascii="Meta" w:eastAsia="Times New Roman" w:hAnsi="Meta" w:cs="Meta"/>
          <w:sz w:val="20"/>
          <w:szCs w:val="20"/>
          <w:lang w:eastAsia="fr-FR"/>
        </w:rPr>
        <w:t>PROVISOIRE</w:t>
      </w:r>
    </w:p>
    <w:p w:rsidR="003A0786" w:rsidRPr="003A0786" w:rsidRDefault="003A0786" w:rsidP="003A0786">
      <w:pPr>
        <w:spacing w:after="0" w:line="240" w:lineRule="auto"/>
        <w:jc w:val="both"/>
        <w:rPr>
          <w:rFonts w:ascii="Meta" w:eastAsia="Times New Roman" w:hAnsi="Meta" w:cs="Meta"/>
          <w:sz w:val="20"/>
          <w:szCs w:val="20"/>
          <w:lang w:eastAsia="fr-FR"/>
        </w:rPr>
      </w:pPr>
    </w:p>
    <w:p w:rsidR="003A0786" w:rsidRPr="003A0786" w:rsidRDefault="003A0786" w:rsidP="003A0786">
      <w:pPr>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Dans le cas où la couche de roulement définitive ne peut être réalisée</w:t>
      </w:r>
      <w:r w:rsidR="004B2BAA">
        <w:rPr>
          <w:rFonts w:ascii="Meta" w:eastAsia="Times New Roman" w:hAnsi="Meta" w:cs="Meta"/>
          <w:sz w:val="20"/>
          <w:szCs w:val="20"/>
          <w:lang w:eastAsia="fr-FR"/>
        </w:rPr>
        <w:t xml:space="preserve"> par l’intervenant </w:t>
      </w:r>
      <w:r w:rsidRPr="003A0786">
        <w:rPr>
          <w:rFonts w:ascii="Meta" w:eastAsia="Times New Roman" w:hAnsi="Meta" w:cs="Meta"/>
          <w:sz w:val="20"/>
          <w:szCs w:val="20"/>
          <w:lang w:eastAsia="fr-FR"/>
        </w:rPr>
        <w:t xml:space="preserve"> avant la restitution de la chaussée à la circulation, une couche de roulement </w:t>
      </w:r>
      <w:r w:rsidR="00E2556E" w:rsidRPr="003A0786">
        <w:rPr>
          <w:rFonts w:ascii="Meta" w:eastAsia="Times New Roman" w:hAnsi="Meta" w:cs="Meta"/>
          <w:sz w:val="20"/>
          <w:szCs w:val="20"/>
          <w:lang w:eastAsia="fr-FR"/>
        </w:rPr>
        <w:t xml:space="preserve">provisoire </w:t>
      </w:r>
      <w:r w:rsidRPr="003A0786">
        <w:rPr>
          <w:rFonts w:ascii="Meta" w:eastAsia="Times New Roman" w:hAnsi="Meta" w:cs="Meta"/>
          <w:sz w:val="20"/>
          <w:szCs w:val="20"/>
          <w:lang w:eastAsia="fr-FR"/>
        </w:rPr>
        <w:t>peut être mise en œuvre. Ce revêtement provisoire devra être maintenu en bon état par l</w:t>
      </w:r>
      <w:r w:rsidR="00733815">
        <w:rPr>
          <w:rFonts w:ascii="Meta" w:eastAsia="Times New Roman" w:hAnsi="Meta" w:cs="Meta"/>
          <w:sz w:val="20"/>
          <w:szCs w:val="20"/>
          <w:lang w:eastAsia="fr-FR"/>
        </w:rPr>
        <w:t>’intervenant</w:t>
      </w:r>
      <w:r w:rsidRPr="003A0786">
        <w:rPr>
          <w:rFonts w:ascii="Meta" w:eastAsia="Times New Roman" w:hAnsi="Meta" w:cs="Meta"/>
          <w:sz w:val="20"/>
          <w:szCs w:val="20"/>
          <w:lang w:eastAsia="fr-FR"/>
        </w:rPr>
        <w:t>. Le revêtement définitif devra être réalisé dans un délai de 6 mois maximum</w:t>
      </w:r>
      <w:r w:rsidR="0005095B">
        <w:rPr>
          <w:rFonts w:ascii="Meta" w:eastAsia="Times New Roman" w:hAnsi="Meta" w:cs="Meta"/>
          <w:sz w:val="20"/>
          <w:szCs w:val="20"/>
          <w:lang w:eastAsia="fr-FR"/>
        </w:rPr>
        <w:t xml:space="preserve"> sauf cas prévus à l’article 49</w:t>
      </w:r>
      <w:r w:rsidRPr="003A0786">
        <w:rPr>
          <w:rFonts w:ascii="Meta" w:eastAsia="Times New Roman" w:hAnsi="Meta" w:cs="Meta"/>
          <w:sz w:val="20"/>
          <w:szCs w:val="20"/>
          <w:lang w:eastAsia="fr-FR"/>
        </w:rPr>
        <w:t>.</w:t>
      </w:r>
    </w:p>
    <w:p w:rsidR="003A0786" w:rsidRPr="003A0786" w:rsidRDefault="003A0786" w:rsidP="003A0786">
      <w:pPr>
        <w:spacing w:after="0" w:line="240" w:lineRule="auto"/>
        <w:jc w:val="both"/>
        <w:rPr>
          <w:rFonts w:ascii="Meta" w:eastAsia="Times New Roman" w:hAnsi="Meta" w:cs="Meta"/>
          <w:sz w:val="20"/>
          <w:szCs w:val="20"/>
          <w:lang w:eastAsia="fr-FR"/>
        </w:rPr>
      </w:pPr>
    </w:p>
    <w:p w:rsidR="003A0786" w:rsidRPr="003A0786" w:rsidRDefault="003A0786" w:rsidP="003A0786">
      <w:pPr>
        <w:spacing w:after="0" w:line="240" w:lineRule="auto"/>
        <w:jc w:val="both"/>
        <w:rPr>
          <w:rFonts w:ascii="TradeGothic LT" w:eastAsia="Times New Roman" w:hAnsi="TradeGothic LT" w:cs="Times New Roman"/>
          <w:sz w:val="20"/>
          <w:szCs w:val="24"/>
          <w:lang w:eastAsia="fr-FR"/>
        </w:rPr>
      </w:pPr>
      <w:r w:rsidRPr="003A0786">
        <w:rPr>
          <w:rFonts w:ascii="Meta" w:eastAsia="Times New Roman" w:hAnsi="Meta" w:cs="Meta"/>
          <w:sz w:val="20"/>
          <w:szCs w:val="20"/>
          <w:lang w:eastAsia="fr-FR"/>
        </w:rPr>
        <w:t>Pour les chaussées dont la couche de surface est en enrobé, il pourra être utilisé un enrobé à froid sous réserve de l’accord du gestionnaire</w:t>
      </w:r>
      <w:r w:rsidRPr="003A0786">
        <w:rPr>
          <w:rFonts w:ascii="TradeGothic LT" w:eastAsia="Times New Roman" w:hAnsi="TradeGothic LT" w:cs="Times New Roman"/>
          <w:sz w:val="20"/>
          <w:szCs w:val="24"/>
          <w:lang w:eastAsia="fr-FR"/>
        </w:rPr>
        <w:t>.</w:t>
      </w:r>
    </w:p>
    <w:p w:rsidR="003A0786" w:rsidRPr="003A0786" w:rsidRDefault="003A0786" w:rsidP="003A0786">
      <w:pPr>
        <w:spacing w:after="0" w:line="240" w:lineRule="auto"/>
        <w:jc w:val="both"/>
        <w:rPr>
          <w:rFonts w:ascii="TradeGothic LT" w:eastAsia="Times New Roman" w:hAnsi="TradeGothic LT" w:cs="Times New Roman"/>
          <w:sz w:val="20"/>
          <w:szCs w:val="24"/>
          <w:lang w:eastAsia="fr-FR"/>
        </w:rPr>
      </w:pPr>
    </w:p>
    <w:p w:rsidR="003A0786" w:rsidRPr="005A60CB" w:rsidRDefault="003A0786" w:rsidP="00FD2C52">
      <w:pPr>
        <w:widowControl w:val="0"/>
        <w:autoSpaceDE w:val="0"/>
        <w:autoSpaceDN w:val="0"/>
        <w:adjustRightInd w:val="0"/>
        <w:spacing w:after="0" w:line="241" w:lineRule="atLeast"/>
        <w:jc w:val="both"/>
        <w:rPr>
          <w:rFonts w:ascii="Meta" w:eastAsia="Times New Roman" w:hAnsi="Meta" w:cs="Meta"/>
          <w:sz w:val="20"/>
          <w:szCs w:val="20"/>
          <w:lang w:eastAsia="fr-FR"/>
        </w:rPr>
      </w:pPr>
      <w:r w:rsidRPr="005A60CB">
        <w:rPr>
          <w:rFonts w:ascii="Meta" w:eastAsia="Times New Roman" w:hAnsi="Meta" w:cs="Meta"/>
          <w:sz w:val="20"/>
          <w:szCs w:val="20"/>
          <w:lang w:eastAsia="fr-FR"/>
        </w:rPr>
        <w:t>– REVETEMENT DEFINITIF</w:t>
      </w:r>
    </w:p>
    <w:p w:rsidR="003A0786" w:rsidRPr="00FD2C52" w:rsidRDefault="003A0786" w:rsidP="00FD2C52">
      <w:pPr>
        <w:widowControl w:val="0"/>
        <w:autoSpaceDE w:val="0"/>
        <w:autoSpaceDN w:val="0"/>
        <w:adjustRightInd w:val="0"/>
        <w:spacing w:after="0" w:line="241" w:lineRule="atLeast"/>
        <w:jc w:val="both"/>
        <w:rPr>
          <w:rFonts w:ascii="Meta" w:eastAsia="Times New Roman" w:hAnsi="Meta" w:cs="Meta"/>
          <w:sz w:val="20"/>
          <w:szCs w:val="20"/>
          <w:lang w:eastAsia="fr-FR"/>
        </w:rPr>
      </w:pPr>
    </w:p>
    <w:p w:rsidR="003A0786" w:rsidRPr="003A0786" w:rsidRDefault="003A0786" w:rsidP="003A0786">
      <w:pPr>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La largeur de la couche de roulement définitive est égale à celle de la tranchée augmentée de 0,30 m (0,15 m de chaque côté). L’enrobé est raboté sur l’épaisseur de la couche à mettre en œuvre. La sur largeur peut être augmentée à la demande du gestionnaire si des dégradations dues à la réalisation de la tranchée sont constatées, contradictoirement. Les couches de fondations et de roulement seront constituées en redans. Ces dispositions sont à appliquer de manière systématique.</w:t>
      </w:r>
    </w:p>
    <w:p w:rsidR="003A0786" w:rsidRPr="003A0786" w:rsidRDefault="003A0786" w:rsidP="003A0786">
      <w:pPr>
        <w:spacing w:after="0" w:line="240" w:lineRule="auto"/>
        <w:jc w:val="both"/>
        <w:rPr>
          <w:rFonts w:ascii="Meta" w:eastAsia="Times New Roman" w:hAnsi="Meta" w:cs="Meta"/>
          <w:sz w:val="20"/>
          <w:szCs w:val="20"/>
          <w:lang w:eastAsia="fr-FR"/>
        </w:rPr>
      </w:pPr>
    </w:p>
    <w:p w:rsidR="003A0786" w:rsidRPr="003A0786" w:rsidRDefault="003A0786" w:rsidP="003A0786">
      <w:pPr>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Lorsque le bord de la fouille en chaussée se trouve à moins de 0,80 m du bord du caniveau ou du trottoir ou de l’accotement, la couche de roulement comprise entre le bord de la fouille et le fil d’eau est enlevée et remplacée par la couche de roulement définitive.</w:t>
      </w:r>
    </w:p>
    <w:p w:rsidR="003A0786" w:rsidRPr="003A0786" w:rsidRDefault="003A0786" w:rsidP="003A0786">
      <w:pPr>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 xml:space="preserve">Dans le cas </w:t>
      </w:r>
      <w:r w:rsidR="0005095B" w:rsidRPr="003A0786">
        <w:rPr>
          <w:rFonts w:ascii="Meta" w:eastAsia="Times New Roman" w:hAnsi="Meta" w:cs="Meta"/>
          <w:sz w:val="20"/>
          <w:szCs w:val="20"/>
          <w:lang w:eastAsia="fr-FR"/>
        </w:rPr>
        <w:t>où</w:t>
      </w:r>
      <w:r w:rsidRPr="003A0786">
        <w:rPr>
          <w:rFonts w:ascii="Meta" w:eastAsia="Times New Roman" w:hAnsi="Meta" w:cs="Meta"/>
          <w:sz w:val="20"/>
          <w:szCs w:val="20"/>
          <w:lang w:eastAsia="fr-FR"/>
        </w:rPr>
        <w:t xml:space="preserve"> la surface à remettre en état est supérieure ou égale à 50 % de la voie circulée, la couche de roulement de la voie circulée existante est enlevée sur sa totalité et remplacée par la couche de roulement définitive .</w:t>
      </w:r>
    </w:p>
    <w:p w:rsidR="003A0786" w:rsidRPr="003A0786" w:rsidRDefault="003A0786" w:rsidP="003A0786">
      <w:pPr>
        <w:spacing w:after="0" w:line="240" w:lineRule="auto"/>
        <w:jc w:val="both"/>
        <w:rPr>
          <w:rFonts w:ascii="Meta" w:eastAsia="Times New Roman" w:hAnsi="Meta" w:cs="Meta"/>
          <w:sz w:val="20"/>
          <w:szCs w:val="20"/>
          <w:lang w:eastAsia="fr-FR"/>
        </w:rPr>
      </w:pPr>
    </w:p>
    <w:p w:rsidR="003A0786" w:rsidRPr="003A0786" w:rsidRDefault="003A0786" w:rsidP="003A0786">
      <w:pPr>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En complément, les joints de raccordement entre la couche de roulement existante et la nouvelle devront être traites par un joint émulsion bitume gravillonnée 0/4.</w:t>
      </w:r>
    </w:p>
    <w:p w:rsidR="003A0786" w:rsidRPr="003A0786" w:rsidRDefault="003A0786" w:rsidP="003A0786">
      <w:pPr>
        <w:spacing w:after="0" w:line="240" w:lineRule="auto"/>
        <w:jc w:val="both"/>
        <w:rPr>
          <w:rFonts w:ascii="TradeGothic LT" w:eastAsia="Times New Roman" w:hAnsi="TradeGothic LT" w:cs="Times New Roman"/>
          <w:sz w:val="20"/>
          <w:szCs w:val="24"/>
          <w:lang w:eastAsia="fr-FR"/>
        </w:rPr>
      </w:pPr>
    </w:p>
    <w:p w:rsidR="003A0786" w:rsidRPr="003A0786" w:rsidRDefault="003A0786" w:rsidP="003A0786">
      <w:pPr>
        <w:spacing w:after="0" w:line="240" w:lineRule="auto"/>
        <w:jc w:val="both"/>
        <w:rPr>
          <w:rFonts w:ascii="TradeGothic LT" w:eastAsia="Times New Roman" w:hAnsi="TradeGothic LT" w:cs="Times New Roman"/>
          <w:sz w:val="20"/>
          <w:szCs w:val="24"/>
          <w:lang w:eastAsia="fr-FR"/>
        </w:rPr>
      </w:pPr>
    </w:p>
    <w:p w:rsidR="003A0786" w:rsidRPr="005A60CB" w:rsidRDefault="003A0786" w:rsidP="00FD2C52">
      <w:pPr>
        <w:widowControl w:val="0"/>
        <w:autoSpaceDE w:val="0"/>
        <w:autoSpaceDN w:val="0"/>
        <w:adjustRightInd w:val="0"/>
        <w:spacing w:after="0" w:line="241" w:lineRule="atLeast"/>
        <w:jc w:val="both"/>
        <w:rPr>
          <w:rFonts w:ascii="Meta" w:eastAsia="Times New Roman" w:hAnsi="Meta" w:cs="Meta"/>
          <w:sz w:val="20"/>
          <w:szCs w:val="20"/>
          <w:lang w:eastAsia="fr-FR"/>
        </w:rPr>
      </w:pPr>
      <w:r w:rsidRPr="005A60CB">
        <w:rPr>
          <w:rFonts w:ascii="Meta" w:eastAsia="Times New Roman" w:hAnsi="Meta" w:cs="Meta"/>
          <w:sz w:val="20"/>
          <w:szCs w:val="20"/>
          <w:lang w:eastAsia="fr-FR"/>
        </w:rPr>
        <w:t>– MARQUAGE AU SOL – EQUIPEMENT DE LA ROUTE</w:t>
      </w:r>
    </w:p>
    <w:p w:rsidR="003A0786" w:rsidRPr="003A0786" w:rsidRDefault="003A0786" w:rsidP="003A0786">
      <w:pPr>
        <w:spacing w:after="0" w:line="240" w:lineRule="auto"/>
        <w:jc w:val="both"/>
        <w:rPr>
          <w:rFonts w:ascii="TradeGothic LT" w:eastAsia="Times New Roman" w:hAnsi="TradeGothic LT" w:cs="Times New Roman"/>
          <w:sz w:val="20"/>
          <w:szCs w:val="24"/>
          <w:lang w:eastAsia="fr-FR"/>
        </w:rPr>
      </w:pPr>
    </w:p>
    <w:p w:rsidR="003A0786" w:rsidRPr="003A0786" w:rsidRDefault="003A0786" w:rsidP="003A0786">
      <w:pPr>
        <w:spacing w:after="0" w:line="240" w:lineRule="auto"/>
        <w:jc w:val="both"/>
        <w:rPr>
          <w:rFonts w:ascii="Meta" w:eastAsia="Times New Roman" w:hAnsi="Meta" w:cs="Meta"/>
          <w:sz w:val="20"/>
          <w:szCs w:val="20"/>
          <w:lang w:eastAsia="fr-FR"/>
        </w:rPr>
      </w:pPr>
      <w:r w:rsidRPr="003A0786">
        <w:rPr>
          <w:rFonts w:ascii="Meta" w:eastAsia="Times New Roman" w:hAnsi="Meta" w:cs="Meta"/>
          <w:sz w:val="20"/>
          <w:szCs w:val="20"/>
          <w:lang w:eastAsia="fr-FR"/>
        </w:rPr>
        <w:t>La mise en œuvre de la couche de roulement sera complétée par le rétablissement du marquage au sol et le remplacement des équipements de la route qui auraient pu disparaître au cours des travaux. Le marquage devra intervenir dans les 3 jours ouvrables suivant l’exécution de la couche de roulement provisoire ou définitive.</w:t>
      </w:r>
    </w:p>
    <w:p w:rsidR="003A0786" w:rsidRPr="003A0786" w:rsidRDefault="003A0786" w:rsidP="003A0786">
      <w:pPr>
        <w:spacing w:after="0" w:line="240" w:lineRule="auto"/>
        <w:jc w:val="both"/>
        <w:rPr>
          <w:rFonts w:ascii="Meta" w:eastAsia="Times New Roman" w:hAnsi="Meta" w:cs="Meta"/>
          <w:sz w:val="20"/>
          <w:szCs w:val="20"/>
          <w:lang w:eastAsia="fr-FR"/>
        </w:rPr>
      </w:pPr>
    </w:p>
    <w:p w:rsidR="003A0786" w:rsidRPr="003A0786" w:rsidRDefault="003A0786" w:rsidP="003A0786">
      <w:pPr>
        <w:widowControl w:val="0"/>
        <w:autoSpaceDE w:val="0"/>
        <w:autoSpaceDN w:val="0"/>
        <w:adjustRightInd w:val="0"/>
        <w:spacing w:after="0" w:line="240" w:lineRule="auto"/>
        <w:rPr>
          <w:rFonts w:ascii="Meta" w:eastAsia="Times New Roman" w:hAnsi="Meta" w:cs="Meta"/>
          <w:color w:val="000000"/>
          <w:sz w:val="24"/>
          <w:szCs w:val="24"/>
          <w:lang w:eastAsia="fr-FR"/>
        </w:rPr>
      </w:pPr>
    </w:p>
    <w:p w:rsidR="003A0786" w:rsidRPr="003A0786" w:rsidRDefault="003A0786" w:rsidP="003A0786">
      <w:pPr>
        <w:widowControl w:val="0"/>
        <w:autoSpaceDE w:val="0"/>
        <w:autoSpaceDN w:val="0"/>
        <w:adjustRightInd w:val="0"/>
        <w:spacing w:after="0" w:line="241" w:lineRule="atLeast"/>
        <w:jc w:val="center"/>
        <w:rPr>
          <w:rFonts w:ascii="Meta" w:eastAsia="Times New Roman" w:hAnsi="Meta" w:cs="Meta"/>
          <w:sz w:val="16"/>
          <w:szCs w:val="16"/>
          <w:lang w:eastAsia="fr-FR"/>
        </w:rPr>
      </w:pPr>
    </w:p>
    <w:p w:rsidR="00684C55" w:rsidRDefault="00684C55">
      <w:pPr>
        <w:rPr>
          <w:rFonts w:ascii="Meta" w:eastAsia="Times New Roman" w:hAnsi="Meta" w:cs="Meta"/>
          <w:b/>
          <w:bCs/>
          <w:color w:val="365F91" w:themeColor="accent1" w:themeShade="BF"/>
          <w:sz w:val="36"/>
          <w:szCs w:val="36"/>
          <w:lang w:eastAsia="fr-FR"/>
        </w:rPr>
      </w:pPr>
      <w:r>
        <w:rPr>
          <w:rFonts w:ascii="Meta" w:eastAsia="Times New Roman" w:hAnsi="Meta" w:cs="Meta"/>
          <w:sz w:val="36"/>
          <w:szCs w:val="36"/>
          <w:lang w:eastAsia="fr-FR"/>
        </w:rPr>
        <w:br w:type="page"/>
      </w:r>
    </w:p>
    <w:p w:rsidR="00783012" w:rsidRPr="00783012" w:rsidRDefault="008E3EB9" w:rsidP="00783012">
      <w:pPr>
        <w:pStyle w:val="Titre1"/>
        <w:rPr>
          <w:rFonts w:ascii="Meta" w:eastAsia="Times New Roman" w:hAnsi="Meta" w:cs="Meta"/>
          <w:sz w:val="36"/>
          <w:szCs w:val="36"/>
          <w:lang w:eastAsia="fr-FR"/>
        </w:rPr>
      </w:pPr>
      <w:bookmarkStart w:id="106" w:name="_Toc282444108"/>
      <w:r>
        <w:rPr>
          <w:rFonts w:ascii="Meta" w:eastAsia="Times New Roman" w:hAnsi="Meta" w:cs="Meta"/>
          <w:sz w:val="36"/>
          <w:szCs w:val="36"/>
          <w:lang w:eastAsia="fr-FR"/>
        </w:rPr>
        <w:lastRenderedPageBreak/>
        <w:t xml:space="preserve">TITRE </w:t>
      </w:r>
      <w:r w:rsidR="00783012" w:rsidRPr="00783012">
        <w:rPr>
          <w:rFonts w:ascii="Meta" w:eastAsia="Times New Roman" w:hAnsi="Meta" w:cs="Meta"/>
          <w:sz w:val="36"/>
          <w:szCs w:val="36"/>
          <w:lang w:eastAsia="fr-FR"/>
        </w:rPr>
        <w:t>V G</w:t>
      </w:r>
      <w:r w:rsidR="007D4F64">
        <w:rPr>
          <w:rFonts w:ascii="Meta" w:eastAsia="Times New Roman" w:hAnsi="Meta" w:cs="Meta"/>
          <w:sz w:val="36"/>
          <w:szCs w:val="36"/>
          <w:lang w:eastAsia="fr-FR"/>
        </w:rPr>
        <w:t>ESTION, POLICE ET CONSERVATION D</w:t>
      </w:r>
      <w:r w:rsidR="00783012" w:rsidRPr="00783012">
        <w:rPr>
          <w:rFonts w:ascii="Meta" w:eastAsia="Times New Roman" w:hAnsi="Meta" w:cs="Meta"/>
          <w:sz w:val="36"/>
          <w:szCs w:val="36"/>
          <w:lang w:eastAsia="fr-FR"/>
        </w:rPr>
        <w:t>U DOMAINE PUBLIC ROUTIER</w:t>
      </w:r>
      <w:bookmarkEnd w:id="106"/>
    </w:p>
    <w:p w:rsidR="00783012" w:rsidRPr="00783012" w:rsidRDefault="00783012" w:rsidP="00783012">
      <w:pPr>
        <w:spacing w:after="0" w:line="240" w:lineRule="auto"/>
        <w:jc w:val="both"/>
        <w:rPr>
          <w:rFonts w:ascii="Meta" w:eastAsia="Times New Roman" w:hAnsi="Meta" w:cs="Meta"/>
          <w:sz w:val="20"/>
          <w:szCs w:val="20"/>
          <w:lang w:eastAsia="fr-FR"/>
        </w:rPr>
      </w:pPr>
    </w:p>
    <w:p w:rsidR="00783012" w:rsidRPr="00783012" w:rsidRDefault="00783012" w:rsidP="00783012">
      <w:pPr>
        <w:spacing w:after="0" w:line="240" w:lineRule="auto"/>
        <w:jc w:val="both"/>
        <w:rPr>
          <w:rFonts w:ascii="Meta" w:eastAsia="Times New Roman" w:hAnsi="Meta" w:cs="Meta"/>
          <w:sz w:val="20"/>
          <w:szCs w:val="20"/>
          <w:lang w:eastAsia="fr-FR"/>
        </w:rPr>
      </w:pPr>
    </w:p>
    <w:p w:rsidR="00783012" w:rsidRPr="00783012" w:rsidRDefault="00733815" w:rsidP="00783012">
      <w:pPr>
        <w:spacing w:after="0" w:line="240" w:lineRule="auto"/>
        <w:jc w:val="both"/>
        <w:rPr>
          <w:rFonts w:ascii="Meta" w:eastAsia="Times New Roman" w:hAnsi="Meta" w:cs="Meta"/>
          <w:sz w:val="20"/>
          <w:szCs w:val="20"/>
          <w:lang w:eastAsia="fr-FR"/>
        </w:rPr>
      </w:pPr>
      <w:r>
        <w:rPr>
          <w:rFonts w:ascii="Meta" w:eastAsia="Times New Roman" w:hAnsi="Meta" w:cs="Meta"/>
          <w:sz w:val="20"/>
          <w:szCs w:val="20"/>
          <w:lang w:eastAsia="fr-FR"/>
        </w:rPr>
        <w:t>Il</w:t>
      </w:r>
      <w:r w:rsidR="00783012" w:rsidRPr="00783012">
        <w:rPr>
          <w:rFonts w:ascii="Meta" w:eastAsia="Times New Roman" w:hAnsi="Meta" w:cs="Meta"/>
          <w:sz w:val="20"/>
          <w:szCs w:val="20"/>
          <w:lang w:eastAsia="fr-FR"/>
        </w:rPr>
        <w:t xml:space="preserve"> est interdit de dégrader les chaussées et dépendances des routes départementales, ainsi que de compromettre la sécurité ou la commodité de la circulation des usagers sur ces routes.</w:t>
      </w:r>
    </w:p>
    <w:p w:rsidR="00783012" w:rsidRPr="00783012" w:rsidRDefault="00783012" w:rsidP="00783012">
      <w:pPr>
        <w:spacing w:after="0" w:line="240" w:lineRule="auto"/>
        <w:jc w:val="both"/>
        <w:rPr>
          <w:rFonts w:ascii="Meta" w:eastAsia="Times New Roman" w:hAnsi="Meta" w:cs="Meta"/>
          <w:sz w:val="20"/>
          <w:szCs w:val="20"/>
          <w:lang w:eastAsia="fr-FR"/>
        </w:rPr>
      </w:pPr>
    </w:p>
    <w:p w:rsidR="00783012" w:rsidRPr="00783012" w:rsidRDefault="00733815" w:rsidP="00783012">
      <w:pPr>
        <w:spacing w:after="0" w:line="240" w:lineRule="auto"/>
        <w:jc w:val="both"/>
        <w:rPr>
          <w:rFonts w:ascii="Meta" w:eastAsia="Times New Roman" w:hAnsi="Meta" w:cs="Meta"/>
          <w:sz w:val="20"/>
          <w:szCs w:val="20"/>
          <w:lang w:eastAsia="fr-FR"/>
        </w:rPr>
      </w:pPr>
      <w:r>
        <w:rPr>
          <w:rFonts w:ascii="Meta" w:eastAsia="Times New Roman" w:hAnsi="Meta" w:cs="Meta"/>
          <w:sz w:val="20"/>
          <w:szCs w:val="20"/>
          <w:lang w:eastAsia="fr-FR"/>
        </w:rPr>
        <w:t xml:space="preserve">Il </w:t>
      </w:r>
      <w:r w:rsidR="00783012" w:rsidRPr="00783012">
        <w:rPr>
          <w:rFonts w:ascii="Meta" w:eastAsia="Times New Roman" w:hAnsi="Meta" w:cs="Meta"/>
          <w:sz w:val="20"/>
          <w:szCs w:val="20"/>
          <w:lang w:eastAsia="fr-FR"/>
        </w:rPr>
        <w:t>est notamment interdit de:</w:t>
      </w:r>
    </w:p>
    <w:p w:rsidR="00783012" w:rsidRPr="00783012" w:rsidRDefault="00783012" w:rsidP="00783012">
      <w:pPr>
        <w:spacing w:after="0" w:line="240" w:lineRule="auto"/>
        <w:jc w:val="both"/>
        <w:rPr>
          <w:rFonts w:ascii="Meta" w:eastAsia="Times New Roman" w:hAnsi="Meta" w:cs="Meta"/>
          <w:sz w:val="20"/>
          <w:szCs w:val="20"/>
          <w:lang w:eastAsia="fr-FR"/>
        </w:rPr>
      </w:pPr>
    </w:p>
    <w:p w:rsidR="00783012" w:rsidRPr="00783012" w:rsidRDefault="00783012" w:rsidP="00783012">
      <w:pPr>
        <w:spacing w:after="0" w:line="240" w:lineRule="auto"/>
        <w:jc w:val="both"/>
        <w:rPr>
          <w:rFonts w:ascii="Meta" w:eastAsia="Times New Roman" w:hAnsi="Meta" w:cs="Meta"/>
          <w:sz w:val="20"/>
          <w:szCs w:val="20"/>
          <w:lang w:eastAsia="fr-FR"/>
        </w:rPr>
      </w:pPr>
    </w:p>
    <w:p w:rsidR="00783012" w:rsidRPr="00733815" w:rsidRDefault="00783012" w:rsidP="00830253">
      <w:pPr>
        <w:pStyle w:val="Paragraphedeliste"/>
        <w:numPr>
          <w:ilvl w:val="0"/>
          <w:numId w:val="10"/>
        </w:numPr>
        <w:spacing w:after="0" w:line="240" w:lineRule="auto"/>
        <w:jc w:val="both"/>
        <w:rPr>
          <w:rFonts w:ascii="Meta" w:eastAsia="Times New Roman" w:hAnsi="Meta" w:cs="Meta"/>
          <w:sz w:val="20"/>
          <w:szCs w:val="20"/>
          <w:lang w:eastAsia="fr-FR"/>
        </w:rPr>
      </w:pPr>
      <w:r w:rsidRPr="00733815">
        <w:rPr>
          <w:rFonts w:ascii="Meta" w:eastAsia="Times New Roman" w:hAnsi="Meta" w:cs="Meta"/>
          <w:sz w:val="20"/>
          <w:szCs w:val="20"/>
          <w:lang w:eastAsia="fr-FR"/>
        </w:rPr>
        <w:t>faire circuler des véhicules dont les caractéristiques ne respectent pas les normes établies par les textes en vigueur, sauf dérogations accordées suivant la procédure administrative réglementaire,</w:t>
      </w:r>
    </w:p>
    <w:p w:rsidR="00783012" w:rsidRPr="00783012" w:rsidRDefault="00783012" w:rsidP="00783012">
      <w:pPr>
        <w:spacing w:after="0" w:line="240" w:lineRule="auto"/>
        <w:jc w:val="both"/>
        <w:rPr>
          <w:rFonts w:ascii="Meta" w:eastAsia="Times New Roman" w:hAnsi="Meta" w:cs="Meta"/>
          <w:sz w:val="20"/>
          <w:szCs w:val="20"/>
          <w:lang w:eastAsia="fr-FR"/>
        </w:rPr>
      </w:pPr>
    </w:p>
    <w:p w:rsidR="00783012" w:rsidRPr="00783012" w:rsidRDefault="00783012" w:rsidP="00830253">
      <w:pPr>
        <w:pStyle w:val="Paragraphedeliste"/>
        <w:numPr>
          <w:ilvl w:val="0"/>
          <w:numId w:val="10"/>
        </w:numPr>
        <w:spacing w:after="0" w:line="240" w:lineRule="auto"/>
        <w:jc w:val="both"/>
        <w:rPr>
          <w:rFonts w:ascii="Meta" w:eastAsia="Times New Roman" w:hAnsi="Meta" w:cs="Meta"/>
          <w:sz w:val="20"/>
          <w:szCs w:val="20"/>
          <w:lang w:eastAsia="fr-FR"/>
        </w:rPr>
      </w:pPr>
      <w:r w:rsidRPr="00783012">
        <w:rPr>
          <w:rFonts w:ascii="Meta" w:eastAsia="Times New Roman" w:hAnsi="Meta" w:cs="Meta"/>
          <w:sz w:val="20"/>
          <w:szCs w:val="20"/>
          <w:lang w:eastAsia="fr-FR"/>
        </w:rPr>
        <w:t>terrasser ou d’entreprendre de quelconques travaux susceptibles de dégrader Ia couche de surface, le corps de chaussée ou ses dépendances en dehors des conditions définies au présent règlement,</w:t>
      </w:r>
    </w:p>
    <w:p w:rsidR="00783012" w:rsidRPr="00783012" w:rsidRDefault="00783012" w:rsidP="00733815">
      <w:pPr>
        <w:pStyle w:val="Paragraphedeliste"/>
        <w:spacing w:after="0" w:line="240" w:lineRule="auto"/>
        <w:ind w:left="780"/>
        <w:jc w:val="both"/>
        <w:rPr>
          <w:rFonts w:ascii="Meta" w:eastAsia="Times New Roman" w:hAnsi="Meta" w:cs="Meta"/>
          <w:sz w:val="20"/>
          <w:szCs w:val="20"/>
          <w:lang w:eastAsia="fr-FR"/>
        </w:rPr>
      </w:pPr>
    </w:p>
    <w:p w:rsidR="00783012" w:rsidRPr="00733815" w:rsidRDefault="00783012" w:rsidP="00830253">
      <w:pPr>
        <w:pStyle w:val="Paragraphedeliste"/>
        <w:numPr>
          <w:ilvl w:val="0"/>
          <w:numId w:val="10"/>
        </w:numPr>
        <w:spacing w:after="0" w:line="240" w:lineRule="auto"/>
        <w:rPr>
          <w:rFonts w:ascii="Meta" w:eastAsia="Times New Roman" w:hAnsi="Meta" w:cs="Meta"/>
          <w:sz w:val="20"/>
          <w:szCs w:val="20"/>
          <w:lang w:eastAsia="fr-FR"/>
        </w:rPr>
      </w:pPr>
      <w:r w:rsidRPr="00783012">
        <w:rPr>
          <w:rFonts w:ascii="Meta" w:eastAsia="Times New Roman" w:hAnsi="Meta" w:cs="Meta"/>
          <w:sz w:val="20"/>
          <w:szCs w:val="20"/>
          <w:lang w:eastAsia="fr-FR"/>
        </w:rPr>
        <w:t>modifier les caractéristiques hydrauliques des ouvrages d’assainissement de la</w:t>
      </w:r>
      <w:r w:rsidR="00733815">
        <w:rPr>
          <w:rFonts w:ascii="Meta" w:eastAsia="Times New Roman" w:hAnsi="Meta" w:cs="Meta"/>
          <w:sz w:val="20"/>
          <w:szCs w:val="20"/>
          <w:lang w:eastAsia="fr-FR"/>
        </w:rPr>
        <w:t xml:space="preserve"> chaussée et de ses dépendances</w:t>
      </w:r>
    </w:p>
    <w:p w:rsidR="00783012" w:rsidRPr="00AC6935" w:rsidRDefault="00783012" w:rsidP="00AC6935">
      <w:pPr>
        <w:spacing w:after="0" w:line="240" w:lineRule="auto"/>
        <w:ind w:left="420"/>
        <w:jc w:val="both"/>
        <w:rPr>
          <w:rFonts w:ascii="Meta" w:eastAsia="Times New Roman" w:hAnsi="Meta" w:cs="Meta"/>
          <w:sz w:val="20"/>
          <w:szCs w:val="20"/>
          <w:lang w:eastAsia="fr-FR"/>
        </w:rPr>
      </w:pPr>
    </w:p>
    <w:p w:rsidR="00783012" w:rsidRPr="00783012" w:rsidRDefault="00783012" w:rsidP="00830253">
      <w:pPr>
        <w:pStyle w:val="Paragraphedeliste"/>
        <w:numPr>
          <w:ilvl w:val="0"/>
          <w:numId w:val="10"/>
        </w:numPr>
        <w:spacing w:after="0" w:line="240" w:lineRule="auto"/>
        <w:jc w:val="both"/>
        <w:rPr>
          <w:rFonts w:ascii="Meta" w:eastAsia="Times New Roman" w:hAnsi="Meta" w:cs="Meta"/>
          <w:sz w:val="20"/>
          <w:szCs w:val="20"/>
          <w:lang w:eastAsia="fr-FR"/>
        </w:rPr>
      </w:pPr>
      <w:r w:rsidRPr="00783012">
        <w:rPr>
          <w:rFonts w:ascii="Meta" w:eastAsia="Times New Roman" w:hAnsi="Meta" w:cs="Meta"/>
          <w:noProof/>
          <w:sz w:val="20"/>
          <w:szCs w:val="20"/>
          <w:lang w:eastAsia="fr-FR"/>
        </w:rPr>
        <mc:AlternateContent>
          <mc:Choice Requires="wps">
            <w:drawing>
              <wp:anchor distT="0" distB="0" distL="114300" distR="114300" simplePos="0" relativeHeight="251660288" behindDoc="1" locked="0" layoutInCell="0" allowOverlap="1" wp14:anchorId="7D08B579" wp14:editId="5226CB08">
                <wp:simplePos x="0" y="0"/>
                <wp:positionH relativeFrom="page">
                  <wp:posOffset>6979285</wp:posOffset>
                </wp:positionH>
                <wp:positionV relativeFrom="paragraph">
                  <wp:posOffset>79375</wp:posOffset>
                </wp:positionV>
                <wp:extent cx="266700" cy="5715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00E" w:rsidRDefault="00CD000E" w:rsidP="00783012">
                            <w:pPr>
                              <w:spacing w:after="0" w:line="900" w:lineRule="atLeast"/>
                              <w:rPr>
                                <w:rFonts w:ascii="Times New Roman" w:hAnsi="Times New Roman"/>
                                <w:sz w:val="24"/>
                                <w:szCs w:val="24"/>
                              </w:rPr>
                            </w:pPr>
                            <w:r>
                              <w:rPr>
                                <w:rFonts w:ascii="Times New Roman" w:hAnsi="Times New Roman"/>
                                <w:noProof/>
                                <w:sz w:val="24"/>
                                <w:szCs w:val="24"/>
                                <w:lang w:eastAsia="fr-FR"/>
                              </w:rPr>
                              <w:drawing>
                                <wp:inline distT="0" distB="0" distL="0" distR="0" wp14:anchorId="6F1BAF3E" wp14:editId="141ED4E3">
                                  <wp:extent cx="266700" cy="571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571500"/>
                                          </a:xfrm>
                                          <a:prstGeom prst="rect">
                                            <a:avLst/>
                                          </a:prstGeom>
                                          <a:noFill/>
                                          <a:ln>
                                            <a:noFill/>
                                          </a:ln>
                                        </pic:spPr>
                                      </pic:pic>
                                    </a:graphicData>
                                  </a:graphic>
                                </wp:inline>
                              </w:drawing>
                            </w:r>
                          </w:p>
                          <w:p w:rsidR="00CD000E" w:rsidRDefault="00CD000E" w:rsidP="0078301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1" style="position:absolute;left:0;text-align:left;margin-left:549.55pt;margin-top:6.25pt;width:21pt;height: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a7rAIAAKYFAAAOAAAAZHJzL2Uyb0RvYy54bWysVNuO0zAQfUfiHyy/Z3MhaZto09XSNAhp&#10;gRULH+AmTmPh2MF2my6If2fsNN129wUBeYjG9vjMnJnjub45dBztqdJMihyHVwFGVFSyZmKb469f&#10;Sm+BkTZE1IRLQXP8SDW+Wb5+dT30GY1kK3lNFQIQobOhz3FrTJ/5vq5a2hF9JXsq4LCRqiMGlmrr&#10;14oMgN5xPwqCmT9IVfdKVlRr2C3GQ7x0+E1DK/OpaTQ1iOcYcjPur9x/Y//+8ppkW0X6llXHNMhf&#10;ZNERJiDoCaoghqCdYi+gOlYpqWVjrirZ+bJpWEUdB2ATBs/YPLSkp44LFEf3pzLp/wdbfdzfK8Tq&#10;HMcYCdJBiz5D0YjYcopiW56h1xl4PfT3yhLU/Z2svmkk5KoFL3qrlBxaSmpIKrT+/sUFu9BwFW2G&#10;D7IGdLIz0lXq0KjOAkIN0ME15PHUEHowqILNaDabB9C2Co6SeZiAbSOQbLrcK23eUdkha+RYQeoO&#10;nOzvtBldJxcbS8iScQ77JOPiYgMwxx0IDVftmU3CtfBnGqTrxXoRe3E0W3txUBTebbmKvVkZzpPi&#10;TbFaFeEvGzeMs5bVNRU2zCSnMP6zdh2FPQrhJCgtOastnE1Jq+1mxRXaE5Bz6b5jQc7c/Ms0XL2A&#10;yzNKYRQHb6PUK2eLuReXceKl82DhBWH6Np0FcRoX5SWlOybov1NCQ47TJEpcl86SfsYtcN9LbiTr&#10;mIGBwVmX48XJiWRWgWtRu9Yawvhon5XCpv9UCmj31GinVyvRUermsDm495DY6Fa+G1k/goCVBIGB&#10;FmHYgdFK9QOjAQZHjvX3HVEUI/5ewCOwU2Yy1GRsJoOICq7m2GA0miszTqNdr9i2BeTQlUbIW3go&#10;DXMifsri+LxgGDgux8Flp8352nk9jdflbwAAAP//AwBQSwMEFAAGAAgAAAAhAG4ledLeAAAADAEA&#10;AA8AAABkcnMvZG93bnJldi54bWxMT8tOwzAQvCPxD9YicaNOKkBNiFNVPFSO0CIVbm68JBH2Oord&#10;JvTruznBbeeh2ZliOTorjtiH1pOCdJaAQKq8aalW8LF9uVmACFGT0dYTKvjFAMvy8qLQufEDveNx&#10;E2vBIRRyraCJsculDFWDToeZ75BY+/a905FhX0vT64HDnZXzJLmXTrfEHxrd4WOD1c/m4BSsF93q&#10;89Wfhto+f613b7vsaZtFpa6vxtUDiIhj/DPDVJ+rQ8md9v5AJgjLOMmylL18ze9ATI70NmVmP2lM&#10;ybKQ/0eUZwAAAP//AwBQSwECLQAUAAYACAAAACEAtoM4kv4AAADhAQAAEwAAAAAAAAAAAAAAAAAA&#10;AAAAW0NvbnRlbnRfVHlwZXNdLnhtbFBLAQItABQABgAIAAAAIQA4/SH/1gAAAJQBAAALAAAAAAAA&#10;AAAAAAAAAC8BAABfcmVscy8ucmVsc1BLAQItABQABgAIAAAAIQD5rqa7rAIAAKYFAAAOAAAAAAAA&#10;AAAAAAAAAC4CAABkcnMvZTJvRG9jLnhtbFBLAQItABQABgAIAAAAIQBuJXnS3gAAAAwBAAAPAAAA&#10;AAAAAAAAAAAAAAYFAABkcnMvZG93bnJldi54bWxQSwUGAAAAAAQABADzAAAAEQYAAAAA&#10;" o:allowincell="f" filled="f" stroked="f">
                <v:textbox inset="0,0,0,0">
                  <w:txbxContent>
                    <w:p w:rsidR="004F25C3" w:rsidRDefault="004F25C3" w:rsidP="00783012">
                      <w:pPr>
                        <w:spacing w:after="0" w:line="900" w:lineRule="atLeast"/>
                        <w:rPr>
                          <w:rFonts w:ascii="Times New Roman" w:hAnsi="Times New Roman"/>
                          <w:sz w:val="24"/>
                          <w:szCs w:val="24"/>
                        </w:rPr>
                      </w:pPr>
                      <w:r>
                        <w:rPr>
                          <w:rFonts w:ascii="Times New Roman" w:hAnsi="Times New Roman"/>
                          <w:noProof/>
                          <w:sz w:val="24"/>
                          <w:szCs w:val="24"/>
                          <w:lang w:eastAsia="fr-FR"/>
                        </w:rPr>
                        <w:drawing>
                          <wp:inline distT="0" distB="0" distL="0" distR="0" wp14:anchorId="6F1BAF3E" wp14:editId="141ED4E3">
                            <wp:extent cx="266700" cy="571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571500"/>
                                    </a:xfrm>
                                    <a:prstGeom prst="rect">
                                      <a:avLst/>
                                    </a:prstGeom>
                                    <a:noFill/>
                                    <a:ln>
                                      <a:noFill/>
                                    </a:ln>
                                  </pic:spPr>
                                </pic:pic>
                              </a:graphicData>
                            </a:graphic>
                          </wp:inline>
                        </w:drawing>
                      </w:r>
                    </w:p>
                    <w:p w:rsidR="004F25C3" w:rsidRDefault="004F25C3" w:rsidP="00783012">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Pr="00783012">
        <w:rPr>
          <w:rFonts w:ascii="Meta" w:eastAsia="Times New Roman" w:hAnsi="Meta" w:cs="Meta"/>
          <w:sz w:val="20"/>
          <w:szCs w:val="20"/>
          <w:lang w:eastAsia="fr-FR"/>
        </w:rPr>
        <w:t xml:space="preserve">laisser écouler, de répandre ou de rejeter dans l’emprise des routes ou dans les ouvrages hydrauliques annexes </w:t>
      </w:r>
      <w:r w:rsidR="00FC1FAA" w:rsidRPr="00783012">
        <w:rPr>
          <w:rFonts w:ascii="Meta" w:eastAsia="Times New Roman" w:hAnsi="Meta" w:cs="Meta"/>
          <w:sz w:val="20"/>
          <w:szCs w:val="20"/>
          <w:lang w:eastAsia="fr-FR"/>
        </w:rPr>
        <w:t>des eaux usées ou des eaux de ruissellement (autres que celles qui s’y écoulent naturellement)</w:t>
      </w:r>
      <w:r w:rsidR="00FC1FAA">
        <w:rPr>
          <w:rFonts w:ascii="Meta" w:eastAsia="Times New Roman" w:hAnsi="Meta" w:cs="Meta"/>
          <w:sz w:val="20"/>
          <w:szCs w:val="20"/>
          <w:lang w:eastAsia="fr-FR"/>
        </w:rPr>
        <w:t xml:space="preserve"> </w:t>
      </w:r>
      <w:r w:rsidRPr="00783012">
        <w:rPr>
          <w:rFonts w:ascii="Meta" w:eastAsia="Times New Roman" w:hAnsi="Meta" w:cs="Meta"/>
          <w:sz w:val="20"/>
          <w:szCs w:val="20"/>
          <w:lang w:eastAsia="fr-FR"/>
        </w:rPr>
        <w:t>des su</w:t>
      </w:r>
      <w:r w:rsidR="00FC1FAA">
        <w:rPr>
          <w:rFonts w:ascii="Meta" w:eastAsia="Times New Roman" w:hAnsi="Meta" w:cs="Meta"/>
          <w:sz w:val="20"/>
          <w:szCs w:val="20"/>
          <w:lang w:eastAsia="fr-FR"/>
        </w:rPr>
        <w:t>bstances susceptibles de nuire</w:t>
      </w:r>
      <w:r w:rsidRPr="00783012">
        <w:rPr>
          <w:rFonts w:ascii="Meta" w:eastAsia="Times New Roman" w:hAnsi="Meta" w:cs="Meta"/>
          <w:sz w:val="20"/>
          <w:szCs w:val="20"/>
          <w:lang w:eastAsia="fr-FR"/>
        </w:rPr>
        <w:t xml:space="preserve"> à la</w:t>
      </w:r>
      <w:r>
        <w:rPr>
          <w:rFonts w:ascii="Meta" w:eastAsia="Times New Roman" w:hAnsi="Meta" w:cs="Meta"/>
          <w:sz w:val="20"/>
          <w:szCs w:val="20"/>
          <w:lang w:eastAsia="fr-FR"/>
        </w:rPr>
        <w:t xml:space="preserve"> </w:t>
      </w:r>
      <w:r w:rsidRPr="00783012">
        <w:rPr>
          <w:rFonts w:ascii="Meta" w:eastAsia="Times New Roman" w:hAnsi="Meta" w:cs="Meta"/>
          <w:sz w:val="20"/>
          <w:szCs w:val="20"/>
          <w:lang w:eastAsia="fr-FR"/>
        </w:rPr>
        <w:t>salubrité et à la sécurité publique ou d’incommoder le public,</w:t>
      </w:r>
    </w:p>
    <w:p w:rsidR="00783012" w:rsidRPr="00783012" w:rsidRDefault="00783012" w:rsidP="00AC6935">
      <w:pPr>
        <w:pStyle w:val="Paragraphedeliste"/>
        <w:spacing w:after="0" w:line="240" w:lineRule="auto"/>
        <w:ind w:left="780"/>
        <w:jc w:val="both"/>
        <w:rPr>
          <w:rFonts w:ascii="Meta" w:eastAsia="Times New Roman" w:hAnsi="Meta" w:cs="Meta"/>
          <w:sz w:val="20"/>
          <w:szCs w:val="20"/>
          <w:lang w:eastAsia="fr-FR"/>
        </w:rPr>
      </w:pPr>
    </w:p>
    <w:p w:rsidR="00783012" w:rsidRPr="00783012" w:rsidRDefault="00783012" w:rsidP="00830253">
      <w:pPr>
        <w:pStyle w:val="Paragraphedeliste"/>
        <w:numPr>
          <w:ilvl w:val="0"/>
          <w:numId w:val="10"/>
        </w:numPr>
        <w:spacing w:after="0" w:line="240" w:lineRule="auto"/>
        <w:jc w:val="both"/>
        <w:rPr>
          <w:rFonts w:ascii="Meta" w:eastAsia="Times New Roman" w:hAnsi="Meta" w:cs="Meta"/>
          <w:sz w:val="20"/>
          <w:szCs w:val="20"/>
          <w:lang w:eastAsia="fr-FR"/>
        </w:rPr>
      </w:pPr>
      <w:r w:rsidRPr="00783012">
        <w:rPr>
          <w:rFonts w:ascii="Meta" w:eastAsia="Times New Roman" w:hAnsi="Meta" w:cs="Meta"/>
          <w:sz w:val="20"/>
          <w:szCs w:val="20"/>
          <w:lang w:eastAsia="fr-FR"/>
        </w:rPr>
        <w:t xml:space="preserve">mutiler les arbres plantés sur </w:t>
      </w:r>
      <w:r w:rsidR="00FC1FAA" w:rsidRPr="00783012">
        <w:rPr>
          <w:rFonts w:ascii="Meta" w:eastAsia="Times New Roman" w:hAnsi="Meta" w:cs="Meta"/>
          <w:sz w:val="20"/>
          <w:szCs w:val="20"/>
          <w:lang w:eastAsia="fr-FR"/>
        </w:rPr>
        <w:t>les dépendances</w:t>
      </w:r>
      <w:r w:rsidRPr="00783012">
        <w:rPr>
          <w:rFonts w:ascii="Meta" w:eastAsia="Times New Roman" w:hAnsi="Meta" w:cs="Meta"/>
          <w:sz w:val="20"/>
          <w:szCs w:val="20"/>
          <w:lang w:eastAsia="fr-FR"/>
        </w:rPr>
        <w:t xml:space="preserve"> des routes départementales et d’une façon générale, de déterre</w:t>
      </w:r>
      <w:r w:rsidR="00FC1FAA">
        <w:rPr>
          <w:rFonts w:ascii="Meta" w:eastAsia="Times New Roman" w:hAnsi="Meta" w:cs="Meta"/>
          <w:sz w:val="20"/>
          <w:szCs w:val="20"/>
          <w:lang w:eastAsia="fr-FR"/>
        </w:rPr>
        <w:t>r, dégrader et porter atteinte à</w:t>
      </w:r>
      <w:r w:rsidRPr="00783012">
        <w:rPr>
          <w:rFonts w:ascii="Meta" w:eastAsia="Times New Roman" w:hAnsi="Meta" w:cs="Meta"/>
          <w:sz w:val="20"/>
          <w:szCs w:val="20"/>
          <w:lang w:eastAsia="fr-FR"/>
        </w:rPr>
        <w:t xml:space="preserve"> toutes les plantations, arbustes, fleurs, plantes sur le domaine public routier,</w:t>
      </w:r>
    </w:p>
    <w:p w:rsidR="00783012" w:rsidRPr="00783012" w:rsidRDefault="00783012" w:rsidP="00AC6935">
      <w:pPr>
        <w:pStyle w:val="Paragraphedeliste"/>
        <w:spacing w:after="0" w:line="240" w:lineRule="auto"/>
        <w:ind w:left="780"/>
        <w:jc w:val="both"/>
        <w:rPr>
          <w:rFonts w:ascii="Meta" w:eastAsia="Times New Roman" w:hAnsi="Meta" w:cs="Meta"/>
          <w:sz w:val="20"/>
          <w:szCs w:val="20"/>
          <w:lang w:eastAsia="fr-FR"/>
        </w:rPr>
      </w:pPr>
    </w:p>
    <w:p w:rsidR="00783012" w:rsidRPr="00783012" w:rsidRDefault="00783012" w:rsidP="00830253">
      <w:pPr>
        <w:pStyle w:val="Paragraphedeliste"/>
        <w:numPr>
          <w:ilvl w:val="0"/>
          <w:numId w:val="10"/>
        </w:numPr>
        <w:spacing w:after="0" w:line="240" w:lineRule="auto"/>
        <w:jc w:val="both"/>
        <w:rPr>
          <w:rFonts w:ascii="Meta" w:eastAsia="Times New Roman" w:hAnsi="Meta" w:cs="Meta"/>
          <w:sz w:val="20"/>
          <w:szCs w:val="20"/>
          <w:lang w:eastAsia="fr-FR"/>
        </w:rPr>
      </w:pPr>
      <w:r w:rsidRPr="00783012">
        <w:rPr>
          <w:rFonts w:ascii="Meta" w:eastAsia="Times New Roman" w:hAnsi="Meta" w:cs="Meta"/>
          <w:sz w:val="20"/>
          <w:szCs w:val="20"/>
          <w:lang w:eastAsia="fr-FR"/>
        </w:rPr>
        <w:t>dégrader ou de modifier l’aspect des panneaux et ouvrages de signalisation et leurs supports,</w:t>
      </w:r>
    </w:p>
    <w:p w:rsidR="00783012" w:rsidRPr="00783012" w:rsidRDefault="00783012" w:rsidP="00AC6935">
      <w:pPr>
        <w:pStyle w:val="Paragraphedeliste"/>
        <w:spacing w:after="0" w:line="240" w:lineRule="auto"/>
        <w:ind w:left="780"/>
        <w:jc w:val="both"/>
        <w:rPr>
          <w:rFonts w:ascii="Meta" w:eastAsia="Times New Roman" w:hAnsi="Meta" w:cs="Meta"/>
          <w:sz w:val="20"/>
          <w:szCs w:val="20"/>
          <w:lang w:eastAsia="fr-FR"/>
        </w:rPr>
      </w:pPr>
    </w:p>
    <w:p w:rsidR="00783012" w:rsidRPr="00783012" w:rsidRDefault="00783012" w:rsidP="00830253">
      <w:pPr>
        <w:pStyle w:val="Paragraphedeliste"/>
        <w:numPr>
          <w:ilvl w:val="0"/>
          <w:numId w:val="10"/>
        </w:numPr>
        <w:spacing w:after="0" w:line="240" w:lineRule="auto"/>
        <w:jc w:val="both"/>
        <w:rPr>
          <w:rFonts w:ascii="Meta" w:eastAsia="Times New Roman" w:hAnsi="Meta" w:cs="Meta"/>
          <w:sz w:val="20"/>
          <w:szCs w:val="20"/>
          <w:lang w:eastAsia="fr-FR"/>
        </w:rPr>
      </w:pPr>
      <w:r w:rsidRPr="00783012">
        <w:rPr>
          <w:rFonts w:ascii="Meta" w:eastAsia="Times New Roman" w:hAnsi="Meta" w:cs="Meta"/>
          <w:sz w:val="20"/>
          <w:szCs w:val="20"/>
          <w:lang w:eastAsia="fr-FR"/>
        </w:rPr>
        <w:t>dégrader les ouvrages d’art ou leurs dépendances,</w:t>
      </w:r>
    </w:p>
    <w:p w:rsidR="00783012" w:rsidRPr="00783012" w:rsidRDefault="00783012" w:rsidP="00AC6935">
      <w:pPr>
        <w:pStyle w:val="Paragraphedeliste"/>
        <w:spacing w:after="0" w:line="240" w:lineRule="auto"/>
        <w:ind w:left="780"/>
        <w:jc w:val="both"/>
        <w:rPr>
          <w:rFonts w:ascii="Meta" w:eastAsia="Times New Roman" w:hAnsi="Meta" w:cs="Meta"/>
          <w:sz w:val="20"/>
          <w:szCs w:val="20"/>
          <w:lang w:eastAsia="fr-FR"/>
        </w:rPr>
      </w:pPr>
    </w:p>
    <w:p w:rsidR="00783012" w:rsidRPr="00783012" w:rsidRDefault="00783012" w:rsidP="00830253">
      <w:pPr>
        <w:pStyle w:val="Paragraphedeliste"/>
        <w:numPr>
          <w:ilvl w:val="0"/>
          <w:numId w:val="10"/>
        </w:numPr>
        <w:spacing w:after="0" w:line="240" w:lineRule="auto"/>
        <w:jc w:val="both"/>
        <w:rPr>
          <w:rFonts w:ascii="Meta" w:eastAsia="Times New Roman" w:hAnsi="Meta" w:cs="Meta"/>
          <w:sz w:val="20"/>
          <w:szCs w:val="20"/>
          <w:lang w:eastAsia="fr-FR"/>
        </w:rPr>
      </w:pPr>
      <w:r w:rsidRPr="00783012">
        <w:rPr>
          <w:rFonts w:ascii="Meta" w:eastAsia="Times New Roman" w:hAnsi="Meta" w:cs="Meta"/>
          <w:sz w:val="20"/>
          <w:szCs w:val="20"/>
          <w:lang w:eastAsia="fr-FR"/>
        </w:rPr>
        <w:t>apposer des dessins, graffitis, inscriptions, affiches sur les chaussées, les dépendances, les arbres et les panneaux de signalisation,</w:t>
      </w:r>
    </w:p>
    <w:p w:rsidR="00783012" w:rsidRPr="00783012" w:rsidRDefault="00783012" w:rsidP="00AC6935">
      <w:pPr>
        <w:pStyle w:val="Paragraphedeliste"/>
        <w:spacing w:after="0" w:line="240" w:lineRule="auto"/>
        <w:ind w:left="780"/>
        <w:jc w:val="both"/>
        <w:rPr>
          <w:rFonts w:ascii="Meta" w:eastAsia="Times New Roman" w:hAnsi="Meta" w:cs="Meta"/>
          <w:sz w:val="20"/>
          <w:szCs w:val="20"/>
          <w:lang w:eastAsia="fr-FR"/>
        </w:rPr>
      </w:pPr>
    </w:p>
    <w:p w:rsidR="00783012" w:rsidRPr="00783012" w:rsidRDefault="00783012" w:rsidP="00830253">
      <w:pPr>
        <w:pStyle w:val="Paragraphedeliste"/>
        <w:numPr>
          <w:ilvl w:val="0"/>
          <w:numId w:val="10"/>
        </w:numPr>
        <w:spacing w:after="0" w:line="240" w:lineRule="auto"/>
        <w:jc w:val="both"/>
        <w:rPr>
          <w:rFonts w:ascii="Meta" w:eastAsia="Times New Roman" w:hAnsi="Meta" w:cs="Meta"/>
          <w:sz w:val="20"/>
          <w:szCs w:val="20"/>
          <w:lang w:eastAsia="fr-FR"/>
        </w:rPr>
      </w:pPr>
      <w:r w:rsidRPr="00783012">
        <w:rPr>
          <w:rFonts w:ascii="Meta" w:eastAsia="Times New Roman" w:hAnsi="Meta" w:cs="Meta"/>
          <w:sz w:val="20"/>
          <w:szCs w:val="20"/>
          <w:lang w:eastAsia="fr-FR"/>
        </w:rPr>
        <w:t xml:space="preserve">répandre, de déposer ou de laisser stagner sur les </w:t>
      </w:r>
      <w:r>
        <w:rPr>
          <w:rFonts w:ascii="Meta" w:eastAsia="Times New Roman" w:hAnsi="Meta" w:cs="Meta"/>
          <w:sz w:val="20"/>
          <w:szCs w:val="20"/>
          <w:lang w:eastAsia="fr-FR"/>
        </w:rPr>
        <w:t>c</w:t>
      </w:r>
      <w:r w:rsidRPr="00783012">
        <w:rPr>
          <w:rFonts w:ascii="Meta" w:eastAsia="Times New Roman" w:hAnsi="Meta" w:cs="Meta"/>
          <w:sz w:val="20"/>
          <w:szCs w:val="20"/>
          <w:lang w:eastAsia="fr-FR"/>
        </w:rPr>
        <w:t>haussées et ses dépendances des</w:t>
      </w:r>
      <w:r>
        <w:rPr>
          <w:rFonts w:ascii="Meta" w:eastAsia="Times New Roman" w:hAnsi="Meta" w:cs="Meta"/>
          <w:sz w:val="20"/>
          <w:szCs w:val="20"/>
          <w:lang w:eastAsia="fr-FR"/>
        </w:rPr>
        <w:t xml:space="preserve"> </w:t>
      </w:r>
      <w:r w:rsidR="00FC1FAA">
        <w:rPr>
          <w:rFonts w:ascii="Meta" w:eastAsia="Times New Roman" w:hAnsi="Meta" w:cs="Meta"/>
          <w:sz w:val="20"/>
          <w:szCs w:val="20"/>
          <w:lang w:eastAsia="fr-FR"/>
        </w:rPr>
        <w:t>m</w:t>
      </w:r>
      <w:r w:rsidRPr="00783012">
        <w:rPr>
          <w:rFonts w:ascii="Meta" w:eastAsia="Times New Roman" w:hAnsi="Meta" w:cs="Meta"/>
          <w:sz w:val="20"/>
          <w:szCs w:val="20"/>
          <w:lang w:eastAsia="fr-FR"/>
        </w:rPr>
        <w:t>atériaux, liquides ou solides, et d’une manière générale d’occuper le Domaine Public,</w:t>
      </w:r>
    </w:p>
    <w:p w:rsidR="00783012" w:rsidRPr="00783012" w:rsidRDefault="00783012" w:rsidP="00AC6935">
      <w:pPr>
        <w:pStyle w:val="Paragraphedeliste"/>
        <w:spacing w:after="0" w:line="240" w:lineRule="auto"/>
        <w:ind w:left="780"/>
        <w:jc w:val="both"/>
        <w:rPr>
          <w:rFonts w:ascii="Meta" w:eastAsia="Times New Roman" w:hAnsi="Meta" w:cs="Meta"/>
          <w:sz w:val="20"/>
          <w:szCs w:val="20"/>
          <w:lang w:eastAsia="fr-FR"/>
        </w:rPr>
      </w:pPr>
    </w:p>
    <w:p w:rsidR="00783012" w:rsidRPr="00AC6935" w:rsidRDefault="00783012" w:rsidP="00830253">
      <w:pPr>
        <w:pStyle w:val="Paragraphedeliste"/>
        <w:numPr>
          <w:ilvl w:val="0"/>
          <w:numId w:val="10"/>
        </w:numPr>
        <w:spacing w:after="0" w:line="240" w:lineRule="auto"/>
        <w:jc w:val="both"/>
        <w:rPr>
          <w:rFonts w:ascii="Meta" w:eastAsia="Times New Roman" w:hAnsi="Meta" w:cs="Meta"/>
          <w:sz w:val="20"/>
          <w:szCs w:val="20"/>
          <w:lang w:eastAsia="fr-FR"/>
        </w:rPr>
      </w:pPr>
      <w:r w:rsidRPr="00AC6935">
        <w:rPr>
          <w:rFonts w:ascii="Meta" w:eastAsia="Times New Roman" w:hAnsi="Meta" w:cs="Meta"/>
          <w:sz w:val="20"/>
          <w:szCs w:val="20"/>
          <w:lang w:eastAsia="fr-FR"/>
        </w:rPr>
        <w:t>laisser errer des animaux sur la chaussée et ses dépendances sans conducteur (</w:t>
      </w:r>
      <w:proofErr w:type="spellStart"/>
      <w:r w:rsidRPr="00AC6935">
        <w:rPr>
          <w:rFonts w:ascii="Meta" w:eastAsia="Times New Roman" w:hAnsi="Meta" w:cs="Meta"/>
          <w:sz w:val="20"/>
          <w:szCs w:val="20"/>
          <w:lang w:eastAsia="fr-FR"/>
        </w:rPr>
        <w:t>Cf</w:t>
      </w:r>
      <w:proofErr w:type="spellEnd"/>
      <w:r w:rsidRPr="00AC6935">
        <w:rPr>
          <w:rFonts w:ascii="Meta" w:eastAsia="Times New Roman" w:hAnsi="Meta" w:cs="Meta"/>
          <w:sz w:val="20"/>
          <w:szCs w:val="20"/>
          <w:lang w:eastAsia="fr-FR"/>
        </w:rPr>
        <w:t xml:space="preserve"> Article</w:t>
      </w:r>
      <w:r w:rsidR="00AC6935" w:rsidRPr="00AC6935">
        <w:rPr>
          <w:rFonts w:ascii="Meta" w:eastAsia="Times New Roman" w:hAnsi="Meta" w:cs="Meta"/>
          <w:sz w:val="20"/>
          <w:szCs w:val="20"/>
          <w:lang w:eastAsia="fr-FR"/>
        </w:rPr>
        <w:t xml:space="preserve"> </w:t>
      </w:r>
      <w:r w:rsidRPr="00AC6935">
        <w:rPr>
          <w:rFonts w:ascii="Meta" w:eastAsia="Times New Roman" w:hAnsi="Meta" w:cs="Meta"/>
          <w:sz w:val="20"/>
          <w:szCs w:val="20"/>
          <w:lang w:eastAsia="fr-FR"/>
        </w:rPr>
        <w:t>R412-44 et suivant du Code de la Route),</w:t>
      </w:r>
    </w:p>
    <w:p w:rsidR="00783012" w:rsidRPr="00783012" w:rsidRDefault="00783012" w:rsidP="00830253">
      <w:pPr>
        <w:pStyle w:val="Paragraphedeliste"/>
        <w:numPr>
          <w:ilvl w:val="0"/>
          <w:numId w:val="10"/>
        </w:numPr>
        <w:spacing w:after="0" w:line="240" w:lineRule="auto"/>
        <w:jc w:val="both"/>
        <w:rPr>
          <w:rFonts w:ascii="Meta" w:eastAsia="Times New Roman" w:hAnsi="Meta" w:cs="Meta"/>
          <w:sz w:val="20"/>
          <w:szCs w:val="20"/>
          <w:lang w:eastAsia="fr-FR"/>
        </w:rPr>
      </w:pPr>
      <w:r w:rsidRPr="00783012">
        <w:rPr>
          <w:rFonts w:ascii="Meta" w:eastAsia="Times New Roman" w:hAnsi="Meta" w:cs="Meta"/>
          <w:sz w:val="20"/>
          <w:szCs w:val="20"/>
          <w:lang w:eastAsia="fr-FR"/>
        </w:rPr>
        <w:t>Labourer ou cultiver les sols dans l’emprise du Domaine Public Routier Départemental,</w:t>
      </w:r>
    </w:p>
    <w:p w:rsidR="00783012" w:rsidRPr="00783012" w:rsidRDefault="00783012" w:rsidP="00AC6935">
      <w:pPr>
        <w:pStyle w:val="Paragraphedeliste"/>
        <w:spacing w:after="0" w:line="240" w:lineRule="auto"/>
        <w:ind w:left="780"/>
        <w:jc w:val="both"/>
        <w:rPr>
          <w:rFonts w:ascii="Meta" w:eastAsia="Times New Roman" w:hAnsi="Meta" w:cs="Meta"/>
          <w:sz w:val="20"/>
          <w:szCs w:val="20"/>
          <w:lang w:eastAsia="fr-FR"/>
        </w:rPr>
      </w:pPr>
    </w:p>
    <w:p w:rsidR="00783012" w:rsidRPr="00AC6935" w:rsidRDefault="00783012" w:rsidP="00830253">
      <w:pPr>
        <w:pStyle w:val="Paragraphedeliste"/>
        <w:numPr>
          <w:ilvl w:val="0"/>
          <w:numId w:val="10"/>
        </w:numPr>
        <w:spacing w:after="0" w:line="240" w:lineRule="auto"/>
        <w:jc w:val="both"/>
        <w:rPr>
          <w:rFonts w:ascii="Meta" w:eastAsia="Times New Roman" w:hAnsi="Meta" w:cs="Meta"/>
          <w:sz w:val="20"/>
          <w:szCs w:val="20"/>
          <w:lang w:eastAsia="fr-FR"/>
        </w:rPr>
      </w:pPr>
      <w:r w:rsidRPr="00AC6935">
        <w:rPr>
          <w:rFonts w:ascii="Meta" w:eastAsia="Times New Roman" w:hAnsi="Meta" w:cs="Meta"/>
          <w:sz w:val="20"/>
          <w:szCs w:val="20"/>
          <w:lang w:eastAsia="fr-FR"/>
        </w:rPr>
        <w:t>allumer des feux susceptibles de porter atteinte aux plantations du Domaine Public Routier</w:t>
      </w:r>
      <w:r w:rsidR="00AC6935" w:rsidRPr="00AC6935">
        <w:rPr>
          <w:rFonts w:ascii="Meta" w:eastAsia="Times New Roman" w:hAnsi="Meta" w:cs="Meta"/>
          <w:sz w:val="20"/>
          <w:szCs w:val="20"/>
          <w:lang w:eastAsia="fr-FR"/>
        </w:rPr>
        <w:t xml:space="preserve"> </w:t>
      </w:r>
      <w:r w:rsidRPr="00AC6935">
        <w:rPr>
          <w:rFonts w:ascii="Meta" w:eastAsia="Times New Roman" w:hAnsi="Meta" w:cs="Meta"/>
          <w:sz w:val="20"/>
          <w:szCs w:val="20"/>
          <w:lang w:eastAsia="fr-FR"/>
        </w:rPr>
        <w:t>Départemental et d’engendrer de la fumée au-de</w:t>
      </w:r>
      <w:r w:rsidR="00AC6935">
        <w:rPr>
          <w:rFonts w:ascii="Meta" w:eastAsia="Times New Roman" w:hAnsi="Meta" w:cs="Meta"/>
          <w:sz w:val="20"/>
          <w:szCs w:val="20"/>
          <w:lang w:eastAsia="fr-FR"/>
        </w:rPr>
        <w:t>ssus des Routes Départementales.</w:t>
      </w:r>
    </w:p>
    <w:p w:rsidR="003A0786" w:rsidRDefault="003A0786" w:rsidP="00AC6935">
      <w:pPr>
        <w:pStyle w:val="Paragraphedeliste"/>
        <w:spacing w:after="0" w:line="240" w:lineRule="auto"/>
        <w:ind w:left="780"/>
        <w:jc w:val="both"/>
        <w:rPr>
          <w:rFonts w:ascii="Meta" w:eastAsia="Times New Roman" w:hAnsi="Meta" w:cs="Meta"/>
          <w:sz w:val="20"/>
          <w:szCs w:val="20"/>
          <w:lang w:eastAsia="fr-FR"/>
        </w:rPr>
      </w:pPr>
    </w:p>
    <w:p w:rsidR="008350F8" w:rsidRPr="008350F8" w:rsidRDefault="008350F8" w:rsidP="00AC6935">
      <w:pPr>
        <w:pStyle w:val="Paragraphedeliste"/>
        <w:spacing w:after="0" w:line="240" w:lineRule="auto"/>
        <w:ind w:left="780"/>
        <w:jc w:val="both"/>
        <w:rPr>
          <w:rFonts w:ascii="Meta" w:eastAsia="Times New Roman" w:hAnsi="Meta" w:cs="Meta"/>
          <w:i/>
          <w:sz w:val="20"/>
          <w:szCs w:val="20"/>
          <w:lang w:eastAsia="fr-FR"/>
        </w:rPr>
      </w:pPr>
      <w:r w:rsidRPr="008350F8">
        <w:rPr>
          <w:rFonts w:ascii="Meta" w:eastAsia="Times New Roman" w:hAnsi="Meta" w:cs="Meta"/>
          <w:i/>
          <w:sz w:val="20"/>
          <w:szCs w:val="20"/>
          <w:lang w:eastAsia="fr-FR"/>
        </w:rPr>
        <w:t>Commentaires : Voir aussi titre II Article</w:t>
      </w:r>
      <w:r w:rsidR="0005095B">
        <w:rPr>
          <w:rFonts w:ascii="Meta" w:eastAsia="Times New Roman" w:hAnsi="Meta" w:cs="Meta"/>
          <w:i/>
          <w:sz w:val="20"/>
          <w:szCs w:val="20"/>
          <w:lang w:eastAsia="fr-FR"/>
        </w:rPr>
        <w:t>s 15</w:t>
      </w:r>
      <w:proofErr w:type="gramStart"/>
      <w:r w:rsidR="0005095B">
        <w:rPr>
          <w:rFonts w:ascii="Meta" w:eastAsia="Times New Roman" w:hAnsi="Meta" w:cs="Meta"/>
          <w:i/>
          <w:sz w:val="20"/>
          <w:szCs w:val="20"/>
          <w:lang w:eastAsia="fr-FR"/>
        </w:rPr>
        <w:t>,17,18</w:t>
      </w:r>
      <w:proofErr w:type="gramEnd"/>
      <w:r w:rsidR="0005095B">
        <w:rPr>
          <w:rFonts w:ascii="Meta" w:eastAsia="Times New Roman" w:hAnsi="Meta" w:cs="Meta"/>
          <w:i/>
          <w:sz w:val="20"/>
          <w:szCs w:val="20"/>
          <w:lang w:eastAsia="fr-FR"/>
        </w:rPr>
        <w:t> ; Titre III article 29</w:t>
      </w:r>
      <w:r w:rsidRPr="008350F8">
        <w:rPr>
          <w:rFonts w:ascii="Meta" w:eastAsia="Times New Roman" w:hAnsi="Meta" w:cs="Meta"/>
          <w:i/>
          <w:sz w:val="20"/>
          <w:szCs w:val="20"/>
          <w:lang w:eastAsia="fr-FR"/>
        </w:rPr>
        <w:t xml:space="preserve"> ; </w:t>
      </w:r>
    </w:p>
    <w:p w:rsidR="00783012" w:rsidRPr="0095140B" w:rsidRDefault="00E26E96" w:rsidP="0095140B">
      <w:pPr>
        <w:pStyle w:val="Titre2"/>
      </w:pPr>
      <w:bookmarkStart w:id="107" w:name="_Toc282444109"/>
      <w:r>
        <w:t>ARTICLE 8</w:t>
      </w:r>
      <w:r w:rsidR="003F4C79">
        <w:t>0</w:t>
      </w:r>
      <w:r w:rsidR="001A7644">
        <w:t>-</w:t>
      </w:r>
      <w:r w:rsidR="00783012" w:rsidRPr="0095140B">
        <w:t xml:space="preserve"> La réglementation  de la circulation</w:t>
      </w:r>
      <w:bookmarkEnd w:id="107"/>
    </w:p>
    <w:p w:rsidR="00783012" w:rsidRPr="00783012" w:rsidRDefault="00783012" w:rsidP="00783012">
      <w:pPr>
        <w:spacing w:after="0" w:line="240" w:lineRule="auto"/>
        <w:jc w:val="both"/>
        <w:rPr>
          <w:rFonts w:ascii="Meta" w:eastAsia="Times New Roman" w:hAnsi="Meta" w:cs="Meta"/>
          <w:sz w:val="20"/>
          <w:szCs w:val="20"/>
          <w:lang w:eastAsia="fr-FR"/>
        </w:rPr>
      </w:pPr>
    </w:p>
    <w:p w:rsidR="00783012" w:rsidRPr="00783012" w:rsidRDefault="00783012" w:rsidP="00783012">
      <w:pPr>
        <w:spacing w:after="0" w:line="240" w:lineRule="auto"/>
        <w:jc w:val="both"/>
        <w:rPr>
          <w:rFonts w:ascii="Meta" w:eastAsia="Times New Roman" w:hAnsi="Meta" w:cs="Meta"/>
          <w:sz w:val="20"/>
          <w:szCs w:val="20"/>
          <w:lang w:eastAsia="fr-FR"/>
        </w:rPr>
      </w:pPr>
    </w:p>
    <w:p w:rsidR="00783012" w:rsidRPr="00783012" w:rsidRDefault="00783012" w:rsidP="00783012">
      <w:pPr>
        <w:spacing w:after="0" w:line="240" w:lineRule="auto"/>
        <w:jc w:val="both"/>
        <w:rPr>
          <w:rFonts w:ascii="Meta" w:eastAsia="Times New Roman" w:hAnsi="Meta" w:cs="Meta"/>
          <w:sz w:val="20"/>
          <w:szCs w:val="20"/>
          <w:lang w:eastAsia="fr-FR"/>
        </w:rPr>
      </w:pPr>
      <w:r w:rsidRPr="00783012">
        <w:rPr>
          <w:rFonts w:ascii="Meta" w:eastAsia="Times New Roman" w:hAnsi="Meta" w:cs="Meta"/>
          <w:sz w:val="20"/>
          <w:szCs w:val="20"/>
          <w:lang w:eastAsia="fr-FR"/>
        </w:rPr>
        <w:t>Les compétences e</w:t>
      </w:r>
      <w:r w:rsidR="00CD3FE8">
        <w:rPr>
          <w:rFonts w:ascii="Meta" w:eastAsia="Times New Roman" w:hAnsi="Meta" w:cs="Meta"/>
          <w:sz w:val="20"/>
          <w:szCs w:val="20"/>
          <w:lang w:eastAsia="fr-FR"/>
        </w:rPr>
        <w:t>n matière de réglementation de l</w:t>
      </w:r>
      <w:r w:rsidRPr="00783012">
        <w:rPr>
          <w:rFonts w:ascii="Meta" w:eastAsia="Times New Roman" w:hAnsi="Meta" w:cs="Meta"/>
          <w:sz w:val="20"/>
          <w:szCs w:val="20"/>
          <w:lang w:eastAsia="fr-FR"/>
        </w:rPr>
        <w:t>a circulation sur les routes départeme</w:t>
      </w:r>
      <w:r w:rsidR="00E30732">
        <w:rPr>
          <w:rFonts w:ascii="Meta" w:eastAsia="Times New Roman" w:hAnsi="Meta" w:cs="Meta"/>
          <w:sz w:val="20"/>
          <w:szCs w:val="20"/>
          <w:lang w:eastAsia="fr-FR"/>
        </w:rPr>
        <w:t xml:space="preserve">ntales sont définies à l’annexe I du Titre V </w:t>
      </w:r>
    </w:p>
    <w:p w:rsidR="00783012" w:rsidRPr="00783012" w:rsidRDefault="00783012" w:rsidP="00783012">
      <w:pPr>
        <w:spacing w:after="0" w:line="240" w:lineRule="auto"/>
        <w:jc w:val="both"/>
        <w:rPr>
          <w:rFonts w:ascii="Meta" w:eastAsia="Times New Roman" w:hAnsi="Meta" w:cs="Meta"/>
          <w:sz w:val="20"/>
          <w:szCs w:val="20"/>
          <w:lang w:eastAsia="fr-FR"/>
        </w:rPr>
      </w:pPr>
    </w:p>
    <w:p w:rsidR="00783012" w:rsidRPr="00783012" w:rsidRDefault="00783012" w:rsidP="00783012">
      <w:pPr>
        <w:spacing w:after="0" w:line="240" w:lineRule="auto"/>
        <w:jc w:val="both"/>
        <w:rPr>
          <w:rFonts w:ascii="Meta" w:eastAsia="Times New Roman" w:hAnsi="Meta" w:cs="Meta"/>
          <w:sz w:val="20"/>
          <w:szCs w:val="20"/>
          <w:lang w:eastAsia="fr-FR"/>
        </w:rPr>
      </w:pPr>
      <w:r w:rsidRPr="00783012">
        <w:rPr>
          <w:rFonts w:ascii="Meta" w:eastAsia="Times New Roman" w:hAnsi="Meta" w:cs="Meta"/>
          <w:sz w:val="20"/>
          <w:szCs w:val="20"/>
          <w:lang w:eastAsia="fr-FR"/>
        </w:rPr>
        <w:t>Les modifications temporaires de conditions de circulation sur une route</w:t>
      </w:r>
      <w:r>
        <w:rPr>
          <w:rFonts w:ascii="Meta" w:eastAsia="Times New Roman" w:hAnsi="Meta" w:cs="Meta"/>
          <w:sz w:val="20"/>
          <w:szCs w:val="20"/>
          <w:lang w:eastAsia="fr-FR"/>
        </w:rPr>
        <w:t xml:space="preserve"> </w:t>
      </w:r>
      <w:r w:rsidRPr="00783012">
        <w:rPr>
          <w:rFonts w:ascii="Meta" w:eastAsia="Times New Roman" w:hAnsi="Meta" w:cs="Meta"/>
          <w:sz w:val="20"/>
          <w:szCs w:val="20"/>
          <w:lang w:eastAsia="fr-FR"/>
        </w:rPr>
        <w:t xml:space="preserve">départementale sont réglementées par l’autorité désignée dans l’annexe </w:t>
      </w:r>
      <w:r w:rsidR="00D66CA8">
        <w:rPr>
          <w:rFonts w:ascii="Meta" w:eastAsia="Times New Roman" w:hAnsi="Meta" w:cs="Meta"/>
          <w:sz w:val="20"/>
          <w:szCs w:val="20"/>
          <w:lang w:eastAsia="fr-FR"/>
        </w:rPr>
        <w:t xml:space="preserve">II du titre V </w:t>
      </w:r>
      <w:r w:rsidRPr="00783012">
        <w:rPr>
          <w:rFonts w:ascii="Meta" w:eastAsia="Times New Roman" w:hAnsi="Meta" w:cs="Meta"/>
          <w:sz w:val="20"/>
          <w:szCs w:val="20"/>
          <w:lang w:eastAsia="fr-FR"/>
        </w:rPr>
        <w:t xml:space="preserve">du présent règlement en application de </w:t>
      </w:r>
      <w:r w:rsidRPr="00783012">
        <w:rPr>
          <w:rFonts w:ascii="Meta" w:eastAsia="Times New Roman" w:hAnsi="Meta" w:cs="Meta"/>
          <w:sz w:val="20"/>
          <w:szCs w:val="20"/>
          <w:lang w:eastAsia="fr-FR"/>
        </w:rPr>
        <w:lastRenderedPageBreak/>
        <w:t xml:space="preserve">l’instruction interministérielle sur la signalisation routière </w:t>
      </w:r>
      <w:r>
        <w:rPr>
          <w:rFonts w:ascii="Meta" w:eastAsia="Times New Roman" w:hAnsi="Meta" w:cs="Meta"/>
          <w:sz w:val="20"/>
          <w:szCs w:val="20"/>
          <w:lang w:eastAsia="fr-FR"/>
        </w:rPr>
        <w:t>–</w:t>
      </w:r>
      <w:r w:rsidRPr="00783012">
        <w:rPr>
          <w:rFonts w:ascii="Meta" w:eastAsia="Times New Roman" w:hAnsi="Meta" w:cs="Meta"/>
          <w:sz w:val="20"/>
          <w:szCs w:val="20"/>
          <w:lang w:eastAsia="fr-FR"/>
        </w:rPr>
        <w:t xml:space="preserve"> Livre</w:t>
      </w:r>
      <w:r>
        <w:rPr>
          <w:rFonts w:ascii="Meta" w:eastAsia="Times New Roman" w:hAnsi="Meta" w:cs="Meta"/>
          <w:sz w:val="20"/>
          <w:szCs w:val="20"/>
          <w:lang w:eastAsia="fr-FR"/>
        </w:rPr>
        <w:t xml:space="preserve"> </w:t>
      </w:r>
      <w:r w:rsidRPr="00783012">
        <w:rPr>
          <w:rFonts w:ascii="Meta" w:eastAsia="Times New Roman" w:hAnsi="Meta" w:cs="Meta"/>
          <w:sz w:val="20"/>
          <w:szCs w:val="20"/>
          <w:lang w:eastAsia="fr-FR"/>
        </w:rPr>
        <w:t xml:space="preserve">I, 8e partie </w:t>
      </w:r>
      <w:r>
        <w:rPr>
          <w:rFonts w:ascii="Meta" w:eastAsia="Times New Roman" w:hAnsi="Meta" w:cs="Meta"/>
          <w:sz w:val="20"/>
          <w:szCs w:val="20"/>
          <w:lang w:eastAsia="fr-FR"/>
        </w:rPr>
        <w:t>–</w:t>
      </w:r>
      <w:r w:rsidRPr="00783012">
        <w:rPr>
          <w:rFonts w:ascii="Meta" w:eastAsia="Times New Roman" w:hAnsi="Meta" w:cs="Meta"/>
          <w:sz w:val="20"/>
          <w:szCs w:val="20"/>
          <w:lang w:eastAsia="fr-FR"/>
        </w:rPr>
        <w:t xml:space="preserve"> et</w:t>
      </w:r>
      <w:r>
        <w:rPr>
          <w:rFonts w:ascii="Meta" w:eastAsia="Times New Roman" w:hAnsi="Meta" w:cs="Meta"/>
          <w:sz w:val="20"/>
          <w:szCs w:val="20"/>
          <w:lang w:eastAsia="fr-FR"/>
        </w:rPr>
        <w:t xml:space="preserve"> à</w:t>
      </w:r>
      <w:r w:rsidRPr="00783012">
        <w:rPr>
          <w:rFonts w:ascii="Meta" w:eastAsia="Times New Roman" w:hAnsi="Meta" w:cs="Meta"/>
          <w:sz w:val="20"/>
          <w:szCs w:val="20"/>
          <w:lang w:eastAsia="fr-FR"/>
        </w:rPr>
        <w:t xml:space="preserve">  ses arrêtés du 6 novembre 1992.</w:t>
      </w:r>
    </w:p>
    <w:p w:rsidR="00783012" w:rsidRPr="00783012" w:rsidRDefault="00783012" w:rsidP="00783012">
      <w:pPr>
        <w:spacing w:after="0" w:line="240" w:lineRule="auto"/>
        <w:jc w:val="both"/>
        <w:rPr>
          <w:rFonts w:ascii="Meta" w:eastAsia="Times New Roman" w:hAnsi="Meta" w:cs="Meta"/>
          <w:sz w:val="20"/>
          <w:szCs w:val="20"/>
          <w:lang w:eastAsia="fr-FR"/>
        </w:rPr>
      </w:pPr>
    </w:p>
    <w:p w:rsidR="00783012" w:rsidRPr="00783012" w:rsidRDefault="00783012" w:rsidP="00783012">
      <w:pPr>
        <w:spacing w:after="0" w:line="240" w:lineRule="auto"/>
        <w:jc w:val="both"/>
        <w:rPr>
          <w:rFonts w:ascii="Meta" w:eastAsia="Times New Roman" w:hAnsi="Meta" w:cs="Meta"/>
          <w:sz w:val="20"/>
          <w:szCs w:val="20"/>
          <w:lang w:eastAsia="fr-FR"/>
        </w:rPr>
      </w:pPr>
    </w:p>
    <w:p w:rsidR="00271813" w:rsidRPr="0095140B" w:rsidRDefault="00271813" w:rsidP="0095140B">
      <w:pPr>
        <w:pStyle w:val="Titre2"/>
      </w:pPr>
      <w:bookmarkStart w:id="108" w:name="_Toc282444110"/>
      <w:r w:rsidRPr="0095140B">
        <w:t xml:space="preserve">ARTICLE </w:t>
      </w:r>
      <w:r w:rsidR="00E26E96">
        <w:t>8</w:t>
      </w:r>
      <w:r w:rsidR="003F4C79">
        <w:t>1</w:t>
      </w:r>
      <w:r w:rsidR="001A7644">
        <w:t xml:space="preserve"> -</w:t>
      </w:r>
      <w:r w:rsidRPr="0095140B">
        <w:t xml:space="preserve"> Usage de l</w:t>
      </w:r>
      <w:r w:rsidR="00783012" w:rsidRPr="0095140B">
        <w:t>a voirie Départementale entrainant une dégradation anormale de la chaussée ou de ses dépendances</w:t>
      </w:r>
      <w:bookmarkEnd w:id="108"/>
      <w:r w:rsidR="00783012" w:rsidRPr="0095140B">
        <w:t xml:space="preserve"> </w:t>
      </w:r>
    </w:p>
    <w:p w:rsidR="00271813" w:rsidRDefault="00271813" w:rsidP="00783012">
      <w:pPr>
        <w:spacing w:after="0" w:line="240" w:lineRule="auto"/>
        <w:jc w:val="both"/>
        <w:rPr>
          <w:rFonts w:ascii="Meta" w:eastAsia="Times New Roman" w:hAnsi="Meta" w:cs="Meta"/>
          <w:sz w:val="20"/>
          <w:szCs w:val="20"/>
          <w:lang w:eastAsia="fr-FR"/>
        </w:rPr>
      </w:pPr>
    </w:p>
    <w:p w:rsidR="00783012" w:rsidRPr="00783012" w:rsidRDefault="008E3EB9" w:rsidP="00783012">
      <w:pPr>
        <w:spacing w:after="0" w:line="240" w:lineRule="auto"/>
        <w:jc w:val="both"/>
        <w:rPr>
          <w:rFonts w:ascii="Meta" w:eastAsia="Times New Roman" w:hAnsi="Meta" w:cs="Meta"/>
          <w:sz w:val="20"/>
          <w:szCs w:val="20"/>
          <w:lang w:eastAsia="fr-FR"/>
        </w:rPr>
      </w:pPr>
      <w:r w:rsidRPr="00783012">
        <w:rPr>
          <w:rFonts w:ascii="Meta" w:eastAsia="Times New Roman" w:hAnsi="Meta" w:cs="Meta"/>
          <w:sz w:val="20"/>
          <w:szCs w:val="20"/>
          <w:lang w:eastAsia="fr-FR"/>
        </w:rPr>
        <w:t>Article</w:t>
      </w:r>
      <w:r w:rsidR="00783012" w:rsidRPr="00783012">
        <w:rPr>
          <w:rFonts w:ascii="Meta" w:eastAsia="Times New Roman" w:hAnsi="Meta" w:cs="Meta"/>
          <w:sz w:val="20"/>
          <w:szCs w:val="20"/>
          <w:lang w:eastAsia="fr-FR"/>
        </w:rPr>
        <w:t xml:space="preserve"> L 131-8 du Code de Ia voir</w:t>
      </w:r>
      <w:r w:rsidR="00271813">
        <w:rPr>
          <w:rFonts w:ascii="Meta" w:eastAsia="Times New Roman" w:hAnsi="Meta" w:cs="Meta"/>
          <w:sz w:val="20"/>
          <w:szCs w:val="20"/>
          <w:lang w:eastAsia="fr-FR"/>
        </w:rPr>
        <w:t>ie routière</w:t>
      </w:r>
    </w:p>
    <w:p w:rsidR="00783012" w:rsidRPr="00783012" w:rsidRDefault="00783012" w:rsidP="00783012">
      <w:pPr>
        <w:spacing w:after="0" w:line="240" w:lineRule="auto"/>
        <w:jc w:val="both"/>
        <w:rPr>
          <w:rFonts w:ascii="Meta" w:eastAsia="Times New Roman" w:hAnsi="Meta" w:cs="Meta"/>
          <w:sz w:val="20"/>
          <w:szCs w:val="20"/>
          <w:lang w:eastAsia="fr-FR"/>
        </w:rPr>
      </w:pPr>
      <w:r w:rsidRPr="00783012">
        <w:rPr>
          <w:rFonts w:ascii="Meta" w:eastAsia="Times New Roman" w:hAnsi="Meta" w:cs="Meta"/>
          <w:noProof/>
          <w:sz w:val="20"/>
          <w:szCs w:val="20"/>
          <w:lang w:eastAsia="fr-FR"/>
        </w:rPr>
        <w:drawing>
          <wp:inline distT="0" distB="0" distL="0" distR="0" wp14:anchorId="3547D749" wp14:editId="201ADC25">
            <wp:extent cx="2457450" cy="571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57150"/>
                    </a:xfrm>
                    <a:prstGeom prst="rect">
                      <a:avLst/>
                    </a:prstGeom>
                    <a:noFill/>
                    <a:ln>
                      <a:noFill/>
                    </a:ln>
                  </pic:spPr>
                </pic:pic>
              </a:graphicData>
            </a:graphic>
          </wp:inline>
        </w:drawing>
      </w:r>
    </w:p>
    <w:p w:rsidR="00783012" w:rsidRPr="00783012" w:rsidRDefault="00783012" w:rsidP="00783012">
      <w:pPr>
        <w:spacing w:after="0" w:line="240" w:lineRule="auto"/>
        <w:jc w:val="both"/>
        <w:rPr>
          <w:rFonts w:ascii="Meta" w:eastAsia="Times New Roman" w:hAnsi="Meta" w:cs="Meta"/>
          <w:sz w:val="20"/>
          <w:szCs w:val="20"/>
          <w:lang w:eastAsia="fr-FR"/>
        </w:rPr>
      </w:pPr>
      <w:r w:rsidRPr="00783012">
        <w:rPr>
          <w:rFonts w:ascii="Meta" w:eastAsia="Times New Roman" w:hAnsi="Meta" w:cs="Meta"/>
          <w:sz w:val="20"/>
          <w:szCs w:val="20"/>
          <w:lang w:eastAsia="fr-FR"/>
        </w:rPr>
        <w:t>Toutes les fois qu</w:t>
      </w:r>
      <w:r>
        <w:rPr>
          <w:rFonts w:ascii="Meta" w:eastAsia="Times New Roman" w:hAnsi="Meta" w:cs="Meta"/>
          <w:sz w:val="20"/>
          <w:szCs w:val="20"/>
          <w:lang w:eastAsia="fr-FR"/>
        </w:rPr>
        <w:t>’</w:t>
      </w:r>
      <w:r w:rsidRPr="00783012">
        <w:rPr>
          <w:rFonts w:ascii="Meta" w:eastAsia="Times New Roman" w:hAnsi="Meta" w:cs="Meta"/>
          <w:sz w:val="20"/>
          <w:szCs w:val="20"/>
          <w:lang w:eastAsia="fr-FR"/>
        </w:rPr>
        <w:t xml:space="preserve">une route départementale est, habituellement ou temporairement, soit empruntée par des véhicules dont la circulation entraine des détériorations anormales, soit dégradée par des exploitations de mines, de carrières, de forêts ou de toute entreprise, il est impose aux entrepreneurs ou propriétaires des contributions spéciales, dont </w:t>
      </w:r>
      <w:r>
        <w:rPr>
          <w:rFonts w:ascii="Meta" w:eastAsia="Times New Roman" w:hAnsi="Meta" w:cs="Meta"/>
          <w:sz w:val="20"/>
          <w:szCs w:val="20"/>
          <w:lang w:eastAsia="fr-FR"/>
        </w:rPr>
        <w:t>l</w:t>
      </w:r>
      <w:r w:rsidRPr="00783012">
        <w:rPr>
          <w:rFonts w:ascii="Meta" w:eastAsia="Times New Roman" w:hAnsi="Meta" w:cs="Meta"/>
          <w:sz w:val="20"/>
          <w:szCs w:val="20"/>
          <w:lang w:eastAsia="fr-FR"/>
        </w:rPr>
        <w:t>a quotité est</w:t>
      </w:r>
      <w:r>
        <w:rPr>
          <w:rFonts w:ascii="Meta" w:eastAsia="Times New Roman" w:hAnsi="Meta" w:cs="Meta"/>
          <w:sz w:val="20"/>
          <w:szCs w:val="20"/>
          <w:lang w:eastAsia="fr-FR"/>
        </w:rPr>
        <w:t xml:space="preserve"> </w:t>
      </w:r>
      <w:r w:rsidRPr="00783012">
        <w:rPr>
          <w:rFonts w:ascii="Meta" w:eastAsia="Times New Roman" w:hAnsi="Meta" w:cs="Meta"/>
          <w:sz w:val="20"/>
          <w:szCs w:val="20"/>
          <w:lang w:eastAsia="fr-FR"/>
        </w:rPr>
        <w:t xml:space="preserve">proportionnée </w:t>
      </w:r>
      <w:r>
        <w:rPr>
          <w:rFonts w:ascii="Meta" w:eastAsia="Times New Roman" w:hAnsi="Meta" w:cs="Meta"/>
          <w:sz w:val="20"/>
          <w:szCs w:val="20"/>
          <w:lang w:eastAsia="fr-FR"/>
        </w:rPr>
        <w:t>à</w:t>
      </w:r>
      <w:r w:rsidRPr="00783012">
        <w:rPr>
          <w:rFonts w:ascii="Meta" w:eastAsia="Times New Roman" w:hAnsi="Meta" w:cs="Meta"/>
          <w:sz w:val="20"/>
          <w:szCs w:val="20"/>
          <w:lang w:eastAsia="fr-FR"/>
        </w:rPr>
        <w:t xml:space="preserve"> la dégradation causée.</w:t>
      </w:r>
    </w:p>
    <w:p w:rsidR="00783012" w:rsidRPr="00783012" w:rsidRDefault="00783012" w:rsidP="00783012">
      <w:pPr>
        <w:spacing w:after="0" w:line="240" w:lineRule="auto"/>
        <w:jc w:val="both"/>
        <w:rPr>
          <w:rFonts w:ascii="Meta" w:eastAsia="Times New Roman" w:hAnsi="Meta" w:cs="Meta"/>
          <w:sz w:val="20"/>
          <w:szCs w:val="20"/>
          <w:lang w:eastAsia="fr-FR"/>
        </w:rPr>
      </w:pPr>
      <w:r w:rsidRPr="00783012">
        <w:rPr>
          <w:rFonts w:ascii="Meta" w:eastAsia="Times New Roman" w:hAnsi="Meta" w:cs="Meta"/>
          <w:noProof/>
          <w:sz w:val="20"/>
          <w:szCs w:val="20"/>
          <w:lang w:eastAsia="fr-FR"/>
        </w:rPr>
        <w:drawing>
          <wp:inline distT="0" distB="0" distL="0" distR="0" wp14:anchorId="417C3C00" wp14:editId="5616AD8E">
            <wp:extent cx="2105025" cy="666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5025" cy="66675"/>
                    </a:xfrm>
                    <a:prstGeom prst="rect">
                      <a:avLst/>
                    </a:prstGeom>
                    <a:noFill/>
                    <a:ln>
                      <a:noFill/>
                    </a:ln>
                  </pic:spPr>
                </pic:pic>
              </a:graphicData>
            </a:graphic>
          </wp:inline>
        </w:drawing>
      </w:r>
    </w:p>
    <w:p w:rsidR="00783012" w:rsidRPr="00783012" w:rsidRDefault="00783012" w:rsidP="00783012">
      <w:pPr>
        <w:spacing w:after="0" w:line="240" w:lineRule="auto"/>
        <w:jc w:val="both"/>
        <w:rPr>
          <w:rFonts w:ascii="Meta" w:eastAsia="Times New Roman" w:hAnsi="Meta" w:cs="Meta"/>
          <w:sz w:val="20"/>
          <w:szCs w:val="20"/>
          <w:lang w:eastAsia="fr-FR"/>
        </w:rPr>
      </w:pPr>
    </w:p>
    <w:p w:rsidR="00783012" w:rsidRPr="00783012" w:rsidRDefault="00783012" w:rsidP="00783012">
      <w:pPr>
        <w:spacing w:after="0" w:line="240" w:lineRule="auto"/>
        <w:jc w:val="both"/>
        <w:rPr>
          <w:rFonts w:ascii="Meta" w:eastAsia="Times New Roman" w:hAnsi="Meta" w:cs="Meta"/>
          <w:sz w:val="20"/>
          <w:szCs w:val="20"/>
          <w:lang w:eastAsia="fr-FR"/>
        </w:rPr>
      </w:pPr>
      <w:r w:rsidRPr="00783012">
        <w:rPr>
          <w:rFonts w:ascii="Meta" w:eastAsia="Times New Roman" w:hAnsi="Meta" w:cs="Meta"/>
          <w:sz w:val="20"/>
          <w:szCs w:val="20"/>
          <w:lang w:eastAsia="fr-FR"/>
        </w:rPr>
        <w:t>Ces contributions sont acquittées dans des conditions arrêtées dans une convention. A défaut d’accord amiable ou de convention, le Département saisit le Tribunal administratif compètent</w:t>
      </w:r>
      <w:r>
        <w:rPr>
          <w:rFonts w:ascii="Meta" w:eastAsia="Times New Roman" w:hAnsi="Meta" w:cs="Meta"/>
          <w:sz w:val="20"/>
          <w:szCs w:val="20"/>
          <w:lang w:eastAsia="fr-FR"/>
        </w:rPr>
        <w:t xml:space="preserve"> </w:t>
      </w:r>
      <w:r w:rsidRPr="00783012">
        <w:rPr>
          <w:rFonts w:ascii="Meta" w:eastAsia="Times New Roman" w:hAnsi="Meta" w:cs="Meta"/>
          <w:sz w:val="20"/>
          <w:szCs w:val="20"/>
          <w:lang w:eastAsia="fr-FR"/>
        </w:rPr>
        <w:t xml:space="preserve">pour définir, après expertise, les contributions annuelles </w:t>
      </w:r>
      <w:r>
        <w:rPr>
          <w:rFonts w:ascii="Meta" w:eastAsia="Times New Roman" w:hAnsi="Meta" w:cs="Meta"/>
          <w:sz w:val="20"/>
          <w:szCs w:val="20"/>
          <w:lang w:eastAsia="fr-FR"/>
        </w:rPr>
        <w:t>à</w:t>
      </w:r>
      <w:r w:rsidRPr="00783012">
        <w:rPr>
          <w:rFonts w:ascii="Meta" w:eastAsia="Times New Roman" w:hAnsi="Meta" w:cs="Meta"/>
          <w:sz w:val="20"/>
          <w:szCs w:val="20"/>
          <w:lang w:eastAsia="fr-FR"/>
        </w:rPr>
        <w:t xml:space="preserve"> recouvrer</w:t>
      </w:r>
      <w:r>
        <w:rPr>
          <w:rFonts w:ascii="Meta" w:eastAsia="Times New Roman" w:hAnsi="Meta" w:cs="Meta"/>
          <w:sz w:val="20"/>
          <w:szCs w:val="20"/>
          <w:lang w:eastAsia="fr-FR"/>
        </w:rPr>
        <w:t xml:space="preserve"> </w:t>
      </w:r>
      <w:r w:rsidRPr="00783012">
        <w:rPr>
          <w:rFonts w:ascii="Meta" w:eastAsia="Times New Roman" w:hAnsi="Meta" w:cs="Meta"/>
          <w:sz w:val="20"/>
          <w:szCs w:val="20"/>
          <w:lang w:eastAsia="fr-FR"/>
        </w:rPr>
        <w:t>comme en matière</w:t>
      </w:r>
      <w:r>
        <w:rPr>
          <w:rFonts w:ascii="Meta" w:eastAsia="Times New Roman" w:hAnsi="Meta" w:cs="Meta"/>
          <w:sz w:val="20"/>
          <w:szCs w:val="20"/>
          <w:lang w:eastAsia="fr-FR"/>
        </w:rPr>
        <w:t xml:space="preserve"> </w:t>
      </w:r>
      <w:r w:rsidR="00271813">
        <w:rPr>
          <w:rFonts w:ascii="Meta" w:eastAsia="Times New Roman" w:hAnsi="Meta" w:cs="Meta"/>
          <w:sz w:val="20"/>
          <w:szCs w:val="20"/>
          <w:lang w:eastAsia="fr-FR"/>
        </w:rPr>
        <w:t>d’impôts directs.</w:t>
      </w:r>
    </w:p>
    <w:p w:rsidR="00783012" w:rsidRPr="00783012" w:rsidRDefault="00783012" w:rsidP="00783012">
      <w:pPr>
        <w:spacing w:after="0" w:line="240" w:lineRule="auto"/>
        <w:jc w:val="both"/>
        <w:rPr>
          <w:rFonts w:ascii="Meta" w:eastAsia="Times New Roman" w:hAnsi="Meta" w:cs="Meta"/>
          <w:sz w:val="20"/>
          <w:szCs w:val="20"/>
          <w:lang w:eastAsia="fr-FR"/>
        </w:rPr>
      </w:pPr>
    </w:p>
    <w:p w:rsidR="00783012" w:rsidRDefault="00271813" w:rsidP="00C301D6">
      <w:pPr>
        <w:spacing w:after="0" w:line="240" w:lineRule="auto"/>
        <w:jc w:val="both"/>
        <w:rPr>
          <w:rFonts w:ascii="Meta" w:eastAsia="Times New Roman" w:hAnsi="Meta" w:cs="Meta"/>
          <w:sz w:val="20"/>
          <w:szCs w:val="20"/>
          <w:lang w:eastAsia="fr-FR"/>
        </w:rPr>
      </w:pPr>
      <w:r>
        <w:rPr>
          <w:rFonts w:ascii="Meta" w:eastAsia="Times New Roman" w:hAnsi="Meta" w:cs="Meta"/>
          <w:sz w:val="20"/>
          <w:szCs w:val="20"/>
          <w:lang w:eastAsia="fr-FR"/>
        </w:rPr>
        <w:t>Préalablement à</w:t>
      </w:r>
      <w:r w:rsidR="00783012" w:rsidRPr="00783012">
        <w:rPr>
          <w:rFonts w:ascii="Meta" w:eastAsia="Times New Roman" w:hAnsi="Meta" w:cs="Meta"/>
          <w:sz w:val="20"/>
          <w:szCs w:val="20"/>
          <w:lang w:eastAsia="fr-FR"/>
        </w:rPr>
        <w:t xml:space="preserve"> toute utilisation susceptible d’</w:t>
      </w:r>
      <w:r w:rsidRPr="00783012">
        <w:rPr>
          <w:rFonts w:ascii="Meta" w:eastAsia="Times New Roman" w:hAnsi="Meta" w:cs="Meta"/>
          <w:sz w:val="20"/>
          <w:szCs w:val="20"/>
          <w:lang w:eastAsia="fr-FR"/>
        </w:rPr>
        <w:t>entrainer</w:t>
      </w:r>
      <w:r w:rsidR="00783012" w:rsidRPr="00783012">
        <w:rPr>
          <w:rFonts w:ascii="Meta" w:eastAsia="Times New Roman" w:hAnsi="Meta" w:cs="Meta"/>
          <w:sz w:val="20"/>
          <w:szCs w:val="20"/>
          <w:lang w:eastAsia="fr-FR"/>
        </w:rPr>
        <w:t xml:space="preserve"> une </w:t>
      </w:r>
      <w:r w:rsidRPr="00783012">
        <w:rPr>
          <w:rFonts w:ascii="Meta" w:eastAsia="Times New Roman" w:hAnsi="Meta" w:cs="Meta"/>
          <w:sz w:val="20"/>
          <w:szCs w:val="20"/>
          <w:lang w:eastAsia="fr-FR"/>
        </w:rPr>
        <w:t>dégradation</w:t>
      </w:r>
      <w:r w:rsidR="00783012" w:rsidRPr="00783012">
        <w:rPr>
          <w:rFonts w:ascii="Meta" w:eastAsia="Times New Roman" w:hAnsi="Meta" w:cs="Meta"/>
          <w:sz w:val="20"/>
          <w:szCs w:val="20"/>
          <w:lang w:eastAsia="fr-FR"/>
        </w:rPr>
        <w:t xml:space="preserve"> du domaine public routier, </w:t>
      </w:r>
      <w:r w:rsidR="00C301D6">
        <w:rPr>
          <w:rFonts w:ascii="Meta" w:eastAsia="Times New Roman" w:hAnsi="Meta" w:cs="Meta"/>
          <w:sz w:val="20"/>
          <w:szCs w:val="20"/>
          <w:lang w:eastAsia="fr-FR"/>
        </w:rPr>
        <w:t>l’</w:t>
      </w:r>
      <w:r w:rsidRPr="00783012">
        <w:rPr>
          <w:rFonts w:ascii="Meta" w:eastAsia="Times New Roman" w:hAnsi="Meta" w:cs="Meta"/>
          <w:sz w:val="20"/>
          <w:szCs w:val="20"/>
          <w:lang w:eastAsia="fr-FR"/>
        </w:rPr>
        <w:t>intervenant</w:t>
      </w:r>
      <w:r w:rsidR="00783012" w:rsidRPr="00783012">
        <w:rPr>
          <w:rFonts w:ascii="Meta" w:eastAsia="Times New Roman" w:hAnsi="Meta" w:cs="Meta"/>
          <w:sz w:val="20"/>
          <w:szCs w:val="20"/>
          <w:lang w:eastAsia="fr-FR"/>
        </w:rPr>
        <w:t xml:space="preserve"> peut demander l’</w:t>
      </w:r>
      <w:r w:rsidRPr="00783012">
        <w:rPr>
          <w:rFonts w:ascii="Meta" w:eastAsia="Times New Roman" w:hAnsi="Meta" w:cs="Meta"/>
          <w:sz w:val="20"/>
          <w:szCs w:val="20"/>
          <w:lang w:eastAsia="fr-FR"/>
        </w:rPr>
        <w:t>établissement</w:t>
      </w:r>
      <w:r w:rsidR="00783012" w:rsidRPr="00783012">
        <w:rPr>
          <w:rFonts w:ascii="Meta" w:eastAsia="Times New Roman" w:hAnsi="Meta" w:cs="Meta"/>
          <w:sz w:val="20"/>
          <w:szCs w:val="20"/>
          <w:lang w:eastAsia="fr-FR"/>
        </w:rPr>
        <w:t xml:space="preserve"> </w:t>
      </w:r>
      <w:r w:rsidRPr="00783012">
        <w:rPr>
          <w:rFonts w:ascii="Meta" w:eastAsia="Times New Roman" w:hAnsi="Meta" w:cs="Meta"/>
          <w:sz w:val="20"/>
          <w:szCs w:val="20"/>
          <w:lang w:eastAsia="fr-FR"/>
        </w:rPr>
        <w:t>d’un</w:t>
      </w:r>
      <w:r w:rsidR="00783012" w:rsidRPr="00783012">
        <w:rPr>
          <w:rFonts w:ascii="Meta" w:eastAsia="Times New Roman" w:hAnsi="Meta" w:cs="Meta"/>
          <w:sz w:val="20"/>
          <w:szCs w:val="20"/>
          <w:lang w:eastAsia="fr-FR"/>
        </w:rPr>
        <w:t xml:space="preserve"> consta</w:t>
      </w:r>
      <w:r>
        <w:rPr>
          <w:rFonts w:ascii="Meta" w:eastAsia="Times New Roman" w:hAnsi="Meta" w:cs="Meta"/>
          <w:sz w:val="20"/>
          <w:szCs w:val="20"/>
          <w:lang w:eastAsia="fr-FR"/>
        </w:rPr>
        <w:t>t contradictoire des lieux. En l’</w:t>
      </w:r>
      <w:r w:rsidR="00783012" w:rsidRPr="00783012">
        <w:rPr>
          <w:rFonts w:ascii="Meta" w:eastAsia="Times New Roman" w:hAnsi="Meta" w:cs="Meta"/>
          <w:sz w:val="20"/>
          <w:szCs w:val="20"/>
          <w:lang w:eastAsia="fr-FR"/>
        </w:rPr>
        <w:t xml:space="preserve">absence d’un tel constat, les lieux sont réputés en </w:t>
      </w:r>
      <w:r w:rsidR="006A4556">
        <w:rPr>
          <w:rFonts w:ascii="Meta" w:eastAsia="Times New Roman" w:hAnsi="Meta" w:cs="Meta"/>
          <w:sz w:val="20"/>
          <w:szCs w:val="20"/>
          <w:lang w:eastAsia="fr-FR"/>
        </w:rPr>
        <w:t>b</w:t>
      </w:r>
      <w:r w:rsidR="00783012" w:rsidRPr="00783012">
        <w:rPr>
          <w:rFonts w:ascii="Meta" w:eastAsia="Times New Roman" w:hAnsi="Meta" w:cs="Meta"/>
          <w:sz w:val="20"/>
          <w:szCs w:val="20"/>
          <w:lang w:eastAsia="fr-FR"/>
        </w:rPr>
        <w:t xml:space="preserve">on état </w:t>
      </w:r>
      <w:r w:rsidRPr="00783012">
        <w:rPr>
          <w:rFonts w:ascii="Meta" w:eastAsia="Times New Roman" w:hAnsi="Meta" w:cs="Meta"/>
          <w:sz w:val="20"/>
          <w:szCs w:val="20"/>
          <w:lang w:eastAsia="fr-FR"/>
        </w:rPr>
        <w:t>d’entretien</w:t>
      </w:r>
      <w:r w:rsidR="00783012" w:rsidRPr="00783012">
        <w:rPr>
          <w:rFonts w:ascii="Meta" w:eastAsia="Times New Roman" w:hAnsi="Meta" w:cs="Meta"/>
          <w:sz w:val="20"/>
          <w:szCs w:val="20"/>
          <w:lang w:eastAsia="fr-FR"/>
        </w:rPr>
        <w:t xml:space="preserve"> et aucune contestation ne</w:t>
      </w:r>
      <w:r>
        <w:rPr>
          <w:rFonts w:ascii="Meta" w:eastAsia="Times New Roman" w:hAnsi="Meta" w:cs="Meta"/>
          <w:sz w:val="20"/>
          <w:szCs w:val="20"/>
          <w:lang w:eastAsia="fr-FR"/>
        </w:rPr>
        <w:t xml:space="preserve"> </w:t>
      </w:r>
      <w:r w:rsidR="00783012" w:rsidRPr="00783012">
        <w:rPr>
          <w:rFonts w:ascii="Meta" w:eastAsia="Times New Roman" w:hAnsi="Meta" w:cs="Meta"/>
          <w:sz w:val="20"/>
          <w:szCs w:val="20"/>
          <w:lang w:eastAsia="fr-FR"/>
        </w:rPr>
        <w:t>sera</w:t>
      </w:r>
      <w:r>
        <w:rPr>
          <w:rFonts w:ascii="Meta" w:eastAsia="Times New Roman" w:hAnsi="Meta" w:cs="Meta"/>
          <w:sz w:val="20"/>
          <w:szCs w:val="20"/>
          <w:lang w:eastAsia="fr-FR"/>
        </w:rPr>
        <w:t xml:space="preserve"> </w:t>
      </w:r>
      <w:r w:rsidR="00783012" w:rsidRPr="00783012">
        <w:rPr>
          <w:rFonts w:ascii="Meta" w:eastAsia="Times New Roman" w:hAnsi="Meta" w:cs="Meta"/>
          <w:sz w:val="20"/>
          <w:szCs w:val="20"/>
          <w:lang w:eastAsia="fr-FR"/>
        </w:rPr>
        <w:t>admise.</w:t>
      </w:r>
    </w:p>
    <w:p w:rsidR="003F080D" w:rsidRPr="00783012" w:rsidRDefault="003F080D" w:rsidP="00C301D6">
      <w:pPr>
        <w:spacing w:after="0" w:line="240" w:lineRule="auto"/>
        <w:jc w:val="both"/>
        <w:rPr>
          <w:rFonts w:ascii="Meta" w:eastAsia="Times New Roman" w:hAnsi="Meta" w:cs="Meta"/>
          <w:sz w:val="20"/>
          <w:szCs w:val="20"/>
          <w:lang w:eastAsia="fr-FR"/>
        </w:rPr>
      </w:pPr>
    </w:p>
    <w:p w:rsidR="003F080D" w:rsidRDefault="003F080D" w:rsidP="003F080D">
      <w:pPr>
        <w:widowControl w:val="0"/>
        <w:autoSpaceDE w:val="0"/>
        <w:autoSpaceDN w:val="0"/>
        <w:adjustRightInd w:val="0"/>
        <w:spacing w:before="100" w:after="0" w:line="241" w:lineRule="atLeast"/>
        <w:jc w:val="both"/>
        <w:rPr>
          <w:rFonts w:ascii="Meta" w:eastAsia="Times New Roman" w:hAnsi="Meta" w:cs="Meta"/>
          <w:b/>
          <w:sz w:val="20"/>
          <w:szCs w:val="20"/>
          <w:lang w:eastAsia="fr-FR"/>
        </w:rPr>
      </w:pPr>
      <w:r w:rsidRPr="00672FC7">
        <w:rPr>
          <w:rFonts w:ascii="Meta" w:eastAsia="Times New Roman" w:hAnsi="Meta" w:cs="Meta"/>
          <w:b/>
          <w:sz w:val="20"/>
          <w:szCs w:val="20"/>
          <w:lang w:eastAsia="fr-FR"/>
        </w:rPr>
        <w:t>Train de roulement des véhicules automobiles</w:t>
      </w:r>
    </w:p>
    <w:p w:rsidR="003F080D" w:rsidRPr="00672FC7" w:rsidRDefault="003F080D" w:rsidP="003F080D">
      <w:pPr>
        <w:widowControl w:val="0"/>
        <w:autoSpaceDE w:val="0"/>
        <w:autoSpaceDN w:val="0"/>
        <w:adjustRightInd w:val="0"/>
        <w:spacing w:before="100" w:after="0" w:line="241" w:lineRule="atLeast"/>
        <w:jc w:val="both"/>
        <w:rPr>
          <w:rFonts w:ascii="Meta" w:eastAsia="Times New Roman" w:hAnsi="Meta" w:cs="Meta"/>
          <w:b/>
          <w:sz w:val="20"/>
          <w:szCs w:val="20"/>
          <w:lang w:eastAsia="fr-FR"/>
        </w:rPr>
      </w:pPr>
    </w:p>
    <w:p w:rsidR="00783012" w:rsidRPr="00783012" w:rsidRDefault="003F080D" w:rsidP="003F080D">
      <w:pPr>
        <w:spacing w:after="0" w:line="240" w:lineRule="auto"/>
        <w:jc w:val="both"/>
        <w:rPr>
          <w:rFonts w:ascii="Meta" w:eastAsia="Times New Roman" w:hAnsi="Meta" w:cs="Meta"/>
          <w:sz w:val="20"/>
          <w:szCs w:val="20"/>
          <w:lang w:eastAsia="fr-FR"/>
        </w:rPr>
      </w:pPr>
      <w:r>
        <w:rPr>
          <w:rFonts w:ascii="Meta" w:eastAsia="Times New Roman" w:hAnsi="Meta" w:cs="Meta"/>
          <w:sz w:val="20"/>
          <w:szCs w:val="20"/>
          <w:lang w:eastAsia="fr-FR"/>
        </w:rPr>
        <w:t xml:space="preserve">Par ailleurs, </w:t>
      </w:r>
      <w:r w:rsidRPr="00577B77">
        <w:rPr>
          <w:rFonts w:ascii="Meta" w:eastAsia="Times New Roman" w:hAnsi="Meta" w:cs="Meta"/>
          <w:sz w:val="20"/>
          <w:szCs w:val="20"/>
          <w:lang w:eastAsia="fr-FR"/>
        </w:rPr>
        <w:t>la circulation est interdite aux véhicules automobiles quel que soit leur poids, dont le train de roulement n'est pas entièrement équipé de pneumatiques</w:t>
      </w:r>
    </w:p>
    <w:p w:rsidR="00783012" w:rsidRPr="00783012" w:rsidRDefault="00783012" w:rsidP="00783012">
      <w:pPr>
        <w:spacing w:after="0" w:line="240" w:lineRule="auto"/>
        <w:jc w:val="both"/>
        <w:rPr>
          <w:rFonts w:ascii="Meta" w:eastAsia="Times New Roman" w:hAnsi="Meta" w:cs="Meta"/>
          <w:sz w:val="20"/>
          <w:szCs w:val="20"/>
          <w:lang w:eastAsia="fr-FR"/>
        </w:rPr>
      </w:pPr>
    </w:p>
    <w:p w:rsidR="00271813" w:rsidRPr="0095140B" w:rsidRDefault="00783012" w:rsidP="0095140B">
      <w:pPr>
        <w:pStyle w:val="Titre2"/>
      </w:pPr>
      <w:bookmarkStart w:id="109" w:name="_Toc282444111"/>
      <w:r w:rsidRPr="0095140B">
        <w:t>ARTICLE</w:t>
      </w:r>
      <w:r w:rsidR="00271813" w:rsidRPr="0095140B">
        <w:t xml:space="preserve"> </w:t>
      </w:r>
      <w:r w:rsidR="00E26E96">
        <w:t>8</w:t>
      </w:r>
      <w:r w:rsidR="003F4C79">
        <w:t>2</w:t>
      </w:r>
      <w:r w:rsidR="001A7644">
        <w:t xml:space="preserve"> -</w:t>
      </w:r>
      <w:r w:rsidR="00271813" w:rsidRPr="0095140B">
        <w:t xml:space="preserve"> Les infractions à la police de la conservation du</w:t>
      </w:r>
      <w:r w:rsidRPr="0095140B">
        <w:t xml:space="preserve"> Domaine Public Routier</w:t>
      </w:r>
      <w:bookmarkEnd w:id="109"/>
      <w:r w:rsidRPr="0095140B">
        <w:t xml:space="preserve"> </w:t>
      </w:r>
    </w:p>
    <w:p w:rsidR="00271813" w:rsidRDefault="00271813" w:rsidP="00783012">
      <w:pPr>
        <w:spacing w:after="0" w:line="240" w:lineRule="auto"/>
        <w:jc w:val="both"/>
        <w:rPr>
          <w:rFonts w:ascii="Meta" w:eastAsia="Times New Roman" w:hAnsi="Meta" w:cs="Meta"/>
          <w:sz w:val="20"/>
          <w:szCs w:val="20"/>
          <w:lang w:eastAsia="fr-FR"/>
        </w:rPr>
      </w:pPr>
    </w:p>
    <w:p w:rsidR="00783012" w:rsidRPr="00783012" w:rsidRDefault="00E30732" w:rsidP="00783012">
      <w:pPr>
        <w:spacing w:after="0" w:line="240" w:lineRule="auto"/>
        <w:jc w:val="both"/>
        <w:rPr>
          <w:rFonts w:ascii="Meta" w:eastAsia="Times New Roman" w:hAnsi="Meta" w:cs="Meta"/>
          <w:sz w:val="20"/>
          <w:szCs w:val="20"/>
          <w:lang w:eastAsia="fr-FR"/>
        </w:rPr>
      </w:pPr>
      <w:r>
        <w:rPr>
          <w:rFonts w:ascii="Meta" w:eastAsia="Times New Roman" w:hAnsi="Meta" w:cs="Meta"/>
          <w:sz w:val="20"/>
          <w:szCs w:val="20"/>
          <w:lang w:eastAsia="fr-FR"/>
        </w:rPr>
        <w:t>Article L. 116-1 d</w:t>
      </w:r>
      <w:r w:rsidR="00CF73E8">
        <w:rPr>
          <w:rFonts w:ascii="Meta" w:eastAsia="Times New Roman" w:hAnsi="Meta" w:cs="Meta"/>
          <w:sz w:val="20"/>
          <w:szCs w:val="20"/>
          <w:lang w:eastAsia="fr-FR"/>
        </w:rPr>
        <w:t>u</w:t>
      </w:r>
      <w:r w:rsidR="00E2556E">
        <w:rPr>
          <w:rFonts w:ascii="Meta" w:eastAsia="Times New Roman" w:hAnsi="Meta" w:cs="Meta"/>
          <w:sz w:val="20"/>
          <w:szCs w:val="20"/>
          <w:lang w:eastAsia="fr-FR"/>
        </w:rPr>
        <w:t xml:space="preserve"> Code de la Voirie R</w:t>
      </w:r>
      <w:r>
        <w:rPr>
          <w:rFonts w:ascii="Meta" w:eastAsia="Times New Roman" w:hAnsi="Meta" w:cs="Meta"/>
          <w:sz w:val="20"/>
          <w:szCs w:val="20"/>
          <w:lang w:eastAsia="fr-FR"/>
        </w:rPr>
        <w:t>outière</w:t>
      </w:r>
    </w:p>
    <w:p w:rsidR="00783012" w:rsidRPr="00783012" w:rsidRDefault="00783012" w:rsidP="00783012">
      <w:pPr>
        <w:spacing w:after="0" w:line="240" w:lineRule="auto"/>
        <w:jc w:val="both"/>
        <w:rPr>
          <w:rFonts w:ascii="Meta" w:eastAsia="Times New Roman" w:hAnsi="Meta" w:cs="Meta"/>
          <w:sz w:val="20"/>
          <w:szCs w:val="20"/>
          <w:lang w:eastAsia="fr-FR"/>
        </w:rPr>
      </w:pPr>
    </w:p>
    <w:p w:rsidR="00783012" w:rsidRPr="00783012" w:rsidRDefault="00783012" w:rsidP="00783012">
      <w:pPr>
        <w:spacing w:after="0" w:line="240" w:lineRule="auto"/>
        <w:jc w:val="both"/>
        <w:rPr>
          <w:rFonts w:ascii="Meta" w:eastAsia="Times New Roman" w:hAnsi="Meta" w:cs="Meta"/>
          <w:sz w:val="20"/>
          <w:szCs w:val="20"/>
          <w:lang w:eastAsia="fr-FR"/>
        </w:rPr>
      </w:pPr>
      <w:r w:rsidRPr="00783012">
        <w:rPr>
          <w:rFonts w:ascii="Meta" w:eastAsia="Times New Roman" w:hAnsi="Meta" w:cs="Meta"/>
          <w:sz w:val="20"/>
          <w:szCs w:val="20"/>
          <w:lang w:eastAsia="fr-FR"/>
        </w:rPr>
        <w:t>Les infractions sont constatées</w:t>
      </w:r>
      <w:r w:rsidR="00271813">
        <w:rPr>
          <w:rFonts w:ascii="Meta" w:eastAsia="Times New Roman" w:hAnsi="Meta" w:cs="Meta"/>
          <w:sz w:val="20"/>
          <w:szCs w:val="20"/>
          <w:lang w:eastAsia="fr-FR"/>
        </w:rPr>
        <w:t xml:space="preserve"> dans les conditions prévues à</w:t>
      </w:r>
      <w:r w:rsidRPr="00783012">
        <w:rPr>
          <w:rFonts w:ascii="Meta" w:eastAsia="Times New Roman" w:hAnsi="Meta" w:cs="Meta"/>
          <w:sz w:val="20"/>
          <w:szCs w:val="20"/>
          <w:lang w:eastAsia="fr-FR"/>
        </w:rPr>
        <w:t xml:space="preserve"> </w:t>
      </w:r>
      <w:r w:rsidR="00E30732">
        <w:rPr>
          <w:rFonts w:ascii="Meta" w:eastAsia="Times New Roman" w:hAnsi="Meta" w:cs="Meta"/>
          <w:sz w:val="20"/>
          <w:szCs w:val="20"/>
          <w:lang w:eastAsia="fr-FR"/>
        </w:rPr>
        <w:t>l’article L. 116-1 du Code de la</w:t>
      </w:r>
      <w:r w:rsidRPr="00783012">
        <w:rPr>
          <w:rFonts w:ascii="Meta" w:eastAsia="Times New Roman" w:hAnsi="Meta" w:cs="Meta"/>
          <w:sz w:val="20"/>
          <w:szCs w:val="20"/>
          <w:lang w:eastAsia="fr-FR"/>
        </w:rPr>
        <w:t xml:space="preserve"> voirie routière. En particulier</w:t>
      </w:r>
      <w:r w:rsidR="00271813">
        <w:rPr>
          <w:rFonts w:ascii="Meta" w:eastAsia="Times New Roman" w:hAnsi="Meta" w:cs="Meta"/>
          <w:sz w:val="20"/>
          <w:szCs w:val="20"/>
          <w:lang w:eastAsia="fr-FR"/>
        </w:rPr>
        <w:t>, sont chargé</w:t>
      </w:r>
      <w:r w:rsidRPr="00783012">
        <w:rPr>
          <w:rFonts w:ascii="Meta" w:eastAsia="Times New Roman" w:hAnsi="Meta" w:cs="Meta"/>
          <w:sz w:val="20"/>
          <w:szCs w:val="20"/>
          <w:lang w:eastAsia="fr-FR"/>
        </w:rPr>
        <w:t>s de cette mis</w:t>
      </w:r>
      <w:r w:rsidR="00271813">
        <w:rPr>
          <w:rFonts w:ascii="Meta" w:eastAsia="Times New Roman" w:hAnsi="Meta" w:cs="Meta"/>
          <w:sz w:val="20"/>
          <w:szCs w:val="20"/>
          <w:lang w:eastAsia="fr-FR"/>
        </w:rPr>
        <w:t>sion, les agents commissionnés à</w:t>
      </w:r>
      <w:r w:rsidRPr="00783012">
        <w:rPr>
          <w:rFonts w:ascii="Meta" w:eastAsia="Times New Roman" w:hAnsi="Meta" w:cs="Meta"/>
          <w:sz w:val="20"/>
          <w:szCs w:val="20"/>
          <w:lang w:eastAsia="fr-FR"/>
        </w:rPr>
        <w:t xml:space="preserve"> cet</w:t>
      </w:r>
      <w:r w:rsidR="00E30732">
        <w:rPr>
          <w:rFonts w:ascii="Meta" w:eastAsia="Times New Roman" w:hAnsi="Meta" w:cs="Meta"/>
          <w:sz w:val="20"/>
          <w:szCs w:val="20"/>
          <w:lang w:eastAsia="fr-FR"/>
        </w:rPr>
        <w:t xml:space="preserve"> </w:t>
      </w:r>
      <w:r w:rsidRPr="00783012">
        <w:rPr>
          <w:rFonts w:ascii="Meta" w:eastAsia="Times New Roman" w:hAnsi="Meta" w:cs="Meta"/>
          <w:sz w:val="20"/>
          <w:szCs w:val="20"/>
          <w:lang w:eastAsia="fr-FR"/>
        </w:rPr>
        <w:t>effet par le Président du Conseil Général.</w:t>
      </w:r>
    </w:p>
    <w:p w:rsidR="00783012" w:rsidRPr="00783012" w:rsidRDefault="00783012" w:rsidP="00783012">
      <w:pPr>
        <w:spacing w:after="0" w:line="240" w:lineRule="auto"/>
        <w:jc w:val="both"/>
        <w:rPr>
          <w:rFonts w:ascii="Meta" w:eastAsia="Times New Roman" w:hAnsi="Meta" w:cs="Meta"/>
          <w:sz w:val="20"/>
          <w:szCs w:val="20"/>
          <w:lang w:eastAsia="fr-FR"/>
        </w:rPr>
      </w:pPr>
    </w:p>
    <w:p w:rsidR="00783012" w:rsidRPr="00783012" w:rsidRDefault="00783012" w:rsidP="00783012">
      <w:pPr>
        <w:spacing w:after="0" w:line="240" w:lineRule="auto"/>
        <w:jc w:val="both"/>
        <w:rPr>
          <w:rFonts w:ascii="Meta" w:eastAsia="Times New Roman" w:hAnsi="Meta" w:cs="Meta"/>
          <w:sz w:val="20"/>
          <w:szCs w:val="20"/>
          <w:lang w:eastAsia="fr-FR"/>
        </w:rPr>
      </w:pPr>
      <w:r w:rsidRPr="00783012">
        <w:rPr>
          <w:rFonts w:ascii="Meta" w:eastAsia="Times New Roman" w:hAnsi="Meta" w:cs="Meta"/>
          <w:sz w:val="20"/>
          <w:szCs w:val="20"/>
          <w:lang w:eastAsia="fr-FR"/>
        </w:rPr>
        <w:t>Les poursuites</w:t>
      </w:r>
      <w:r w:rsidR="00E30732">
        <w:rPr>
          <w:rFonts w:ascii="Meta" w:eastAsia="Times New Roman" w:hAnsi="Meta" w:cs="Meta"/>
          <w:sz w:val="20"/>
          <w:szCs w:val="20"/>
          <w:lang w:eastAsia="fr-FR"/>
        </w:rPr>
        <w:t> :</w:t>
      </w:r>
    </w:p>
    <w:p w:rsidR="00783012" w:rsidRPr="00783012" w:rsidRDefault="00783012" w:rsidP="00783012">
      <w:pPr>
        <w:spacing w:after="0" w:line="240" w:lineRule="auto"/>
        <w:jc w:val="both"/>
        <w:rPr>
          <w:rFonts w:ascii="Meta" w:eastAsia="Times New Roman" w:hAnsi="Meta" w:cs="Meta"/>
          <w:sz w:val="20"/>
          <w:szCs w:val="20"/>
          <w:lang w:eastAsia="fr-FR"/>
        </w:rPr>
      </w:pPr>
    </w:p>
    <w:p w:rsidR="00783012" w:rsidRPr="00E30732" w:rsidRDefault="00E30732" w:rsidP="00830253">
      <w:pPr>
        <w:pStyle w:val="Paragraphedeliste"/>
        <w:numPr>
          <w:ilvl w:val="0"/>
          <w:numId w:val="11"/>
        </w:numPr>
        <w:spacing w:after="0" w:line="240" w:lineRule="auto"/>
        <w:jc w:val="both"/>
        <w:rPr>
          <w:rFonts w:ascii="Meta" w:eastAsia="Times New Roman" w:hAnsi="Meta" w:cs="Meta"/>
          <w:sz w:val="20"/>
          <w:szCs w:val="20"/>
          <w:lang w:eastAsia="fr-FR"/>
        </w:rPr>
      </w:pPr>
      <w:r>
        <w:rPr>
          <w:rFonts w:ascii="Meta" w:eastAsia="Times New Roman" w:hAnsi="Meta" w:cs="Meta"/>
          <w:sz w:val="20"/>
          <w:szCs w:val="20"/>
          <w:lang w:eastAsia="fr-FR"/>
        </w:rPr>
        <w:t>Les infractions à</w:t>
      </w:r>
      <w:r w:rsidR="00783012" w:rsidRPr="00E30732">
        <w:rPr>
          <w:rFonts w:ascii="Meta" w:eastAsia="Times New Roman" w:hAnsi="Meta" w:cs="Meta"/>
          <w:sz w:val="20"/>
          <w:szCs w:val="20"/>
          <w:lang w:eastAsia="fr-FR"/>
        </w:rPr>
        <w:t xml:space="preserve"> la police de la conservation du domaine public routier d</w:t>
      </w:r>
      <w:r>
        <w:rPr>
          <w:rFonts w:ascii="Meta" w:eastAsia="Times New Roman" w:hAnsi="Meta" w:cs="Meta"/>
          <w:sz w:val="20"/>
          <w:szCs w:val="20"/>
          <w:lang w:eastAsia="fr-FR"/>
        </w:rPr>
        <w:t>u département sont poursuivies à</w:t>
      </w:r>
      <w:r w:rsidR="00783012" w:rsidRPr="00E30732">
        <w:rPr>
          <w:rFonts w:ascii="Meta" w:eastAsia="Times New Roman" w:hAnsi="Meta" w:cs="Meta"/>
          <w:sz w:val="20"/>
          <w:szCs w:val="20"/>
          <w:lang w:eastAsia="fr-FR"/>
        </w:rPr>
        <w:t xml:space="preserve"> la requête du président du Conseil Général.</w:t>
      </w:r>
    </w:p>
    <w:p w:rsidR="00783012" w:rsidRPr="00783012" w:rsidRDefault="00783012" w:rsidP="00783012">
      <w:pPr>
        <w:spacing w:after="0" w:line="240" w:lineRule="auto"/>
        <w:jc w:val="both"/>
        <w:rPr>
          <w:rFonts w:ascii="Meta" w:eastAsia="Times New Roman" w:hAnsi="Meta" w:cs="Meta"/>
          <w:sz w:val="20"/>
          <w:szCs w:val="20"/>
          <w:lang w:eastAsia="fr-FR"/>
        </w:rPr>
      </w:pPr>
    </w:p>
    <w:p w:rsidR="00783012" w:rsidRPr="00E30732" w:rsidRDefault="00783012" w:rsidP="00830253">
      <w:pPr>
        <w:pStyle w:val="Paragraphedeliste"/>
        <w:numPr>
          <w:ilvl w:val="0"/>
          <w:numId w:val="11"/>
        </w:numPr>
        <w:spacing w:after="0" w:line="240" w:lineRule="auto"/>
        <w:jc w:val="both"/>
        <w:rPr>
          <w:rFonts w:ascii="Meta" w:eastAsia="Times New Roman" w:hAnsi="Meta" w:cs="Meta"/>
          <w:sz w:val="20"/>
          <w:szCs w:val="20"/>
          <w:lang w:eastAsia="fr-FR"/>
        </w:rPr>
      </w:pPr>
      <w:r w:rsidRPr="00E30732">
        <w:rPr>
          <w:rFonts w:ascii="Meta" w:eastAsia="Times New Roman" w:hAnsi="Meta" w:cs="Meta"/>
          <w:sz w:val="20"/>
          <w:szCs w:val="20"/>
          <w:lang w:eastAsia="fr-FR"/>
        </w:rPr>
        <w:t>Elles sont constatées et poursuivies dans les condition</w:t>
      </w:r>
      <w:r w:rsidR="00E30732">
        <w:rPr>
          <w:rFonts w:ascii="Meta" w:eastAsia="Times New Roman" w:hAnsi="Meta" w:cs="Meta"/>
          <w:sz w:val="20"/>
          <w:szCs w:val="20"/>
          <w:lang w:eastAsia="fr-FR"/>
        </w:rPr>
        <w:t>s prévues aux articles L 116-3 à</w:t>
      </w:r>
      <w:r w:rsidRPr="00E30732">
        <w:rPr>
          <w:rFonts w:ascii="Meta" w:eastAsia="Times New Roman" w:hAnsi="Meta" w:cs="Meta"/>
          <w:sz w:val="20"/>
          <w:szCs w:val="20"/>
          <w:lang w:eastAsia="fr-FR"/>
        </w:rPr>
        <w:t xml:space="preserve"> L</w:t>
      </w:r>
      <w:r w:rsidR="00E30732" w:rsidRPr="00E30732">
        <w:rPr>
          <w:rFonts w:ascii="Meta" w:eastAsia="Times New Roman" w:hAnsi="Meta" w:cs="Meta"/>
          <w:sz w:val="20"/>
          <w:szCs w:val="20"/>
          <w:lang w:eastAsia="fr-FR"/>
        </w:rPr>
        <w:t xml:space="preserve"> </w:t>
      </w:r>
      <w:r w:rsidRPr="00E30732">
        <w:rPr>
          <w:rFonts w:ascii="Meta" w:eastAsia="Times New Roman" w:hAnsi="Meta" w:cs="Meta"/>
          <w:sz w:val="20"/>
          <w:szCs w:val="20"/>
          <w:lang w:eastAsia="fr-FR"/>
        </w:rPr>
        <w:t>116-8 du Code de la voirie routière.</w:t>
      </w:r>
    </w:p>
    <w:p w:rsidR="00783012" w:rsidRPr="00783012" w:rsidRDefault="00783012" w:rsidP="00783012">
      <w:pPr>
        <w:spacing w:after="0" w:line="240" w:lineRule="auto"/>
        <w:jc w:val="both"/>
        <w:rPr>
          <w:rFonts w:ascii="Meta" w:eastAsia="Times New Roman" w:hAnsi="Meta" w:cs="Meta"/>
          <w:sz w:val="20"/>
          <w:szCs w:val="20"/>
          <w:lang w:eastAsia="fr-FR"/>
        </w:rPr>
      </w:pPr>
    </w:p>
    <w:p w:rsidR="00783012" w:rsidRPr="00E30732" w:rsidRDefault="00E30732" w:rsidP="00E30732">
      <w:pPr>
        <w:spacing w:after="0" w:line="240" w:lineRule="auto"/>
        <w:jc w:val="both"/>
        <w:rPr>
          <w:rFonts w:ascii="Meta" w:eastAsia="Times New Roman" w:hAnsi="Meta" w:cs="Meta"/>
          <w:sz w:val="20"/>
          <w:szCs w:val="20"/>
          <w:lang w:eastAsia="fr-FR"/>
        </w:rPr>
      </w:pPr>
      <w:r>
        <w:rPr>
          <w:rFonts w:ascii="Meta" w:eastAsia="Times New Roman" w:hAnsi="Meta" w:cs="Meta"/>
          <w:sz w:val="20"/>
          <w:szCs w:val="20"/>
          <w:lang w:eastAsia="fr-FR"/>
        </w:rPr>
        <w:t>Les r</w:t>
      </w:r>
      <w:r w:rsidR="00271813" w:rsidRPr="00E30732">
        <w:rPr>
          <w:rFonts w:ascii="Meta" w:eastAsia="Times New Roman" w:hAnsi="Meta" w:cs="Meta"/>
          <w:sz w:val="20"/>
          <w:szCs w:val="20"/>
          <w:lang w:eastAsia="fr-FR"/>
        </w:rPr>
        <w:t>épressions</w:t>
      </w:r>
      <w:r w:rsidR="00783012" w:rsidRPr="00E30732">
        <w:rPr>
          <w:rFonts w:ascii="Meta" w:eastAsia="Times New Roman" w:hAnsi="Meta" w:cs="Meta"/>
          <w:sz w:val="20"/>
          <w:szCs w:val="20"/>
          <w:lang w:eastAsia="fr-FR"/>
        </w:rPr>
        <w:t xml:space="preserve"> et infractions</w:t>
      </w:r>
      <w:r>
        <w:rPr>
          <w:rFonts w:ascii="Meta" w:eastAsia="Times New Roman" w:hAnsi="Meta" w:cs="Meta"/>
          <w:sz w:val="20"/>
          <w:szCs w:val="20"/>
          <w:lang w:eastAsia="fr-FR"/>
        </w:rPr>
        <w:t>.</w:t>
      </w:r>
    </w:p>
    <w:p w:rsidR="00783012" w:rsidRPr="00783012" w:rsidRDefault="00783012" w:rsidP="00783012">
      <w:pPr>
        <w:spacing w:after="0" w:line="240" w:lineRule="auto"/>
        <w:jc w:val="both"/>
        <w:rPr>
          <w:rFonts w:ascii="Meta" w:eastAsia="Times New Roman" w:hAnsi="Meta" w:cs="Meta"/>
          <w:sz w:val="20"/>
          <w:szCs w:val="20"/>
          <w:lang w:eastAsia="fr-FR"/>
        </w:rPr>
      </w:pPr>
    </w:p>
    <w:p w:rsidR="00783012" w:rsidRPr="00E30732" w:rsidRDefault="00783012" w:rsidP="00830253">
      <w:pPr>
        <w:pStyle w:val="Paragraphedeliste"/>
        <w:numPr>
          <w:ilvl w:val="0"/>
          <w:numId w:val="11"/>
        </w:numPr>
        <w:spacing w:after="0" w:line="240" w:lineRule="auto"/>
        <w:jc w:val="both"/>
        <w:rPr>
          <w:rFonts w:ascii="Meta" w:eastAsia="Times New Roman" w:hAnsi="Meta" w:cs="Meta"/>
          <w:sz w:val="20"/>
          <w:szCs w:val="20"/>
          <w:lang w:eastAsia="fr-FR"/>
        </w:rPr>
      </w:pPr>
      <w:r w:rsidRPr="00E30732">
        <w:rPr>
          <w:rFonts w:ascii="Meta" w:eastAsia="Times New Roman" w:hAnsi="Meta" w:cs="Meta"/>
          <w:sz w:val="20"/>
          <w:szCs w:val="20"/>
          <w:lang w:eastAsia="fr-FR"/>
        </w:rPr>
        <w:t xml:space="preserve">La </w:t>
      </w:r>
      <w:r w:rsidR="00271813" w:rsidRPr="00E30732">
        <w:rPr>
          <w:rFonts w:ascii="Meta" w:eastAsia="Times New Roman" w:hAnsi="Meta" w:cs="Meta"/>
          <w:sz w:val="20"/>
          <w:szCs w:val="20"/>
          <w:lang w:eastAsia="fr-FR"/>
        </w:rPr>
        <w:t>répression</w:t>
      </w:r>
      <w:r w:rsidRPr="00E30732">
        <w:rPr>
          <w:rFonts w:ascii="Meta" w:eastAsia="Times New Roman" w:hAnsi="Meta" w:cs="Meta"/>
          <w:sz w:val="20"/>
          <w:szCs w:val="20"/>
          <w:lang w:eastAsia="fr-FR"/>
        </w:rPr>
        <w:t xml:space="preserve"> des infractions constatées est poursuivie dans les conditions prévues par l’article R 116-2 du code de la voirie </w:t>
      </w:r>
      <w:r w:rsidR="00271813" w:rsidRPr="00E30732">
        <w:rPr>
          <w:rFonts w:ascii="Meta" w:eastAsia="Times New Roman" w:hAnsi="Meta" w:cs="Meta"/>
          <w:sz w:val="20"/>
          <w:szCs w:val="20"/>
          <w:lang w:eastAsia="fr-FR"/>
        </w:rPr>
        <w:t>routière</w:t>
      </w:r>
      <w:r w:rsidRPr="00E30732">
        <w:rPr>
          <w:rFonts w:ascii="Meta" w:eastAsia="Times New Roman" w:hAnsi="Meta" w:cs="Meta"/>
          <w:sz w:val="20"/>
          <w:szCs w:val="20"/>
          <w:lang w:eastAsia="fr-FR"/>
        </w:rPr>
        <w:t>.</w:t>
      </w:r>
    </w:p>
    <w:p w:rsidR="003A0786" w:rsidRDefault="003A0786" w:rsidP="00783012">
      <w:pPr>
        <w:spacing w:after="0" w:line="240" w:lineRule="auto"/>
        <w:jc w:val="both"/>
        <w:rPr>
          <w:rFonts w:ascii="Meta" w:eastAsia="Times New Roman" w:hAnsi="Meta" w:cs="Meta"/>
          <w:sz w:val="20"/>
          <w:szCs w:val="20"/>
          <w:lang w:eastAsia="fr-FR"/>
        </w:rPr>
      </w:pPr>
    </w:p>
    <w:p w:rsidR="00CD3FE8" w:rsidRPr="0095140B" w:rsidRDefault="00CD3FE8" w:rsidP="00CD3FE8">
      <w:pPr>
        <w:pStyle w:val="Titre2"/>
      </w:pPr>
      <w:bookmarkStart w:id="110" w:name="_Toc282444112"/>
      <w:r w:rsidRPr="0095140B">
        <w:t xml:space="preserve">ARTICLE </w:t>
      </w:r>
      <w:r>
        <w:t>8</w:t>
      </w:r>
      <w:r w:rsidR="003F4C79">
        <w:t>3</w:t>
      </w:r>
      <w:r>
        <w:t xml:space="preserve"> –</w:t>
      </w:r>
      <w:r w:rsidRPr="0095140B">
        <w:t xml:space="preserve"> </w:t>
      </w:r>
      <w:r>
        <w:t>Restrictions de circulation</w:t>
      </w:r>
      <w:bookmarkEnd w:id="110"/>
      <w:r w:rsidRPr="0095140B">
        <w:t xml:space="preserve"> </w:t>
      </w:r>
    </w:p>
    <w:p w:rsidR="00CD3FE8" w:rsidRDefault="00CD3FE8" w:rsidP="00783012">
      <w:pPr>
        <w:spacing w:after="0" w:line="240" w:lineRule="auto"/>
        <w:jc w:val="both"/>
        <w:rPr>
          <w:rFonts w:ascii="Meta" w:eastAsia="Times New Roman" w:hAnsi="Meta" w:cs="Meta"/>
          <w:sz w:val="20"/>
          <w:szCs w:val="20"/>
          <w:lang w:eastAsia="fr-FR"/>
        </w:rPr>
      </w:pPr>
    </w:p>
    <w:p w:rsidR="00031534" w:rsidRDefault="007368E8"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Pr>
          <w:rFonts w:ascii="Meta" w:eastAsia="Times New Roman" w:hAnsi="Meta" w:cs="Meta"/>
          <w:sz w:val="20"/>
          <w:szCs w:val="20"/>
          <w:lang w:eastAsia="fr-FR"/>
        </w:rPr>
        <w:t>Les restrictions de circulation pendant les périodes de dégel sont fixées par arrêté</w:t>
      </w:r>
      <w:r w:rsidR="00031534">
        <w:rPr>
          <w:rFonts w:ascii="Meta" w:eastAsia="Times New Roman" w:hAnsi="Meta" w:cs="Meta"/>
          <w:sz w:val="20"/>
          <w:szCs w:val="20"/>
          <w:lang w:eastAsia="fr-FR"/>
        </w:rPr>
        <w:t>.</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lastRenderedPageBreak/>
        <w:t xml:space="preserve">Pendant les périodes de dégel, l'établissement de barrières de dégel sur les Routes Départementales du Département de l'OISE sera soumis aux conditions générales fixées </w:t>
      </w:r>
      <w:r>
        <w:rPr>
          <w:rFonts w:ascii="Meta" w:eastAsia="Times New Roman" w:hAnsi="Meta" w:cs="Meta"/>
          <w:sz w:val="20"/>
          <w:szCs w:val="20"/>
          <w:lang w:eastAsia="fr-FR"/>
        </w:rPr>
        <w:t>comme suit :</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672FC7" w:rsidRDefault="00031534" w:rsidP="00031534">
      <w:pPr>
        <w:widowControl w:val="0"/>
        <w:autoSpaceDE w:val="0"/>
        <w:autoSpaceDN w:val="0"/>
        <w:adjustRightInd w:val="0"/>
        <w:spacing w:before="100" w:after="0" w:line="241" w:lineRule="atLeast"/>
        <w:jc w:val="both"/>
        <w:rPr>
          <w:rFonts w:ascii="Meta" w:eastAsia="Times New Roman" w:hAnsi="Meta" w:cs="Meta"/>
          <w:b/>
          <w:sz w:val="20"/>
          <w:szCs w:val="20"/>
          <w:lang w:eastAsia="fr-FR"/>
        </w:rPr>
      </w:pPr>
      <w:r w:rsidRPr="00672FC7">
        <w:rPr>
          <w:rFonts w:ascii="Meta" w:eastAsia="Times New Roman" w:hAnsi="Meta" w:cs="Meta"/>
          <w:b/>
          <w:sz w:val="20"/>
          <w:szCs w:val="20"/>
          <w:lang w:eastAsia="fr-FR"/>
        </w:rPr>
        <w:t>Principes généraux</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Sur les Routes Départementales vulnérables aux effets du dégel, la circulation pourra être soumise à des restrictions portant sur :</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830253" w:rsidRDefault="00031534" w:rsidP="00031534">
      <w:pPr>
        <w:pStyle w:val="Paragraphedeliste"/>
        <w:widowControl w:val="0"/>
        <w:numPr>
          <w:ilvl w:val="0"/>
          <w:numId w:val="26"/>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les charges admises,</w:t>
      </w:r>
    </w:p>
    <w:p w:rsidR="00031534" w:rsidRPr="00830253" w:rsidRDefault="00031534" w:rsidP="00031534">
      <w:pPr>
        <w:pStyle w:val="Paragraphedeliste"/>
        <w:widowControl w:val="0"/>
        <w:numPr>
          <w:ilvl w:val="0"/>
          <w:numId w:val="26"/>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les catégories des véhicules autorisés à circuler et leurs équipements,</w:t>
      </w:r>
    </w:p>
    <w:p w:rsidR="00031534" w:rsidRPr="00830253" w:rsidRDefault="00031534" w:rsidP="00031534">
      <w:pPr>
        <w:pStyle w:val="Paragraphedeliste"/>
        <w:widowControl w:val="0"/>
        <w:numPr>
          <w:ilvl w:val="0"/>
          <w:numId w:val="26"/>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la vitesse.</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Les trois zones climatiques d'application des barrières de dégel sont délimitées comme suit :</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 ZONE I : Limitée</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830253" w:rsidRDefault="00031534" w:rsidP="00031534">
      <w:pPr>
        <w:pStyle w:val="Paragraphedeliste"/>
        <w:widowControl w:val="0"/>
        <w:numPr>
          <w:ilvl w:val="0"/>
          <w:numId w:val="23"/>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 xml:space="preserve">à l'Ouest par les Départements de l'EURE et de </w:t>
      </w:r>
      <w:smartTag w:uri="urn:schemas-microsoft-com:office:smarttags" w:element="PersonName">
        <w:smartTagPr>
          <w:attr w:name="ProductID" w:val="la SEINE-MARITIME"/>
        </w:smartTagPr>
        <w:r w:rsidRPr="00830253">
          <w:rPr>
            <w:rFonts w:ascii="Meta" w:eastAsia="Times New Roman" w:hAnsi="Meta" w:cs="Meta"/>
            <w:sz w:val="20"/>
            <w:szCs w:val="20"/>
            <w:lang w:eastAsia="fr-FR"/>
          </w:rPr>
          <w:t>la SEINE-MARITIME</w:t>
        </w:r>
      </w:smartTag>
    </w:p>
    <w:p w:rsidR="00031534" w:rsidRPr="00830253" w:rsidRDefault="00031534" w:rsidP="00031534">
      <w:pPr>
        <w:pStyle w:val="Paragraphedeliste"/>
        <w:widowControl w:val="0"/>
        <w:numPr>
          <w:ilvl w:val="0"/>
          <w:numId w:val="23"/>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 xml:space="preserve">au Nord par le Département de </w:t>
      </w:r>
      <w:smartTag w:uri="urn:schemas-microsoft-com:office:smarttags" w:element="PersonName">
        <w:smartTagPr>
          <w:attr w:name="ProductID" w:val="la SOMME"/>
        </w:smartTagPr>
        <w:r w:rsidRPr="00830253">
          <w:rPr>
            <w:rFonts w:ascii="Meta" w:eastAsia="Times New Roman" w:hAnsi="Meta" w:cs="Meta"/>
            <w:sz w:val="20"/>
            <w:szCs w:val="20"/>
            <w:lang w:eastAsia="fr-FR"/>
          </w:rPr>
          <w:t>la SOMME</w:t>
        </w:r>
      </w:smartTag>
    </w:p>
    <w:p w:rsidR="00031534" w:rsidRPr="00830253" w:rsidRDefault="00031534" w:rsidP="00031534">
      <w:pPr>
        <w:pStyle w:val="Paragraphedeliste"/>
        <w:widowControl w:val="0"/>
        <w:numPr>
          <w:ilvl w:val="0"/>
          <w:numId w:val="23"/>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 xml:space="preserve">à l'Est par </w:t>
      </w:r>
      <w:smartTag w:uri="urn:schemas-microsoft-com:office:smarttags" w:element="PersonName">
        <w:smartTagPr>
          <w:attr w:name="ProductID" w:val="la R.D."/>
        </w:smartTagPr>
        <w:r w:rsidRPr="00830253">
          <w:rPr>
            <w:rFonts w:ascii="Meta" w:eastAsia="Times New Roman" w:hAnsi="Meta" w:cs="Meta"/>
            <w:sz w:val="20"/>
            <w:szCs w:val="20"/>
            <w:lang w:eastAsia="fr-FR"/>
          </w:rPr>
          <w:t>la R.D.</w:t>
        </w:r>
      </w:smartTag>
      <w:r w:rsidRPr="00830253">
        <w:rPr>
          <w:rFonts w:ascii="Meta" w:eastAsia="Times New Roman" w:hAnsi="Meta" w:cs="Meta"/>
          <w:sz w:val="20"/>
          <w:szCs w:val="20"/>
          <w:lang w:eastAsia="fr-FR"/>
        </w:rPr>
        <w:t xml:space="preserve"> 929, </w:t>
      </w:r>
      <w:smartTag w:uri="urn:schemas-microsoft-com:office:smarttags" w:element="PersonName">
        <w:smartTagPr>
          <w:attr w:name="ProductID" w:val="la R.D."/>
        </w:smartTagPr>
        <w:r w:rsidRPr="00830253">
          <w:rPr>
            <w:rFonts w:ascii="Meta" w:eastAsia="Times New Roman" w:hAnsi="Meta" w:cs="Meta"/>
            <w:sz w:val="20"/>
            <w:szCs w:val="20"/>
            <w:lang w:eastAsia="fr-FR"/>
          </w:rPr>
          <w:t>la R.D.</w:t>
        </w:r>
      </w:smartTag>
      <w:r w:rsidRPr="00830253">
        <w:rPr>
          <w:rFonts w:ascii="Meta" w:eastAsia="Times New Roman" w:hAnsi="Meta" w:cs="Meta"/>
          <w:sz w:val="20"/>
          <w:szCs w:val="20"/>
          <w:lang w:eastAsia="fr-FR"/>
        </w:rPr>
        <w:t xml:space="preserve"> 938 et </w:t>
      </w:r>
      <w:smartTag w:uri="urn:schemas-microsoft-com:office:smarttags" w:element="PersonName">
        <w:smartTagPr>
          <w:attr w:name="ProductID" w:val="la R.D."/>
        </w:smartTagPr>
        <w:r w:rsidRPr="00830253">
          <w:rPr>
            <w:rFonts w:ascii="Meta" w:eastAsia="Times New Roman" w:hAnsi="Meta" w:cs="Meta"/>
            <w:sz w:val="20"/>
            <w:szCs w:val="20"/>
            <w:lang w:eastAsia="fr-FR"/>
          </w:rPr>
          <w:t>la R.D.</w:t>
        </w:r>
      </w:smartTag>
      <w:r w:rsidRPr="00830253">
        <w:rPr>
          <w:rFonts w:ascii="Meta" w:eastAsia="Times New Roman" w:hAnsi="Meta" w:cs="Meta"/>
          <w:sz w:val="20"/>
          <w:szCs w:val="20"/>
          <w:lang w:eastAsia="fr-FR"/>
        </w:rPr>
        <w:t xml:space="preserve"> 916</w:t>
      </w:r>
    </w:p>
    <w:p w:rsidR="00031534" w:rsidRPr="00830253" w:rsidRDefault="00031534" w:rsidP="00031534">
      <w:pPr>
        <w:pStyle w:val="Paragraphedeliste"/>
        <w:widowControl w:val="0"/>
        <w:numPr>
          <w:ilvl w:val="0"/>
          <w:numId w:val="23"/>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 xml:space="preserve">au Sud par </w:t>
      </w:r>
      <w:smartTag w:uri="urn:schemas-microsoft-com:office:smarttags" w:element="PersonName">
        <w:smartTagPr>
          <w:attr w:name="ProductID" w:val="la R.N."/>
        </w:smartTagPr>
        <w:r w:rsidRPr="00830253">
          <w:rPr>
            <w:rFonts w:ascii="Meta" w:eastAsia="Times New Roman" w:hAnsi="Meta" w:cs="Meta"/>
            <w:sz w:val="20"/>
            <w:szCs w:val="20"/>
            <w:lang w:eastAsia="fr-FR"/>
          </w:rPr>
          <w:t>la R.N.</w:t>
        </w:r>
      </w:smartTag>
      <w:r w:rsidRPr="00830253">
        <w:rPr>
          <w:rFonts w:ascii="Meta" w:eastAsia="Times New Roman" w:hAnsi="Meta" w:cs="Meta"/>
          <w:sz w:val="20"/>
          <w:szCs w:val="20"/>
          <w:lang w:eastAsia="fr-FR"/>
        </w:rPr>
        <w:t xml:space="preserve"> 31, </w:t>
      </w:r>
      <w:smartTag w:uri="urn:schemas-microsoft-com:office:smarttags" w:element="PersonName">
        <w:smartTagPr>
          <w:attr w:name="ProductID" w:val="la R.D."/>
        </w:smartTagPr>
        <w:r w:rsidRPr="00830253">
          <w:rPr>
            <w:rFonts w:ascii="Meta" w:eastAsia="Times New Roman" w:hAnsi="Meta" w:cs="Meta"/>
            <w:sz w:val="20"/>
            <w:szCs w:val="20"/>
            <w:lang w:eastAsia="fr-FR"/>
          </w:rPr>
          <w:t>la R.D.</w:t>
        </w:r>
      </w:smartTag>
      <w:r w:rsidRPr="00830253">
        <w:rPr>
          <w:rFonts w:ascii="Meta" w:eastAsia="Times New Roman" w:hAnsi="Meta" w:cs="Meta"/>
          <w:sz w:val="20"/>
          <w:szCs w:val="20"/>
          <w:lang w:eastAsia="fr-FR"/>
        </w:rPr>
        <w:t xml:space="preserve"> 981, </w:t>
      </w:r>
      <w:smartTag w:uri="urn:schemas-microsoft-com:office:smarttags" w:element="PersonName">
        <w:smartTagPr>
          <w:attr w:name="ProductID" w:val="la R.D."/>
        </w:smartTagPr>
        <w:r w:rsidRPr="00830253">
          <w:rPr>
            <w:rFonts w:ascii="Meta" w:eastAsia="Times New Roman" w:hAnsi="Meta" w:cs="Meta"/>
            <w:sz w:val="20"/>
            <w:szCs w:val="20"/>
            <w:lang w:eastAsia="fr-FR"/>
          </w:rPr>
          <w:t>la R.D.</w:t>
        </w:r>
      </w:smartTag>
      <w:r w:rsidRPr="00830253">
        <w:rPr>
          <w:rFonts w:ascii="Meta" w:eastAsia="Times New Roman" w:hAnsi="Meta" w:cs="Meta"/>
          <w:sz w:val="20"/>
          <w:szCs w:val="20"/>
          <w:lang w:eastAsia="fr-FR"/>
        </w:rPr>
        <w:t xml:space="preserve"> 153, </w:t>
      </w:r>
      <w:smartTag w:uri="urn:schemas-microsoft-com:office:smarttags" w:element="PersonName">
        <w:smartTagPr>
          <w:attr w:name="ProductID" w:val="la R.D."/>
        </w:smartTagPr>
        <w:r w:rsidRPr="00830253">
          <w:rPr>
            <w:rFonts w:ascii="Meta" w:eastAsia="Times New Roman" w:hAnsi="Meta" w:cs="Meta"/>
            <w:sz w:val="20"/>
            <w:szCs w:val="20"/>
            <w:lang w:eastAsia="fr-FR"/>
          </w:rPr>
          <w:t>la R.D.</w:t>
        </w:r>
      </w:smartTag>
      <w:r w:rsidRPr="00830253">
        <w:rPr>
          <w:rFonts w:ascii="Meta" w:eastAsia="Times New Roman" w:hAnsi="Meta" w:cs="Meta"/>
          <w:sz w:val="20"/>
          <w:szCs w:val="20"/>
          <w:lang w:eastAsia="fr-FR"/>
        </w:rPr>
        <w:t xml:space="preserve"> 923 et </w:t>
      </w:r>
      <w:smartTag w:uri="urn:schemas-microsoft-com:office:smarttags" w:element="PersonName">
        <w:smartTagPr>
          <w:attr w:name="ProductID" w:val="la R.D."/>
        </w:smartTagPr>
        <w:r w:rsidRPr="00830253">
          <w:rPr>
            <w:rFonts w:ascii="Meta" w:eastAsia="Times New Roman" w:hAnsi="Meta" w:cs="Meta"/>
            <w:sz w:val="20"/>
            <w:szCs w:val="20"/>
            <w:lang w:eastAsia="fr-FR"/>
          </w:rPr>
          <w:t>la R.D.</w:t>
        </w:r>
      </w:smartTag>
      <w:r w:rsidRPr="00830253">
        <w:rPr>
          <w:rFonts w:ascii="Meta" w:eastAsia="Times New Roman" w:hAnsi="Meta" w:cs="Meta"/>
          <w:sz w:val="20"/>
          <w:szCs w:val="20"/>
          <w:lang w:eastAsia="fr-FR"/>
        </w:rPr>
        <w:t xml:space="preserve"> 981</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 ZONE II : Limitée</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830253" w:rsidRDefault="00031534" w:rsidP="00031534">
      <w:pPr>
        <w:pStyle w:val="Paragraphedeliste"/>
        <w:widowControl w:val="0"/>
        <w:numPr>
          <w:ilvl w:val="0"/>
          <w:numId w:val="24"/>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 xml:space="preserve">à l'Ouest par </w:t>
      </w:r>
      <w:smartTag w:uri="urn:schemas-microsoft-com:office:smarttags" w:element="PersonName">
        <w:smartTagPr>
          <w:attr w:name="ProductID" w:val="la R.D."/>
        </w:smartTagPr>
        <w:r w:rsidRPr="00830253">
          <w:rPr>
            <w:rFonts w:ascii="Meta" w:eastAsia="Times New Roman" w:hAnsi="Meta" w:cs="Meta"/>
            <w:sz w:val="20"/>
            <w:szCs w:val="20"/>
            <w:lang w:eastAsia="fr-FR"/>
          </w:rPr>
          <w:t>la R.D.</w:t>
        </w:r>
      </w:smartTag>
      <w:r w:rsidRPr="00830253">
        <w:rPr>
          <w:rFonts w:ascii="Meta" w:eastAsia="Times New Roman" w:hAnsi="Meta" w:cs="Meta"/>
          <w:sz w:val="20"/>
          <w:szCs w:val="20"/>
          <w:lang w:eastAsia="fr-FR"/>
        </w:rPr>
        <w:t xml:space="preserve"> 929, </w:t>
      </w:r>
      <w:smartTag w:uri="urn:schemas-microsoft-com:office:smarttags" w:element="PersonName">
        <w:smartTagPr>
          <w:attr w:name="ProductID" w:val="la R.D."/>
        </w:smartTagPr>
        <w:r w:rsidRPr="00830253">
          <w:rPr>
            <w:rFonts w:ascii="Meta" w:eastAsia="Times New Roman" w:hAnsi="Meta" w:cs="Meta"/>
            <w:sz w:val="20"/>
            <w:szCs w:val="20"/>
            <w:lang w:eastAsia="fr-FR"/>
          </w:rPr>
          <w:t>la R.D.</w:t>
        </w:r>
      </w:smartTag>
      <w:r w:rsidRPr="00830253">
        <w:rPr>
          <w:rFonts w:ascii="Meta" w:eastAsia="Times New Roman" w:hAnsi="Meta" w:cs="Meta"/>
          <w:sz w:val="20"/>
          <w:szCs w:val="20"/>
          <w:lang w:eastAsia="fr-FR"/>
        </w:rPr>
        <w:t xml:space="preserve"> 938 et </w:t>
      </w:r>
      <w:smartTag w:uri="urn:schemas-microsoft-com:office:smarttags" w:element="PersonName">
        <w:smartTagPr>
          <w:attr w:name="ProductID" w:val="la R.D."/>
        </w:smartTagPr>
        <w:r w:rsidRPr="00830253">
          <w:rPr>
            <w:rFonts w:ascii="Meta" w:eastAsia="Times New Roman" w:hAnsi="Meta" w:cs="Meta"/>
            <w:sz w:val="20"/>
            <w:szCs w:val="20"/>
            <w:lang w:eastAsia="fr-FR"/>
          </w:rPr>
          <w:t>la R.D.</w:t>
        </w:r>
      </w:smartTag>
      <w:r w:rsidRPr="00830253">
        <w:rPr>
          <w:rFonts w:ascii="Meta" w:eastAsia="Times New Roman" w:hAnsi="Meta" w:cs="Meta"/>
          <w:sz w:val="20"/>
          <w:szCs w:val="20"/>
          <w:lang w:eastAsia="fr-FR"/>
        </w:rPr>
        <w:t xml:space="preserve"> 916</w:t>
      </w:r>
    </w:p>
    <w:p w:rsidR="00031534" w:rsidRPr="00830253" w:rsidRDefault="00031534" w:rsidP="00031534">
      <w:pPr>
        <w:pStyle w:val="Paragraphedeliste"/>
        <w:widowControl w:val="0"/>
        <w:numPr>
          <w:ilvl w:val="0"/>
          <w:numId w:val="24"/>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 xml:space="preserve">au Nord par le Département de </w:t>
      </w:r>
      <w:smartTag w:uri="urn:schemas-microsoft-com:office:smarttags" w:element="PersonName">
        <w:smartTagPr>
          <w:attr w:name="ProductID" w:val="la SOMME"/>
        </w:smartTagPr>
        <w:r w:rsidRPr="00830253">
          <w:rPr>
            <w:rFonts w:ascii="Meta" w:eastAsia="Times New Roman" w:hAnsi="Meta" w:cs="Meta"/>
            <w:sz w:val="20"/>
            <w:szCs w:val="20"/>
            <w:lang w:eastAsia="fr-FR"/>
          </w:rPr>
          <w:t>la SOMME</w:t>
        </w:r>
      </w:smartTag>
    </w:p>
    <w:p w:rsidR="00031534" w:rsidRPr="00830253" w:rsidRDefault="00031534" w:rsidP="00031534">
      <w:pPr>
        <w:pStyle w:val="Paragraphedeliste"/>
        <w:widowControl w:val="0"/>
        <w:numPr>
          <w:ilvl w:val="0"/>
          <w:numId w:val="24"/>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à l'Est par le Département de l'AISNE</w:t>
      </w:r>
    </w:p>
    <w:p w:rsidR="00031534" w:rsidRPr="00830253" w:rsidRDefault="00031534" w:rsidP="00031534">
      <w:pPr>
        <w:pStyle w:val="Paragraphedeliste"/>
        <w:widowControl w:val="0"/>
        <w:numPr>
          <w:ilvl w:val="0"/>
          <w:numId w:val="24"/>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 xml:space="preserve">au Sud par </w:t>
      </w:r>
      <w:smartTag w:uri="urn:schemas-microsoft-com:office:smarttags" w:element="PersonName">
        <w:smartTagPr>
          <w:attr w:name="ProductID" w:val="la R.N."/>
        </w:smartTagPr>
        <w:r w:rsidRPr="00830253">
          <w:rPr>
            <w:rFonts w:ascii="Meta" w:eastAsia="Times New Roman" w:hAnsi="Meta" w:cs="Meta"/>
            <w:sz w:val="20"/>
            <w:szCs w:val="20"/>
            <w:lang w:eastAsia="fr-FR"/>
          </w:rPr>
          <w:t>la R.N.</w:t>
        </w:r>
      </w:smartTag>
      <w:r w:rsidRPr="00830253">
        <w:rPr>
          <w:rFonts w:ascii="Meta" w:eastAsia="Times New Roman" w:hAnsi="Meta" w:cs="Meta"/>
          <w:sz w:val="20"/>
          <w:szCs w:val="20"/>
          <w:lang w:eastAsia="fr-FR"/>
        </w:rPr>
        <w:t xml:space="preserve"> 31</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 ZONE III : Limitée</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830253" w:rsidRDefault="00031534" w:rsidP="00031534">
      <w:pPr>
        <w:pStyle w:val="Paragraphedeliste"/>
        <w:widowControl w:val="0"/>
        <w:numPr>
          <w:ilvl w:val="0"/>
          <w:numId w:val="25"/>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 xml:space="preserve">à l'Ouest par </w:t>
      </w:r>
      <w:smartTag w:uri="urn:schemas-microsoft-com:office:smarttags" w:element="PersonName">
        <w:smartTagPr>
          <w:attr w:name="ProductID" w:val="la R.D."/>
        </w:smartTagPr>
        <w:r w:rsidRPr="00830253">
          <w:rPr>
            <w:rFonts w:ascii="Meta" w:eastAsia="Times New Roman" w:hAnsi="Meta" w:cs="Meta"/>
            <w:sz w:val="20"/>
            <w:szCs w:val="20"/>
            <w:lang w:eastAsia="fr-FR"/>
          </w:rPr>
          <w:t>la R.D.</w:t>
        </w:r>
      </w:smartTag>
      <w:r w:rsidRPr="00830253">
        <w:rPr>
          <w:rFonts w:ascii="Meta" w:eastAsia="Times New Roman" w:hAnsi="Meta" w:cs="Meta"/>
          <w:sz w:val="20"/>
          <w:szCs w:val="20"/>
          <w:lang w:eastAsia="fr-FR"/>
        </w:rPr>
        <w:t xml:space="preserve"> 981, </w:t>
      </w:r>
      <w:smartTag w:uri="urn:schemas-microsoft-com:office:smarttags" w:element="PersonName">
        <w:smartTagPr>
          <w:attr w:name="ProductID" w:val="la R.D."/>
        </w:smartTagPr>
        <w:r w:rsidRPr="00830253">
          <w:rPr>
            <w:rFonts w:ascii="Meta" w:eastAsia="Times New Roman" w:hAnsi="Meta" w:cs="Meta"/>
            <w:sz w:val="20"/>
            <w:szCs w:val="20"/>
            <w:lang w:eastAsia="fr-FR"/>
          </w:rPr>
          <w:t>la R.D.</w:t>
        </w:r>
      </w:smartTag>
      <w:r w:rsidRPr="00830253">
        <w:rPr>
          <w:rFonts w:ascii="Meta" w:eastAsia="Times New Roman" w:hAnsi="Meta" w:cs="Meta"/>
          <w:sz w:val="20"/>
          <w:szCs w:val="20"/>
          <w:lang w:eastAsia="fr-FR"/>
        </w:rPr>
        <w:t xml:space="preserve"> 153, </w:t>
      </w:r>
      <w:smartTag w:uri="urn:schemas-microsoft-com:office:smarttags" w:element="PersonName">
        <w:smartTagPr>
          <w:attr w:name="ProductID" w:val="la R.D."/>
        </w:smartTagPr>
        <w:r w:rsidRPr="00830253">
          <w:rPr>
            <w:rFonts w:ascii="Meta" w:eastAsia="Times New Roman" w:hAnsi="Meta" w:cs="Meta"/>
            <w:sz w:val="20"/>
            <w:szCs w:val="20"/>
            <w:lang w:eastAsia="fr-FR"/>
          </w:rPr>
          <w:t>la R.D.</w:t>
        </w:r>
      </w:smartTag>
      <w:r w:rsidRPr="00830253">
        <w:rPr>
          <w:rFonts w:ascii="Meta" w:eastAsia="Times New Roman" w:hAnsi="Meta" w:cs="Meta"/>
          <w:sz w:val="20"/>
          <w:szCs w:val="20"/>
          <w:lang w:eastAsia="fr-FR"/>
        </w:rPr>
        <w:t xml:space="preserve"> 923 et </w:t>
      </w:r>
      <w:smartTag w:uri="urn:schemas-microsoft-com:office:smarttags" w:element="PersonName">
        <w:smartTagPr>
          <w:attr w:name="ProductID" w:val="la R.D."/>
        </w:smartTagPr>
        <w:r w:rsidRPr="00830253">
          <w:rPr>
            <w:rFonts w:ascii="Meta" w:eastAsia="Times New Roman" w:hAnsi="Meta" w:cs="Meta"/>
            <w:sz w:val="20"/>
            <w:szCs w:val="20"/>
            <w:lang w:eastAsia="fr-FR"/>
          </w:rPr>
          <w:t>la R.D.</w:t>
        </w:r>
      </w:smartTag>
      <w:r w:rsidRPr="00830253">
        <w:rPr>
          <w:rFonts w:ascii="Meta" w:eastAsia="Times New Roman" w:hAnsi="Meta" w:cs="Meta"/>
          <w:sz w:val="20"/>
          <w:szCs w:val="20"/>
          <w:lang w:eastAsia="fr-FR"/>
        </w:rPr>
        <w:t xml:space="preserve"> 981</w:t>
      </w:r>
    </w:p>
    <w:p w:rsidR="00031534" w:rsidRPr="00830253" w:rsidRDefault="00031534" w:rsidP="00031534">
      <w:pPr>
        <w:pStyle w:val="Paragraphedeliste"/>
        <w:widowControl w:val="0"/>
        <w:numPr>
          <w:ilvl w:val="0"/>
          <w:numId w:val="25"/>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 xml:space="preserve">au Nord par </w:t>
      </w:r>
      <w:smartTag w:uri="urn:schemas-microsoft-com:office:smarttags" w:element="PersonName">
        <w:smartTagPr>
          <w:attr w:name="ProductID" w:val="la R.N."/>
        </w:smartTagPr>
        <w:r w:rsidRPr="00830253">
          <w:rPr>
            <w:rFonts w:ascii="Meta" w:eastAsia="Times New Roman" w:hAnsi="Meta" w:cs="Meta"/>
            <w:sz w:val="20"/>
            <w:szCs w:val="20"/>
            <w:lang w:eastAsia="fr-FR"/>
          </w:rPr>
          <w:t>la R.N.</w:t>
        </w:r>
      </w:smartTag>
      <w:r w:rsidRPr="00830253">
        <w:rPr>
          <w:rFonts w:ascii="Meta" w:eastAsia="Times New Roman" w:hAnsi="Meta" w:cs="Meta"/>
          <w:sz w:val="20"/>
          <w:szCs w:val="20"/>
          <w:lang w:eastAsia="fr-FR"/>
        </w:rPr>
        <w:t xml:space="preserve"> 31</w:t>
      </w:r>
    </w:p>
    <w:p w:rsidR="00031534" w:rsidRPr="00830253" w:rsidRDefault="00031534" w:rsidP="00031534">
      <w:pPr>
        <w:pStyle w:val="Paragraphedeliste"/>
        <w:widowControl w:val="0"/>
        <w:numPr>
          <w:ilvl w:val="0"/>
          <w:numId w:val="25"/>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à l'Est par le Département de l'AISNE</w:t>
      </w:r>
    </w:p>
    <w:p w:rsidR="00031534" w:rsidRPr="00830253" w:rsidRDefault="00031534" w:rsidP="00031534">
      <w:pPr>
        <w:pStyle w:val="Paragraphedeliste"/>
        <w:widowControl w:val="0"/>
        <w:numPr>
          <w:ilvl w:val="0"/>
          <w:numId w:val="25"/>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 xml:space="preserve">au Sud par les Départements du VAL D'OISE et de </w:t>
      </w:r>
      <w:smartTag w:uri="urn:schemas-microsoft-com:office:smarttags" w:element="PersonName">
        <w:smartTagPr>
          <w:attr w:name="ProductID" w:val="la SEINE"/>
        </w:smartTagPr>
        <w:r w:rsidRPr="00830253">
          <w:rPr>
            <w:rFonts w:ascii="Meta" w:eastAsia="Times New Roman" w:hAnsi="Meta" w:cs="Meta"/>
            <w:sz w:val="20"/>
            <w:szCs w:val="20"/>
            <w:lang w:eastAsia="fr-FR"/>
          </w:rPr>
          <w:t>la SEINE</w:t>
        </w:r>
      </w:smartTag>
      <w:r w:rsidRPr="00830253">
        <w:rPr>
          <w:rFonts w:ascii="Meta" w:eastAsia="Times New Roman" w:hAnsi="Meta" w:cs="Meta"/>
          <w:sz w:val="20"/>
          <w:szCs w:val="20"/>
          <w:lang w:eastAsia="fr-FR"/>
        </w:rPr>
        <w:t xml:space="preserve"> et MARNE</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 xml:space="preserve">Des arrêtés pris sur la proposition du Directeur des </w:t>
      </w:r>
      <w:r w:rsidR="003F080D">
        <w:rPr>
          <w:rFonts w:ascii="Meta" w:eastAsia="Times New Roman" w:hAnsi="Meta" w:cs="Meta"/>
          <w:sz w:val="20"/>
          <w:szCs w:val="20"/>
          <w:lang w:eastAsia="fr-FR"/>
        </w:rPr>
        <w:t xml:space="preserve">Routes et des Déplacements (DRD) </w:t>
      </w:r>
      <w:r w:rsidRPr="00577B77">
        <w:rPr>
          <w:rFonts w:ascii="Meta" w:eastAsia="Times New Roman" w:hAnsi="Meta" w:cs="Meta"/>
          <w:sz w:val="20"/>
          <w:szCs w:val="20"/>
          <w:lang w:eastAsia="fr-FR"/>
        </w:rPr>
        <w:t xml:space="preserve"> déterminent la nature de ces restrictions, les sections de route auxquelles elles sont applicables et le moment de leur entrée en vigueur.</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Les modifications à apporter éventuellement à ces restrictions et la levée de leur application font l'objet d'arrêtés pris dans les mêmes conditions.</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La signalisation à mettre en place, à la diligence de Messieurs les Chefs des Unités Territoriales Départementales, pour porter ces restrictions à la connaissance des usagers, est celle définie par l'instruction interministérielle sur la sign</w:t>
      </w:r>
      <w:r>
        <w:rPr>
          <w:rFonts w:ascii="Meta" w:eastAsia="Times New Roman" w:hAnsi="Meta" w:cs="Meta"/>
          <w:sz w:val="20"/>
          <w:szCs w:val="20"/>
          <w:lang w:eastAsia="fr-FR"/>
        </w:rPr>
        <w:t>alisation temporaire des routes</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lastRenderedPageBreak/>
        <w:t>.</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672FC7" w:rsidRDefault="00031534" w:rsidP="00031534">
      <w:pPr>
        <w:widowControl w:val="0"/>
        <w:autoSpaceDE w:val="0"/>
        <w:autoSpaceDN w:val="0"/>
        <w:adjustRightInd w:val="0"/>
        <w:spacing w:before="100" w:after="0" w:line="241" w:lineRule="atLeast"/>
        <w:jc w:val="both"/>
        <w:rPr>
          <w:rFonts w:ascii="Meta" w:eastAsia="Times New Roman" w:hAnsi="Meta" w:cs="Meta"/>
          <w:b/>
          <w:sz w:val="20"/>
          <w:szCs w:val="20"/>
          <w:lang w:eastAsia="fr-FR"/>
        </w:rPr>
      </w:pPr>
      <w:r w:rsidRPr="00672FC7">
        <w:rPr>
          <w:rFonts w:ascii="Meta" w:eastAsia="Times New Roman" w:hAnsi="Meta" w:cs="Meta"/>
          <w:b/>
          <w:sz w:val="20"/>
          <w:szCs w:val="20"/>
          <w:lang w:eastAsia="fr-FR"/>
        </w:rPr>
        <w:t>Utilisation des dispositifs antidérapants équipant les pneumatiques</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Si la sauvegarde des chaussées le nécessite, l'interdiction d'utiliser des dispositifs antidérapants, pourra être étendue à tous les véhicules. Cette interdiction devra alors être portée à la connaissance des usagers par des panneaux B 19 portant la mention "dispositifs antidérapants interdits".</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672FC7" w:rsidRDefault="00031534" w:rsidP="00031534">
      <w:pPr>
        <w:widowControl w:val="0"/>
        <w:autoSpaceDE w:val="0"/>
        <w:autoSpaceDN w:val="0"/>
        <w:adjustRightInd w:val="0"/>
        <w:spacing w:before="100" w:after="0" w:line="241" w:lineRule="atLeast"/>
        <w:jc w:val="both"/>
        <w:rPr>
          <w:rFonts w:ascii="Meta" w:eastAsia="Times New Roman" w:hAnsi="Meta" w:cs="Meta"/>
          <w:b/>
          <w:sz w:val="20"/>
          <w:szCs w:val="20"/>
          <w:lang w:eastAsia="fr-FR"/>
        </w:rPr>
      </w:pPr>
      <w:r w:rsidRPr="00672FC7">
        <w:rPr>
          <w:rFonts w:ascii="Meta" w:eastAsia="Times New Roman" w:hAnsi="Meta" w:cs="Meta"/>
          <w:b/>
          <w:sz w:val="20"/>
          <w:szCs w:val="20"/>
          <w:lang w:eastAsia="fr-FR"/>
        </w:rPr>
        <w:t>Véhicules automobiles de transport de marchandises - Véhicules automobiles de transport en commun de personnes</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1) Les charges admises à circuler sur les Routes Départementales peuvent, suivant la vulnérabilité du dégel de ces routes, être limitées à :</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830253" w:rsidRDefault="00031534" w:rsidP="00031534">
      <w:pPr>
        <w:pStyle w:val="Paragraphedeliste"/>
        <w:widowControl w:val="0"/>
        <w:numPr>
          <w:ilvl w:val="0"/>
          <w:numId w:val="27"/>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7,5 Tonnes</w:t>
      </w:r>
    </w:p>
    <w:p w:rsidR="00031534" w:rsidRPr="00830253" w:rsidRDefault="00031534" w:rsidP="00031534">
      <w:pPr>
        <w:pStyle w:val="Paragraphedeliste"/>
        <w:widowControl w:val="0"/>
        <w:numPr>
          <w:ilvl w:val="0"/>
          <w:numId w:val="27"/>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12 Tonnes</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a) Sont autorisés à circuler sur les routes limitées à 7,5 Tonnes :</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830253" w:rsidRDefault="00031534" w:rsidP="00031534">
      <w:pPr>
        <w:pStyle w:val="Paragraphedeliste"/>
        <w:widowControl w:val="0"/>
        <w:numPr>
          <w:ilvl w:val="0"/>
          <w:numId w:val="28"/>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tous les véhicules à vide dont le poids à vide figurant sur la carte grise est inférieur ou égal à 7,5 Tonnes</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830253" w:rsidRDefault="00031534" w:rsidP="00031534">
      <w:pPr>
        <w:pStyle w:val="Paragraphedeliste"/>
        <w:widowControl w:val="0"/>
        <w:numPr>
          <w:ilvl w:val="0"/>
          <w:numId w:val="28"/>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les véhicules chargés dont le poids total autorisé en charge figurant sur la carte grise est inférieur ou égal à 7,5  Tonnes</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830253" w:rsidRDefault="00031534" w:rsidP="00031534">
      <w:pPr>
        <w:pStyle w:val="Paragraphedeliste"/>
        <w:widowControl w:val="0"/>
        <w:numPr>
          <w:ilvl w:val="0"/>
          <w:numId w:val="28"/>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les véhicules partiellement chargés, si le poids du chargement peut être sûrement et rapidement évalué par les services de contrôle. Dans ce cas, le poids à considérer qui doit être inférieur ou égal à 7,5 T. est le total du poids à vide figurant sur la carte grise (ou les cartes grises pour les véhicules articulés) et le poids du chargement.</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b) Sont autorisés à circuler sur les routes limitées à 12 Tonnes :</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830253" w:rsidRDefault="00031534" w:rsidP="00031534">
      <w:pPr>
        <w:pStyle w:val="Paragraphedeliste"/>
        <w:widowControl w:val="0"/>
        <w:numPr>
          <w:ilvl w:val="0"/>
          <w:numId w:val="29"/>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tous les véhicules à vide</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830253" w:rsidRDefault="00031534" w:rsidP="00031534">
      <w:pPr>
        <w:pStyle w:val="Paragraphedeliste"/>
        <w:widowControl w:val="0"/>
        <w:numPr>
          <w:ilvl w:val="0"/>
          <w:numId w:val="29"/>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les véhicules chargés dont le poids total autorisé en charge figurant sur la carte grise est inférieur ou égal à 12 Tonnes</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830253" w:rsidRDefault="00031534" w:rsidP="00031534">
      <w:pPr>
        <w:pStyle w:val="Paragraphedeliste"/>
        <w:widowControl w:val="0"/>
        <w:numPr>
          <w:ilvl w:val="0"/>
          <w:numId w:val="29"/>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les véhicules partiellement chargés, si le poids du chargement peut être sûrement et rapidement évalué par les services de contrôle. Dans ce cas, le poids à considérer qui doit être inférieur ou égal à 12 T. est le total du poids à vide figurant sur la carte grise (ou les cartes grises pour les véhicules articulés) et le poids du chargement.</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830253" w:rsidRDefault="00031534" w:rsidP="00031534">
      <w:pPr>
        <w:pStyle w:val="Paragraphedeliste"/>
        <w:widowControl w:val="0"/>
        <w:numPr>
          <w:ilvl w:val="0"/>
          <w:numId w:val="29"/>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les véhicules de transport de marchandises dont le poids total autorisé en charge est supérieur à 12 T. dans la mesure où la charge transportée est inférieure ou égale à la moitié de la charge utile théorique, lorsque cette condition est plus favorable que la précédente.</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lastRenderedPageBreak/>
        <w:t xml:space="preserve">c) Dans le cas d'un ensemble de véhicules formé d'un camion et d'une remorque ou dans le cas d'un train-double, la remorque ou la semi-remorque reposant sur un avant-train (articles R 312-1 à R 312-6 du Code de </w:t>
      </w:r>
      <w:smartTag w:uri="urn:schemas-microsoft-com:office:smarttags" w:element="PersonName">
        <w:smartTagPr>
          <w:attr w:name="ProductID" w:val="la Route"/>
        </w:smartTagPr>
        <w:r w:rsidRPr="00577B77">
          <w:rPr>
            <w:rFonts w:ascii="Meta" w:eastAsia="Times New Roman" w:hAnsi="Meta" w:cs="Meta"/>
            <w:sz w:val="20"/>
            <w:szCs w:val="20"/>
            <w:lang w:eastAsia="fr-FR"/>
          </w:rPr>
          <w:t>la Route</w:t>
        </w:r>
      </w:smartTag>
      <w:r w:rsidRPr="00577B77">
        <w:rPr>
          <w:rFonts w:ascii="Meta" w:eastAsia="Times New Roman" w:hAnsi="Meta" w:cs="Meta"/>
          <w:sz w:val="20"/>
          <w:szCs w:val="20"/>
          <w:lang w:eastAsia="fr-FR"/>
        </w:rPr>
        <w:t>) est à considérer isolément pour la détermination des charges limites correspondant au niveau de la restriction.</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2) Un tableau de classement des routes est joint au présent arrêté.</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Toutefois, les restrictions de circulation sont décidées en fonction des conditions de dégel et sont fixées par les arrêtés temporaires visés à l'article 2.</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Selon les circonstances, des limitations plus sévères peuvent être appliquées aux sections classées et des limitations peuvent être imposées sur des sections libres en hiver courant.</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3) Entre les barrières de dégel, la vitesse des véhicules visée par le présent article peut être limitée à une valeur inférieure à la vitesse réglementaire si la vulnérabilité des chaussées le justifie.</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4) Si l'état des chaussées le justifie, la limitation de vitesse peut être étendue aux véhicules pour lesquels aucune limitation de tonnage n'est imposée.</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672FC7" w:rsidRDefault="00031534" w:rsidP="00031534">
      <w:pPr>
        <w:widowControl w:val="0"/>
        <w:autoSpaceDE w:val="0"/>
        <w:autoSpaceDN w:val="0"/>
        <w:adjustRightInd w:val="0"/>
        <w:spacing w:before="100" w:after="0" w:line="241" w:lineRule="atLeast"/>
        <w:jc w:val="both"/>
        <w:rPr>
          <w:rFonts w:ascii="Meta" w:eastAsia="Times New Roman" w:hAnsi="Meta" w:cs="Meta"/>
          <w:b/>
          <w:sz w:val="20"/>
          <w:szCs w:val="20"/>
          <w:lang w:eastAsia="fr-FR"/>
        </w:rPr>
      </w:pPr>
      <w:r w:rsidRPr="00672FC7">
        <w:rPr>
          <w:rFonts w:ascii="Meta" w:eastAsia="Times New Roman" w:hAnsi="Meta" w:cs="Meta"/>
          <w:b/>
          <w:sz w:val="20"/>
          <w:szCs w:val="20"/>
          <w:lang w:eastAsia="fr-FR"/>
        </w:rPr>
        <w:t>Tracteurs agricoles</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Entre les barrières de dégel, la circulation des tracteurs agricoles tractant ou non une remorque équipée de pneumatiques est autorisée dans la limite du seuil de tonnage de la barrière.</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672FC7" w:rsidRDefault="00031534" w:rsidP="00031534">
      <w:pPr>
        <w:widowControl w:val="0"/>
        <w:autoSpaceDE w:val="0"/>
        <w:autoSpaceDN w:val="0"/>
        <w:adjustRightInd w:val="0"/>
        <w:spacing w:before="100" w:after="0" w:line="241" w:lineRule="atLeast"/>
        <w:jc w:val="both"/>
        <w:rPr>
          <w:rFonts w:ascii="Meta" w:eastAsia="Times New Roman" w:hAnsi="Meta" w:cs="Meta"/>
          <w:b/>
          <w:sz w:val="20"/>
          <w:szCs w:val="20"/>
          <w:lang w:eastAsia="fr-FR"/>
        </w:rPr>
      </w:pPr>
      <w:r w:rsidRPr="00672FC7">
        <w:rPr>
          <w:rFonts w:ascii="Meta" w:eastAsia="Times New Roman" w:hAnsi="Meta" w:cs="Meta"/>
          <w:b/>
          <w:sz w:val="20"/>
          <w:szCs w:val="20"/>
          <w:lang w:eastAsia="fr-FR"/>
        </w:rPr>
        <w:t>Véhicules d'intervention</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Les dispositions du présent arrêté ne sont pas applicables aux véhicules d'intervention d'urgence pour le service public désignés ci-après :</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830253" w:rsidRDefault="00031534" w:rsidP="00031534">
      <w:pPr>
        <w:pStyle w:val="Paragraphedeliste"/>
        <w:widowControl w:val="0"/>
        <w:numPr>
          <w:ilvl w:val="0"/>
          <w:numId w:val="30"/>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véhicules de lutte contre l'incendie</w:t>
      </w:r>
    </w:p>
    <w:p w:rsidR="00031534" w:rsidRPr="00830253" w:rsidRDefault="00031534" w:rsidP="00031534">
      <w:pPr>
        <w:pStyle w:val="Paragraphedeliste"/>
        <w:widowControl w:val="0"/>
        <w:numPr>
          <w:ilvl w:val="0"/>
          <w:numId w:val="30"/>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véhicules assurant le transport des forces de l'ordre</w:t>
      </w:r>
    </w:p>
    <w:p w:rsidR="00031534" w:rsidRPr="00830253" w:rsidRDefault="00031534" w:rsidP="00031534">
      <w:pPr>
        <w:pStyle w:val="Paragraphedeliste"/>
        <w:widowControl w:val="0"/>
        <w:numPr>
          <w:ilvl w:val="0"/>
          <w:numId w:val="30"/>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véhicules assurant la viabilité hivernale (neige, verglas, mesures de déflexion)</w:t>
      </w:r>
    </w:p>
    <w:p w:rsidR="00031534" w:rsidRPr="00830253" w:rsidRDefault="00031534" w:rsidP="00031534">
      <w:pPr>
        <w:pStyle w:val="Paragraphedeliste"/>
        <w:widowControl w:val="0"/>
        <w:numPr>
          <w:ilvl w:val="0"/>
          <w:numId w:val="30"/>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véhicules assurant des interventions urgentes sur les réseaux, FRANCE TELECOM, S.N.C.F., E.D.F-G.D.F., les services de l'eau et d'assainissement et aux engins assurant le dépannage des véhicules.</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Toutefois, ces véhicules s'efforceront de respecter, dans la mesure compatible avec les nécessités de services, les règles définies par le présent arrêté.</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Le caractère urgent du service doit pouvoir être justifié sans aucune ambiguïté.</w:t>
      </w:r>
    </w:p>
    <w:p w:rsidR="00031534" w:rsidRPr="00672FC7" w:rsidRDefault="00031534" w:rsidP="00031534">
      <w:pPr>
        <w:widowControl w:val="0"/>
        <w:autoSpaceDE w:val="0"/>
        <w:autoSpaceDN w:val="0"/>
        <w:adjustRightInd w:val="0"/>
        <w:spacing w:before="100" w:after="0" w:line="241" w:lineRule="atLeast"/>
        <w:jc w:val="both"/>
        <w:rPr>
          <w:rFonts w:ascii="Meta" w:eastAsia="Times New Roman" w:hAnsi="Meta" w:cs="Meta"/>
          <w:b/>
          <w:sz w:val="20"/>
          <w:szCs w:val="20"/>
          <w:lang w:eastAsia="fr-FR"/>
        </w:rPr>
      </w:pPr>
      <w:r w:rsidRPr="00672FC7">
        <w:rPr>
          <w:rFonts w:ascii="Meta" w:eastAsia="Times New Roman" w:hAnsi="Meta" w:cs="Meta"/>
          <w:b/>
          <w:sz w:val="20"/>
          <w:szCs w:val="20"/>
          <w:lang w:eastAsia="fr-FR"/>
        </w:rPr>
        <w:t>Mesures exceptionnelles "Produits dérogatoires"</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Pendant les périodes d'établissement des barrières de dégel, est autorisée sans limite de charge la circulation des véhicules qui assurent strictement les transports ou services de la liste ci-après :</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830253" w:rsidRDefault="00031534" w:rsidP="00031534">
      <w:pPr>
        <w:pStyle w:val="Paragraphedeliste"/>
        <w:widowControl w:val="0"/>
        <w:numPr>
          <w:ilvl w:val="0"/>
          <w:numId w:val="31"/>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 xml:space="preserve">transports collectifs de voyageurs dans le cadre des ramassages scolaires, d'ouvriers et </w:t>
      </w:r>
      <w:r w:rsidRPr="00830253">
        <w:rPr>
          <w:rFonts w:ascii="Meta" w:eastAsia="Times New Roman" w:hAnsi="Meta" w:cs="Meta"/>
          <w:sz w:val="20"/>
          <w:szCs w:val="20"/>
          <w:lang w:eastAsia="fr-FR"/>
        </w:rPr>
        <w:lastRenderedPageBreak/>
        <w:t>l'exploitation de lignes régulières (à l'exclusion de tout service occasionnel : tourisme, excursion...)</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830253" w:rsidRDefault="00031534" w:rsidP="00031534">
      <w:pPr>
        <w:pStyle w:val="Paragraphedeliste"/>
        <w:widowControl w:val="0"/>
        <w:numPr>
          <w:ilvl w:val="0"/>
          <w:numId w:val="32"/>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transports de denrées périssables :</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830253" w:rsidRDefault="00031534" w:rsidP="00031534">
      <w:pPr>
        <w:pStyle w:val="Paragraphedeliste"/>
        <w:widowControl w:val="0"/>
        <w:numPr>
          <w:ilvl w:val="1"/>
          <w:numId w:val="33"/>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produits frais</w:t>
      </w:r>
    </w:p>
    <w:p w:rsidR="00031534" w:rsidRPr="00830253" w:rsidRDefault="00031534" w:rsidP="00031534">
      <w:pPr>
        <w:pStyle w:val="Paragraphedeliste"/>
        <w:widowControl w:val="0"/>
        <w:numPr>
          <w:ilvl w:val="1"/>
          <w:numId w:val="33"/>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fruits, légumes (y compris pommes de terre, cresson et endives)</w:t>
      </w:r>
    </w:p>
    <w:p w:rsidR="00031534" w:rsidRPr="00830253" w:rsidRDefault="00031534" w:rsidP="00031534">
      <w:pPr>
        <w:pStyle w:val="Paragraphedeliste"/>
        <w:widowControl w:val="0"/>
        <w:numPr>
          <w:ilvl w:val="1"/>
          <w:numId w:val="33"/>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œufs</w:t>
      </w:r>
    </w:p>
    <w:p w:rsidR="00031534" w:rsidRPr="00830253" w:rsidRDefault="00031534" w:rsidP="00031534">
      <w:pPr>
        <w:pStyle w:val="Paragraphedeliste"/>
        <w:widowControl w:val="0"/>
        <w:numPr>
          <w:ilvl w:val="1"/>
          <w:numId w:val="33"/>
        </w:numPr>
        <w:autoSpaceDE w:val="0"/>
        <w:autoSpaceDN w:val="0"/>
        <w:adjustRightInd w:val="0"/>
        <w:spacing w:before="100" w:after="0" w:line="241" w:lineRule="atLeast"/>
        <w:jc w:val="both"/>
        <w:rPr>
          <w:rFonts w:ascii="Meta" w:eastAsia="Times New Roman" w:hAnsi="Meta" w:cs="Meta"/>
          <w:sz w:val="20"/>
          <w:szCs w:val="20"/>
          <w:lang w:eastAsia="fr-FR"/>
        </w:rPr>
      </w:pPr>
      <w:r w:rsidRPr="00830253">
        <w:rPr>
          <w:rFonts w:ascii="Meta" w:eastAsia="Times New Roman" w:hAnsi="Meta" w:cs="Meta"/>
          <w:sz w:val="20"/>
          <w:szCs w:val="20"/>
          <w:lang w:eastAsia="fr-FR"/>
        </w:rPr>
        <w:t>produits surgelés</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pStyle w:val="Paragraphedeliste"/>
        <w:widowControl w:val="0"/>
        <w:numPr>
          <w:ilvl w:val="0"/>
          <w:numId w:val="32"/>
        </w:numPr>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transports de premières nécessités :</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pStyle w:val="Paragraphedeliste"/>
        <w:widowControl w:val="0"/>
        <w:numPr>
          <w:ilvl w:val="1"/>
          <w:numId w:val="33"/>
        </w:numPr>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farine</w:t>
      </w:r>
    </w:p>
    <w:p w:rsidR="00031534" w:rsidRPr="00577B77" w:rsidRDefault="00031534" w:rsidP="00031534">
      <w:pPr>
        <w:pStyle w:val="Paragraphedeliste"/>
        <w:widowControl w:val="0"/>
        <w:numPr>
          <w:ilvl w:val="1"/>
          <w:numId w:val="33"/>
        </w:numPr>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eau minérale</w:t>
      </w:r>
    </w:p>
    <w:p w:rsidR="00031534" w:rsidRPr="00577B77" w:rsidRDefault="00031534" w:rsidP="00031534">
      <w:pPr>
        <w:pStyle w:val="Paragraphedeliste"/>
        <w:widowControl w:val="0"/>
        <w:numPr>
          <w:ilvl w:val="1"/>
          <w:numId w:val="33"/>
        </w:numPr>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produits laitiers</w:t>
      </w:r>
    </w:p>
    <w:p w:rsidR="00031534" w:rsidRPr="00577B77" w:rsidRDefault="00031534" w:rsidP="00031534">
      <w:pPr>
        <w:pStyle w:val="Paragraphedeliste"/>
        <w:widowControl w:val="0"/>
        <w:numPr>
          <w:ilvl w:val="1"/>
          <w:numId w:val="33"/>
        </w:numPr>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équarrissage</w:t>
      </w:r>
    </w:p>
    <w:p w:rsidR="00031534" w:rsidRPr="00577B77" w:rsidRDefault="00031534" w:rsidP="00031534">
      <w:pPr>
        <w:pStyle w:val="Paragraphedeliste"/>
        <w:widowControl w:val="0"/>
        <w:numPr>
          <w:ilvl w:val="1"/>
          <w:numId w:val="33"/>
        </w:numPr>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transport de cadavres d'animaux</w:t>
      </w:r>
    </w:p>
    <w:p w:rsidR="00031534" w:rsidRPr="00577B77" w:rsidRDefault="00031534" w:rsidP="00031534">
      <w:pPr>
        <w:pStyle w:val="Paragraphedeliste"/>
        <w:widowControl w:val="0"/>
        <w:numPr>
          <w:ilvl w:val="1"/>
          <w:numId w:val="33"/>
        </w:numPr>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transport d'animaux vivants pour abattoirs</w:t>
      </w:r>
    </w:p>
    <w:p w:rsidR="00031534" w:rsidRPr="00577B77" w:rsidRDefault="00031534" w:rsidP="00031534">
      <w:pPr>
        <w:pStyle w:val="Paragraphedeliste"/>
        <w:widowControl w:val="0"/>
        <w:numPr>
          <w:ilvl w:val="1"/>
          <w:numId w:val="33"/>
        </w:numPr>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aliment pour bétail</w:t>
      </w:r>
    </w:p>
    <w:p w:rsidR="00031534" w:rsidRPr="00577B77" w:rsidRDefault="00031534" w:rsidP="00031534">
      <w:pPr>
        <w:pStyle w:val="Paragraphedeliste"/>
        <w:widowControl w:val="0"/>
        <w:numPr>
          <w:ilvl w:val="1"/>
          <w:numId w:val="33"/>
        </w:numPr>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produits pharmaceutiques</w:t>
      </w:r>
    </w:p>
    <w:p w:rsidR="00031534" w:rsidRPr="00577B77" w:rsidRDefault="00031534" w:rsidP="00031534">
      <w:pPr>
        <w:pStyle w:val="Paragraphedeliste"/>
        <w:widowControl w:val="0"/>
        <w:numPr>
          <w:ilvl w:val="1"/>
          <w:numId w:val="33"/>
        </w:numPr>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collecte de sang</w:t>
      </w:r>
    </w:p>
    <w:p w:rsidR="00031534" w:rsidRPr="00577B77" w:rsidRDefault="00031534" w:rsidP="00031534">
      <w:pPr>
        <w:pStyle w:val="Paragraphedeliste"/>
        <w:widowControl w:val="0"/>
        <w:numPr>
          <w:ilvl w:val="1"/>
          <w:numId w:val="33"/>
        </w:numPr>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alcool, gaz, matériel à usage médical</w:t>
      </w:r>
    </w:p>
    <w:p w:rsidR="00031534" w:rsidRPr="00577B77" w:rsidRDefault="00031534" w:rsidP="00031534">
      <w:pPr>
        <w:pStyle w:val="Paragraphedeliste"/>
        <w:widowControl w:val="0"/>
        <w:autoSpaceDE w:val="0"/>
        <w:autoSpaceDN w:val="0"/>
        <w:adjustRightInd w:val="0"/>
        <w:spacing w:before="100" w:after="0" w:line="241" w:lineRule="atLeast"/>
        <w:ind w:left="1440"/>
        <w:jc w:val="both"/>
        <w:rPr>
          <w:rFonts w:ascii="Meta" w:eastAsia="Times New Roman" w:hAnsi="Meta" w:cs="Meta"/>
          <w:sz w:val="20"/>
          <w:szCs w:val="20"/>
          <w:lang w:eastAsia="fr-FR"/>
        </w:rPr>
      </w:pPr>
    </w:p>
    <w:p w:rsidR="00031534" w:rsidRPr="00577B77" w:rsidRDefault="00031534" w:rsidP="00031534">
      <w:pPr>
        <w:pStyle w:val="Paragraphedeliste"/>
        <w:widowControl w:val="0"/>
        <w:numPr>
          <w:ilvl w:val="0"/>
          <w:numId w:val="32"/>
        </w:numPr>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approvisionnement des champignonnières</w:t>
      </w:r>
    </w:p>
    <w:p w:rsidR="00031534" w:rsidRPr="00577B77" w:rsidRDefault="00031534" w:rsidP="00031534">
      <w:pPr>
        <w:pStyle w:val="Paragraphedeliste"/>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pStyle w:val="Paragraphedeliste"/>
        <w:widowControl w:val="0"/>
        <w:numPr>
          <w:ilvl w:val="0"/>
          <w:numId w:val="32"/>
        </w:numPr>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transports de fonds, sacs postaux</w:t>
      </w:r>
    </w:p>
    <w:p w:rsidR="00031534" w:rsidRPr="00577B77" w:rsidRDefault="00031534" w:rsidP="00031534">
      <w:pPr>
        <w:pStyle w:val="Paragraphedeliste"/>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pStyle w:val="Paragraphedeliste"/>
        <w:widowControl w:val="0"/>
        <w:numPr>
          <w:ilvl w:val="0"/>
          <w:numId w:val="32"/>
        </w:numPr>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transports de carburant et de combustible à usage domestique</w:t>
      </w:r>
    </w:p>
    <w:p w:rsidR="00031534" w:rsidRPr="00577B77" w:rsidRDefault="00031534" w:rsidP="00031534">
      <w:pPr>
        <w:pStyle w:val="Paragraphedeliste"/>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pStyle w:val="Paragraphedeliste"/>
        <w:widowControl w:val="0"/>
        <w:numPr>
          <w:ilvl w:val="0"/>
          <w:numId w:val="32"/>
        </w:numPr>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transports de fuel lourd à usage industriel</w:t>
      </w:r>
    </w:p>
    <w:p w:rsidR="00031534" w:rsidRPr="00577B77" w:rsidRDefault="00031534" w:rsidP="00031534">
      <w:pPr>
        <w:pStyle w:val="Paragraphedeliste"/>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pStyle w:val="Paragraphedeliste"/>
        <w:widowControl w:val="0"/>
        <w:numPr>
          <w:ilvl w:val="0"/>
          <w:numId w:val="32"/>
        </w:numPr>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transports d'ordures ménagères, déchets industriels non stockables</w:t>
      </w:r>
    </w:p>
    <w:p w:rsidR="00031534" w:rsidRPr="00577B77" w:rsidRDefault="00031534" w:rsidP="00031534">
      <w:pPr>
        <w:pStyle w:val="Paragraphedeliste"/>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pStyle w:val="Paragraphedeliste"/>
        <w:widowControl w:val="0"/>
        <w:numPr>
          <w:ilvl w:val="0"/>
          <w:numId w:val="32"/>
        </w:numPr>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transports de boues (stations d'épuration)</w:t>
      </w:r>
    </w:p>
    <w:p w:rsidR="00031534" w:rsidRPr="00577B77" w:rsidRDefault="00031534" w:rsidP="00031534">
      <w:pPr>
        <w:pStyle w:val="Paragraphedeliste"/>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pStyle w:val="Paragraphedeliste"/>
        <w:widowControl w:val="0"/>
        <w:numPr>
          <w:ilvl w:val="0"/>
          <w:numId w:val="32"/>
        </w:numPr>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vidanges (fosses septiques)</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672FC7" w:rsidRDefault="00031534" w:rsidP="00031534">
      <w:pPr>
        <w:widowControl w:val="0"/>
        <w:autoSpaceDE w:val="0"/>
        <w:autoSpaceDN w:val="0"/>
        <w:adjustRightInd w:val="0"/>
        <w:spacing w:before="100" w:after="0" w:line="241" w:lineRule="atLeast"/>
        <w:jc w:val="both"/>
        <w:rPr>
          <w:rFonts w:ascii="Meta" w:eastAsia="Times New Roman" w:hAnsi="Meta" w:cs="Meta"/>
          <w:b/>
          <w:sz w:val="20"/>
          <w:szCs w:val="20"/>
          <w:lang w:eastAsia="fr-FR"/>
        </w:rPr>
      </w:pPr>
      <w:r w:rsidRPr="00672FC7">
        <w:rPr>
          <w:rFonts w:ascii="Meta" w:eastAsia="Times New Roman" w:hAnsi="Meta" w:cs="Meta"/>
          <w:b/>
          <w:sz w:val="20"/>
          <w:szCs w:val="20"/>
          <w:lang w:eastAsia="fr-FR"/>
        </w:rPr>
        <w:t>Dérogations</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Lorsque des besoins indispensables doivent être satisfaits d'urgence, une autorisation spéciale peut permettre la circulation du véhicule.</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Est compétent pour la délivrance de cette autorisation le Directeur des Services Techniques.</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L'autorisation fixe les charges, les itinéraires, les conditions de vitesse, les dates et horaires de circulation.</w:t>
      </w:r>
    </w:p>
    <w:p w:rsidR="00031534" w:rsidRPr="00672FC7" w:rsidRDefault="00031534" w:rsidP="00031534">
      <w:pPr>
        <w:widowControl w:val="0"/>
        <w:autoSpaceDE w:val="0"/>
        <w:autoSpaceDN w:val="0"/>
        <w:adjustRightInd w:val="0"/>
        <w:spacing w:before="100" w:after="0" w:line="241" w:lineRule="atLeast"/>
        <w:jc w:val="both"/>
        <w:rPr>
          <w:rFonts w:ascii="Meta" w:eastAsia="Times New Roman" w:hAnsi="Meta" w:cs="Meta"/>
          <w:b/>
          <w:sz w:val="20"/>
          <w:szCs w:val="20"/>
          <w:lang w:eastAsia="fr-FR"/>
        </w:rPr>
      </w:pPr>
      <w:r w:rsidRPr="00672FC7">
        <w:rPr>
          <w:rFonts w:ascii="Meta" w:eastAsia="Times New Roman" w:hAnsi="Meta" w:cs="Meta"/>
          <w:b/>
          <w:sz w:val="20"/>
          <w:szCs w:val="20"/>
          <w:lang w:eastAsia="fr-FR"/>
        </w:rPr>
        <w:t>Hiver très rigoureux</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En cas d'hiver très rigoureux, le réseau départemental pourra faire l'objet d'un déclassement des catégories de chaussées (article 5 du présent arrêté) et d'une limitation des tonnages pour la circulation des véhicules qui assurent le transport des produits dérogatoires visés à l'article 8.</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lastRenderedPageBreak/>
        <w:t>Article 11 - Transports exceptionnels et ensembles de véhicules comprenant plusieurs remorques</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Entre les barrières de dégel, la circulation des transports exceptionnels est interdite sur le réseau placé sous barrières.</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Pendant la période suivant la levée générale des barrières, des arrêtés pris sur la proposition du Directeur des Services Techniques pourront provisoirement suspendre les autorisations de circulation des véhicules de  transports exceptionnels visés par l’a</w:t>
      </w:r>
      <w:r w:rsidR="0005095B">
        <w:rPr>
          <w:rFonts w:ascii="Meta" w:eastAsia="Times New Roman" w:hAnsi="Meta" w:cs="Meta"/>
          <w:sz w:val="20"/>
          <w:szCs w:val="20"/>
          <w:lang w:eastAsia="fr-FR"/>
        </w:rPr>
        <w:t xml:space="preserve">rticle </w:t>
      </w:r>
      <w:r w:rsidRPr="00577B77">
        <w:rPr>
          <w:rFonts w:ascii="Meta" w:eastAsia="Times New Roman" w:hAnsi="Meta" w:cs="Meta"/>
          <w:sz w:val="20"/>
          <w:szCs w:val="20"/>
          <w:lang w:eastAsia="fr-FR"/>
        </w:rPr>
        <w:t>R 433-1 du Code de la Route lorsque ces ensembles ou transports risqueront de provoquer des détériorations aux chaussées ou ouvrages restés vulnérables.</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La circulation des transports exceptionnels d'un poids total en charge inférieur à 70 Tonnes sera interdite pendant 5 jours. Pour les transports exceptionnels d'un poids total en charge supérieur ou égal à 70 Tonnes, la circulation sera interdite pendant 10 jours.</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r w:rsidRPr="00577B77">
        <w:rPr>
          <w:rFonts w:ascii="Meta" w:eastAsia="Times New Roman" w:hAnsi="Meta" w:cs="Meta"/>
          <w:sz w:val="20"/>
          <w:szCs w:val="20"/>
          <w:lang w:eastAsia="fr-FR"/>
        </w:rPr>
        <w:t>Si la sauvegarde du réseau l'exigeait, des mesures plus sévères pourraient être apportées au présent article.</w:t>
      </w: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031534" w:rsidRPr="00577B77" w:rsidRDefault="00031534" w:rsidP="00031534">
      <w:pPr>
        <w:widowControl w:val="0"/>
        <w:autoSpaceDE w:val="0"/>
        <w:autoSpaceDN w:val="0"/>
        <w:adjustRightInd w:val="0"/>
        <w:spacing w:before="100" w:after="0" w:line="241" w:lineRule="atLeast"/>
        <w:jc w:val="both"/>
        <w:rPr>
          <w:rFonts w:ascii="Meta" w:eastAsia="Times New Roman" w:hAnsi="Meta" w:cs="Meta"/>
          <w:sz w:val="20"/>
          <w:szCs w:val="20"/>
          <w:lang w:eastAsia="fr-FR"/>
        </w:rPr>
      </w:pPr>
    </w:p>
    <w:p w:rsidR="007368E8" w:rsidRDefault="007368E8" w:rsidP="00783012">
      <w:pPr>
        <w:spacing w:after="0" w:line="240" w:lineRule="auto"/>
        <w:jc w:val="both"/>
        <w:rPr>
          <w:rFonts w:ascii="Meta" w:eastAsia="Times New Roman" w:hAnsi="Meta" w:cs="Meta"/>
          <w:sz w:val="20"/>
          <w:szCs w:val="20"/>
          <w:lang w:eastAsia="fr-FR"/>
        </w:rPr>
      </w:pPr>
    </w:p>
    <w:p w:rsidR="007342AC" w:rsidRDefault="007342AC">
      <w:pPr>
        <w:rPr>
          <w:rFonts w:ascii="Meta" w:eastAsia="Times New Roman" w:hAnsi="Meta" w:cs="Meta"/>
          <w:sz w:val="20"/>
          <w:szCs w:val="20"/>
          <w:lang w:eastAsia="fr-FR"/>
        </w:rPr>
      </w:pPr>
      <w:r>
        <w:rPr>
          <w:rFonts w:ascii="Meta" w:eastAsia="Times New Roman" w:hAnsi="Meta" w:cs="Meta"/>
          <w:sz w:val="20"/>
          <w:szCs w:val="20"/>
          <w:lang w:eastAsia="fr-FR"/>
        </w:rPr>
        <w:br w:type="page"/>
      </w:r>
    </w:p>
    <w:p w:rsidR="009C274D" w:rsidRDefault="009C274D" w:rsidP="007342AC">
      <w:pPr>
        <w:pStyle w:val="Titre1"/>
        <w:jc w:val="center"/>
        <w:rPr>
          <w:rFonts w:ascii="Meta" w:eastAsia="Times New Roman" w:hAnsi="Meta" w:cs="Meta"/>
          <w:sz w:val="36"/>
          <w:szCs w:val="36"/>
          <w:lang w:eastAsia="fr-FR"/>
        </w:rPr>
        <w:sectPr w:rsidR="009C274D" w:rsidSect="00521CCF">
          <w:footerReference w:type="default" r:id="rId16"/>
          <w:pgSz w:w="11906" w:h="16838"/>
          <w:pgMar w:top="1417" w:right="1133" w:bottom="1417" w:left="1417" w:header="708" w:footer="554" w:gutter="0"/>
          <w:cols w:space="708"/>
          <w:docGrid w:linePitch="360"/>
        </w:sectPr>
      </w:pPr>
    </w:p>
    <w:p w:rsidR="007342AC" w:rsidRDefault="007342AC" w:rsidP="00483EC8">
      <w:pPr>
        <w:pStyle w:val="Titre1"/>
        <w:spacing w:before="0"/>
        <w:jc w:val="center"/>
        <w:rPr>
          <w:rFonts w:ascii="Meta" w:eastAsia="Times New Roman" w:hAnsi="Meta" w:cs="Meta"/>
          <w:sz w:val="36"/>
          <w:szCs w:val="36"/>
          <w:lang w:eastAsia="fr-FR"/>
        </w:rPr>
      </w:pPr>
      <w:bookmarkStart w:id="111" w:name="_Toc282444113"/>
      <w:r w:rsidRPr="00AC7170">
        <w:rPr>
          <w:rFonts w:ascii="Meta" w:eastAsia="Times New Roman" w:hAnsi="Meta" w:cs="Meta"/>
          <w:sz w:val="36"/>
          <w:szCs w:val="36"/>
          <w:lang w:eastAsia="fr-FR"/>
        </w:rPr>
        <w:lastRenderedPageBreak/>
        <w:t xml:space="preserve">ANNEXES -TITRE I – DOMANIALITÉ </w:t>
      </w:r>
      <w:r w:rsidR="00E6182A">
        <w:rPr>
          <w:rFonts w:ascii="Meta" w:eastAsia="Times New Roman" w:hAnsi="Meta" w:cs="Meta"/>
          <w:sz w:val="36"/>
          <w:szCs w:val="36"/>
          <w:lang w:eastAsia="fr-FR"/>
        </w:rPr>
        <w:t>–</w:t>
      </w:r>
      <w:r w:rsidRPr="00AC7170">
        <w:rPr>
          <w:rFonts w:ascii="Meta" w:eastAsia="Times New Roman" w:hAnsi="Meta" w:cs="Meta"/>
          <w:sz w:val="36"/>
          <w:szCs w:val="36"/>
          <w:lang w:eastAsia="fr-FR"/>
        </w:rPr>
        <w:t xml:space="preserve"> PRINCIPES</w:t>
      </w:r>
      <w:bookmarkEnd w:id="111"/>
    </w:p>
    <w:p w:rsidR="00E6182A" w:rsidRPr="00E6182A" w:rsidRDefault="00E6182A" w:rsidP="00E6182A">
      <w:pPr>
        <w:rPr>
          <w:lang w:eastAsia="fr-FR"/>
        </w:rPr>
      </w:pPr>
    </w:p>
    <w:p w:rsidR="00DA29DB" w:rsidRDefault="00D966E6" w:rsidP="00D966E6">
      <w:pPr>
        <w:jc w:val="center"/>
        <w:rPr>
          <w:b/>
          <w:noProof/>
          <w:color w:val="E36C0A" w:themeColor="accent6" w:themeShade="BF"/>
          <w:sz w:val="30"/>
          <w:szCs w:val="30"/>
          <w:lang w:eastAsia="fr-FR"/>
        </w:rPr>
      </w:pPr>
      <w:r w:rsidRPr="00AC7170">
        <w:rPr>
          <w:b/>
          <w:noProof/>
          <w:color w:val="E36C0A" w:themeColor="accent6" w:themeShade="BF"/>
          <w:sz w:val="30"/>
          <w:szCs w:val="30"/>
          <w:lang w:eastAsia="fr-FR"/>
        </w:rPr>
        <w:t xml:space="preserve">Annexe 1 – </w:t>
      </w:r>
      <w:r w:rsidR="00214A92" w:rsidRPr="00AC7170">
        <w:rPr>
          <w:b/>
          <w:noProof/>
          <w:color w:val="E36C0A" w:themeColor="accent6" w:themeShade="BF"/>
          <w:sz w:val="30"/>
          <w:szCs w:val="30"/>
          <w:lang w:eastAsia="fr-FR"/>
        </w:rPr>
        <w:t>Carte</w:t>
      </w:r>
    </w:p>
    <w:p w:rsidR="00DA29DB" w:rsidRDefault="00DA29DB" w:rsidP="00DA29DB">
      <w:pPr>
        <w:rPr>
          <w:noProof/>
          <w:lang w:eastAsia="fr-FR"/>
        </w:rPr>
      </w:pPr>
      <w:r>
        <w:rPr>
          <w:noProof/>
          <w:lang w:eastAsia="fr-FR"/>
        </w:rPr>
        <w:drawing>
          <wp:anchor distT="0" distB="0" distL="114300" distR="114300" simplePos="0" relativeHeight="251766784" behindDoc="0" locked="0" layoutInCell="1" allowOverlap="1" wp14:anchorId="3F0D0D75" wp14:editId="72CA186B">
            <wp:simplePos x="0" y="0"/>
            <wp:positionH relativeFrom="column">
              <wp:posOffset>-1048222</wp:posOffset>
            </wp:positionH>
            <wp:positionV relativeFrom="paragraph">
              <wp:posOffset>1069031</wp:posOffset>
            </wp:positionV>
            <wp:extent cx="8038012" cy="5677334"/>
            <wp:effectExtent l="0" t="635" r="635" b="635"/>
            <wp:wrapNone/>
            <wp:docPr id="2" name="Image 2" descr="C:\Documents and Settings\guntherl\Mes documents\Refonte catégoriel 2010 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untherl\Mes documents\Refonte catégoriel 2010 SE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8038012" cy="56773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br w:type="page"/>
      </w:r>
    </w:p>
    <w:p w:rsidR="006E0E50" w:rsidRPr="00177C39" w:rsidRDefault="006E0E50" w:rsidP="00214A92">
      <w:r w:rsidRPr="00B61426">
        <w:rPr>
          <w:b/>
          <w:noProof/>
          <w:color w:val="E36C0A" w:themeColor="accent6" w:themeShade="BF"/>
          <w:sz w:val="30"/>
          <w:szCs w:val="30"/>
          <w:lang w:eastAsia="fr-FR"/>
        </w:rPr>
        <w:lastRenderedPageBreak/>
        <w:t xml:space="preserve">Annexe </w:t>
      </w:r>
      <w:r>
        <w:rPr>
          <w:b/>
          <w:noProof/>
          <w:color w:val="E36C0A" w:themeColor="accent6" w:themeShade="BF"/>
          <w:sz w:val="30"/>
          <w:szCs w:val="30"/>
          <w:lang w:eastAsia="fr-FR"/>
        </w:rPr>
        <w:t>2</w:t>
      </w:r>
      <w:r w:rsidRPr="00B61426">
        <w:rPr>
          <w:b/>
          <w:noProof/>
          <w:color w:val="E36C0A" w:themeColor="accent6" w:themeShade="BF"/>
          <w:sz w:val="30"/>
          <w:szCs w:val="30"/>
          <w:lang w:eastAsia="fr-FR"/>
        </w:rPr>
        <w:t xml:space="preserve"> – Classement/déclassement (article </w:t>
      </w:r>
      <w:r>
        <w:rPr>
          <w:b/>
          <w:noProof/>
          <w:color w:val="E36C0A" w:themeColor="accent6" w:themeShade="BF"/>
          <w:sz w:val="30"/>
          <w:szCs w:val="30"/>
          <w:lang w:eastAsia="fr-FR"/>
        </w:rPr>
        <w:t>5</w:t>
      </w:r>
      <w:r w:rsidRPr="00B61426">
        <w:rPr>
          <w:b/>
          <w:noProof/>
          <w:color w:val="E36C0A" w:themeColor="accent6" w:themeShade="BF"/>
          <w:sz w:val="30"/>
          <w:szCs w:val="30"/>
          <w:lang w:eastAsia="fr-FR"/>
        </w:rPr>
        <w:t>)</w:t>
      </w:r>
    </w:p>
    <w:p w:rsidR="006E0E50" w:rsidRPr="00B61426" w:rsidRDefault="006E0E50" w:rsidP="006E0E50">
      <w:pPr>
        <w:jc w:val="center"/>
        <w:rPr>
          <w:noProof/>
          <w:lang w:eastAsia="fr-FR"/>
          <w14:textOutline w14:w="9525" w14:cap="rnd" w14:cmpd="sng" w14:algn="ctr">
            <w14:solidFill>
              <w14:schemeClr w14:val="accent3">
                <w14:lumMod w14:val="75000"/>
              </w14:schemeClr>
            </w14:solidFill>
            <w14:prstDash w14:val="solid"/>
            <w14:bevel/>
          </w14:textOutline>
        </w:rPr>
      </w:pPr>
      <w:r>
        <w:rPr>
          <w:noProof/>
          <w:lang w:eastAsia="fr-FR"/>
          <w14:textOutline w14:w="9525" w14:cap="rnd" w14:cmpd="sng" w14:algn="ctr">
            <w14:solidFill>
              <w14:schemeClr w14:val="accent3">
                <w14:lumMod w14:val="75000"/>
              </w14:schemeClr>
            </w14:solidFill>
            <w14:prstDash w14:val="solid"/>
            <w14:bevel/>
          </w14:textOutline>
        </w:rPr>
        <w:t>2</w:t>
      </w:r>
      <w:r w:rsidRPr="00B61426">
        <w:rPr>
          <w:noProof/>
          <w:lang w:eastAsia="fr-FR"/>
          <w14:textOutline w14:w="9525" w14:cap="rnd" w14:cmpd="sng" w14:algn="ctr">
            <w14:solidFill>
              <w14:schemeClr w14:val="accent3">
                <w14:lumMod w14:val="75000"/>
              </w14:schemeClr>
            </w14:solidFill>
            <w14:prstDash w14:val="solid"/>
            <w14:bevel/>
          </w14:textOutline>
        </w:rPr>
        <w:t>-1 CLASSEMENT D’UNE ROUTE DEPARTEMENTALE</w:t>
      </w:r>
    </w:p>
    <w:p w:rsidR="006E0E50" w:rsidRDefault="006E0E50" w:rsidP="006E0E50">
      <w:r>
        <w:rPr>
          <w:noProof/>
          <w:lang w:eastAsia="fr-FR"/>
        </w:rPr>
        <mc:AlternateContent>
          <mc:Choice Requires="wps">
            <w:drawing>
              <wp:anchor distT="0" distB="0" distL="114300" distR="114300" simplePos="0" relativeHeight="251721728" behindDoc="0" locked="0" layoutInCell="1" allowOverlap="1" wp14:anchorId="4E17B5AF" wp14:editId="7EA1DB4E">
                <wp:simplePos x="0" y="0"/>
                <wp:positionH relativeFrom="column">
                  <wp:posOffset>176530</wp:posOffset>
                </wp:positionH>
                <wp:positionV relativeFrom="paragraph">
                  <wp:posOffset>40005</wp:posOffset>
                </wp:positionV>
                <wp:extent cx="5543550" cy="333375"/>
                <wp:effectExtent l="0" t="0" r="19050" b="28575"/>
                <wp:wrapNone/>
                <wp:docPr id="1139" name="Rectangle à coins arrondis 1139"/>
                <wp:cNvGraphicFramePr/>
                <a:graphic xmlns:a="http://schemas.openxmlformats.org/drawingml/2006/main">
                  <a:graphicData uri="http://schemas.microsoft.com/office/word/2010/wordprocessingShape">
                    <wps:wsp>
                      <wps:cNvSpPr/>
                      <wps:spPr>
                        <a:xfrm>
                          <a:off x="0" y="0"/>
                          <a:ext cx="5543550" cy="333375"/>
                        </a:xfrm>
                        <a:prstGeom prst="roundRect">
                          <a:avLst/>
                        </a:prstGeom>
                        <a:solidFill>
                          <a:srgbClr val="F79646"/>
                        </a:solidFill>
                        <a:ln w="25400" cap="flat" cmpd="sng" algn="ctr">
                          <a:solidFill>
                            <a:srgbClr val="F79646">
                              <a:shade val="50000"/>
                            </a:srgbClr>
                          </a:solidFill>
                          <a:prstDash val="solid"/>
                        </a:ln>
                        <a:effectLst/>
                      </wps:spPr>
                      <wps:txbx>
                        <w:txbxContent>
                          <w:p w:rsidR="00CD000E" w:rsidRPr="00C140E9" w:rsidRDefault="00CD000E" w:rsidP="006E0E50">
                            <w:pPr>
                              <w:jc w:val="center"/>
                              <w:rPr>
                                <w:sz w:val="24"/>
                              </w:rPr>
                            </w:pPr>
                            <w:r w:rsidRPr="00C140E9">
                              <w:rPr>
                                <w:sz w:val="24"/>
                              </w:rPr>
                              <w:t>Origine : Voirie communale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139" o:spid="_x0000_s1032" style="position:absolute;margin-left:13.9pt;margin-top:3.15pt;width:436.5pt;height:26.2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O6kjQIAACoFAAAOAAAAZHJzL2Uyb0RvYy54bWysVM1u2zAMvg/YOwi6r07SuF2DOkXQIsOA&#10;og3WDj0zsmwLkEVNUmJ3T7N32YuNkp3+radhPsik+P+R1PlF32q2l84rNAWfHk04k0ZgqUxd8O/3&#10;60+fOfMBTAkajSz4o/T8Yvnxw3lnF3KGDepSOkZOjF90tuBNCHaRZV40sgV/hFYaElboWgjEujor&#10;HXTkvdXZbDI5yTp0pXUopPd0ezUI+TL5ryopwm1VeRmYLjjlFtLp0rmNZ7Y8h0XtwDZKjGnAP2TR&#10;gjIU9MnVFQRgO6f+ctUq4dBjFY4EthlWlRIy1UDVTCdvqrlrwMpUC4Hj7RNM/v+5FTf7jWOqpN5N&#10;j884M9BSl74RbmBqLdnvX0ygMp6Bc2hK5VnSI9g66xdkfWc3buQ8kRGDvnJt/FN1rE9QPz5BLfvA&#10;BF3m+fw4z6kjgmTH9J3msRfZs7V1PnyR2LJIFNzhzpQxrwQz7K99GPQPejGiR63KtdI6Ma7eXmrH&#10;9kC9X5+encxPxhCv1LRhXcFn+XwSswGawUpDILK1hIo3NWegaxpuEVyK/cravxMkBW+glEPofELf&#10;IfKgngp95SdWcQW+GUySaDTRJvqTaZbHoiP0A9iRCv22Tx1M5cWbLZaP1FWHw7h7K9aK/F+DDxtw&#10;NN9UKe1suKWj0kjl40hx1qD7+d591KexIylnHe0LQfNjB05ypr8aGsiz6XweFywx8/x0Rox7Kdm+&#10;lJhde4nUlim9DlYkMuoHfSArh+0DrfYqRiURGEGxhyaMzGUY9pgeByFXq6RGS2UhXJs7K6LziFxE&#10;9r5/AGfHSQo0gzd42C1YvJmlQTdaGlztAlYqDdozrtS8yNBCpjaOj0fc+Jd80np+4pZ/AAAA//8D&#10;AFBLAwQUAAYACAAAACEAgPgRAd0AAAAHAQAADwAAAGRycy9kb3ducmV2LnhtbEzOW0vDQBAF4HfB&#10;/7CM4JvdGDXGmEkRLwgFEevtdZodk9TsbMhu2/Tfuz7p4+EMZ75yPtlebXn0nROE01kCiqV2ppMG&#10;4e314SQH5QOJod4JI+zZw7w6PCipMG4nL7xdhkbFEfEFIbQhDIXWvm7Zkp+5gSV2X260FGIcG21G&#10;2sVx2+s0STJtqZP4oaWBb1uuv5cbi3B/99g90bO492z6TOu9rM8/FmvE46Pp5hpU4Cn8HcMvP9Kh&#10;iqaV24jxqkdIL6M8IGRnoGJ9lSQxrxAu8hx0Ver//uoHAAD//wMAUEsBAi0AFAAGAAgAAAAhALaD&#10;OJL+AAAA4QEAABMAAAAAAAAAAAAAAAAAAAAAAFtDb250ZW50X1R5cGVzXS54bWxQSwECLQAUAAYA&#10;CAAAACEAOP0h/9YAAACUAQAACwAAAAAAAAAAAAAAAAAvAQAAX3JlbHMvLnJlbHNQSwECLQAUAAYA&#10;CAAAACEA+0zupI0CAAAqBQAADgAAAAAAAAAAAAAAAAAuAgAAZHJzL2Uyb0RvYy54bWxQSwECLQAU&#10;AAYACAAAACEAgPgRAd0AAAAHAQAADwAAAAAAAAAAAAAAAADnBAAAZHJzL2Rvd25yZXYueG1sUEsF&#10;BgAAAAAEAAQA8wAAAPEFAAAAAA==&#10;" fillcolor="#f79646" strokecolor="#b66d31" strokeweight="2pt">
                <v:textbox>
                  <w:txbxContent>
                    <w:p w:rsidR="004F25C3" w:rsidRPr="00C140E9" w:rsidRDefault="004F25C3" w:rsidP="006E0E50">
                      <w:pPr>
                        <w:jc w:val="center"/>
                        <w:rPr>
                          <w:sz w:val="24"/>
                        </w:rPr>
                      </w:pPr>
                      <w:r w:rsidRPr="00C140E9">
                        <w:rPr>
                          <w:sz w:val="24"/>
                        </w:rPr>
                        <w:t>Origine : Voirie communale (1)</w:t>
                      </w:r>
                    </w:p>
                  </w:txbxContent>
                </v:textbox>
              </v:roundrect>
            </w:pict>
          </mc:Fallback>
        </mc:AlternateContent>
      </w:r>
    </w:p>
    <w:p w:rsidR="006E0E50" w:rsidRDefault="006E0E50" w:rsidP="006E0E50"/>
    <w:p w:rsidR="006E0E50" w:rsidRDefault="006E0E50" w:rsidP="006E0E50">
      <w:r>
        <w:rPr>
          <w:noProof/>
          <w:lang w:eastAsia="fr-FR"/>
        </w:rPr>
        <mc:AlternateContent>
          <mc:Choice Requires="wps">
            <w:drawing>
              <wp:anchor distT="0" distB="0" distL="114300" distR="114300" simplePos="0" relativeHeight="251722752" behindDoc="0" locked="0" layoutInCell="1" allowOverlap="1" wp14:anchorId="22672C49" wp14:editId="6B1AA430">
                <wp:simplePos x="0" y="0"/>
                <wp:positionH relativeFrom="column">
                  <wp:posOffset>3900805</wp:posOffset>
                </wp:positionH>
                <wp:positionV relativeFrom="paragraph">
                  <wp:posOffset>288924</wp:posOffset>
                </wp:positionV>
                <wp:extent cx="2066925" cy="1323975"/>
                <wp:effectExtent l="0" t="0" r="9525" b="9525"/>
                <wp:wrapNone/>
                <wp:docPr id="1140" name="Zone de texte 1140"/>
                <wp:cNvGraphicFramePr/>
                <a:graphic xmlns:a="http://schemas.openxmlformats.org/drawingml/2006/main">
                  <a:graphicData uri="http://schemas.microsoft.com/office/word/2010/wordprocessingShape">
                    <wps:wsp>
                      <wps:cNvSpPr txBox="1"/>
                      <wps:spPr>
                        <a:xfrm>
                          <a:off x="0" y="0"/>
                          <a:ext cx="2066925" cy="1323975"/>
                        </a:xfrm>
                        <a:prstGeom prst="rect">
                          <a:avLst/>
                        </a:prstGeom>
                        <a:solidFill>
                          <a:sysClr val="window" lastClr="FFFFFF"/>
                        </a:solidFill>
                        <a:ln w="6350">
                          <a:noFill/>
                        </a:ln>
                        <a:effectLst/>
                      </wps:spPr>
                      <wps:txbx>
                        <w:txbxContent>
                          <w:p w:rsidR="00CD000E" w:rsidRDefault="00CD000E" w:rsidP="006E0E50">
                            <w:r w:rsidRPr="00B61426">
                              <w:rPr>
                                <w:b/>
                                <w:color w:val="E36C0A" w:themeColor="accent6" w:themeShade="BF"/>
                              </w:rPr>
                              <w:t>(1)</w:t>
                            </w:r>
                            <w:r w:rsidRPr="00B61426">
                              <w:rPr>
                                <w:color w:val="E36C0A" w:themeColor="accent6" w:themeShade="BF"/>
                              </w:rPr>
                              <w:t xml:space="preserve"> </w:t>
                            </w:r>
                            <w:r w:rsidRPr="00B61426">
                              <w:rPr>
                                <w:i/>
                              </w:rPr>
                              <w:t>Si l’opération porte atteinte aux fonctions de desserte ou de circulation assurées par la voie, une enquête publique préalable est nécessaire : articles R 131-3 à R 131-8 du CVR.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40" o:spid="_x0000_s1033" type="#_x0000_t202" style="position:absolute;margin-left:307.15pt;margin-top:22.75pt;width:162.75pt;height:104.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K4WwIAAKsEAAAOAAAAZHJzL2Uyb0RvYy54bWysVE1vGjEQvVfqf7B8LwskkICyRDQRVSWU&#10;RCJVpN6M1xtW8npc27BLf32fvRBo2lNVDma+/MbzZmZvbttas51yviKT80Gvz5kykorKvOb82/Pi&#10;0zVnPghTCE1G5XyvPL+dffxw09ipGtKGdKEcA4jx08bmfBOCnWaZlxtVC98jqwycJblaBKjuNSuc&#10;aIBe62zY74+zhlxhHUnlPaz3nZPPEn5ZKhkey9KrwHTO8baQTpfOdTyz2Y2YvjphN5U8PEP8wytq&#10;URkkfYO6F0Gwrav+gKor6chTGXqS6ozKspIq1YBqBv131aw2wqpUC8jx9o0m//9g5cPuybGqQO8G&#10;lyDIiBpd+o5esUKxoNqgWPKAqMb6KeJXFjdC+5laXIoERruHMdbflq6O/6iMwQ/E/RvNAGMSxmF/&#10;PJ4MR5xJ+AYXw4vJ1SjiZKfr1vnwRVHNopBzhz4mesVu6UMXegyJ2TzpqlhUWidl7++0YzuBlmNS&#10;Cmo408IHGHO+SL9Dtt+uacOanI8vRv2UyVDE61JpE3FVGqdD/lPNUQrtuk0kXh35WFOxB02Ouonz&#10;Vi4qlLLEO56Ew4iBGaxNeMRRakJmOkicbcj9/Js9xqPz8HLWYGRz7n9shVMo76vBTEwGl7GFISmX&#10;o6shFHfuWZ97zLa+I1A0wIJamcQYH/RRLB3VL9iuecwKlzASuXMejuJd6BYJ2ynVfJ6CMNVWhKVZ&#10;WRmhI2+xUc/ti3D20M04VQ90HG4xfdfULjbeNDTfBiqr1PHIc8cqJiUq2Ig0M4ftjSt3rqeo0zdm&#10;9gsAAP//AwBQSwMEFAAGAAgAAAAhACsgg8HjAAAACgEAAA8AAABkcnMvZG93bnJldi54bWxMj1FL&#10;wzAUhd8F/0O4gm8u3daOrfZ2iCg6WJmrgq9Zc22rTVKSbK379cYnfbzcj3O+k61H1bETWdcajTCd&#10;RMBIV0a2ukZ4e328WQJzXmgpOqMJ4ZscrPPLi0yk0gx6T6fS1yyEaJcKhMb7PuXcVQ0p4SamJx1+&#10;H8Yq4cNpay6tGEK46vgsihZciVaHhkb0dN9Q9VUeFcL7UD7Z3Wbz+dI/F+fduSy29FAgXl+Nd7fA&#10;PI3+D4Zf/aAOeXA6mKOWjnUIi2k8DyhCnCTAArCar8KWA8IsiSPgecb/T8h/AAAA//8DAFBLAQIt&#10;ABQABgAIAAAAIQC2gziS/gAAAOEBAAATAAAAAAAAAAAAAAAAAAAAAABbQ29udGVudF9UeXBlc10u&#10;eG1sUEsBAi0AFAAGAAgAAAAhADj9If/WAAAAlAEAAAsAAAAAAAAAAAAAAAAALwEAAF9yZWxzLy5y&#10;ZWxzUEsBAi0AFAAGAAgAAAAhAP5nwrhbAgAAqwQAAA4AAAAAAAAAAAAAAAAALgIAAGRycy9lMm9E&#10;b2MueG1sUEsBAi0AFAAGAAgAAAAhACsgg8HjAAAACgEAAA8AAAAAAAAAAAAAAAAAtQQAAGRycy9k&#10;b3ducmV2LnhtbFBLBQYAAAAABAAEAPMAAADFBQAAAAA=&#10;" fillcolor="window" stroked="f" strokeweight=".5pt">
                <v:textbox>
                  <w:txbxContent>
                    <w:p w:rsidR="004F25C3" w:rsidRDefault="004F25C3" w:rsidP="006E0E50">
                      <w:r w:rsidRPr="00B61426">
                        <w:rPr>
                          <w:b/>
                          <w:color w:val="E36C0A" w:themeColor="accent6" w:themeShade="BF"/>
                        </w:rPr>
                        <w:t>(1)</w:t>
                      </w:r>
                      <w:r w:rsidRPr="00B61426">
                        <w:rPr>
                          <w:color w:val="E36C0A" w:themeColor="accent6" w:themeShade="BF"/>
                        </w:rPr>
                        <w:t xml:space="preserve"> </w:t>
                      </w:r>
                      <w:r w:rsidRPr="00B61426">
                        <w:rPr>
                          <w:i/>
                        </w:rPr>
                        <w:t>Si l’opération porte atteinte aux fonctions de desserte ou de circulation assurées par la voie, une enquête publique préalable est nécessaire : articles R 131-3 à R 131-8 du CVR.</w:t>
                      </w:r>
                    </w:p>
                  </w:txbxContent>
                </v:textbox>
              </v:shape>
            </w:pict>
          </mc:Fallback>
        </mc:AlternateContent>
      </w:r>
      <w:r>
        <w:rPr>
          <w:noProof/>
          <w:lang w:eastAsia="fr-FR"/>
        </w:rPr>
        <w:drawing>
          <wp:inline distT="0" distB="0" distL="0" distR="0" wp14:anchorId="7819C410" wp14:editId="0F83991E">
            <wp:extent cx="3486150" cy="1943100"/>
            <wp:effectExtent l="76200" t="57150" r="95250" b="114300"/>
            <wp:docPr id="1142" name="Diagramme 11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6E0E50" w:rsidRDefault="006E0E50" w:rsidP="006E0E50"/>
    <w:p w:rsidR="006E0E50" w:rsidRDefault="006E0E50" w:rsidP="006E0E50">
      <w:r>
        <w:rPr>
          <w:noProof/>
          <w:lang w:eastAsia="fr-FR"/>
        </w:rPr>
        <w:drawing>
          <wp:anchor distT="0" distB="0" distL="114300" distR="114300" simplePos="0" relativeHeight="251724800" behindDoc="0" locked="0" layoutInCell="1" allowOverlap="1" wp14:anchorId="4695DEC0" wp14:editId="7E8F5732">
            <wp:simplePos x="0" y="0"/>
            <wp:positionH relativeFrom="column">
              <wp:posOffset>2767330</wp:posOffset>
            </wp:positionH>
            <wp:positionV relativeFrom="paragraph">
              <wp:posOffset>538480</wp:posOffset>
            </wp:positionV>
            <wp:extent cx="2933700" cy="4943475"/>
            <wp:effectExtent l="57150" t="0" r="76200" b="0"/>
            <wp:wrapNone/>
            <wp:docPr id="1143" name="Diagramme 11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28896" behindDoc="0" locked="0" layoutInCell="1" allowOverlap="1" wp14:anchorId="5C110522" wp14:editId="13FEDFD1">
                <wp:simplePos x="0" y="0"/>
                <wp:positionH relativeFrom="column">
                  <wp:posOffset>4196080</wp:posOffset>
                </wp:positionH>
                <wp:positionV relativeFrom="paragraph">
                  <wp:posOffset>805180</wp:posOffset>
                </wp:positionV>
                <wp:extent cx="133350" cy="314325"/>
                <wp:effectExtent l="19050" t="0" r="38100" b="47625"/>
                <wp:wrapNone/>
                <wp:docPr id="37" name="Flèche vers le bas 37"/>
                <wp:cNvGraphicFramePr/>
                <a:graphic xmlns:a="http://schemas.openxmlformats.org/drawingml/2006/main">
                  <a:graphicData uri="http://schemas.microsoft.com/office/word/2010/wordprocessingShape">
                    <wps:wsp>
                      <wps:cNvSpPr/>
                      <wps:spPr>
                        <a:xfrm>
                          <a:off x="0" y="0"/>
                          <a:ext cx="133350" cy="314325"/>
                        </a:xfrm>
                        <a:prstGeom prst="down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7" o:spid="_x0000_s1026" type="#_x0000_t67" style="position:absolute;margin-left:330.4pt;margin-top:63.4pt;width:10.5pt;height:24.7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pYfgIAAAsFAAAOAAAAZHJzL2Uyb0RvYy54bWysVM1u2zAMvg/YOwi6r87vugZ1irRFhgFF&#10;W6AdemZkOTYgixqlxOmeaO+xFxslO23S9TQsB4UU/8SP/Hx+sWuM2GryNdpcDk8GUmirsKjtOpff&#10;H5efvkjhA9gCDFqdy2ft5cX844fz1s30CCs0hSbBSayftS6XVQhulmVeVboBf4JOWzaWSA0EVmmd&#10;FQQtZ29MNhoMPmctUuEIlfaeb687o5yn/GWpVbgrS6+DMLnkt4V0UjpX8czm5zBbE7iqVv0z4B9e&#10;0UBtuehLqmsIIDZU/5WqqRWhxzKcKGwyLMta6dQDdzMcvOnmoQKnUy8MjncvMPn/l1bdbu9J1EUu&#10;x6dSWGh4Rkvz+xfjn8YqjBYr8IKtDFXr/IwjHtw99ZpnMfa9K6mJ/9yR2CV4n1/g1bsgFF8Ox+Px&#10;lIeg2DQeTsajacyZvQY78uGrxkZEIZcFtnZBhG1CFrY3PnT+e79Y0KOpi2VtTFJovboyJLbA4z67&#10;vLycnvUljtyMFW0uR9PJIL4GeO1KA4HFxjEQ3q6lALPmfVaBUu2jaP9OkVS8goJBi6WnA/7tK3fu&#10;qdGjPLGLa/BVF5JMfYixMZ9O69s3HZHvsI7SCotnHhtht8/eqWXN2W7Ah3sgXmDui0kZ7vgoDXKz&#10;2EtSVEg/37uP/rxXbJWiZUIwED82QFoK883yxp0NJ5PIoKRMpqcjVujQsjq02E1zhYzEkOnvVBKj&#10;fzB7sSRsnpi7i1iVTWAV1+4g75Wr0BGV2a/0YpHcmDUOwo19cComjzhFHB93T0Cu35vAC3eLe/LA&#10;7M3mdL4x0uJiE7Cs01q94sqjigozLg2t/zpESh/qyev1Gzb/AwAA//8DAFBLAwQUAAYACAAAACEA&#10;XiJMY90AAAALAQAADwAAAGRycy9kb3ducmV2LnhtbEyPQU/DMAyF70j8h8hI3Fi6TQpVaTohBCck&#10;EGWCa9aYtpA4VZJ15d9jTnB79nt6/lzvFu/EjDGNgTSsVwUIpC7YkXoN+9eHqxJEyoascYFQwzcm&#10;2DXnZ7WpbDjRC85t7gWXUKqMhiHnqZIydQN6k1ZhQmLvI0RvMo+xlzaaE5d7JzdFoaQ3I/GFwUx4&#10;N2D31R69hthu3ePn/Zzf53afnt6W9DyaUuvLi+X2BkTGJf+F4Ref0aFhpkM4kk3CaVCqYPTMxkax&#10;4IQq1ywOvLlWW5BNLf//0PwAAAD//wMAUEsBAi0AFAAGAAgAAAAhALaDOJL+AAAA4QEAABMAAAAA&#10;AAAAAAAAAAAAAAAAAFtDb250ZW50X1R5cGVzXS54bWxQSwECLQAUAAYACAAAACEAOP0h/9YAAACU&#10;AQAACwAAAAAAAAAAAAAAAAAvAQAAX3JlbHMvLnJlbHNQSwECLQAUAAYACAAAACEACSSKWH4CAAAL&#10;BQAADgAAAAAAAAAAAAAAAAAuAgAAZHJzL2Uyb0RvYy54bWxQSwECLQAUAAYACAAAACEAXiJMY90A&#10;AAALAQAADwAAAAAAAAAAAAAAAADYBAAAZHJzL2Rvd25yZXYueG1sUEsFBgAAAAAEAAQA8wAAAOIF&#10;AAAAAA==&#10;" adj="17018" fillcolor="#9bbb59" strokecolor="#71893f" strokeweight="2pt"/>
            </w:pict>
          </mc:Fallback>
        </mc:AlternateContent>
      </w:r>
      <w:r>
        <w:rPr>
          <w:noProof/>
          <w:lang w:eastAsia="fr-FR"/>
        </w:rPr>
        <mc:AlternateContent>
          <mc:Choice Requires="wps">
            <w:drawing>
              <wp:anchor distT="0" distB="0" distL="114300" distR="114300" simplePos="0" relativeHeight="251727872" behindDoc="0" locked="0" layoutInCell="1" allowOverlap="1" wp14:anchorId="33DD0F12" wp14:editId="4297FD94">
                <wp:simplePos x="0" y="0"/>
                <wp:positionH relativeFrom="column">
                  <wp:posOffset>1586230</wp:posOffset>
                </wp:positionH>
                <wp:positionV relativeFrom="paragraph">
                  <wp:posOffset>814705</wp:posOffset>
                </wp:positionV>
                <wp:extent cx="133350" cy="314325"/>
                <wp:effectExtent l="19050" t="0" r="38100" b="47625"/>
                <wp:wrapNone/>
                <wp:docPr id="36" name="Flèche vers le bas 36"/>
                <wp:cNvGraphicFramePr/>
                <a:graphic xmlns:a="http://schemas.openxmlformats.org/drawingml/2006/main">
                  <a:graphicData uri="http://schemas.microsoft.com/office/word/2010/wordprocessingShape">
                    <wps:wsp>
                      <wps:cNvSpPr/>
                      <wps:spPr>
                        <a:xfrm>
                          <a:off x="0" y="0"/>
                          <a:ext cx="133350" cy="314325"/>
                        </a:xfrm>
                        <a:prstGeom prst="down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bas 36" o:spid="_x0000_s1026" type="#_x0000_t67" style="position:absolute;margin-left:124.9pt;margin-top:64.15pt;width:10.5pt;height:24.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nnbfgIAAAsFAAAOAAAAZHJzL2Uyb0RvYy54bWysVM1u2zAMvg/YOwi6r85vtwZ1irRFhgFF&#10;W6AdemZkOTYgixqlxOmeaO+xFxslO23S9TQsB4UU/8SP/Hx+sWuM2GryNdpcDk8GUmirsKjtOpff&#10;H5efvkjhA9gCDFqdy2ft5cX844fz1s30CCs0hSbBSayftS6XVQhulmVeVboBf4JOWzaWSA0EVmmd&#10;FQQtZ29MNhoMTrMWqXCESnvPt9edUc5T/rLUKtyVpddBmFzy20I6KZ2reGbzc5itCVxVq/4Z8A+v&#10;aKC2XPQl1TUEEBuq/0rV1IrQYxlOFDYZlmWtdOqBuxkO3nTzUIHTqRcGx7sXmPz/S6tut/ck6iKX&#10;41MpLDQ8o6X5/YvxT2MVRosVeMFWhqp1fsYRD+6ees2zGPveldTEf+5I7BK8zy/w6l0Qii+H4/F4&#10;ykNQbBoPJ+PRNObMXoMd+fBVYyOikMsCW7sgwjYhC9sbHzr/vV8s6NHUxbI2Jim0Xl0ZElvgcZ9d&#10;Xl5Oz/oSR27GijaXo+lkEF8DvHalgcBi4xgIb9dSgFnzPqtAqfZRtH+nSCpeQcGgxdLTAf/2lTv3&#10;1OhRntjFNfiqC0mmPsTYmE+n9e2bjsh3WEdphcUzj42w22fv1LLmbDfgwz0QLzD3xaQMd3yUBrlZ&#10;7CUpKqSf791Hf94rtkrRMiEYiB8bIC2F+WZ5486Gk0lkUFIm088jVujQsjq02E1zhYzEkOnvVBKj&#10;fzB7sSRsnpi7i1iVTWAV1+4g75Wr0BGV2a/0YpHcmDUOwo19cComjzhFHB93T0Cu35vAC3eLe/LA&#10;7M3mdL4x0uJiE7Cs01q94sqjigozLg2t/zpESh/qyev1Gzb/AwAA//8DAFBLAwQUAAYACAAAACEA&#10;0xSlbN4AAAALAQAADwAAAGRycy9kb3ducmV2LnhtbEyPwU7DMBBE70j8g7VI3KhDikgIcSqE4IQE&#10;aqjg6sZLErDXke2m4e9ZTnDcmdHsm3qzOCtmDHH0pOBylYFA6rwZqVewe328KEHEpMlo6wkVfGOE&#10;TXN6UuvK+CNtcW5TL7iEYqUVDClNlZSxG9DpuPITEnsfPjid+Ay9NEEfudxZmWfZtXR6JP4w6Anv&#10;B+y+2oNTENq1ffp8mNP73O7i89sSX0ZdKnV+ttzdgki4pL8w/OIzOjTMtPcHMlFYBfnVDaMnNvJy&#10;DYITeZGxsmelKEqQTS3/b2h+AAAA//8DAFBLAQItABQABgAIAAAAIQC2gziS/gAAAOEBAAATAAAA&#10;AAAAAAAAAAAAAAAAAABbQ29udGVudF9UeXBlc10ueG1sUEsBAi0AFAAGAAgAAAAhADj9If/WAAAA&#10;lAEAAAsAAAAAAAAAAAAAAAAALwEAAF9yZWxzLy5yZWxzUEsBAi0AFAAGAAgAAAAhADH2edt+AgAA&#10;CwUAAA4AAAAAAAAAAAAAAAAALgIAAGRycy9lMm9Eb2MueG1sUEsBAi0AFAAGAAgAAAAhANMUpWze&#10;AAAACwEAAA8AAAAAAAAAAAAAAAAA2AQAAGRycy9kb3ducmV2LnhtbFBLBQYAAAAABAAEAPMAAADj&#10;BQAAAAA=&#10;" adj="17018" fillcolor="#9bbb59" strokecolor="#71893f" strokeweight="2pt"/>
            </w:pict>
          </mc:Fallback>
        </mc:AlternateContent>
      </w:r>
      <w:r>
        <w:rPr>
          <w:noProof/>
          <w:lang w:eastAsia="fr-FR"/>
        </w:rPr>
        <mc:AlternateContent>
          <mc:Choice Requires="wps">
            <w:drawing>
              <wp:anchor distT="0" distB="0" distL="114300" distR="114300" simplePos="0" relativeHeight="251726848" behindDoc="0" locked="0" layoutInCell="1" allowOverlap="1" wp14:anchorId="5BE80103" wp14:editId="6E7BBFA8">
                <wp:simplePos x="0" y="0"/>
                <wp:positionH relativeFrom="column">
                  <wp:posOffset>1033780</wp:posOffset>
                </wp:positionH>
                <wp:positionV relativeFrom="paragraph">
                  <wp:posOffset>347980</wp:posOffset>
                </wp:positionV>
                <wp:extent cx="4114800" cy="390525"/>
                <wp:effectExtent l="0" t="0" r="19050" b="28575"/>
                <wp:wrapNone/>
                <wp:docPr id="35" name="Rectangle à coins arrondis 35"/>
                <wp:cNvGraphicFramePr/>
                <a:graphic xmlns:a="http://schemas.openxmlformats.org/drawingml/2006/main">
                  <a:graphicData uri="http://schemas.microsoft.com/office/word/2010/wordprocessingShape">
                    <wps:wsp>
                      <wps:cNvSpPr/>
                      <wps:spPr>
                        <a:xfrm>
                          <a:off x="0" y="0"/>
                          <a:ext cx="4114800" cy="390525"/>
                        </a:xfrm>
                        <a:prstGeom prst="roundRect">
                          <a:avLst/>
                        </a:prstGeom>
                        <a:solidFill>
                          <a:srgbClr val="9BBB59"/>
                        </a:solidFill>
                        <a:ln w="25400" cap="flat" cmpd="sng" algn="ctr">
                          <a:solidFill>
                            <a:srgbClr val="9BBB59">
                              <a:shade val="50000"/>
                            </a:srgbClr>
                          </a:solidFill>
                          <a:prstDash val="solid"/>
                        </a:ln>
                        <a:effectLst/>
                      </wps:spPr>
                      <wps:txbx>
                        <w:txbxContent>
                          <w:p w:rsidR="00CD000E" w:rsidRPr="00704A3F" w:rsidRDefault="00CD000E" w:rsidP="006E0E50">
                            <w:pPr>
                              <w:jc w:val="center"/>
                              <w:rPr>
                                <w:sz w:val="40"/>
                              </w:rPr>
                            </w:pPr>
                            <w:r w:rsidRPr="00704A3F">
                              <w:rPr>
                                <w:sz w:val="28"/>
                              </w:rPr>
                              <w:t>Accord des propriétaires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5" o:spid="_x0000_s1034" style="position:absolute;margin-left:81.4pt;margin-top:27.4pt;width:324pt;height:30.75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hJpjQIAACYFAAAOAAAAZHJzL2Uyb0RvYy54bWysVM1u2zAMvg/YOwi6r3bSZGuCOkXaosOA&#10;oi3WDj0zsmwLkCWNUmJ3T7N32YuNkp3+n4b5IJPi/0dSxyd9q9lOolfWFHxykHMmjbClMnXBf9xd&#10;fDrizAcwJWhrZMEfpOcnq48fjju3lFPbWF1KZOTE+GXnCt6E4JZZ5kUjW/AH1klDwspiC4FYrLMS&#10;oSPvrc6mef456yyWDq2Q3tPt+SDkq+S/qqQI11XlZWC64JRbSCemcxPPbHUMyxrBNUqMacA/ZNGC&#10;MhT00dU5BGBbVG9ctUqg9bYKB8K2ma0qJWSqgaqZ5K+quW3AyVQLgePdI0z+/7kVV7sbZKos+OGc&#10;MwMt9eg7oQam1pL9+c2EVcYzQLSmVJ6RFkHWOb8ky1t3gyPniYz19xW28U+VsT7B/PAIs+wDE3Q5&#10;m0xmRzl1Q5DscJHPp8lp9mTt0Iev0rYsEgVHuzVlzCpBDLtLHygs6e/1YkRvtSovlNaJwXpzppHt&#10;gPq+OD09nS9i3mTyQk0b1hV8Op+lbIDmr9IQKLHWESLe1JyBrmmwRcAU+4W1fydICt5AKYfQ85y+&#10;feRB/W0WsYpz8M1gkkKMJtpEfzLN8Vh0hH4AO1Kh3/Spe0fRIt5sbPlAHUU7jLp34kKR/0vw4QaQ&#10;Zptwp30N13RU2lL5dqQ4ayz+eu8+6tPIkZSzjnaFoPm5BZSc6W+GhnExmc3iciVmNv8yJQafSzbP&#10;JWbbnllqy4ReBicSGfWD3pMV2vae1nodo5IIjKDYQxNG5iwMO0wPg5DrdVKjhXIQLs2tE9F5RC4i&#10;e9ffA7pxkgLN4JXd7xUsX83SoBstjV1vg61UGrQnXKl5kaFlTG0cH4647c/5pPX0vK3+AgAA//8D&#10;AFBLAwQUAAYACAAAACEApgG89eEAAAAKAQAADwAAAGRycy9kb3ducmV2LnhtbEyPQUvEMBCF74L/&#10;IYzgRdy0q5ZSmy6LIAuiLFYPHrPN2FSbSW2y27q/3vGkp5nHe7z5plzNrhcHHEPnSUG6SEAgNd50&#10;1Cp4fbm/zEGEqMno3hMq+MYAq+r0pNSF8RM946GOreASCoVWYGMcCilDY9HpsPADEnvvfnQ6shxb&#10;aUY9cbnr5TJJMul0R3zB6gHvLDaf9d4peHzydb+ZP9abKbcX6dvxYdsev5Q6P5vXtyAizvEvDL/4&#10;jA4VM+38nkwQPetsyehRwc01Tw7kacLLjp00uwJZlfL/C9UPAAAA//8DAFBLAQItABQABgAIAAAA&#10;IQC2gziS/gAAAOEBAAATAAAAAAAAAAAAAAAAAAAAAABbQ29udGVudF9UeXBlc10ueG1sUEsBAi0A&#10;FAAGAAgAAAAhADj9If/WAAAAlAEAAAsAAAAAAAAAAAAAAAAALwEAAF9yZWxzLy5yZWxzUEsBAi0A&#10;FAAGAAgAAAAhABvqEmmNAgAAJgUAAA4AAAAAAAAAAAAAAAAALgIAAGRycy9lMm9Eb2MueG1sUEsB&#10;Ai0AFAAGAAgAAAAhAKYBvPXhAAAACgEAAA8AAAAAAAAAAAAAAAAA5wQAAGRycy9kb3ducmV2Lnht&#10;bFBLBQYAAAAABAAEAPMAAAD1BQAAAAA=&#10;" fillcolor="#9bbb59" strokecolor="#71893f" strokeweight="2pt">
                <v:textbox>
                  <w:txbxContent>
                    <w:p w:rsidR="004F25C3" w:rsidRPr="00704A3F" w:rsidRDefault="004F25C3" w:rsidP="006E0E50">
                      <w:pPr>
                        <w:jc w:val="center"/>
                        <w:rPr>
                          <w:sz w:val="40"/>
                        </w:rPr>
                      </w:pPr>
                      <w:r w:rsidRPr="00704A3F">
                        <w:rPr>
                          <w:sz w:val="28"/>
                        </w:rPr>
                        <w:t>Accord des propriétaires</w:t>
                      </w:r>
                    </w:p>
                  </w:txbxContent>
                </v:textbox>
              </v:roundrect>
            </w:pict>
          </mc:Fallback>
        </mc:AlternateContent>
      </w:r>
      <w:r>
        <w:br w:type="page"/>
      </w:r>
      <w:r>
        <w:rPr>
          <w:noProof/>
          <w:lang w:eastAsia="fr-FR"/>
        </w:rPr>
        <w:drawing>
          <wp:anchor distT="0" distB="0" distL="114300" distR="114300" simplePos="0" relativeHeight="251725824" behindDoc="0" locked="0" layoutInCell="1" allowOverlap="1" wp14:anchorId="1C747BA1" wp14:editId="3BB7A309">
            <wp:simplePos x="0" y="0"/>
            <wp:positionH relativeFrom="column">
              <wp:posOffset>871855</wp:posOffset>
            </wp:positionH>
            <wp:positionV relativeFrom="paragraph">
              <wp:posOffset>147955</wp:posOffset>
            </wp:positionV>
            <wp:extent cx="1438275" cy="5172075"/>
            <wp:effectExtent l="57150" t="0" r="85725" b="0"/>
            <wp:wrapNone/>
            <wp:docPr id="1144" name="Diagramme 11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23776" behindDoc="0" locked="0" layoutInCell="1" allowOverlap="1" wp14:anchorId="0EF6580E" wp14:editId="1B9CC504">
                <wp:simplePos x="0" y="0"/>
                <wp:positionH relativeFrom="column">
                  <wp:posOffset>300355</wp:posOffset>
                </wp:positionH>
                <wp:positionV relativeFrom="paragraph">
                  <wp:posOffset>-70485</wp:posOffset>
                </wp:positionV>
                <wp:extent cx="5448300" cy="333375"/>
                <wp:effectExtent l="0" t="0" r="19050" b="28575"/>
                <wp:wrapNone/>
                <wp:docPr id="1141" name="Rectangle à coins arrondis 1141"/>
                <wp:cNvGraphicFramePr/>
                <a:graphic xmlns:a="http://schemas.openxmlformats.org/drawingml/2006/main">
                  <a:graphicData uri="http://schemas.microsoft.com/office/word/2010/wordprocessingShape">
                    <wps:wsp>
                      <wps:cNvSpPr/>
                      <wps:spPr>
                        <a:xfrm>
                          <a:off x="0" y="0"/>
                          <a:ext cx="5448300" cy="333375"/>
                        </a:xfrm>
                        <a:prstGeom prst="roundRect">
                          <a:avLst/>
                        </a:prstGeom>
                        <a:solidFill>
                          <a:srgbClr val="F79646"/>
                        </a:solidFill>
                        <a:ln w="25400" cap="flat" cmpd="sng" algn="ctr">
                          <a:solidFill>
                            <a:srgbClr val="F79646">
                              <a:shade val="50000"/>
                            </a:srgbClr>
                          </a:solidFill>
                          <a:prstDash val="solid"/>
                        </a:ln>
                        <a:effectLst/>
                      </wps:spPr>
                      <wps:txbx>
                        <w:txbxContent>
                          <w:p w:rsidR="00CD000E" w:rsidRPr="00C140E9" w:rsidRDefault="00CD000E" w:rsidP="006E0E50">
                            <w:pPr>
                              <w:jc w:val="center"/>
                              <w:rPr>
                                <w:sz w:val="24"/>
                              </w:rPr>
                            </w:pPr>
                            <w:r w:rsidRPr="00C140E9">
                              <w:rPr>
                                <w:sz w:val="24"/>
                              </w:rPr>
                              <w:t xml:space="preserve">Origine : </w:t>
                            </w:r>
                            <w:r>
                              <w:rPr>
                                <w:sz w:val="24"/>
                              </w:rPr>
                              <w:t>chemin privé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141" o:spid="_x0000_s1035" style="position:absolute;margin-left:23.65pt;margin-top:-5.55pt;width:429pt;height:26.25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skjQIAACoFAAAOAAAAZHJzL2Uyb0RvYy54bWysVM1u2zAMvg/YOwi6r05Spz9BnSJokWFA&#10;0RZrh54ZWbYFyJJGKbG7p9m77MVKyU7/1tMwH2RS/P9I6uy8bzXbSfTKmoJPDyacSSNsqUxd8B/3&#10;6y8nnPkApgRtjSz4o/T8fPn501nnFnJmG6tLiYycGL/oXMGbENwiy7xoZAv+wDppSFhZbCEQi3VW&#10;InTkvdXZbDI5yjqLpUMrpPd0ezkI+TL5ryopwk1VeRmYLjjlFtKJ6dzEM1uewaJGcI0SYxrwD1m0&#10;oAwFfXZ1CQHYFtVfrlol0HpbhQNh28xWlRIy1UDVTCfvqrlrwMlUC4Hj3TNM/v+5Fde7W2SqpN5N&#10;8ylnBlrq0nfCDUytJfvzmwmrjGeAaE2pPEt6BFvn/IKs79wtjpwnMmLQV9jGP1XH+gT14zPUsg9M&#10;0OU8z08OJ9QRQbJD+o7nsRfZi7VDH75K27JIFBzt1pQxrwQz7K58GPT3ejGit1qVa6V1YrDeXGhk&#10;O6Der49Pj/KjMcQbNW1YV/DZPE/ZAM1gpSFQYq0jVLypOQNd03CLgCn2G2v/QZAUvIFSDqHnE/r2&#10;kQf1VOgbP7GKS/DNYJJEo4k20Z9MszwWHaEfwI5U6Dd96uBptIg3G1s+UlfRDuPunVgr8n8FPtwC&#10;0nwT7rSz4YaOSlsq344UZ43FXx/dR30aO5Jy1tG+EDQ/t4CSM/3N0ECeTvM8Llhi8vnxjBh8Ldm8&#10;lphte2GpLTRxlF0io37Qe7JC2z7Qaq9iVBKBERR7aMLIXIRhj+lxEHK1Smq0VA7ClblzIjqPyEVk&#10;7/sHQDdOUqAZvLb73YLFu1kadKOlsattsJVKg/aCKzUvMrSQqY3j4xE3/jWftF6euOUTAAAA//8D&#10;AFBLAwQUAAYACAAAACEAolevMeAAAAAJAQAADwAAAGRycy9kb3ducmV2LnhtbEyPy07DQAxF90j8&#10;w8hI7NpJSigQMqkQDyFVQojy2roZk6RkPFFm2qZ/j1nB0r5H18fFYnSd2tEQWs8G0mkCirjytuXa&#10;wNvrw+QSVIjIFjvPZOBAARbl8VGBufV7fqHdKtZKSjjkaKCJsc+1DlVDDsPU98SSffnBYZRxqLUd&#10;cC/lrtOzJJlrhy3LhQZ7um2o+l5tnYH7u8f2CZ/Zv8/Hz1l14E32sdwYc3oy3lyDijTGPxh+9UUd&#10;SnFa+y3boDoD2cWZkAYmaZqCEuAqOZfNWpI0A10W+v8H5Q8AAAD//wMAUEsBAi0AFAAGAAgAAAAh&#10;ALaDOJL+AAAA4QEAABMAAAAAAAAAAAAAAAAAAAAAAFtDb250ZW50X1R5cGVzXS54bWxQSwECLQAU&#10;AAYACAAAACEAOP0h/9YAAACUAQAACwAAAAAAAAAAAAAAAAAvAQAAX3JlbHMvLnJlbHNQSwECLQAU&#10;AAYACAAAACEAHbmrJI0CAAAqBQAADgAAAAAAAAAAAAAAAAAuAgAAZHJzL2Uyb0RvYy54bWxQSwEC&#10;LQAUAAYACAAAACEAolevMeAAAAAJAQAADwAAAAAAAAAAAAAAAADnBAAAZHJzL2Rvd25yZXYueG1s&#10;UEsFBgAAAAAEAAQA8wAAAPQFAAAAAA==&#10;" fillcolor="#f79646" strokecolor="#b66d31" strokeweight="2pt">
                <v:textbox>
                  <w:txbxContent>
                    <w:p w:rsidR="004F25C3" w:rsidRPr="00C140E9" w:rsidRDefault="004F25C3" w:rsidP="006E0E50">
                      <w:pPr>
                        <w:jc w:val="center"/>
                        <w:rPr>
                          <w:sz w:val="24"/>
                        </w:rPr>
                      </w:pPr>
                      <w:r w:rsidRPr="00C140E9">
                        <w:rPr>
                          <w:sz w:val="24"/>
                        </w:rPr>
                        <w:t xml:space="preserve">Origine : </w:t>
                      </w:r>
                      <w:r>
                        <w:rPr>
                          <w:sz w:val="24"/>
                        </w:rPr>
                        <w:t>chemin privé</w:t>
                      </w:r>
                    </w:p>
                  </w:txbxContent>
                </v:textbox>
              </v:roundrect>
            </w:pict>
          </mc:Fallback>
        </mc:AlternateContent>
      </w:r>
    </w:p>
    <w:p w:rsidR="006E0E50" w:rsidRDefault="006E0E50" w:rsidP="006E0E50">
      <w:pPr>
        <w:rPr>
          <w:noProof/>
          <w:lang w:eastAsia="fr-FR"/>
        </w:rPr>
      </w:pPr>
    </w:p>
    <w:p w:rsidR="006E0E50" w:rsidRDefault="006E0E50" w:rsidP="006E0E50">
      <w:pPr>
        <w:rPr>
          <w:noProof/>
          <w:lang w:eastAsia="fr-FR"/>
        </w:rPr>
      </w:pPr>
      <w:r>
        <w:rPr>
          <w:noProof/>
          <w:lang w:eastAsia="fr-FR"/>
        </w:rPr>
        <mc:AlternateContent>
          <mc:Choice Requires="wps">
            <w:drawing>
              <wp:anchor distT="0" distB="0" distL="114300" distR="114300" simplePos="0" relativeHeight="251730944" behindDoc="0" locked="0" layoutInCell="1" allowOverlap="1" wp14:anchorId="683ED935" wp14:editId="4E1FAD48">
                <wp:simplePos x="0" y="0"/>
                <wp:positionH relativeFrom="column">
                  <wp:posOffset>71755</wp:posOffset>
                </wp:positionH>
                <wp:positionV relativeFrom="paragraph">
                  <wp:posOffset>234950</wp:posOffset>
                </wp:positionV>
                <wp:extent cx="5448300" cy="333375"/>
                <wp:effectExtent l="0" t="0" r="19050" b="28575"/>
                <wp:wrapNone/>
                <wp:docPr id="28" name="Rectangle à coins arrondis 28"/>
                <wp:cNvGraphicFramePr/>
                <a:graphic xmlns:a="http://schemas.openxmlformats.org/drawingml/2006/main">
                  <a:graphicData uri="http://schemas.microsoft.com/office/word/2010/wordprocessingShape">
                    <wps:wsp>
                      <wps:cNvSpPr/>
                      <wps:spPr>
                        <a:xfrm>
                          <a:off x="0" y="0"/>
                          <a:ext cx="5448300" cy="333375"/>
                        </a:xfrm>
                        <a:prstGeom prst="roundRect">
                          <a:avLst/>
                        </a:prstGeom>
                        <a:solidFill>
                          <a:srgbClr val="F79646"/>
                        </a:solidFill>
                        <a:ln w="25400" cap="flat" cmpd="sng" algn="ctr">
                          <a:solidFill>
                            <a:srgbClr val="F79646">
                              <a:shade val="50000"/>
                            </a:srgbClr>
                          </a:solidFill>
                          <a:prstDash val="solid"/>
                        </a:ln>
                        <a:effectLst/>
                      </wps:spPr>
                      <wps:txbx>
                        <w:txbxContent>
                          <w:p w:rsidR="00CD000E" w:rsidRPr="00C140E9" w:rsidRDefault="00CD000E" w:rsidP="006E0E50">
                            <w:pPr>
                              <w:jc w:val="center"/>
                              <w:rPr>
                                <w:sz w:val="24"/>
                              </w:rPr>
                            </w:pPr>
                            <w:r w:rsidRPr="00C140E9">
                              <w:rPr>
                                <w:sz w:val="24"/>
                              </w:rPr>
                              <w:t xml:space="preserve">Origine : </w:t>
                            </w:r>
                            <w:r>
                              <w:rPr>
                                <w:sz w:val="24"/>
                              </w:rPr>
                              <w:t>Route Nationale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 o:spid="_x0000_s1036" style="position:absolute;margin-left:5.65pt;margin-top:18.5pt;width:429pt;height:26.25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MxiwIAACcFAAAOAAAAZHJzL2Uyb0RvYy54bWysVM1u2zAMvg/YOwi6r05Spz9BnSJokWFA&#10;0RZrh54ZWbYFyJJGKbG7p9m77MVKyU7/1tMwH2RS/P9I6uy8bzXbSfTKmoJPDyacSSNsqUxd8B/3&#10;6y8nnPkApgRtjSz4o/T8fPn501nnFnJmG6tLiYycGL/oXMGbENwiy7xoZAv+wDppSFhZbCEQi3VW&#10;InTkvdXZbDI5yjqLpUMrpPd0ezkI+TL5ryopwk1VeRmYLjjlFtKJ6dzEM1uewaJGcI0SYxrwD1m0&#10;oAwFfXZ1CQHYFtVfrlol0HpbhQNh28xWlRIy1UDVTCfvqrlrwMlUC4Hj3TNM/v+5Fde7W2SqLPiM&#10;OmWgpR59J9TA1FqyP7+ZsMp4BojWlMoz0iLIOucXZHnnbnHkPJGx/r7CNv6pMtYnmB+fYZZ9YIIu&#10;53l+cjihbgiSHdJ3PI9Osxdrhz58lbZlkSg42q0pY1YJYthd+TDo7/ViRG+1KtdK68RgvbnQyHZA&#10;fV8fnx7lR2OIN2rasI4qn+cpG6D5qzQESqx1hIg3NWegaxpsETDFfmPtPwiSgjdQyiH0fELfPvKg&#10;ngp94ydWcQm+GUySaDTRJvqTaY7HoiP0A9iRCv2mT92bpijxamPLR2op2mHWvRNrRQGuwIdbQBpu&#10;Ap4WNtzQUWlL9duR4qyx+Ouj+6hPM0dSzjpaFsLm5xZQcqa/GZrG02mex+1KTD4/nhGDryWb1xKz&#10;bS8s9WVKT4MTiYz6Qe/JCm37QHu9ilFJBEZQ7KELI3MRhiWml0HI1Sqp0UY5CFfmzonoPEIXob3v&#10;HwDdOEqBhvDa7hcLFu+GadCNlsautsFWKk3aC67UvcjQNqY+ji9HXPfXfNJ6ed+WTwAAAP//AwBQ&#10;SwMEFAAGAAgAAAAhACp88OXdAAAACAEAAA8AAABkcnMvZG93bnJldi54bWxMT8tOwzAQvCPxD9Yi&#10;caNOW0jbEKdCPISEhBAtj+s2XpKUeB3Fbpv+PcsJbjs7o3nky8G1ak99aDwbGI8SUMSltw1XBt7W&#10;DxdzUCEiW2w9k4EjBVgWpyc5ZtYf+JX2q1gpMeGQoYE6xi7TOpQ1OQwj3xEL9+V7h1FgX2nb40HM&#10;XasnSZJqhw1LQo0d3dZUfq92zsD93WPzjC/s39Phc1IeeXv58bQ15vxsuLkGFWmIf2L4rS/VoZBO&#10;G79jG1QreDwVpYHpTCYJP08X8tjIsbgCXeT6/4DiBwAA//8DAFBLAQItABQABgAIAAAAIQC2gziS&#10;/gAAAOEBAAATAAAAAAAAAAAAAAAAAAAAAABbQ29udGVudF9UeXBlc10ueG1sUEsBAi0AFAAGAAgA&#10;AAAhADj9If/WAAAAlAEAAAsAAAAAAAAAAAAAAAAALwEAAF9yZWxzLy5yZWxzUEsBAi0AFAAGAAgA&#10;AAAhAK4S0zGLAgAAJwUAAA4AAAAAAAAAAAAAAAAALgIAAGRycy9lMm9Eb2MueG1sUEsBAi0AFAAG&#10;AAgAAAAhACp88OXdAAAACAEAAA8AAAAAAAAAAAAAAAAA5QQAAGRycy9kb3ducmV2LnhtbFBLBQYA&#10;AAAABAAEAPMAAADvBQAAAAA=&#10;" fillcolor="#f79646" strokecolor="#b66d31" strokeweight="2pt">
                <v:textbox>
                  <w:txbxContent>
                    <w:p w:rsidR="004F25C3" w:rsidRPr="00C140E9" w:rsidRDefault="004F25C3" w:rsidP="006E0E50">
                      <w:pPr>
                        <w:jc w:val="center"/>
                        <w:rPr>
                          <w:sz w:val="24"/>
                        </w:rPr>
                      </w:pPr>
                      <w:r w:rsidRPr="00C140E9">
                        <w:rPr>
                          <w:sz w:val="24"/>
                        </w:rPr>
                        <w:t xml:space="preserve">Origine : </w:t>
                      </w:r>
                      <w:r>
                        <w:rPr>
                          <w:sz w:val="24"/>
                        </w:rPr>
                        <w:t>Route Nationale</w:t>
                      </w:r>
                    </w:p>
                  </w:txbxContent>
                </v:textbox>
              </v:roundrect>
            </w:pict>
          </mc:Fallback>
        </mc:AlternateContent>
      </w:r>
    </w:p>
    <w:p w:rsidR="006E0E50" w:rsidRDefault="006E0E50" w:rsidP="006E0E50">
      <w:pPr>
        <w:rPr>
          <w:noProof/>
          <w:lang w:eastAsia="fr-FR"/>
        </w:rPr>
      </w:pPr>
    </w:p>
    <w:p w:rsidR="006E0E50" w:rsidRDefault="006E0E50" w:rsidP="006E0E50">
      <w:pPr>
        <w:rPr>
          <w:noProof/>
          <w:lang w:eastAsia="fr-FR"/>
        </w:rPr>
      </w:pPr>
    </w:p>
    <w:p w:rsidR="006E0E50" w:rsidRDefault="006E0E50" w:rsidP="006E0E50">
      <w:pPr>
        <w:rPr>
          <w:noProof/>
          <w:lang w:eastAsia="fr-FR"/>
        </w:rPr>
      </w:pPr>
      <w:r>
        <w:rPr>
          <w:noProof/>
          <w:lang w:eastAsia="fr-FR"/>
        </w:rPr>
        <mc:AlternateContent>
          <mc:Choice Requires="wps">
            <w:drawing>
              <wp:anchor distT="0" distB="0" distL="114300" distR="114300" simplePos="0" relativeHeight="251732992" behindDoc="0" locked="0" layoutInCell="1" allowOverlap="1" wp14:anchorId="304773A1" wp14:editId="402BC479">
                <wp:simplePos x="0" y="0"/>
                <wp:positionH relativeFrom="column">
                  <wp:posOffset>871855</wp:posOffset>
                </wp:positionH>
                <wp:positionV relativeFrom="paragraph">
                  <wp:posOffset>161925</wp:posOffset>
                </wp:positionV>
                <wp:extent cx="3924300" cy="35242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3924300" cy="352425"/>
                        </a:xfrm>
                        <a:prstGeom prst="rect">
                          <a:avLst/>
                        </a:prstGeom>
                        <a:solidFill>
                          <a:srgbClr val="9BBB59"/>
                        </a:solidFill>
                        <a:ln w="25400" cap="flat" cmpd="sng" algn="ctr">
                          <a:solidFill>
                            <a:srgbClr val="9BBB59">
                              <a:shade val="50000"/>
                            </a:srgbClr>
                          </a:solidFill>
                          <a:prstDash val="solid"/>
                        </a:ln>
                        <a:effectLst/>
                      </wps:spPr>
                      <wps:txbx>
                        <w:txbxContent>
                          <w:p w:rsidR="00CD000E" w:rsidRPr="00ED43F2" w:rsidRDefault="00CD000E" w:rsidP="006E0E50">
                            <w:pPr>
                              <w:jc w:val="center"/>
                              <w:rPr>
                                <w:sz w:val="28"/>
                              </w:rPr>
                            </w:pPr>
                            <w:r w:rsidRPr="00ED43F2">
                              <w:rPr>
                                <w:sz w:val="28"/>
                              </w:rPr>
                              <w:t>Avis du Conseil général sur demande du Préfet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7" style="position:absolute;margin-left:68.65pt;margin-top:12.75pt;width:309pt;height:27.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MHfAIAABAFAAAOAAAAZHJzL2Uyb0RvYy54bWysVMFu2zAMvQ/YPwi6r06cZFuCOkXaosOA&#10;oi3WDj0zsmQbkCWNUmJ3Xz9Kdtq062mYDzIpUo/iI6nTs77VbC/RN9YUfHoy4UwaYcvGVAX/+XD1&#10;6StnPoApQVsjC/4kPT9bf/xw2rmVzG1tdSmREYjxq84VvA7BrbLMi1q24E+sk4aMymILgVSsshKh&#10;I/RWZ/lk8jnrLJYOrZDe0+7lYOTrhK+UFOFWKS8D0wWnu4W0Ylq3cc3Wp7CqEFzdiPEa8A+3aKEx&#10;FPQZ6hICsB02f0G1jUDrrQonwraZVaoRMuVA2Uwnb7K5r8HJlAuR490zTf7/wYqb/R2ypiz4jOgx&#10;0FKNfhBrYCotGe0RQZ3zK/K7d3c4ap7EmG2vsI1/yoP1idSnZ1JlH5igzdkyn88mBC7INlvk83wR&#10;QbOX0w59+CZty6JQcKTwiUvYX/swuB5cYjBvdVNeNVonBavthUa2Byrw8vz8fLEc0V+5acO6gueL&#10;eboIUKMpDYHu1DpK3ZuKM9AVdbAImGK/Ou3fCZKC11DKIfRiQt8h8uCecnyFE7O4BF8PR5JpPKJN&#10;xJOpYcekI+sDz1EK/bZPZZpO45G4tbXlE9UO7dDU3omrhgJcgw93gNTFxDlNZrilRWlL+dtR4qy2&#10;+Pu9/ehPzUVWzjqaCuLm1w5Qcqa/G2q75XQ+j2OUlPniS04KHlu2xxazay8s1WVKb4ATSYz+QR9E&#10;hbZ9pAHexKhkAiMo9lCFUbkIw7TSEyDkZpPcaHQchGtz70QEj9RFah/6R0A3dlGg/ruxhwmC1Ztm&#10;GnzjSWM3u2BVkzrthVeqXlRo7FIdxycizvWxnrxeHrL1HwAAAP//AwBQSwMEFAAGAAgAAAAhAAPk&#10;OcbfAAAACQEAAA8AAABkcnMvZG93bnJldi54bWxMj01Pg0AQhu8m/ofNmHizS9sgiCyNmvjRI7UX&#10;b1uYApWdBXah6K93POnxnXnyzjPpZjatmHBwjSUFy0UAAqmwZUOVgv37800MwnlNpW4toYIvdLDJ&#10;Li9SnZT2TDlOO18JLiGXaAW1910ipStqNNotbIfEu6MdjPYch0qWgz5zuWnlKghupdEN8YVad/hU&#10;Y/G5G42C49trf7c9jf3Hy36K8vzxO+7jk1LXV/PDPQiPs/+D4Vef1SFjp4MdqXSi5byO1owqWIUh&#10;CAaiMOTBQUG8DEBmqfz/QfYDAAD//wMAUEsBAi0AFAAGAAgAAAAhALaDOJL+AAAA4QEAABMAAAAA&#10;AAAAAAAAAAAAAAAAAFtDb250ZW50X1R5cGVzXS54bWxQSwECLQAUAAYACAAAACEAOP0h/9YAAACU&#10;AQAACwAAAAAAAAAAAAAAAAAvAQAAX3JlbHMvLnJlbHNQSwECLQAUAAYACAAAACEATbnjB3wCAAAQ&#10;BQAADgAAAAAAAAAAAAAAAAAuAgAAZHJzL2Uyb0RvYy54bWxQSwECLQAUAAYACAAAACEAA+Q5xt8A&#10;AAAJAQAADwAAAAAAAAAAAAAAAADWBAAAZHJzL2Rvd25yZXYueG1sUEsFBgAAAAAEAAQA8wAAAOIF&#10;AAAAAA==&#10;" fillcolor="#9bbb59" strokecolor="#71893f" strokeweight="2pt">
                <v:textbox>
                  <w:txbxContent>
                    <w:p w:rsidR="004F25C3" w:rsidRPr="00ED43F2" w:rsidRDefault="004F25C3" w:rsidP="006E0E50">
                      <w:pPr>
                        <w:jc w:val="center"/>
                        <w:rPr>
                          <w:sz w:val="28"/>
                        </w:rPr>
                      </w:pPr>
                      <w:r w:rsidRPr="00ED43F2">
                        <w:rPr>
                          <w:sz w:val="28"/>
                        </w:rPr>
                        <w:t>Avis du Conseil général sur demande du Préfet</w:t>
                      </w:r>
                    </w:p>
                  </w:txbxContent>
                </v:textbox>
              </v:rect>
            </w:pict>
          </mc:Fallback>
        </mc:AlternateContent>
      </w:r>
    </w:p>
    <w:p w:rsidR="006E0E50" w:rsidRDefault="006E0E50" w:rsidP="006E0E50">
      <w:pPr>
        <w:rPr>
          <w:noProof/>
          <w:lang w:eastAsia="fr-FR"/>
        </w:rPr>
      </w:pPr>
      <w:r>
        <w:rPr>
          <w:noProof/>
          <w:lang w:eastAsia="fr-FR"/>
        </w:rPr>
        <mc:AlternateContent>
          <mc:Choice Requires="wps">
            <w:drawing>
              <wp:anchor distT="0" distB="0" distL="114300" distR="114300" simplePos="0" relativeHeight="251735040" behindDoc="0" locked="0" layoutInCell="1" allowOverlap="1" wp14:anchorId="6A1D3FC1" wp14:editId="7F23BB3B">
                <wp:simplePos x="0" y="0"/>
                <wp:positionH relativeFrom="column">
                  <wp:posOffset>3852545</wp:posOffset>
                </wp:positionH>
                <wp:positionV relativeFrom="paragraph">
                  <wp:posOffset>292100</wp:posOffset>
                </wp:positionV>
                <wp:extent cx="57150" cy="123825"/>
                <wp:effectExtent l="19050" t="0" r="38100" b="47625"/>
                <wp:wrapNone/>
                <wp:docPr id="32" name="Flèche vers le bas 32"/>
                <wp:cNvGraphicFramePr/>
                <a:graphic xmlns:a="http://schemas.openxmlformats.org/drawingml/2006/main">
                  <a:graphicData uri="http://schemas.microsoft.com/office/word/2010/wordprocessingShape">
                    <wps:wsp>
                      <wps:cNvSpPr/>
                      <wps:spPr>
                        <a:xfrm>
                          <a:off x="0" y="0"/>
                          <a:ext cx="57150" cy="123825"/>
                        </a:xfrm>
                        <a:prstGeom prst="down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bas 32" o:spid="_x0000_s1026" type="#_x0000_t67" style="position:absolute;margin-left:303.35pt;margin-top:23pt;width:4.5pt;height:9.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12ffgIAAAoFAAAOAAAAZHJzL2Uyb0RvYy54bWysVM1u2zAMvg/YOwi6r07cZG2DOkXaIsOA&#10;oi3QDj0zshwbkEWNUuJ0T7T32IuVkp3+radhOSik+Cd+5OfTs11rxFaTb9AWcnwwkkJbhWVj14X8&#10;cb/8ciyFD2BLMGh1IR+1l2fzz59OOzfTOdZoSk2Ck1g/61wh6xDcLMu8qnUL/gCdtmyskFoIrNI6&#10;Kwk6zt6aLB+NvmYdUukIlfaeby97o5yn/FWlVbipKq+DMIXkt4V0UjpX8czmpzBbE7i6UcMz4B9e&#10;0UJjuehzqksIIDbU/JWqbRShxyocKGwzrKpG6dQDdzMevevmrganUy8MjnfPMPn/l1Zdb29JNGUh&#10;D3MpLLQ8o6X585vxT2MVRosVeMFWhqpzfsYRd+6WBs2zGPveVdTGf+5I7BK8j8/w6l0Qii+nR+Mp&#10;z0CxZZwfHufTmDJ7iXXkwzeNrYhCIUvs7IIIuwQsbK986P33frGeR9OUy8aYpNB6dWFIbIGnfXJ+&#10;fj49GUq8cTNWdIXMp5NRfA3w1lUGAoutYxy8XUsBZs3rrAKl2m+i/QdFUvEaSsYslp6O+Lev3Lun&#10;Rt/kiV1cgq/7kGQaQoyN+XTa3qHpCHwPdZRWWD7y1Aj7dfZOLRvOdgU+3ALx/nJfzMlww0dlkJvF&#10;QZKiRvr10X3057ViqxQd84GB+LkB0lKY75YX7mQ8mUQCJWUyPcpZodeW1WuL3bQXyEiMmf1OJTH6&#10;B7MXK8L2gam7iFXZBFZx7R7yQbkIPU+Z/EovFsmNSeMgXNk7p2LyiFPE8X73AOSGvQm8b9e45w7M&#10;3m1O7xsjLS42AasmrdULrjyqqDDh0tCGj0Nk9Gs9eb18wuZPAAAA//8DAFBLAwQUAAYACAAAACEA&#10;ZSkJX90AAAAJAQAADwAAAGRycy9kb3ducmV2LnhtbEyPQU+EMBCF7yb+h2ZMvLkFs7AuUjbGxNMm&#10;JrLqudARiHRK2u4C/97xpLeZeS9vvlceFjuKC/owOFKQbhIQSK0zA3UK3k8vdw8gQtRk9OgIFawY&#10;4FBdX5W6MG6mN7zUsRMcQqHQCvoYp0LK0PZoddi4CYm1L+etjrz6ThqvZw63o7xPklxaPRB/6PWE&#10;zz223/XZKjiu9X57lM16Sj/n9mOZdq/7wSt1e7M8PYKIuMQ/M/ziMzpUzNS4M5kgRgV5ku/YqmCb&#10;cyc25GnGh4aHLANZlfJ/g+oHAAD//wMAUEsBAi0AFAAGAAgAAAAhALaDOJL+AAAA4QEAABMAAAAA&#10;AAAAAAAAAAAAAAAAAFtDb250ZW50X1R5cGVzXS54bWxQSwECLQAUAAYACAAAACEAOP0h/9YAAACU&#10;AQAACwAAAAAAAAAAAAAAAAAvAQAAX3JlbHMvLnJlbHNQSwECLQAUAAYACAAAACEAF59dn34CAAAK&#10;BQAADgAAAAAAAAAAAAAAAAAuAgAAZHJzL2Uyb0RvYy54bWxQSwECLQAUAAYACAAAACEAZSkJX90A&#10;AAAJAQAADwAAAAAAAAAAAAAAAADYBAAAZHJzL2Rvd25yZXYueG1sUEsFBgAAAAAEAAQA8wAAAOIF&#10;AAAAAA==&#10;" adj="16615" fillcolor="#9bbb59" strokecolor="#71893f" strokeweight="2pt"/>
            </w:pict>
          </mc:Fallback>
        </mc:AlternateContent>
      </w:r>
      <w:r>
        <w:rPr>
          <w:noProof/>
          <w:lang w:eastAsia="fr-FR"/>
        </w:rPr>
        <mc:AlternateContent>
          <mc:Choice Requires="wps">
            <w:drawing>
              <wp:anchor distT="0" distB="0" distL="114300" distR="114300" simplePos="0" relativeHeight="251734016" behindDoc="0" locked="0" layoutInCell="1" allowOverlap="1" wp14:anchorId="18D2CAC2" wp14:editId="69B945EC">
                <wp:simplePos x="0" y="0"/>
                <wp:positionH relativeFrom="column">
                  <wp:posOffset>1862455</wp:posOffset>
                </wp:positionH>
                <wp:positionV relativeFrom="paragraph">
                  <wp:posOffset>292100</wp:posOffset>
                </wp:positionV>
                <wp:extent cx="57150" cy="123825"/>
                <wp:effectExtent l="19050" t="0" r="38100" b="47625"/>
                <wp:wrapNone/>
                <wp:docPr id="31" name="Flèche vers le bas 31"/>
                <wp:cNvGraphicFramePr/>
                <a:graphic xmlns:a="http://schemas.openxmlformats.org/drawingml/2006/main">
                  <a:graphicData uri="http://schemas.microsoft.com/office/word/2010/wordprocessingShape">
                    <wps:wsp>
                      <wps:cNvSpPr/>
                      <wps:spPr>
                        <a:xfrm>
                          <a:off x="0" y="0"/>
                          <a:ext cx="57150" cy="123825"/>
                        </a:xfrm>
                        <a:prstGeom prst="down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bas 31" o:spid="_x0000_s1026" type="#_x0000_t67" style="position:absolute;margin-left:146.65pt;margin-top:23pt;width:4.5pt;height:9.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X/fQIAAAoFAAAOAAAAZHJzL2Uyb0RvYy54bWysVM1u2zAMvg/YOwi6r07SeG2DOkXaIsOA&#10;oi3QDj0zshwbkEWNUuJ0T7T32IuVkp3+radhOSik+Cd+/OjTs11rxFaTb9AWcnwwkkJbhWVj14X8&#10;cb/8ciyFD2BLMGh1IR+1l2fzz59OOzfTE6zRlJoEJ7F+1rlC1iG4WZZ5VesW/AE6bdlYIbUQWKV1&#10;VhJ0nL012WQ0+pp1SKUjVNp7vr3sjXKe8leVVuGmqrwOwhSS3xbSSelcxTObn8JsTeDqRg3PgH94&#10;RQuN5aLPqS4hgNhQ81eqtlGEHqtwoLDNsKoapVMP3M149K6buxqcTr0wON49w+T/X1p1vb0l0ZSF&#10;PBxLYaHlGS3Nn9+MfxqrMFqswAu2MlSd8zOOuHO3NGiexdj3rqI2/nNHYpfgfXyGV++CUHyZH41z&#10;noFiy3hyeDzJY8rsJdaRD980tiIKhSyxswsi7BKwsL3yofff+8V6Hk1TLhtjkkLr1YUhsQWe9sn5&#10;+Xl+MpR442as6Ao5yaej+Bpg1lUGAoutYxy8XUsBZs10VoFS7TfR/oMiqXgNJWMWS+cj/u0r9+6p&#10;0Td5YheX4Os+JJmGEGNjPp3YOzQdge+hjtIKy0eeGmFPZ+/UsuFsV+DDLRDzl/vinQw3fFQGuVkc&#10;JClqpF8f3Ud/phVbpeh4HxiInxsgLYX5bplwJ+PpNC5QUqb50YQVem1ZvbbYTXuBjARzil+XxOgf&#10;zF6sCNsHXt1FrMomsIpr95APykXo95SXX+nFIrnx0jgIV/bOqZg84hRxvN89ALmBN4H5do373YHZ&#10;O+b0vjHS4mITsGoSrV5w5VFFhRcuDW34OMSNfq0nr5dP2PwJAAD//wMAUEsDBBQABgAIAAAAIQAU&#10;Bao13gAAAAkBAAAPAAAAZHJzL2Rvd25yZXYueG1sTI/BToQwEIbvJr5DMybe3LKwi4KUjTHxtImJ&#10;rHoudAQinRLaXeDtHU96nJkv/3x/cVjsIC44+d6Rgu0mAoHUONNTq+D99HL3AMIHTUYPjlDBih4O&#10;5fVVoXPjZnrDSxVawSHkc62gC2HMpfRNh1b7jRuR+PblJqsDj1MrzaRnDreDjKMolVb3xB86PeJz&#10;h813dbYKjmuV7Y6yXk/bz7n5WMb716yflLq9WZ4eQQRcwh8Mv/qsDiU71e5MxotBQZwlCaMKdil3&#10;YiCJYl7UCtL9HmRZyP8Nyh8AAAD//wMAUEsBAi0AFAAGAAgAAAAhALaDOJL+AAAA4QEAABMAAAAA&#10;AAAAAAAAAAAAAAAAAFtDb250ZW50X1R5cGVzXS54bWxQSwECLQAUAAYACAAAACEAOP0h/9YAAACU&#10;AQAACwAAAAAAAAAAAAAAAAAvAQAAX3JlbHMvLnJlbHNQSwECLQAUAAYACAAAACEALp6l/30CAAAK&#10;BQAADgAAAAAAAAAAAAAAAAAuAgAAZHJzL2Uyb0RvYy54bWxQSwECLQAUAAYACAAAACEAFAWqNd4A&#10;AAAJAQAADwAAAAAAAAAAAAAAAADXBAAAZHJzL2Rvd25yZXYueG1sUEsFBgAAAAAEAAQA8wAAAOIF&#10;AAAAAA==&#10;" adj="16615" fillcolor="#9bbb59" strokecolor="#71893f" strokeweight="2pt"/>
            </w:pict>
          </mc:Fallback>
        </mc:AlternateContent>
      </w:r>
      <w:r>
        <w:rPr>
          <w:noProof/>
          <w:lang w:eastAsia="fr-FR"/>
        </w:rPr>
        <w:drawing>
          <wp:anchor distT="0" distB="0" distL="114300" distR="114300" simplePos="0" relativeHeight="251731968" behindDoc="1" locked="0" layoutInCell="1" allowOverlap="1" wp14:anchorId="03BC5996" wp14:editId="6BC583B7">
            <wp:simplePos x="0" y="0"/>
            <wp:positionH relativeFrom="column">
              <wp:posOffset>185420</wp:posOffset>
            </wp:positionH>
            <wp:positionV relativeFrom="paragraph">
              <wp:posOffset>596900</wp:posOffset>
            </wp:positionV>
            <wp:extent cx="5381625" cy="2790825"/>
            <wp:effectExtent l="0" t="38100" r="0" b="104775"/>
            <wp:wrapNone/>
            <wp:docPr id="1145" name="Diagramme 1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r>
        <w:rPr>
          <w:noProof/>
          <w:lang w:eastAsia="fr-FR"/>
        </w:rPr>
        <w:br w:type="page"/>
      </w:r>
    </w:p>
    <w:p w:rsidR="006E0E50" w:rsidRDefault="000C5595" w:rsidP="006E0E50">
      <w:r>
        <w:rPr>
          <w:noProof/>
          <w:lang w:eastAsia="fr-FR"/>
        </w:rPr>
        <w:lastRenderedPageBreak/>
        <w:drawing>
          <wp:anchor distT="0" distB="0" distL="114300" distR="114300" simplePos="0" relativeHeight="251737088" behindDoc="0" locked="0" layoutInCell="1" allowOverlap="1" wp14:anchorId="135AF47A" wp14:editId="23619C80">
            <wp:simplePos x="0" y="0"/>
            <wp:positionH relativeFrom="column">
              <wp:posOffset>2072005</wp:posOffset>
            </wp:positionH>
            <wp:positionV relativeFrom="paragraph">
              <wp:posOffset>728980</wp:posOffset>
            </wp:positionV>
            <wp:extent cx="4067175" cy="5219700"/>
            <wp:effectExtent l="0" t="0" r="0" b="95250"/>
            <wp:wrapNone/>
            <wp:docPr id="1148" name="Diagramme 11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r w:rsidR="006E0E50">
        <w:rPr>
          <w:noProof/>
          <w:lang w:eastAsia="fr-FR"/>
        </w:rPr>
        <mc:AlternateContent>
          <mc:Choice Requires="wps">
            <w:drawing>
              <wp:anchor distT="0" distB="0" distL="114300" distR="114300" simplePos="0" relativeHeight="251745280" behindDoc="0" locked="0" layoutInCell="1" allowOverlap="1" wp14:anchorId="72BDAC78" wp14:editId="718E6CDB">
                <wp:simplePos x="0" y="0"/>
                <wp:positionH relativeFrom="column">
                  <wp:posOffset>338455</wp:posOffset>
                </wp:positionH>
                <wp:positionV relativeFrom="paragraph">
                  <wp:posOffset>6415405</wp:posOffset>
                </wp:positionV>
                <wp:extent cx="5219700" cy="81915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5219700" cy="819150"/>
                        </a:xfrm>
                        <a:prstGeom prst="rect">
                          <a:avLst/>
                        </a:prstGeom>
                        <a:solidFill>
                          <a:sysClr val="window" lastClr="FFFFFF"/>
                        </a:solidFill>
                        <a:ln w="6350">
                          <a:noFill/>
                        </a:ln>
                        <a:effectLst/>
                      </wps:spPr>
                      <wps:txbx>
                        <w:txbxContent>
                          <w:p w:rsidR="00CD000E" w:rsidRPr="004216B1" w:rsidRDefault="00CD000E" w:rsidP="006E0E50">
                            <w:pPr>
                              <w:jc w:val="both"/>
                              <w:rPr>
                                <w:sz w:val="20"/>
                              </w:rPr>
                            </w:pPr>
                            <w:r w:rsidRPr="004216B1">
                              <w:rPr>
                                <w:sz w:val="20"/>
                              </w:rPr>
                              <w:t>* Dans les 4 cas si l’opération nécessite une mise en compatibilité des documents d’urbanisme l’enquête conjointe est diligentée par le Préfet. Article L123-18 du code de l’urbanisme.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38" type="#_x0000_t202" style="position:absolute;margin-left:26.65pt;margin-top:505.15pt;width:411pt;height:6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NWQIAAKcEAAAOAAAAZHJzL2Uyb0RvYy54bWysVF1v2jAUfZ+0/2D5fYSw0hbUULFWTJOq&#10;thKtKu3NOE6J5Ph6tiFhv37HDlDW7WkaD8b3w/fjnHtzdd01mm2V8zWZgueDIWfKSCpr81rw56fF&#10;p0vOfBCmFJqMKvhOeX49+/jhqrVTNaI16VI5hiDGT1tb8HUIdpplXq5VI/yArDIwVuQaESC616x0&#10;okX0Rmej4fA8a8mV1pFU3kN72xv5LMWvKiXDQ1V5FZguOGoL6XTpXMUzm12J6asTdl3LfRniH6po&#10;RG2Q9BjqVgTBNq7+I1RTS0eeqjCQ1GRUVbVUqQd0kw/fdbNcC6tSLwDH2yNM/v+FlffbR8fqEtxN&#10;ODOiAUffwRQrFQuqC4pBD5Ba66fwXVp4h+4LdXhw0HsoY+9d5Zr4j64Y7IB7d4QYoZiEcjzKJxdD&#10;mCRsl/kkHycOsrfX1vnwVVHD4qXgDhQmZMX2zgdUAteDS0zmSdflotY6CTt/ox3bCrCNISmp5UwL&#10;H6As+CL9YtEI8dszbVhb8PPPqCVGMRTj9X7aRI1Kk7TPH6HoW4630K26Hr/RAY8VlTvA5KifNm/l&#10;okYvdyjkUTiMF9rHyoQHHJUmpKb9jbM1uZ9/00d/sA4rZy3GteD+x0Y4hf6+GczDJD87i/OdhLPx&#10;xQiCO7WsTi1m09wQMMqxnFama/QP+nCtHDUv2Kx5zAqTMBK5Cx4O15vQLxE2U6r5PDlhoq0Id2Zp&#10;ZQwdgYtMPXUvwtk9nXGm7ukw2GL6jtXetydhvglU1YnyCHSPKsiLArYh0bjf3Lhup3Lyevu+zH4B&#10;AAD//wMAUEsDBBQABgAIAAAAIQCcsUga4gAAAAwBAAAPAAAAZHJzL2Rvd25yZXYueG1sTI/BTsMw&#10;EETvSPyDtUjcqB2iQhviVAiBoBJRaUDi6sZLEojtyHab0K9nOcFtdnY0+zZfTaZnB/Shc1ZCMhPA&#10;0NZOd7aR8Pb6cLEAFqKyWvXOooRvDLAqTk9ylWk32i0eqtgwKrEhUxLaGIeM81C3aFSYuQEt7T6c&#10;NyrS6BuuvRqp3PT8UogrblRn6UKrBrxrsf6q9kbC+1g9+s16/fkyPJXHzbEqn/G+lPL8bLq9ARZx&#10;in9h+MUndCiIaef2VgfWS5inKSXJF4kgRYnF9ZzEjqwkXabAi5z/f6L4AQAA//8DAFBLAQItABQA&#10;BgAIAAAAIQC2gziS/gAAAOEBAAATAAAAAAAAAAAAAAAAAAAAAABbQ29udGVudF9UeXBlc10ueG1s&#10;UEsBAi0AFAAGAAgAAAAhADj9If/WAAAAlAEAAAsAAAAAAAAAAAAAAAAALwEAAF9yZWxzLy5yZWxz&#10;UEsBAi0AFAAGAAgAAAAhAHu+z41ZAgAApwQAAA4AAAAAAAAAAAAAAAAALgIAAGRycy9lMm9Eb2Mu&#10;eG1sUEsBAi0AFAAGAAgAAAAhAJyxSBriAAAADAEAAA8AAAAAAAAAAAAAAAAAswQAAGRycy9kb3du&#10;cmV2LnhtbFBLBQYAAAAABAAEAPMAAADCBQAAAAA=&#10;" fillcolor="window" stroked="f" strokeweight=".5pt">
                <v:textbox>
                  <w:txbxContent>
                    <w:p w:rsidR="004F25C3" w:rsidRPr="004216B1" w:rsidRDefault="004F25C3" w:rsidP="006E0E50">
                      <w:pPr>
                        <w:jc w:val="both"/>
                        <w:rPr>
                          <w:sz w:val="20"/>
                        </w:rPr>
                      </w:pPr>
                      <w:r w:rsidRPr="004216B1">
                        <w:rPr>
                          <w:sz w:val="20"/>
                        </w:rPr>
                        <w:t>* Dans les 4 cas si l’opération nécessite une mise en compatibilité des documents d’urbanisme l’enquête conjointe est diligentée par le Préfet. Article L123-18 du code de l’urbanisme.</w:t>
                      </w:r>
                    </w:p>
                  </w:txbxContent>
                </v:textbox>
              </v:shape>
            </w:pict>
          </mc:Fallback>
        </mc:AlternateContent>
      </w:r>
      <w:r w:rsidR="006E0E50">
        <w:rPr>
          <w:noProof/>
          <w:lang w:eastAsia="fr-FR"/>
        </w:rPr>
        <mc:AlternateContent>
          <mc:Choice Requires="wps">
            <w:drawing>
              <wp:anchor distT="0" distB="0" distL="114300" distR="114300" simplePos="0" relativeHeight="251743232" behindDoc="0" locked="0" layoutInCell="1" allowOverlap="1" wp14:anchorId="7FF2F1BC" wp14:editId="2630B3F5">
                <wp:simplePos x="0" y="0"/>
                <wp:positionH relativeFrom="column">
                  <wp:posOffset>433705</wp:posOffset>
                </wp:positionH>
                <wp:positionV relativeFrom="paragraph">
                  <wp:posOffset>5243830</wp:posOffset>
                </wp:positionV>
                <wp:extent cx="1219200" cy="238125"/>
                <wp:effectExtent l="0" t="0" r="0" b="9525"/>
                <wp:wrapNone/>
                <wp:docPr id="1146" name="Zone de texte 1146"/>
                <wp:cNvGraphicFramePr/>
                <a:graphic xmlns:a="http://schemas.openxmlformats.org/drawingml/2006/main">
                  <a:graphicData uri="http://schemas.microsoft.com/office/word/2010/wordprocessingShape">
                    <wps:wsp>
                      <wps:cNvSpPr txBox="1"/>
                      <wps:spPr>
                        <a:xfrm>
                          <a:off x="0" y="0"/>
                          <a:ext cx="1219200" cy="238125"/>
                        </a:xfrm>
                        <a:prstGeom prst="rect">
                          <a:avLst/>
                        </a:prstGeom>
                        <a:solidFill>
                          <a:sysClr val="window" lastClr="FFFFFF"/>
                        </a:solidFill>
                        <a:ln w="6350">
                          <a:noFill/>
                        </a:ln>
                        <a:effectLst/>
                      </wps:spPr>
                      <wps:txbx>
                        <w:txbxContent>
                          <w:p w:rsidR="00CD000E" w:rsidRPr="00FC04E8" w:rsidRDefault="00CD000E" w:rsidP="006E0E50">
                            <w:pPr>
                              <w:rPr>
                                <w:sz w:val="12"/>
                              </w:rPr>
                            </w:pPr>
                            <w:r>
                              <w:rPr>
                                <w:b/>
                                <w:color w:val="E36C0A" w:themeColor="accent6" w:themeShade="BF"/>
                                <w:sz w:val="16"/>
                              </w:rPr>
                              <w:t>(5</w:t>
                            </w:r>
                            <w:r w:rsidRPr="00FC04E8">
                              <w:rPr>
                                <w:b/>
                                <w:color w:val="E36C0A" w:themeColor="accent6" w:themeShade="BF"/>
                                <w:sz w:val="16"/>
                              </w:rPr>
                              <w:t>)</w:t>
                            </w:r>
                            <w:r w:rsidRPr="00FC04E8">
                              <w:rPr>
                                <w:color w:val="E36C0A" w:themeColor="accent6" w:themeShade="BF"/>
                                <w:sz w:val="16"/>
                              </w:rPr>
                              <w:t xml:space="preserve"> </w:t>
                            </w:r>
                            <w:r w:rsidRPr="00FC04E8">
                              <w:rPr>
                                <w:sz w:val="16"/>
                              </w:rPr>
                              <w:t>Si promesse de vente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46" o:spid="_x0000_s1039" type="#_x0000_t202" style="position:absolute;margin-left:34.15pt;margin-top:412.9pt;width:96pt;height:18.7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5qbWgIAAKsEAAAOAAAAZHJzL2Uyb0RvYy54bWysVMtu2zAQvBfoPxC8N7Icx02MyIGbwEWB&#10;IAngBAF6oykqFkBxWZK25H59h5RfTXsq6gO9y31xZ2d1fdM1mm2U8zWZgudnA86UkVTW5q3gL8/z&#10;T5ec+SBMKTQZVfCt8vxm+vHDdWsnakgr0qVyDEmMn7S24KsQ7CTLvFypRvgzssrAWJFrRIDq3rLS&#10;iRbZG50NB4Nx1pIrrSOpvMftXW/k05S/qpQMj1XlVWC64HhbSKdL5zKe2fRaTN6csKta7p4h/uEV&#10;jagNih5S3Ykg2NrVf6RqaunIUxXOJDUZVVUtVeoB3eSDd90sVsKq1AvA8fYAk/9/aeXD5smxusTs&#10;8tGYMyMaTOk7ZsVKxYLqgmLJAqBa6yfwX1hEhO4LdQiKAMZ7j8vYf1e5Jv6jMwY7IN8eYEYyJmPQ&#10;ML/C7DiTsA3PL/PhRUyTHaOt8+GrooZFoeAOY0zois29D73r3iUW86Trcl5rnZStv9WObQQmDqKU&#10;1HKmhQ+4LPg8/XbVfgvThrUFH59fDFIlQzFfX0qbmFclNu3qH1uOUuiWXY/h+R6PJZVbwOSoZ5y3&#10;cl6jl3s85Ek4UAztY23CI45KE0rTTuJsRe7n3+6jPyYPK2ctKFtw/2MtnEJ/3ww4cZWPRpHjSRld&#10;fB5CcaeW5anFrJtbAkY5FtTKJEb/oPdi5ah5xXbNYlWYhJGoXfCwF29Dv0jYTqlms+QEVlsR7s3C&#10;ypg6Ahcn9dy9Cmd344yseqA9ucXk3VR73xhpaLYOVNVp5BHoHlVQJSrYiESa3fbGlTvVk9fxGzP9&#10;BQAA//8DAFBLAwQUAAYACAAAACEAL5NuceAAAAAKAQAADwAAAGRycy9kb3ducmV2LnhtbEyPTU+E&#10;MBCG7yb+h2ZMvLlFiIQgZWOMRjeRrKKJ1y6MgNIpabsL7q93POlx3nnyfhTrxYzigM4PlhRcriIQ&#10;SI1tB+oUvL3eX2QgfNDU6tESKvhGD+vy9KTQeWtnesFDHTrBJuRzraAPYcql9E2PRvuVnZD492Gd&#10;0YFP18nW6ZnNzSjjKEql0QNxQq8nvO2x+ar3RsH7XD+47Wbz+Tw9Vsftsa6e8K5S6vxsubkGEXAJ&#10;fzD81ufqUHKnnd1T68WoIM0SJhVk8RVPYCBOI1Z2rKRJArIs5P8J5Q8AAAD//wMAUEsBAi0AFAAG&#10;AAgAAAAhALaDOJL+AAAA4QEAABMAAAAAAAAAAAAAAAAAAAAAAFtDb250ZW50X1R5cGVzXS54bWxQ&#10;SwECLQAUAAYACAAAACEAOP0h/9YAAACUAQAACwAAAAAAAAAAAAAAAAAvAQAAX3JlbHMvLnJlbHNQ&#10;SwECLQAUAAYACAAAACEA1huam1oCAACrBAAADgAAAAAAAAAAAAAAAAAuAgAAZHJzL2Uyb0RvYy54&#10;bWxQSwECLQAUAAYACAAAACEAL5NuceAAAAAKAQAADwAAAAAAAAAAAAAAAAC0BAAAZHJzL2Rvd25y&#10;ZXYueG1sUEsFBgAAAAAEAAQA8wAAAMEFAAAAAA==&#10;" fillcolor="window" stroked="f" strokeweight=".5pt">
                <v:textbox>
                  <w:txbxContent>
                    <w:p w:rsidR="004F25C3" w:rsidRPr="00FC04E8" w:rsidRDefault="004F25C3" w:rsidP="006E0E50">
                      <w:pPr>
                        <w:rPr>
                          <w:sz w:val="12"/>
                        </w:rPr>
                      </w:pPr>
                      <w:r>
                        <w:rPr>
                          <w:b/>
                          <w:color w:val="E36C0A" w:themeColor="accent6" w:themeShade="BF"/>
                          <w:sz w:val="16"/>
                        </w:rPr>
                        <w:t>(5</w:t>
                      </w:r>
                      <w:r w:rsidRPr="00FC04E8">
                        <w:rPr>
                          <w:b/>
                          <w:color w:val="E36C0A" w:themeColor="accent6" w:themeShade="BF"/>
                          <w:sz w:val="16"/>
                        </w:rPr>
                        <w:t>)</w:t>
                      </w:r>
                      <w:r w:rsidRPr="00FC04E8">
                        <w:rPr>
                          <w:color w:val="E36C0A" w:themeColor="accent6" w:themeShade="BF"/>
                          <w:sz w:val="16"/>
                        </w:rPr>
                        <w:t xml:space="preserve"> </w:t>
                      </w:r>
                      <w:r w:rsidRPr="00FC04E8">
                        <w:rPr>
                          <w:sz w:val="16"/>
                        </w:rPr>
                        <w:t>Si promesse de vente</w:t>
                      </w:r>
                    </w:p>
                  </w:txbxContent>
                </v:textbox>
              </v:shape>
            </w:pict>
          </mc:Fallback>
        </mc:AlternateContent>
      </w:r>
      <w:r w:rsidR="006E0E50">
        <w:rPr>
          <w:noProof/>
          <w:lang w:eastAsia="fr-FR"/>
        </w:rPr>
        <mc:AlternateContent>
          <mc:Choice Requires="wps">
            <w:drawing>
              <wp:anchor distT="0" distB="0" distL="114300" distR="114300" simplePos="0" relativeHeight="251744256" behindDoc="0" locked="0" layoutInCell="1" allowOverlap="1" wp14:anchorId="35747ED1" wp14:editId="5131F656">
                <wp:simplePos x="0" y="0"/>
                <wp:positionH relativeFrom="column">
                  <wp:posOffset>1700530</wp:posOffset>
                </wp:positionH>
                <wp:positionV relativeFrom="paragraph">
                  <wp:posOffset>1109980</wp:posOffset>
                </wp:positionV>
                <wp:extent cx="571500" cy="104140"/>
                <wp:effectExtent l="19050" t="19050" r="19050" b="29210"/>
                <wp:wrapNone/>
                <wp:docPr id="1147" name="Flèche droite 1147"/>
                <wp:cNvGraphicFramePr/>
                <a:graphic xmlns:a="http://schemas.openxmlformats.org/drawingml/2006/main">
                  <a:graphicData uri="http://schemas.microsoft.com/office/word/2010/wordprocessingShape">
                    <wps:wsp>
                      <wps:cNvSpPr/>
                      <wps:spPr>
                        <a:xfrm rot="10800000">
                          <a:off x="0" y="0"/>
                          <a:ext cx="571500" cy="104140"/>
                        </a:xfrm>
                        <a:prstGeom prst="right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147" o:spid="_x0000_s1026" type="#_x0000_t13" style="position:absolute;margin-left:133.9pt;margin-top:87.4pt;width:45pt;height:8.2pt;rotation:180;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DliAIAABoFAAAOAAAAZHJzL2Uyb0RvYy54bWysVM1u2zAMvg/YOwi6r7aDZG2DOkXSIsOA&#10;oi3QDj0zsmwLkCWNUuJ0T7T32IuNkt02/TkN80EQRfIj+ZH02fm+02wn0StrSl4c5ZxJI2ylTFPy&#10;H/frLyec+QCmAm2NLPmj9Px88fnTWe/mcmJbqyuJjECMn/eu5G0Ibp5lXrSyA39knTSkrC12EEjE&#10;JqsQekLvdDbJ869Zb7FyaIX0nl4vByVfJPy6liLc1LWXgemSU24hnZjOTTyzxRnMGwTXKjGmAf+Q&#10;RQfKUNBnqEsIwLao3kF1SqD1tg5HwnaZrWslZKqBqinyN9XcteBkqoXI8e6ZJv//YMX17haZqqh3&#10;xfSYMwMddWmt//ymDrAKrQqSJRUx1Ts/J4c7d4uj5Okay97X2DG0RG+Rn+TxS2xQfWyfyH58Jlvu&#10;AxP0ODsuZmTGBKmKfFpMUzOyAStiOvThm7Qdi5eSo2rasES0fYKG3ZUPlAU5PBlGJ2+1qtZK6yRg&#10;s7nQyHZA3T9drVaz09hwcnllpg3rSz6ZTVM6QFNYawiUWeeIF28azkA3NN4iYIr9ytt/ECQFb6GS&#10;Q2iqk6DHyIP5+yxiFZfg28ElhRhdtIl4Mk3zWHTsxMB9vG1s9UhdTPwTo96JtSK0K/DhFpDmmR5p&#10;R8MNHbW2VKwdb5y1Fn999B7tacxIy1lP+0FE/NwCSs70d0MDeFpMqWMsJGE6O56QgIeazaHGbLsL&#10;S00oUnbpGu2DfrrWaLsHWuVljEoqMIJiD5SPwkUY9pZ+BkIul8mMlshBuDJ3TkTwyFPk8X7/AOjG&#10;wQk0cdf2aZdg/mZyBtvoaexyG2yt0li98EqtigItYGra+LOIG34oJ6uXX9riLwAAAP//AwBQSwME&#10;FAAGAAgAAAAhADhsxJHdAAAACwEAAA8AAABkcnMvZG93bnJldi54bWxMj0FPwzAMhe9I/IfISFwQ&#10;S1egW0vTqSDtDgPBNWtMWy1xqibryr+fd4Kb/d7T8+dyMzsrJhxD70nBcpGAQGq86alV8PmxvV+D&#10;CFGT0dYTKvjFAJvq+qrUhfEnesdpF1vBJRQKraCLcSikDE2HToeFH5DY+/Gj05HXsZVm1Ccud1am&#10;SZJJp3viC50e8LXD5rA7OgWHdTbpscl9XX+/yDvbmq+3PFfq9maun0FEnONfGC74jA4VM+39kUwQ&#10;VkGarRg9srF65IETD08XZc9KvkxBVqX8/0N1BgAA//8DAFBLAQItABQABgAIAAAAIQC2gziS/gAA&#10;AOEBAAATAAAAAAAAAAAAAAAAAAAAAABbQ29udGVudF9UeXBlc10ueG1sUEsBAi0AFAAGAAgAAAAh&#10;ADj9If/WAAAAlAEAAAsAAAAAAAAAAAAAAAAALwEAAF9yZWxzLy5yZWxzUEsBAi0AFAAGAAgAAAAh&#10;AMm+YOWIAgAAGgUAAA4AAAAAAAAAAAAAAAAALgIAAGRycy9lMm9Eb2MueG1sUEsBAi0AFAAGAAgA&#10;AAAhADhsxJHdAAAACwEAAA8AAAAAAAAAAAAAAAAA4gQAAGRycy9kb3ducmV2LnhtbFBLBQYAAAAA&#10;BAAEAPMAAADsBQAAAAA=&#10;" adj="19632" fillcolor="#9bbb59" strokecolor="#71893f" strokeweight="2pt"/>
            </w:pict>
          </mc:Fallback>
        </mc:AlternateContent>
      </w:r>
      <w:r w:rsidR="006E0E50">
        <w:rPr>
          <w:noProof/>
          <w:lang w:eastAsia="fr-FR"/>
        </w:rPr>
        <mc:AlternateContent>
          <mc:Choice Requires="wps">
            <w:drawing>
              <wp:anchor distT="0" distB="0" distL="114300" distR="114300" simplePos="0" relativeHeight="251740160" behindDoc="0" locked="0" layoutInCell="1" allowOverlap="1" wp14:anchorId="04C415FD" wp14:editId="718C4F18">
                <wp:simplePos x="0" y="0"/>
                <wp:positionH relativeFrom="column">
                  <wp:posOffset>2985770</wp:posOffset>
                </wp:positionH>
                <wp:positionV relativeFrom="paragraph">
                  <wp:posOffset>537845</wp:posOffset>
                </wp:positionV>
                <wp:extent cx="2486025" cy="314325"/>
                <wp:effectExtent l="0" t="0" r="28575" b="28575"/>
                <wp:wrapNone/>
                <wp:docPr id="46" name="Rectangle à coins arrondis 46"/>
                <wp:cNvGraphicFramePr/>
                <a:graphic xmlns:a="http://schemas.openxmlformats.org/drawingml/2006/main">
                  <a:graphicData uri="http://schemas.microsoft.com/office/word/2010/wordprocessingShape">
                    <wps:wsp>
                      <wps:cNvSpPr/>
                      <wps:spPr>
                        <a:xfrm>
                          <a:off x="0" y="0"/>
                          <a:ext cx="2486025" cy="314325"/>
                        </a:xfrm>
                        <a:prstGeom prst="roundRect">
                          <a:avLst/>
                        </a:prstGeom>
                        <a:solidFill>
                          <a:srgbClr val="9BBB59"/>
                        </a:solidFill>
                        <a:ln w="25400" cap="flat" cmpd="sng" algn="ctr">
                          <a:solidFill>
                            <a:srgbClr val="9BBB59">
                              <a:shade val="50000"/>
                            </a:srgbClr>
                          </a:solidFill>
                          <a:prstDash val="solid"/>
                        </a:ln>
                        <a:effectLst/>
                      </wps:spPr>
                      <wps:txbx>
                        <w:txbxContent>
                          <w:p w:rsidR="00CD000E" w:rsidRDefault="00CD000E" w:rsidP="006E0E50">
                            <w:pPr>
                              <w:jc w:val="center"/>
                            </w:pPr>
                            <w:r>
                              <w:t>Terrain en partie ou en totalité privé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6" o:spid="_x0000_s1040" style="position:absolute;margin-left:235.1pt;margin-top:42.35pt;width:195.75pt;height:24.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M/1kAIAACcFAAAOAAAAZHJzL2Uyb0RvYy54bWysVF9P2zAQf5+072D5fSQtKYOKFhUQ0yQE&#10;aDDxfHWcxJLj82y3Cfs0+y77Yjs7KRTG07Q+uHe5f77f/c6nZ32r2VY6r9As+OQg50wagaUy9YJ/&#10;f7j6dMyZD2BK0Gjkgj9Jz8+WHz+cdnYup9igLqVjlMT4eWcXvAnBzrPMi0a24A/QSkPGCl0LgVRX&#10;Z6WDjrK3Opvm+VHWoSutQyG9p6+Xg5EvU/6qkiLcVpWXgekFp7uFdLp0ruOZLU9hXjuwjRLjNeAf&#10;btGCMlT0OdUlBGAbp/5K1Srh0GMVDgS2GVaVEjL1QN1M8jfd3DdgZeqFwPH2GSb//9KKm+2dY6pc&#10;8OKIMwMtzegboQam1pL9/sUEKuMZOIemVJ6RF0HWWT+nyHt750bNkxj77yvXxn/qjPUJ5qdnmGUf&#10;mKCP0+L4KJ/OOBNkO5wUhyRTmuwl2jofvkhsWRQW3OHGlPFWCWLYXvsw+O/8YkWPWpVXSuukuHp9&#10;oR3bAs395Pz8fHYylnjlpg3r6D6zIiduCCD+VRoCia0lRLypOQNdE7FFcKn2q2j/TpFUvIFSDqVn&#10;Of12lQf31OirPLGLS/DNEJJMY4g2MZ9MPB6bjtAPYEcp9Os+TW9SxJD4aY3lE43U4cB1b8WVogLX&#10;4MMdOCI3tUoLG27pqDRS/zhKnDXofr73PfoT58jKWUfLQtj82ICTnOmvhth4MimKuF1JKWafp6S4&#10;fct632I27QXSXCb0NFiRxOgf9E6sHLaPtNerWJVMYATVHqYwKhdhWGJ6GYRcrZIbbZSFcG3urYjJ&#10;I3QR2of+EZwdqRSIhDe4WyyYvyHT4BsjDa42ASuVmPaCK00vKrSNaY7jyxHXfV9PXi/v2/IPAAAA&#10;//8DAFBLAwQUAAYACAAAACEAX0ljUOIAAAAKAQAADwAAAGRycy9kb3ducmV2LnhtbEyPwUrEMBCG&#10;74LvEEbwIm7aWnZLbbosgiyIslg9eMw2sakmk9pkt3Wf3vGktxnm45/vr9azs+yox9B7FJAuEmAa&#10;W6967AS8vtxfF8BClKik9agFfOsA6/r8rJKl8hM+62MTO0YhGEopwMQ4lJyH1mgnw8IPGun27kcn&#10;I61jx9UoJwp3lmdJsuRO9kgfjBz0ndHtZ3NwAh6ffGO388dmOxXmKn07Pey605cQlxfz5hZY1HP8&#10;g+FXn9ShJqe9P6AKzArIV0lGqIAiXwEjoFimNOyJvMkz4HXF/1eofwAAAP//AwBQSwECLQAUAAYA&#10;CAAAACEAtoM4kv4AAADhAQAAEwAAAAAAAAAAAAAAAAAAAAAAW0NvbnRlbnRfVHlwZXNdLnhtbFBL&#10;AQItABQABgAIAAAAIQA4/SH/1gAAAJQBAAALAAAAAAAAAAAAAAAAAC8BAABfcmVscy8ucmVsc1BL&#10;AQItABQABgAIAAAAIQBu2M/1kAIAACcFAAAOAAAAAAAAAAAAAAAAAC4CAABkcnMvZTJvRG9jLnht&#10;bFBLAQItABQABgAIAAAAIQBfSWNQ4gAAAAoBAAAPAAAAAAAAAAAAAAAAAOoEAABkcnMvZG93bnJl&#10;di54bWxQSwUGAAAAAAQABADzAAAA+QUAAAAA&#10;" fillcolor="#9bbb59" strokecolor="#71893f" strokeweight="2pt">
                <v:textbox>
                  <w:txbxContent>
                    <w:p w:rsidR="004F25C3" w:rsidRDefault="004F25C3" w:rsidP="006E0E50">
                      <w:pPr>
                        <w:jc w:val="center"/>
                      </w:pPr>
                      <w:r>
                        <w:t>Terrain en partie ou en totalité privé</w:t>
                      </w:r>
                    </w:p>
                  </w:txbxContent>
                </v:textbox>
              </v:roundrect>
            </w:pict>
          </mc:Fallback>
        </mc:AlternateContent>
      </w:r>
      <w:r w:rsidR="006E0E50">
        <w:rPr>
          <w:noProof/>
          <w:lang w:eastAsia="fr-FR"/>
        </w:rPr>
        <mc:AlternateContent>
          <mc:Choice Requires="wps">
            <w:drawing>
              <wp:anchor distT="0" distB="0" distL="114300" distR="114300" simplePos="0" relativeHeight="251741184" behindDoc="0" locked="0" layoutInCell="1" allowOverlap="1" wp14:anchorId="2EC330CC" wp14:editId="1133DD4D">
                <wp:simplePos x="0" y="0"/>
                <wp:positionH relativeFrom="column">
                  <wp:posOffset>4177030</wp:posOffset>
                </wp:positionH>
                <wp:positionV relativeFrom="paragraph">
                  <wp:posOffset>871855</wp:posOffset>
                </wp:positionV>
                <wp:extent cx="180975" cy="238125"/>
                <wp:effectExtent l="19050" t="0" r="28575" b="47625"/>
                <wp:wrapNone/>
                <wp:docPr id="47" name="Flèche vers le bas 47"/>
                <wp:cNvGraphicFramePr/>
                <a:graphic xmlns:a="http://schemas.openxmlformats.org/drawingml/2006/main">
                  <a:graphicData uri="http://schemas.microsoft.com/office/word/2010/wordprocessingShape">
                    <wps:wsp>
                      <wps:cNvSpPr/>
                      <wps:spPr>
                        <a:xfrm rot="10800000" flipH="1" flipV="1">
                          <a:off x="0" y="0"/>
                          <a:ext cx="180975" cy="238125"/>
                        </a:xfrm>
                        <a:prstGeom prst="down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vers le bas 47" o:spid="_x0000_s1026" type="#_x0000_t67" style="position:absolute;margin-left:328.9pt;margin-top:68.65pt;width:14.25pt;height:18.75pt;rotation:180;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eakwIAAC4FAAAOAAAAZHJzL2Uyb0RvYy54bWysVM1u2zAMvg/YOwi6r3ayZE2COkXSItuA&#10;oi3Qbj0zshQbkEVNUuJ0T7T32IuNkp30Zz0N80EgRYo/Hz/67HzfaLaTztdoCj44yTmTRmBZm03B&#10;v92vPkw48wFMCRqNLPij9Px8/v7dWWtncogV6lI6RkGMn7W24FUIdpZlXlSyAX+CVhoyKnQNBFLd&#10;JisdtBS90dkwzz9lLbrSOhTSe7q97Ix8nuIrJUW4UcrLwHTBqbaQTpfOdTyz+RnMNg5sVYu+DPiH&#10;KhqoDSU9hrqEAGzr6r9CNbVw6FGFE4FNhkrVQqYeqJtB/qqbuwqsTL0QON4eYfL/L6y43t06VpcF&#10;H51yZqChGa3071+Efxor05KtwTOyElSt9TN6cWdvXa95EmPfe+Ua5pDwHeSTPH6cKV3bL3TRSd+j&#10;FF2pabZPE3g8TkDuAxN0OZjk09MxZ4JMw4+TwXAc02Zd/PjYOh8+S2xYFApeYmsWzmGbIsPuyofO&#10;/+AX33jUdbmqtU6K26wvtGM7IEZMl8vleNqneOGmDWuphPEoNiKAmKk0BBIbS1h5s+EM9IYoL4JL&#10;uV+89m8kSckrKAnXmHqcMOqK7d1Toy/ixC4uwVfdk2Tqi9UmxpOJ4X3TcTjdOKK0xvKRJptGQi14&#10;K1Y1RbsCH27BEcfpkvY23NChNFKz2EucVeh+vnUf/Yl6ZOWspZ0hIH5swUnO9FdDpJwORiMKG5Iy&#10;Gp8OSXHPLevnFrNtLpCQIH5QdUmM/kEfROWweaD1XsSsZAIjKHcHea9chG6X6Qch5GKR3GixLIQr&#10;c2fFgXIRx/v9Azjb8yYQ4a7xsF8we8WczjcibHCxDajqRKsnXGlUUaGlTEPrfyBx65/ryevpNzf/&#10;AwAA//8DAFBLAwQUAAYACAAAACEA9O1xSeAAAAALAQAADwAAAGRycy9kb3ducmV2LnhtbEyPwU7D&#10;MBBE70j8g7VI3KgDCUmUxqkQAqkHDiTwAW7sxlHjdWS7bejXs5zobXdnNPum3ix2Yiftw+hQwOMq&#10;Aaaxd2rEQcD31/tDCSxEiUpODrWAHx1g09ze1LJS7oytPnVxYBSCoZICTIxzxXnojbYyrNyskbS9&#10;81ZGWv3AlZdnCrcTf0qSnFs5In0wctavRveH7mgFfJjPdt9dfCtzzOzlbdimW8yEuL9bXtbAol7i&#10;vxn+8AkdGmLauSOqwCYB+XNB6JGEtEiBkSMvcxp2dCmyEnhT8+sOzS8AAAD//wMAUEsBAi0AFAAG&#10;AAgAAAAhALaDOJL+AAAA4QEAABMAAAAAAAAAAAAAAAAAAAAAAFtDb250ZW50X1R5cGVzXS54bWxQ&#10;SwECLQAUAAYACAAAACEAOP0h/9YAAACUAQAACwAAAAAAAAAAAAAAAAAvAQAAX3JlbHMvLnJlbHNQ&#10;SwECLQAUAAYACAAAACEAqxsnmpMCAAAuBQAADgAAAAAAAAAAAAAAAAAuAgAAZHJzL2Uyb0RvYy54&#10;bWxQSwECLQAUAAYACAAAACEA9O1xSeAAAAALAQAADwAAAAAAAAAAAAAAAADtBAAAZHJzL2Rvd25y&#10;ZXYueG1sUEsFBgAAAAAEAAQA8wAAAPoFAAAAAA==&#10;" adj="13392" fillcolor="#9bbb59" strokecolor="#71893f" strokeweight="2pt"/>
            </w:pict>
          </mc:Fallback>
        </mc:AlternateContent>
      </w:r>
      <w:r w:rsidR="006E0E50">
        <w:rPr>
          <w:noProof/>
          <w:lang w:eastAsia="fr-FR"/>
        </w:rPr>
        <w:drawing>
          <wp:anchor distT="0" distB="0" distL="114300" distR="114300" simplePos="0" relativeHeight="251742208" behindDoc="1" locked="0" layoutInCell="1" allowOverlap="1" wp14:anchorId="0DBD88A0" wp14:editId="3B2F17B3">
            <wp:simplePos x="0" y="0"/>
            <wp:positionH relativeFrom="column">
              <wp:posOffset>3843020</wp:posOffset>
            </wp:positionH>
            <wp:positionV relativeFrom="paragraph">
              <wp:posOffset>1500505</wp:posOffset>
            </wp:positionV>
            <wp:extent cx="2171700" cy="3200400"/>
            <wp:effectExtent l="0" t="0" r="0" b="0"/>
            <wp:wrapNone/>
            <wp:docPr id="1149" name="Diagramme 1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r w:rsidR="006E0E50">
        <w:rPr>
          <w:noProof/>
          <w:lang w:eastAsia="fr-FR"/>
        </w:rPr>
        <w:drawing>
          <wp:anchor distT="0" distB="0" distL="114300" distR="114300" simplePos="0" relativeHeight="251739136" behindDoc="0" locked="0" layoutInCell="1" allowOverlap="1" wp14:anchorId="18AD0300" wp14:editId="4058C9BA">
            <wp:simplePos x="0" y="0"/>
            <wp:positionH relativeFrom="column">
              <wp:posOffset>-213995</wp:posOffset>
            </wp:positionH>
            <wp:positionV relativeFrom="paragraph">
              <wp:posOffset>490220</wp:posOffset>
            </wp:positionV>
            <wp:extent cx="2771775" cy="5133975"/>
            <wp:effectExtent l="57150" t="0" r="66675" b="0"/>
            <wp:wrapNone/>
            <wp:docPr id="1150" name="Diagramme 11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page">
              <wp14:pctWidth>0</wp14:pctWidth>
            </wp14:sizeRelH>
            <wp14:sizeRelV relativeFrom="page">
              <wp14:pctHeight>0</wp14:pctHeight>
            </wp14:sizeRelV>
          </wp:anchor>
        </w:drawing>
      </w:r>
      <w:r w:rsidR="006E0E50">
        <w:rPr>
          <w:noProof/>
          <w:lang w:eastAsia="fr-FR"/>
        </w:rPr>
        <mc:AlternateContent>
          <mc:Choice Requires="wps">
            <w:drawing>
              <wp:anchor distT="0" distB="0" distL="114300" distR="114300" simplePos="0" relativeHeight="251738112" behindDoc="0" locked="0" layoutInCell="1" allowOverlap="1" wp14:anchorId="293FBD4A" wp14:editId="0D4D75C2">
                <wp:simplePos x="0" y="0"/>
                <wp:positionH relativeFrom="column">
                  <wp:posOffset>109855</wp:posOffset>
                </wp:positionH>
                <wp:positionV relativeFrom="paragraph">
                  <wp:posOffset>-356870</wp:posOffset>
                </wp:positionV>
                <wp:extent cx="5448300" cy="333375"/>
                <wp:effectExtent l="0" t="0" r="19050" b="28575"/>
                <wp:wrapNone/>
                <wp:docPr id="38" name="Rectangle à coins arrondis 38"/>
                <wp:cNvGraphicFramePr/>
                <a:graphic xmlns:a="http://schemas.openxmlformats.org/drawingml/2006/main">
                  <a:graphicData uri="http://schemas.microsoft.com/office/word/2010/wordprocessingShape">
                    <wps:wsp>
                      <wps:cNvSpPr/>
                      <wps:spPr>
                        <a:xfrm>
                          <a:off x="0" y="0"/>
                          <a:ext cx="5448300" cy="333375"/>
                        </a:xfrm>
                        <a:prstGeom prst="roundRect">
                          <a:avLst/>
                        </a:prstGeom>
                        <a:solidFill>
                          <a:srgbClr val="F79646"/>
                        </a:solidFill>
                        <a:ln w="25400" cap="flat" cmpd="sng" algn="ctr">
                          <a:solidFill>
                            <a:srgbClr val="F79646">
                              <a:shade val="50000"/>
                            </a:srgbClr>
                          </a:solidFill>
                          <a:prstDash val="solid"/>
                        </a:ln>
                        <a:effectLst/>
                      </wps:spPr>
                      <wps:txbx>
                        <w:txbxContent>
                          <w:p w:rsidR="00CD000E" w:rsidRPr="00C140E9" w:rsidRDefault="00CD000E" w:rsidP="006E0E50">
                            <w:pPr>
                              <w:jc w:val="center"/>
                              <w:rPr>
                                <w:sz w:val="24"/>
                              </w:rPr>
                            </w:pPr>
                            <w:r>
                              <w:rPr>
                                <w:sz w:val="24"/>
                              </w:rPr>
                              <w:t>Création d’une voie nouvelle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8" o:spid="_x0000_s1041" style="position:absolute;margin-left:8.65pt;margin-top:-28.1pt;width:429pt;height:26.25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YjAIAACcFAAAOAAAAZHJzL2Uyb0RvYy54bWysVM1u2zAMvg/YOwi6r05Spz9BnSJokWFA&#10;0RZrh54ZWbYFyJJGKbG7p9m77MVKyU7/1tMwH2RS/P9I6uy8bzXbSfTKmoJPDyacSSNsqUxd8B/3&#10;6y8nnPkApgRtjSz4o/T8fPn501nnFnJmG6tLiYycGL/oXMGbENwiy7xoZAv+wDppSFhZbCEQi3VW&#10;InTkvdXZbDI5yjqLpUMrpPd0ezkI+TL5ryopwk1VeRmYLjjlFtKJ6dzEM1uewaJGcI0SYxrwD1m0&#10;oAwFfXZ1CQHYFtVfrlol0HpbhQNh28xWlRIy1UDVTCfvqrlrwMlUC4Hj3TNM/v+5Fde7W2SqLPgh&#10;dcpASz36TqiBqbVkf34zYZXxDBCtKZVnpEWQdc4vyPLO3eLIeSJj/X2FbfxTZaxPMD8+wyz7wARd&#10;zvP85HBC3RAkO6TveB6dZi/WDn34Km3LIlFwtFtTxqwSxLC78mHQ3+vFiN5qVa6V1onBenOhke2A&#10;+r4+Pj3Kj8YQb9S0YV3BZ/M8ZQM0f5WGQIm1jhDxpuYMdE2DLQKm2G+s/QdBUvAGSjmEnk/o20ce&#10;1FOhb/zEKi7BN4NJEo0m2kR/Ms3xWHSEfgA7UqHf9Kl70wRhvNrY8pFainaYde/EWlGAK/DhFpCG&#10;m4CnhQ03dFTaUv12pDhrLP766D7q08yRlLOOloWw+bkFlJzpb4am8XSa53G7EpPPj2fE4GvJ5rXE&#10;bNsLS32Z0tPgRCKjftB7skLbPtBer2JUEoERFHvowshchGGJ6WUQcrVKarRRDsKVuXMiOo/QRWjv&#10;+wdAN45SoCG8tvvFgsW7YRp0o6Wxq22wlUqT9oIrdS8ytI2pj+PLEdf9NZ+0Xt635RMAAAD//wMA&#10;UEsDBBQABgAIAAAAIQDsGnN73wAAAAkBAAAPAAAAZHJzL2Rvd25yZXYueG1sTI9PS8NAEMXvgt9h&#10;GcFbuzG1SYnZFPEPgiBiW/U6TcYkNTsbsts2/faOJz2+Nz/evJcvR9upAw2+dWzgahqBIi5d1XJt&#10;YLN+nCxA+YBcYeeYDJzIw7I4P8sxq9yR3+iwCrWSEPYZGmhC6DOtfdmQRT91PbHcvtxgMYgcal0N&#10;eJRw2+k4ihJtsWX50GBPdw2V36u9NfBw/9S+4Cu792T8jMsT764/nnfGXF6MtzegAo3hD4bf+lId&#10;Cum0dXuuvOpEpzMhDUzmSQxKgEU6F2crziwFXeT6/4LiBwAA//8DAFBLAQItABQABgAIAAAAIQC2&#10;gziS/gAAAOEBAAATAAAAAAAAAAAAAAAAAAAAAABbQ29udGVudF9UeXBlc10ueG1sUEsBAi0AFAAG&#10;AAgAAAAhADj9If/WAAAAlAEAAAsAAAAAAAAAAAAAAAAALwEAAF9yZWxzLy5yZWxzUEsBAi0AFAAG&#10;AAgAAAAhACuz+liMAgAAJwUAAA4AAAAAAAAAAAAAAAAALgIAAGRycy9lMm9Eb2MueG1sUEsBAi0A&#10;FAAGAAgAAAAhAOwac3vfAAAACQEAAA8AAAAAAAAAAAAAAAAA5gQAAGRycy9kb3ducmV2LnhtbFBL&#10;BQYAAAAABAAEAPMAAADyBQAAAAA=&#10;" fillcolor="#f79646" strokecolor="#b66d31" strokeweight="2pt">
                <v:textbox>
                  <w:txbxContent>
                    <w:p w:rsidR="004F25C3" w:rsidRPr="00C140E9" w:rsidRDefault="004F25C3" w:rsidP="006E0E50">
                      <w:pPr>
                        <w:jc w:val="center"/>
                        <w:rPr>
                          <w:sz w:val="24"/>
                        </w:rPr>
                      </w:pPr>
                      <w:r>
                        <w:rPr>
                          <w:sz w:val="24"/>
                        </w:rPr>
                        <w:t>Création d’une voie nouvelle</w:t>
                      </w:r>
                    </w:p>
                  </w:txbxContent>
                </v:textbox>
              </v:roundrect>
            </w:pict>
          </mc:Fallback>
        </mc:AlternateContent>
      </w:r>
      <w:r w:rsidR="006E0E50">
        <w:br w:type="page"/>
      </w:r>
    </w:p>
    <w:p w:rsidR="0063053D" w:rsidRDefault="0063053D" w:rsidP="0063053D">
      <w:pPr>
        <w:jc w:val="center"/>
        <w:rPr>
          <w:noProof/>
          <w:lang w:eastAsia="fr-FR"/>
          <w14:textOutline w14:w="9525" w14:cap="rnd" w14:cmpd="sng" w14:algn="ctr">
            <w14:solidFill>
              <w14:schemeClr w14:val="accent3">
                <w14:lumMod w14:val="75000"/>
              </w14:schemeClr>
            </w14:solidFill>
            <w14:prstDash w14:val="solid"/>
            <w14:bevel/>
          </w14:textOutline>
        </w:rPr>
      </w:pPr>
      <w:r>
        <w:rPr>
          <w:noProof/>
          <w:lang w:eastAsia="fr-FR"/>
          <w14:textOutline w14:w="9525" w14:cap="rnd" w14:cmpd="sng" w14:algn="ctr">
            <w14:solidFill>
              <w14:schemeClr w14:val="accent3">
                <w14:lumMod w14:val="75000"/>
              </w14:schemeClr>
            </w14:solidFill>
            <w14:prstDash w14:val="solid"/>
            <w14:bevel/>
          </w14:textOutline>
        </w:rPr>
        <w:lastRenderedPageBreak/>
        <w:t>2-2 DÉCLASSEMENT D’UNE ROUTE DEPARTEMENTALE</w:t>
      </w:r>
    </w:p>
    <w:p w:rsidR="0063053D" w:rsidRDefault="0063053D" w:rsidP="0063053D">
      <w:r>
        <w:rPr>
          <w:noProof/>
          <w:lang w:eastAsia="fr-FR"/>
        </w:rPr>
        <w:drawing>
          <wp:anchor distT="0" distB="0" distL="114300" distR="114300" simplePos="0" relativeHeight="251750400" behindDoc="0" locked="0" layoutInCell="1" allowOverlap="1" wp14:anchorId="6FAB5DF4" wp14:editId="1C40489D">
            <wp:simplePos x="0" y="0"/>
            <wp:positionH relativeFrom="column">
              <wp:posOffset>386080</wp:posOffset>
            </wp:positionH>
            <wp:positionV relativeFrom="paragraph">
              <wp:posOffset>3825240</wp:posOffset>
            </wp:positionV>
            <wp:extent cx="4524375" cy="3200400"/>
            <wp:effectExtent l="0" t="38100" r="0" b="0"/>
            <wp:wrapNone/>
            <wp:docPr id="1151" name="Diagramme 11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48352" behindDoc="0" locked="0" layoutInCell="1" allowOverlap="1" wp14:anchorId="692E62F5" wp14:editId="33974C7D">
                <wp:simplePos x="0" y="0"/>
                <wp:positionH relativeFrom="column">
                  <wp:posOffset>328930</wp:posOffset>
                </wp:positionH>
                <wp:positionV relativeFrom="paragraph">
                  <wp:posOffset>3263265</wp:posOffset>
                </wp:positionV>
                <wp:extent cx="5543550" cy="333375"/>
                <wp:effectExtent l="0" t="0" r="19050" b="28575"/>
                <wp:wrapNone/>
                <wp:docPr id="10" name="Rectangle à coins arrondis 10"/>
                <wp:cNvGraphicFramePr/>
                <a:graphic xmlns:a="http://schemas.openxmlformats.org/drawingml/2006/main">
                  <a:graphicData uri="http://schemas.microsoft.com/office/word/2010/wordprocessingShape">
                    <wps:wsp>
                      <wps:cNvSpPr/>
                      <wps:spPr>
                        <a:xfrm>
                          <a:off x="0" y="0"/>
                          <a:ext cx="5543550" cy="333375"/>
                        </a:xfrm>
                        <a:prstGeom prst="roundRect">
                          <a:avLst/>
                        </a:prstGeom>
                        <a:solidFill>
                          <a:srgbClr val="F79646"/>
                        </a:solidFill>
                        <a:ln w="25400" cap="flat" cmpd="sng" algn="ctr">
                          <a:solidFill>
                            <a:srgbClr val="F79646">
                              <a:shade val="50000"/>
                            </a:srgbClr>
                          </a:solidFill>
                          <a:prstDash val="solid"/>
                        </a:ln>
                        <a:effectLst/>
                      </wps:spPr>
                      <wps:txbx>
                        <w:txbxContent>
                          <w:p w:rsidR="00CD000E" w:rsidRPr="00C140E9" w:rsidRDefault="00CD000E" w:rsidP="0063053D">
                            <w:pPr>
                              <w:jc w:val="center"/>
                              <w:rPr>
                                <w:sz w:val="24"/>
                              </w:rPr>
                            </w:pPr>
                            <w:r>
                              <w:rPr>
                                <w:sz w:val="24"/>
                              </w:rPr>
                              <w:t>Reclassement dans la voirie communale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0" o:spid="_x0000_s1042" style="position:absolute;margin-left:25.9pt;margin-top:256.95pt;width:436.5pt;height:26.2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mjAIAACcFAAAOAAAAZHJzL2Uyb0RvYy54bWysVM1u2zAMvg/YOwi6r07SuF2DOkXQIsOA&#10;og3WDj0zsmwLkCWNUmJ3T7N32YuNkp3+radhPsikSJH6PpI6v+hbzfYSvbKm4NOjCWfSCFsqUxf8&#10;+/3602fOfABTgrZGFvxRen6x/PjhvHMLObON1aVERkGMX3Su4E0IbpFlXjSyBX9knTRkrCy2EEjF&#10;OisROore6mw2mZxkncXSoRXSe9q9Gox8meJXlRThtqq8DEwXnO4W0opp3cY1W57DokZwjRLjNeAf&#10;btGCMpT0KdQVBGA7VH+FapVA620VjoRtM1tVSsiEgdBMJ2/Q3DXgZMJC5Hj3RJP/f2HFzX6DTJVU&#10;O6LHQEs1+kasgam1ZL9/MWGV8QwQrSmVZ+RFlHXOL+jkndvgqHkSI/6+wjb+CRnrE82PTzTLPjBB&#10;m3k+P85zSifIdkzfaR6DZs+nHfrwRdqWRaHgaHemjLdKFMP+2ofB/+AXM3qrVblWWicF6+2lRrYH&#10;qvv69OxkfjKmeOWmDesKPsvnk3gboP6rNAQSW0eMeFNzBrqmxhYBU+5Xp/07SVLyBko5pM4n9B0y&#10;D+4J6Ks4EcUV+GY4kkzjEW1iPJn6eAQdqR/IjlLot/1QvYQvbm1t+UglRTv0undirSjBNfiwAaTm&#10;Jqg0sOGWlkpbwm9HibPG4s/39qM/9RxZOetoWIibHztAyZn+aqgbz6bzOYUNSZnnpzNS8KVl+9Ji&#10;du2lpbpM6WlwIonRP+iDWKFtH2iuVzErmcAIyj1UYVQuwzDE9DIIuVolN5ooB+Ha3DkRg0fqIrX3&#10;/QOgG1spUBPe2MNgweJNMw2+8aSxq12wlUqd9swrVS8qNI2pjuPLEcf9pZ68nt+35R8AAAD//wMA&#10;UEsDBBQABgAIAAAAIQCKiRii4AAAAAoBAAAPAAAAZHJzL2Rvd25yZXYueG1sTI9PS8NAEMXvgt9h&#10;GcGb3TTGYGM2RfyDIBSxrXqdJmOSmp0N2W2bfnunJz0N897jzW/y+Wg7tafBt44NTCcRKOLSVS3X&#10;Btar56tbUD4gV9g5JgNH8jAvzs9yzCp34HfaL0OtpIR9hgaaEPpMa182ZNFPXE8s3rcbLAZZh1pX&#10;Ax6k3HY6jqJUW2xZLjTY00ND5c9yZw08Pb60C3xj95GOX3F55G3y+bo15vJivL8DFWgMf2E44Qs6&#10;FMK0cTuuvOoM3EyFPJzm9QyUBGZxIspGlDRNQBe5/v9C8QsAAP//AwBQSwECLQAUAAYACAAAACEA&#10;toM4kv4AAADhAQAAEwAAAAAAAAAAAAAAAAAAAAAAW0NvbnRlbnRfVHlwZXNdLnhtbFBLAQItABQA&#10;BgAIAAAAIQA4/SH/1gAAAJQBAAALAAAAAAAAAAAAAAAAAC8BAABfcmVscy8ucmVsc1BLAQItABQA&#10;BgAIAAAAIQCH/qomjAIAACcFAAAOAAAAAAAAAAAAAAAAAC4CAABkcnMvZTJvRG9jLnhtbFBLAQIt&#10;ABQABgAIAAAAIQCKiRii4AAAAAoBAAAPAAAAAAAAAAAAAAAAAOYEAABkcnMvZG93bnJldi54bWxQ&#10;SwUGAAAAAAQABADzAAAA8wUAAAAA&#10;" fillcolor="#f79646" strokecolor="#b66d31" strokeweight="2pt">
                <v:textbox>
                  <w:txbxContent>
                    <w:p w:rsidR="004F25C3" w:rsidRPr="00C140E9" w:rsidRDefault="004F25C3" w:rsidP="0063053D">
                      <w:pPr>
                        <w:jc w:val="center"/>
                        <w:rPr>
                          <w:sz w:val="24"/>
                        </w:rPr>
                      </w:pPr>
                      <w:r>
                        <w:rPr>
                          <w:sz w:val="24"/>
                        </w:rPr>
                        <w:t>Reclassement dans la voirie communale (1)</w:t>
                      </w:r>
                    </w:p>
                  </w:txbxContent>
                </v:textbox>
              </v:roundrect>
            </w:pict>
          </mc:Fallback>
        </mc:AlternateContent>
      </w:r>
      <w:r>
        <w:rPr>
          <w:noProof/>
          <w:lang w:eastAsia="fr-FR"/>
        </w:rPr>
        <mc:AlternateContent>
          <mc:Choice Requires="wps">
            <w:drawing>
              <wp:anchor distT="0" distB="0" distL="114300" distR="114300" simplePos="0" relativeHeight="251747328" behindDoc="0" locked="0" layoutInCell="1" allowOverlap="1" wp14:anchorId="4E5E1813" wp14:editId="0ACE6161">
                <wp:simplePos x="0" y="0"/>
                <wp:positionH relativeFrom="column">
                  <wp:posOffset>328930</wp:posOffset>
                </wp:positionH>
                <wp:positionV relativeFrom="paragraph">
                  <wp:posOffset>120015</wp:posOffset>
                </wp:positionV>
                <wp:extent cx="5543550" cy="333375"/>
                <wp:effectExtent l="0" t="0" r="19050" b="28575"/>
                <wp:wrapNone/>
                <wp:docPr id="11" name="Rectangle à coins arrondis 11"/>
                <wp:cNvGraphicFramePr/>
                <a:graphic xmlns:a="http://schemas.openxmlformats.org/drawingml/2006/main">
                  <a:graphicData uri="http://schemas.microsoft.com/office/word/2010/wordprocessingShape">
                    <wps:wsp>
                      <wps:cNvSpPr/>
                      <wps:spPr>
                        <a:xfrm>
                          <a:off x="0" y="0"/>
                          <a:ext cx="5543550" cy="333375"/>
                        </a:xfrm>
                        <a:prstGeom prst="roundRect">
                          <a:avLst/>
                        </a:prstGeom>
                        <a:solidFill>
                          <a:srgbClr val="F79646"/>
                        </a:solidFill>
                        <a:ln w="25400" cap="flat" cmpd="sng" algn="ctr">
                          <a:solidFill>
                            <a:srgbClr val="F79646">
                              <a:shade val="50000"/>
                            </a:srgbClr>
                          </a:solidFill>
                          <a:prstDash val="solid"/>
                        </a:ln>
                        <a:effectLst/>
                      </wps:spPr>
                      <wps:txbx>
                        <w:txbxContent>
                          <w:p w:rsidR="00CD000E" w:rsidRPr="00C140E9" w:rsidRDefault="00CD000E" w:rsidP="0063053D">
                            <w:pPr>
                              <w:jc w:val="center"/>
                              <w:rPr>
                                <w:sz w:val="24"/>
                              </w:rPr>
                            </w:pPr>
                            <w:r w:rsidRPr="0033087F">
                              <w:rPr>
                                <w:sz w:val="24"/>
                              </w:rPr>
                              <w:t>Déclassement avec affectation dans le domaine privé du département</w:t>
                            </w:r>
                            <w:r>
                              <w:rPr>
                                <w:sz w:val="24"/>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1" o:spid="_x0000_s1043" style="position:absolute;margin-left:25.9pt;margin-top:9.45pt;width:436.5pt;height:26.2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DziwIAACcFAAAOAAAAZHJzL2Uyb0RvYy54bWysVM1u2zAMvg/YOwi6r07SuFmDOkXQIsOA&#10;oi3WDj0zsmwLkEVNUmJ3T7N32YuNkp3+radhPsik+P+R1Nl532q2l84rNAWfHk04k0ZgqUxd8O/3&#10;m0+fOfMBTAkajSz4o/T8fPXxw1lnl3KGDepSOkZOjF92tuBNCHaZZV40sgV/hFYaElboWgjEujor&#10;HXTkvdXZbDI5yTp0pXUopPd0ezkI+Sr5ryopwk1VeRmYLjjlFtLp0rmNZ7Y6g2XtwDZKjGnAP2TR&#10;gjIU9MnVJQRgO6f+ctUq4dBjFY4EthlWlRIy1UDVTCdvqrlrwMpUC4Hj7RNM/v+5Fdf7W8dUSb2b&#10;cmagpR59I9TA1Fqy37+YQGU8A+fQlMoz0iLIOuuXZHlnb93IeSJj/X3l2vinylifYH58gln2gQm6&#10;zPP5cZ5TNwTJjulb5NFp9mxtnQ9fJLYsEgV3uDNlzCpBDPsrHwb9g16M6FGrcqO0ToyrtxfasT1Q&#10;3zeL05P5yRjilZo2rCv4LJ9PYjZA81dpCES2lhDxpuYMdE2DLYJLsV9Z+3eCpOANlHIInU/oO0Qe&#10;1FOhr/zEKi7BN4NJEo0m2kR/Ms3xWHSEfgA7UqHf9kP3FtEkXm2xfKSWOhxm3VuxURTgCny4BUfD&#10;TaXSwoYbOiqNVD+OFGcNup/v3Ud9mjmSctbRshA2P3bgJGf6q6FpPJ3O53G7EjPPFzNi3EvJ9qXE&#10;7NoLpL7QwFF2iYz6QR/IymH7QHu9jlFJBEZQ7KELI3MRhiWml0HI9Tqp0UZZCFfmzoroPEIXob3v&#10;H8DZcZQCDeE1HhYLlm+GadCNlgbXu4CVSpP2jCt1LzK0jamP48sR1/0ln7Se37fVHwAAAP//AwBQ&#10;SwMEFAAGAAgAAAAhAJqHMu7gAAAACAEAAA8AAABkcnMvZG93bnJldi54bWxMj0tPwzAQhO9I/Adr&#10;kbhRJ1EobYhTIR5CQqpQWx7XbbIkKfE6it02/fcsJzjOzGrm23wx2k4daPCtYwPxJAJFXLqq5drA&#10;2+bpagbKB+QKO8dk4EQeFsX5WY5Z5Y68osM61EpK2GdooAmhz7T2ZUMW/cT1xJJ9ucFiEDnUuhrw&#10;KOW200kUTbXFlmWhwZ7uGyq/13tr4PHhuV3iK7v36fiZlCfepR8vO2MuL8a7W1CBxvB3DL/4gg6F&#10;MG3dniuvOgPXsZAH8WdzUJLPk1SMrYGbOAVd5Pr/A8UPAAAA//8DAFBLAQItABQABgAIAAAAIQC2&#10;gziS/gAAAOEBAAATAAAAAAAAAAAAAAAAAAAAAABbQ29udGVudF9UeXBlc10ueG1sUEsBAi0AFAAG&#10;AAgAAAAhADj9If/WAAAAlAEAAAsAAAAAAAAAAAAAAAAALwEAAF9yZWxzLy5yZWxzUEsBAi0AFAAG&#10;AAgAAAAhACNEMPOLAgAAJwUAAA4AAAAAAAAAAAAAAAAALgIAAGRycy9lMm9Eb2MueG1sUEsBAi0A&#10;FAAGAAgAAAAhAJqHMu7gAAAACAEAAA8AAAAAAAAAAAAAAAAA5QQAAGRycy9kb3ducmV2LnhtbFBL&#10;BQYAAAAABAAEAPMAAADyBQAAAAA=&#10;" fillcolor="#f79646" strokecolor="#b66d31" strokeweight="2pt">
                <v:textbox>
                  <w:txbxContent>
                    <w:p w:rsidR="004F25C3" w:rsidRPr="00C140E9" w:rsidRDefault="004F25C3" w:rsidP="0063053D">
                      <w:pPr>
                        <w:jc w:val="center"/>
                        <w:rPr>
                          <w:sz w:val="24"/>
                        </w:rPr>
                      </w:pPr>
                      <w:r w:rsidRPr="0033087F">
                        <w:rPr>
                          <w:sz w:val="24"/>
                        </w:rPr>
                        <w:t>Déclassement avec affectation dans le domaine privé du département</w:t>
                      </w:r>
                      <w:r>
                        <w:rPr>
                          <w:sz w:val="24"/>
                        </w:rPr>
                        <w:t xml:space="preserve"> (1)</w:t>
                      </w:r>
                    </w:p>
                  </w:txbxContent>
                </v:textbox>
              </v:roundrect>
            </w:pict>
          </mc:Fallback>
        </mc:AlternateContent>
      </w:r>
    </w:p>
    <w:p w:rsidR="0063053D" w:rsidRDefault="0063053D" w:rsidP="0063053D">
      <w:r>
        <w:rPr>
          <w:noProof/>
          <w:lang w:eastAsia="fr-FR"/>
        </w:rPr>
        <w:drawing>
          <wp:anchor distT="0" distB="0" distL="114300" distR="114300" simplePos="0" relativeHeight="251749376" behindDoc="1" locked="0" layoutInCell="1" allowOverlap="1" wp14:anchorId="2A7A7CDD" wp14:editId="3814EDB9">
            <wp:simplePos x="0" y="0"/>
            <wp:positionH relativeFrom="column">
              <wp:posOffset>1367155</wp:posOffset>
            </wp:positionH>
            <wp:positionV relativeFrom="paragraph">
              <wp:posOffset>511175</wp:posOffset>
            </wp:positionV>
            <wp:extent cx="3486150" cy="1943100"/>
            <wp:effectExtent l="76200" t="57150" r="95250" b="95250"/>
            <wp:wrapNone/>
            <wp:docPr id="1152" name="Diagramme 11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51424" behindDoc="0" locked="0" layoutInCell="1" allowOverlap="1" wp14:anchorId="15F097F8" wp14:editId="4A02BCB1">
                <wp:simplePos x="0" y="0"/>
                <wp:positionH relativeFrom="column">
                  <wp:posOffset>4081780</wp:posOffset>
                </wp:positionH>
                <wp:positionV relativeFrom="paragraph">
                  <wp:posOffset>6788150</wp:posOffset>
                </wp:positionV>
                <wp:extent cx="2066925" cy="1323975"/>
                <wp:effectExtent l="0" t="0" r="9525" b="9525"/>
                <wp:wrapNone/>
                <wp:docPr id="9" name="Zone de texte 9"/>
                <wp:cNvGraphicFramePr/>
                <a:graphic xmlns:a="http://schemas.openxmlformats.org/drawingml/2006/main">
                  <a:graphicData uri="http://schemas.microsoft.com/office/word/2010/wordprocessingShape">
                    <wps:wsp>
                      <wps:cNvSpPr txBox="1"/>
                      <wps:spPr>
                        <a:xfrm>
                          <a:off x="0" y="0"/>
                          <a:ext cx="2066925" cy="1323975"/>
                        </a:xfrm>
                        <a:prstGeom prst="rect">
                          <a:avLst/>
                        </a:prstGeom>
                        <a:solidFill>
                          <a:sysClr val="window" lastClr="FFFFFF"/>
                        </a:solidFill>
                        <a:ln w="6350">
                          <a:noFill/>
                        </a:ln>
                        <a:effectLst/>
                      </wps:spPr>
                      <wps:txbx>
                        <w:txbxContent>
                          <w:p w:rsidR="00CD000E" w:rsidRPr="00151E50" w:rsidRDefault="00CD000E" w:rsidP="0063053D">
                            <w:pPr>
                              <w:rPr>
                                <w:sz w:val="18"/>
                              </w:rPr>
                            </w:pPr>
                            <w:r w:rsidRPr="00151E50">
                              <w:rPr>
                                <w:b/>
                                <w:color w:val="E36C0A" w:themeColor="accent6" w:themeShade="BF"/>
                                <w:sz w:val="18"/>
                              </w:rPr>
                              <w:t>(1)</w:t>
                            </w:r>
                            <w:r w:rsidRPr="00151E50">
                              <w:rPr>
                                <w:color w:val="E36C0A" w:themeColor="accent6" w:themeShade="BF"/>
                                <w:sz w:val="18"/>
                              </w:rPr>
                              <w:t xml:space="preserve"> </w:t>
                            </w:r>
                            <w:r w:rsidRPr="00151E50">
                              <w:rPr>
                                <w:i/>
                                <w:sz w:val="18"/>
                              </w:rPr>
                              <w:t>Si l’opération porte atteinte aux fonctions de desserte ou de circulation assurées par la voie, une enquête publique préalable est nécessaire : articles R 131-3 à R 131-8 du CVR.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 o:spid="_x0000_s1044" type="#_x0000_t202" style="position:absolute;margin-left:321.4pt;margin-top:534.5pt;width:162.75pt;height:104.2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2PWwIAAKYEAAAOAAAAZHJzL2Uyb0RvYy54bWysVEtv2zAMvg/YfxB0X+w4jzZGnCJLkWFA&#10;0RZIhwK7KbIcG5BFTVJiZ79+lGynWbfTsBwUvkSKHz96edfWkpyEsRWojI5HMSVCccgrdcjot5ft&#10;p1tKrGMqZxKUyOhZWHq3+vhh2ehUJFCCzIUhmETZtNEZLZ3TaRRZXoqa2RFoodBZgKmZQ9Ucotyw&#10;BrPXMkrieB41YHJtgAtr0XrfOekq5C8Kwd1TUVjhiMwovs2F04Rz789otWTpwTBdVrx/BvuHV9Ss&#10;Ulj0kuqeOUaOpvojVV1xAxYKN+JQR1AUFRehB+xmHL/rZlcyLUIvCI7VF5js/0vLH0/PhlR5RheU&#10;KFbjiL7joEguiBOtE2ThIWq0TTFypzHWtZ+hxVEPdotG33lbmNr/Y08E/Qj2+QIwZiIcjUk8ny+S&#10;GSUcfeNJMlnczHye6O26NtZ9EVATL2TU4AQDsOz0YF0XOoT4ahZklW8rKYNythtpyInhsJEjOTSU&#10;SGYdGjO6Db++2m/XpCJNRueTWRwqKfD5ulJS+bwiEKmv77HoevaSa/dtgG98OwCyh/yMOBnoyGY1&#10;31bYywM+5JkZZBdCgxvjnvAoJGBp6CVKSjA//2b38Th09FLSIFszan8cmRHY31eFdFiMp1NP76BM&#10;ZzcJKubas7/2qGO9AcRojLupeRB9vJODWBioX3Gx1r4qupjiWDujbhA3rtshXEwu1usQhITWzD2o&#10;neY+tQfOT+qlfWVG9+P0nHqEgdcsfTfVLtbfVLA+OiiqMHIPdIcqUsUruAyBNP3i+m271kPU2+dl&#10;9QsAAP//AwBQSwMEFAAGAAgAAAAhAMCqhlTkAAAADQEAAA8AAABkcnMvZG93bnJldi54bWxMj8FO&#10;wzAQRO9I/IO1SNyoQ4C0DXEqhEBQiagQkLi68ZIE4nUUu03o17Oc4Lgzo9k32Wqyndjj4FtHCs5n&#10;EQikypmWagVvr/dnCxA+aDK6c4QKvtHDKj8+ynRq3EgvuC9DLbiEfKoVNCH0qZS+atBqP3M9Ensf&#10;brA68DnU0gx65HLbyTiKEml1S/yh0T3eNlh9lTur4H0sH4bNev353D8Wh82hLJ7wrlDq9GS6uQYR&#10;cAp/YfjFZ3TImWnrdmS86BQklzGjBzaiZMmrOLJMFhcgtizF8/kVyDyT/1fkPwAAAP//AwBQSwEC&#10;LQAUAAYACAAAACEAtoM4kv4AAADhAQAAEwAAAAAAAAAAAAAAAAAAAAAAW0NvbnRlbnRfVHlwZXNd&#10;LnhtbFBLAQItABQABgAIAAAAIQA4/SH/1gAAAJQBAAALAAAAAAAAAAAAAAAAAC8BAABfcmVscy8u&#10;cmVsc1BLAQItABQABgAIAAAAIQDTrE2PWwIAAKYEAAAOAAAAAAAAAAAAAAAAAC4CAABkcnMvZTJv&#10;RG9jLnhtbFBLAQItABQABgAIAAAAIQDAqoZU5AAAAA0BAAAPAAAAAAAAAAAAAAAAALUEAABkcnMv&#10;ZG93bnJldi54bWxQSwUGAAAAAAQABADzAAAAxgUAAAAA&#10;" fillcolor="window" stroked="f" strokeweight=".5pt">
                <v:textbox>
                  <w:txbxContent>
                    <w:p w:rsidR="004F25C3" w:rsidRPr="00151E50" w:rsidRDefault="004F25C3" w:rsidP="0063053D">
                      <w:pPr>
                        <w:rPr>
                          <w:sz w:val="18"/>
                        </w:rPr>
                      </w:pPr>
                      <w:r w:rsidRPr="00151E50">
                        <w:rPr>
                          <w:b/>
                          <w:color w:val="E36C0A" w:themeColor="accent6" w:themeShade="BF"/>
                          <w:sz w:val="18"/>
                        </w:rPr>
                        <w:t>(1)</w:t>
                      </w:r>
                      <w:r w:rsidRPr="00151E50">
                        <w:rPr>
                          <w:color w:val="E36C0A" w:themeColor="accent6" w:themeShade="BF"/>
                          <w:sz w:val="18"/>
                        </w:rPr>
                        <w:t xml:space="preserve"> </w:t>
                      </w:r>
                      <w:r w:rsidRPr="00151E50">
                        <w:rPr>
                          <w:i/>
                          <w:sz w:val="18"/>
                        </w:rPr>
                        <w:t>Si l’opération porte atteinte aux fonctions de desserte ou de circulation assurées par la voie, une enquête publique préalable est nécessaire : articles R 131-3 à R 131-8 du CVR.</w:t>
                      </w:r>
                    </w:p>
                  </w:txbxContent>
                </v:textbox>
              </v:shape>
            </w:pict>
          </mc:Fallback>
        </mc:AlternateContent>
      </w:r>
      <w:r>
        <w:br w:type="page"/>
      </w:r>
    </w:p>
    <w:p w:rsidR="00596AA4" w:rsidRPr="00B61426" w:rsidRDefault="00596AA4" w:rsidP="00596AA4">
      <w:pPr>
        <w:jc w:val="center"/>
        <w:rPr>
          <w:b/>
          <w:noProof/>
          <w:color w:val="E36C0A" w:themeColor="accent6" w:themeShade="BF"/>
          <w:sz w:val="30"/>
          <w:szCs w:val="30"/>
          <w:lang w:eastAsia="fr-FR"/>
        </w:rPr>
      </w:pPr>
      <w:r>
        <w:rPr>
          <w:b/>
          <w:noProof/>
          <w:color w:val="E36C0A" w:themeColor="accent6" w:themeShade="BF"/>
          <w:sz w:val="30"/>
          <w:szCs w:val="30"/>
          <w:lang w:eastAsia="fr-FR"/>
        </w:rPr>
        <w:lastRenderedPageBreak/>
        <w:t>Annexe 3</w:t>
      </w:r>
      <w:r w:rsidRPr="00B61426">
        <w:rPr>
          <w:b/>
          <w:noProof/>
          <w:color w:val="E36C0A" w:themeColor="accent6" w:themeShade="BF"/>
          <w:sz w:val="30"/>
          <w:szCs w:val="30"/>
          <w:lang w:eastAsia="fr-FR"/>
        </w:rPr>
        <w:t xml:space="preserve"> – </w:t>
      </w:r>
      <w:r>
        <w:rPr>
          <w:b/>
          <w:noProof/>
          <w:color w:val="E36C0A" w:themeColor="accent6" w:themeShade="BF"/>
          <w:sz w:val="30"/>
          <w:szCs w:val="30"/>
          <w:lang w:eastAsia="fr-FR"/>
        </w:rPr>
        <w:t>Alignement (article 7</w:t>
      </w:r>
      <w:r w:rsidRPr="00B61426">
        <w:rPr>
          <w:b/>
          <w:noProof/>
          <w:color w:val="E36C0A" w:themeColor="accent6" w:themeShade="BF"/>
          <w:sz w:val="30"/>
          <w:szCs w:val="30"/>
          <w:lang w:eastAsia="fr-FR"/>
        </w:rPr>
        <w:t>)</w:t>
      </w:r>
    </w:p>
    <w:p w:rsidR="00596AA4" w:rsidRDefault="00596AA4" w:rsidP="00596AA4">
      <w:pPr>
        <w:jc w:val="center"/>
        <w:rPr>
          <w:noProof/>
          <w:lang w:eastAsia="fr-FR"/>
          <w14:textOutline w14:w="9525" w14:cap="rnd" w14:cmpd="sng" w14:algn="ctr">
            <w14:solidFill>
              <w14:schemeClr w14:val="accent3">
                <w14:lumMod w14:val="75000"/>
              </w14:schemeClr>
            </w14:solidFill>
            <w14:prstDash w14:val="solid"/>
            <w14:bevel/>
          </w14:textOutline>
        </w:rPr>
      </w:pPr>
      <w:r>
        <w:rPr>
          <w:noProof/>
          <w:lang w:eastAsia="fr-FR"/>
          <w14:textOutline w14:w="9525" w14:cap="rnd" w14:cmpd="sng" w14:algn="ctr">
            <w14:solidFill>
              <w14:schemeClr w14:val="accent3">
                <w14:lumMod w14:val="75000"/>
              </w14:schemeClr>
            </w14:solidFill>
            <w14:prstDash w14:val="solid"/>
            <w14:bevel/>
          </w14:textOutline>
        </w:rPr>
        <w:t>3</w:t>
      </w:r>
      <w:r w:rsidRPr="00B61426">
        <w:rPr>
          <w:noProof/>
          <w:lang w:eastAsia="fr-FR"/>
          <w14:textOutline w14:w="9525" w14:cap="rnd" w14:cmpd="sng" w14:algn="ctr">
            <w14:solidFill>
              <w14:schemeClr w14:val="accent3">
                <w14:lumMod w14:val="75000"/>
              </w14:schemeClr>
            </w14:solidFill>
            <w14:prstDash w14:val="solid"/>
            <w14:bevel/>
          </w14:textOutline>
        </w:rPr>
        <w:t xml:space="preserve">-1 </w:t>
      </w:r>
      <w:r>
        <w:rPr>
          <w:noProof/>
          <w:lang w:eastAsia="fr-FR"/>
          <w14:textOutline w14:w="9525" w14:cap="rnd" w14:cmpd="sng" w14:algn="ctr">
            <w14:solidFill>
              <w14:schemeClr w14:val="accent3">
                <w14:lumMod w14:val="75000"/>
              </w14:schemeClr>
            </w14:solidFill>
            <w14:prstDash w14:val="solid"/>
            <w14:bevel/>
          </w14:textOutline>
        </w:rPr>
        <w:t>PLAN D’ALIGNEMENT D’UNE ROUTE DÉPARTEMENTALE</w:t>
      </w:r>
    </w:p>
    <w:p w:rsidR="00596AA4" w:rsidRDefault="00596AA4" w:rsidP="00596AA4">
      <w:pPr>
        <w:jc w:val="center"/>
        <w:rPr>
          <w:noProof/>
          <w:lang w:eastAsia="fr-FR"/>
          <w14:textOutline w14:w="9525" w14:cap="rnd" w14:cmpd="sng" w14:algn="ctr">
            <w14:solidFill>
              <w14:schemeClr w14:val="accent3">
                <w14:lumMod w14:val="75000"/>
              </w14:schemeClr>
            </w14:solidFill>
            <w14:prstDash w14:val="solid"/>
            <w14:bevel/>
          </w14:textOutline>
        </w:rPr>
      </w:pPr>
      <w:r>
        <w:rPr>
          <w:noProof/>
          <w:lang w:eastAsia="fr-FR"/>
        </w:rPr>
        <w:drawing>
          <wp:anchor distT="0" distB="0" distL="114300" distR="114300" simplePos="0" relativeHeight="251753472" behindDoc="0" locked="0" layoutInCell="1" allowOverlap="1" wp14:anchorId="660DA399" wp14:editId="344A017F">
            <wp:simplePos x="0" y="0"/>
            <wp:positionH relativeFrom="column">
              <wp:posOffset>-261620</wp:posOffset>
            </wp:positionH>
            <wp:positionV relativeFrom="paragraph">
              <wp:posOffset>40005</wp:posOffset>
            </wp:positionV>
            <wp:extent cx="5962650" cy="7467600"/>
            <wp:effectExtent l="0" t="38100" r="114300" b="0"/>
            <wp:wrapNone/>
            <wp:docPr id="1153" name="Diagramme 11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page">
              <wp14:pctWidth>0</wp14:pctWidth>
            </wp14:sizeRelH>
            <wp14:sizeRelV relativeFrom="page">
              <wp14:pctHeight>0</wp14:pctHeight>
            </wp14:sizeRelV>
          </wp:anchor>
        </w:drawing>
      </w:r>
    </w:p>
    <w:p w:rsidR="00596AA4" w:rsidRPr="00B61426" w:rsidRDefault="00596AA4" w:rsidP="00596AA4">
      <w:pPr>
        <w:jc w:val="center"/>
        <w:rPr>
          <w:noProof/>
          <w:lang w:eastAsia="fr-FR"/>
          <w14:textOutline w14:w="9525" w14:cap="rnd" w14:cmpd="sng" w14:algn="ctr">
            <w14:solidFill>
              <w14:schemeClr w14:val="accent3">
                <w14:lumMod w14:val="75000"/>
              </w14:schemeClr>
            </w14:solidFill>
            <w14:prstDash w14:val="solid"/>
            <w14:bevel/>
          </w14:textOutline>
        </w:rPr>
      </w:pPr>
    </w:p>
    <w:p w:rsidR="00596AA4" w:rsidRDefault="00596AA4" w:rsidP="00596AA4">
      <w:r>
        <w:rPr>
          <w:noProof/>
          <w:lang w:eastAsia="fr-FR"/>
        </w:rPr>
        <mc:AlternateContent>
          <mc:Choice Requires="wps">
            <w:drawing>
              <wp:anchor distT="0" distB="0" distL="114300" distR="114300" simplePos="0" relativeHeight="251754496" behindDoc="0" locked="0" layoutInCell="1" allowOverlap="1" wp14:anchorId="1628219B" wp14:editId="1C9E0131">
                <wp:simplePos x="0" y="0"/>
                <wp:positionH relativeFrom="column">
                  <wp:posOffset>3862705</wp:posOffset>
                </wp:positionH>
                <wp:positionV relativeFrom="paragraph">
                  <wp:posOffset>7080250</wp:posOffset>
                </wp:positionV>
                <wp:extent cx="2381250" cy="55245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2381250" cy="552450"/>
                        </a:xfrm>
                        <a:prstGeom prst="rect">
                          <a:avLst/>
                        </a:prstGeom>
                        <a:solidFill>
                          <a:sysClr val="window" lastClr="FFFFFF"/>
                        </a:solidFill>
                        <a:ln w="6350">
                          <a:noFill/>
                        </a:ln>
                        <a:effectLst/>
                      </wps:spPr>
                      <wps:txbx>
                        <w:txbxContent>
                          <w:p w:rsidR="00CD000E" w:rsidRPr="003F6835" w:rsidRDefault="00CD000E" w:rsidP="00596AA4">
                            <w:pPr>
                              <w:rPr>
                                <w:sz w:val="20"/>
                              </w:rPr>
                            </w:pPr>
                            <w:r w:rsidRPr="00250456">
                              <w:rPr>
                                <w:color w:val="E36C0A" w:themeColor="accent6" w:themeShade="BF"/>
                                <w:sz w:val="20"/>
                              </w:rPr>
                              <w:t xml:space="preserve">(2) </w:t>
                            </w:r>
                            <w:r w:rsidRPr="003F6835">
                              <w:rPr>
                                <w:sz w:val="20"/>
                              </w:rPr>
                              <w:t>En cas de traverse d’agglomération</w:t>
                            </w:r>
                          </w:p>
                          <w:p w:rsidR="00CD000E" w:rsidRPr="003F6835" w:rsidRDefault="00CD000E" w:rsidP="00596AA4">
                            <w:pPr>
                              <w:rPr>
                                <w:sz w:val="20"/>
                              </w:rPr>
                            </w:pPr>
                            <w:r w:rsidRPr="00250456">
                              <w:rPr>
                                <w:color w:val="E36C0A" w:themeColor="accent6" w:themeShade="BF"/>
                                <w:sz w:val="20"/>
                              </w:rPr>
                              <w:t>(</w:t>
                            </w:r>
                            <w:r>
                              <w:rPr>
                                <w:color w:val="E36C0A" w:themeColor="accent6" w:themeShade="BF"/>
                                <w:sz w:val="20"/>
                              </w:rPr>
                              <w:t>4</w:t>
                            </w:r>
                            <w:r w:rsidRPr="00250456">
                              <w:rPr>
                                <w:color w:val="E36C0A" w:themeColor="accent6" w:themeShade="BF"/>
                                <w:sz w:val="20"/>
                              </w:rPr>
                              <w:t>)</w:t>
                            </w:r>
                            <w:r w:rsidRPr="003F6835">
                              <w:rPr>
                                <w:sz w:val="20"/>
                              </w:rPr>
                              <w:t xml:space="preserve"> Lors du transfert de propriété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4" o:spid="_x0000_s1045" type="#_x0000_t202" style="position:absolute;margin-left:304.15pt;margin-top:557.5pt;width:187.5pt;height:43.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GImVgIAAKcEAAAOAAAAZHJzL2Uyb0RvYy54bWysVE1vGjEQvVfqf7B8LwsE0gSxRJSIqhJK&#10;IiVRpN6M1wsreT2ubdilv77PXiBp2lNVDma+PON582anN22t2V45X5HJ+aDX50wZSUVlNjl/flp+&#10;uuLMB2EKocmonB+U5zezjx+mjZ2oIW1JF8oxJDF+0ticb0Owkyzzcqtq4XtklYGzJFeLANVtssKJ&#10;BtlrnQ37/cusIVdYR1J5D+tt5+SzlL8slQz3ZelVYDrneFtIp0vnOp7ZbComGyfstpLHZ4h/eEUt&#10;KoOi51S3Igi2c9UfqepKOvJUhp6kOqOyrKRKPaCbQf9dN49bYVXqBeB4e4bJ/7+08m7/4FhVYHYj&#10;zoyoMaPvmBQrFAuqDYrBDpAa6yeIfbSIDu0XanHhZPcwxt7b0tXxH10x+AH34QwxUjEJ4/DiajAc&#10;wyXhG4+HI8hIn73ets6Hr4pqFoWcO4wwISv2Kx+60FNILOZJV8Wy0jopB7/Qju0Fpg2SFNRwpoUP&#10;MOZ8mX7Har9d04Y1Ob+8wFtiFkMxX1dKm2hRiUnH+hGKruUohXbddvhdn/BYU3EATI46tnkrlxV6&#10;WeEhD8KBXmgfKxPucZSaUJqOEmdbcj//Zo/xmDq8nDWga879j51wCv19M+DD9WA0ivxOymj8eQjF&#10;vfWs33rMrl4QMBpgOa1MYowP+iSWjuoXbNY8VoVLGInaOQ8ncRG6JcJmSjWfpyAw2oqwMo9WxtQR&#10;uDipp/ZFOHscZ+TUHZ2ILSbvptrFdkOY7wKVVRp5BLpDFVSJCrYhkea4uXHd3uop6vX7MvsFAAD/&#10;/wMAUEsDBBQABgAIAAAAIQBpbyCG4gAAAA0BAAAPAAAAZHJzL2Rvd25yZXYueG1sTI/BTsMwEETv&#10;SPyDtUjcqJ1UVCHEqRACQSWiQkDi6sZLEojtyHab0K9nOcFxZ55mZ4r1bAZ2QB96ZyUkCwEMbeN0&#10;b1sJb6/3FxmwEJXVanAWJXxjgHV5elKoXLvJvuChji2jEBtyJaGLccw5D02HRoWFG9GS9+G8UZFO&#10;33Lt1UThZuCpECtuVG/pQ6dGvO2w+ar3RsL7VD/47Wbz+Tw+Vsftsa6e8K6S8vxsvrkGFnGOfzD8&#10;1qfqUFKnndtbHdggYSWyJaFkJMklrSLkKluStCMpFakAXhb8/4ryBwAA//8DAFBLAQItABQABgAI&#10;AAAAIQC2gziS/gAAAOEBAAATAAAAAAAAAAAAAAAAAAAAAABbQ29udGVudF9UeXBlc10ueG1sUEsB&#10;Ai0AFAAGAAgAAAAhADj9If/WAAAAlAEAAAsAAAAAAAAAAAAAAAAALwEAAF9yZWxzLy5yZWxzUEsB&#10;Ai0AFAAGAAgAAAAhALnUYiZWAgAApwQAAA4AAAAAAAAAAAAAAAAALgIAAGRycy9lMm9Eb2MueG1s&#10;UEsBAi0AFAAGAAgAAAAhAGlvIIbiAAAADQEAAA8AAAAAAAAAAAAAAAAAsAQAAGRycy9kb3ducmV2&#10;LnhtbFBLBQYAAAAABAAEAPMAAAC/BQAAAAA=&#10;" fillcolor="window" stroked="f" strokeweight=".5pt">
                <v:textbox>
                  <w:txbxContent>
                    <w:p w:rsidR="004F25C3" w:rsidRPr="003F6835" w:rsidRDefault="004F25C3" w:rsidP="00596AA4">
                      <w:pPr>
                        <w:rPr>
                          <w:sz w:val="20"/>
                        </w:rPr>
                      </w:pPr>
                      <w:r w:rsidRPr="00250456">
                        <w:rPr>
                          <w:color w:val="E36C0A" w:themeColor="accent6" w:themeShade="BF"/>
                          <w:sz w:val="20"/>
                        </w:rPr>
                        <w:t xml:space="preserve">(2) </w:t>
                      </w:r>
                      <w:r w:rsidRPr="003F6835">
                        <w:rPr>
                          <w:sz w:val="20"/>
                        </w:rPr>
                        <w:t>En cas de traverse d’agglomération</w:t>
                      </w:r>
                    </w:p>
                    <w:p w:rsidR="004F25C3" w:rsidRPr="003F6835" w:rsidRDefault="004F25C3" w:rsidP="00596AA4">
                      <w:pPr>
                        <w:rPr>
                          <w:sz w:val="20"/>
                        </w:rPr>
                      </w:pPr>
                      <w:r w:rsidRPr="00250456">
                        <w:rPr>
                          <w:color w:val="E36C0A" w:themeColor="accent6" w:themeShade="BF"/>
                          <w:sz w:val="20"/>
                        </w:rPr>
                        <w:t>(</w:t>
                      </w:r>
                      <w:r>
                        <w:rPr>
                          <w:color w:val="E36C0A" w:themeColor="accent6" w:themeShade="BF"/>
                          <w:sz w:val="20"/>
                        </w:rPr>
                        <w:t>4</w:t>
                      </w:r>
                      <w:r w:rsidRPr="00250456">
                        <w:rPr>
                          <w:color w:val="E36C0A" w:themeColor="accent6" w:themeShade="BF"/>
                          <w:sz w:val="20"/>
                        </w:rPr>
                        <w:t>)</w:t>
                      </w:r>
                      <w:r w:rsidRPr="003F6835">
                        <w:rPr>
                          <w:sz w:val="20"/>
                        </w:rPr>
                        <w:t xml:space="preserve"> Lors du transfert de propriété</w:t>
                      </w:r>
                    </w:p>
                  </w:txbxContent>
                </v:textbox>
              </v:shape>
            </w:pict>
          </mc:Fallback>
        </mc:AlternateContent>
      </w:r>
    </w:p>
    <w:p w:rsidR="00596AA4" w:rsidRDefault="00596AA4" w:rsidP="00596AA4">
      <w:r>
        <w:br w:type="page"/>
      </w:r>
    </w:p>
    <w:p w:rsidR="00596AA4" w:rsidRDefault="00596AA4" w:rsidP="00596AA4">
      <w:pPr>
        <w:jc w:val="center"/>
        <w:rPr>
          <w:noProof/>
          <w:lang w:eastAsia="fr-FR"/>
          <w14:textOutline w14:w="9525" w14:cap="rnd" w14:cmpd="sng" w14:algn="ctr">
            <w14:solidFill>
              <w14:schemeClr w14:val="accent3">
                <w14:lumMod w14:val="75000"/>
              </w14:schemeClr>
            </w14:solidFill>
            <w14:prstDash w14:val="solid"/>
            <w14:bevel/>
          </w14:textOutline>
        </w:rPr>
      </w:pPr>
      <w:r>
        <w:rPr>
          <w:noProof/>
          <w:lang w:eastAsia="fr-FR"/>
          <w14:textOutline w14:w="9525" w14:cap="rnd" w14:cmpd="sng" w14:algn="ctr">
            <w14:solidFill>
              <w14:schemeClr w14:val="accent3">
                <w14:lumMod w14:val="75000"/>
              </w14:schemeClr>
            </w14:solidFill>
            <w14:prstDash w14:val="solid"/>
            <w14:bevel/>
          </w14:textOutline>
        </w:rPr>
        <w:lastRenderedPageBreak/>
        <w:t>3-2 SUPPRESSION D’UN PLAN D’ALIGNEMENT D’UNE ROUTE DÉPARTEMENTALE</w:t>
      </w:r>
    </w:p>
    <w:p w:rsidR="00596AA4" w:rsidRDefault="00596AA4" w:rsidP="00596AA4">
      <w:pPr>
        <w:jc w:val="center"/>
        <w:rPr>
          <w:noProof/>
          <w:lang w:eastAsia="fr-FR"/>
          <w14:textOutline w14:w="9525" w14:cap="rnd" w14:cmpd="sng" w14:algn="ctr">
            <w14:solidFill>
              <w14:schemeClr w14:val="accent3">
                <w14:lumMod w14:val="75000"/>
              </w14:schemeClr>
            </w14:solidFill>
            <w14:prstDash w14:val="solid"/>
            <w14:bevel/>
          </w14:textOutline>
        </w:rPr>
      </w:pPr>
      <w:r>
        <w:rPr>
          <w:noProof/>
          <w:lang w:eastAsia="fr-FR"/>
        </w:rPr>
        <w:drawing>
          <wp:inline distT="0" distB="0" distL="0" distR="0" wp14:anchorId="74A06C05" wp14:editId="495CF700">
            <wp:extent cx="5486400" cy="4829175"/>
            <wp:effectExtent l="0" t="0" r="0" b="0"/>
            <wp:docPr id="1154" name="Diagramme 11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596AA4" w:rsidRPr="00EA2238" w:rsidRDefault="00596AA4" w:rsidP="00596AA4">
      <w:pPr>
        <w:jc w:val="center"/>
        <w:rPr>
          <w:noProof/>
          <w:lang w:eastAsia="fr-FR"/>
          <w14:textOutline w14:w="9525" w14:cap="rnd" w14:cmpd="sng" w14:algn="ctr">
            <w14:solidFill>
              <w14:schemeClr w14:val="accent3">
                <w14:lumMod w14:val="75000"/>
              </w14:schemeClr>
            </w14:solidFill>
            <w14:prstDash w14:val="solid"/>
            <w14:bevel/>
          </w14:textOutline>
        </w:rPr>
      </w:pPr>
    </w:p>
    <w:p w:rsidR="00596AA4" w:rsidRDefault="00596AA4" w:rsidP="00596AA4">
      <w:pPr>
        <w:rPr>
          <w:b/>
          <w:noProof/>
          <w:color w:val="E36C0A" w:themeColor="accent6" w:themeShade="BF"/>
          <w:sz w:val="30"/>
          <w:szCs w:val="30"/>
          <w:lang w:eastAsia="fr-FR"/>
        </w:rPr>
      </w:pPr>
      <w:r>
        <w:rPr>
          <w:noProof/>
          <w:lang w:eastAsia="fr-FR"/>
        </w:rPr>
        <mc:AlternateContent>
          <mc:Choice Requires="wps">
            <w:drawing>
              <wp:anchor distT="0" distB="0" distL="114300" distR="114300" simplePos="0" relativeHeight="251756544" behindDoc="0" locked="0" layoutInCell="1" allowOverlap="1" wp14:anchorId="0E7C8628" wp14:editId="5A336720">
                <wp:simplePos x="0" y="0"/>
                <wp:positionH relativeFrom="column">
                  <wp:posOffset>3510280</wp:posOffset>
                </wp:positionH>
                <wp:positionV relativeFrom="paragraph">
                  <wp:posOffset>425450</wp:posOffset>
                </wp:positionV>
                <wp:extent cx="2676525" cy="1476375"/>
                <wp:effectExtent l="0" t="0" r="9525" b="9525"/>
                <wp:wrapNone/>
                <wp:docPr id="16" name="Zone de texte 16"/>
                <wp:cNvGraphicFramePr/>
                <a:graphic xmlns:a="http://schemas.openxmlformats.org/drawingml/2006/main">
                  <a:graphicData uri="http://schemas.microsoft.com/office/word/2010/wordprocessingShape">
                    <wps:wsp>
                      <wps:cNvSpPr txBox="1"/>
                      <wps:spPr>
                        <a:xfrm>
                          <a:off x="0" y="0"/>
                          <a:ext cx="2676525" cy="1476375"/>
                        </a:xfrm>
                        <a:prstGeom prst="rect">
                          <a:avLst/>
                        </a:prstGeom>
                        <a:solidFill>
                          <a:sysClr val="window" lastClr="FFFFFF"/>
                        </a:solidFill>
                        <a:ln w="6350">
                          <a:noFill/>
                        </a:ln>
                        <a:effectLst/>
                      </wps:spPr>
                      <wps:txbx>
                        <w:txbxContent>
                          <w:p w:rsidR="00CD000E" w:rsidRPr="002F0CCE" w:rsidRDefault="00CD000E" w:rsidP="00596AA4">
                            <w:pPr>
                              <w:ind w:left="284"/>
                              <w:rPr>
                                <w:sz w:val="20"/>
                              </w:rPr>
                            </w:pPr>
                            <w:r w:rsidRPr="002F0CCE">
                              <w:rPr>
                                <w:b/>
                                <w:color w:val="E36C0A" w:themeColor="accent6" w:themeShade="BF"/>
                                <w:sz w:val="20"/>
                              </w:rPr>
                              <w:t>(2)</w:t>
                            </w:r>
                            <w:r w:rsidRPr="002F0CCE">
                              <w:rPr>
                                <w:color w:val="E36C0A" w:themeColor="accent6" w:themeShade="BF"/>
                                <w:sz w:val="20"/>
                              </w:rPr>
                              <w:t xml:space="preserve"> </w:t>
                            </w:r>
                            <w:r w:rsidRPr="002F0CCE">
                              <w:rPr>
                                <w:sz w:val="20"/>
                              </w:rPr>
                              <w:t>En cas de traverse d’agglomération</w:t>
                            </w:r>
                          </w:p>
                          <w:p w:rsidR="00CD000E" w:rsidRPr="002F0CCE" w:rsidRDefault="00CD000E" w:rsidP="00596AA4">
                            <w:pPr>
                              <w:ind w:left="284" w:hanging="284"/>
                              <w:rPr>
                                <w:sz w:val="20"/>
                              </w:rPr>
                            </w:pPr>
                            <w:r>
                              <w:rPr>
                                <w:b/>
                                <w:color w:val="E36C0A" w:themeColor="accent6" w:themeShade="BF"/>
                                <w:sz w:val="20"/>
                              </w:rPr>
                              <w:t xml:space="preserve">     </w:t>
                            </w:r>
                            <w:r w:rsidRPr="002F0CCE">
                              <w:rPr>
                                <w:b/>
                                <w:color w:val="E36C0A" w:themeColor="accent6" w:themeShade="BF"/>
                                <w:sz w:val="20"/>
                              </w:rPr>
                              <w:t xml:space="preserve"> (</w:t>
                            </w:r>
                            <w:r>
                              <w:rPr>
                                <w:b/>
                                <w:color w:val="E36C0A" w:themeColor="accent6" w:themeShade="BF"/>
                                <w:sz w:val="20"/>
                              </w:rPr>
                              <w:t>3</w:t>
                            </w:r>
                            <w:r w:rsidRPr="002F0CCE">
                              <w:rPr>
                                <w:b/>
                                <w:color w:val="E36C0A" w:themeColor="accent6" w:themeShade="BF"/>
                                <w:sz w:val="20"/>
                              </w:rPr>
                              <w:t>)</w:t>
                            </w:r>
                            <w:r w:rsidRPr="002F0CCE">
                              <w:rPr>
                                <w:color w:val="E36C0A" w:themeColor="accent6" w:themeShade="BF"/>
                                <w:sz w:val="20"/>
                              </w:rPr>
                              <w:t xml:space="preserve"> </w:t>
                            </w:r>
                            <w:r w:rsidRPr="002F0CCE">
                              <w:rPr>
                                <w:sz w:val="20"/>
                              </w:rPr>
                              <w:t>Frais à la charge de la commune</w:t>
                            </w:r>
                          </w:p>
                          <w:p w:rsidR="00CD000E" w:rsidRPr="002F0CCE" w:rsidRDefault="00CD000E" w:rsidP="00596AA4">
                            <w:pPr>
                              <w:ind w:firstLine="284"/>
                              <w:rPr>
                                <w:sz w:val="20"/>
                              </w:rPr>
                            </w:pPr>
                            <w:r w:rsidRPr="002F0CCE">
                              <w:rPr>
                                <w:b/>
                                <w:color w:val="E36C0A" w:themeColor="accent6" w:themeShade="BF"/>
                                <w:sz w:val="20"/>
                              </w:rPr>
                              <w:t>(</w:t>
                            </w:r>
                            <w:r>
                              <w:rPr>
                                <w:b/>
                                <w:color w:val="E36C0A" w:themeColor="accent6" w:themeShade="BF"/>
                                <w:sz w:val="20"/>
                              </w:rPr>
                              <w:t>4</w:t>
                            </w:r>
                            <w:r w:rsidRPr="002F0CCE">
                              <w:rPr>
                                <w:b/>
                                <w:color w:val="E36C0A" w:themeColor="accent6" w:themeShade="BF"/>
                                <w:sz w:val="20"/>
                              </w:rPr>
                              <w:t>)</w:t>
                            </w:r>
                            <w:r w:rsidRPr="002F0CCE">
                              <w:rPr>
                                <w:color w:val="E36C0A" w:themeColor="accent6" w:themeShade="BF"/>
                                <w:sz w:val="20"/>
                              </w:rPr>
                              <w:t xml:space="preserve"> </w:t>
                            </w:r>
                            <w:r w:rsidRPr="002F0CCE">
                              <w:rPr>
                                <w:sz w:val="20"/>
                              </w:rPr>
                              <w:t xml:space="preserve">Lors du transfert de propriété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6" o:spid="_x0000_s1046" type="#_x0000_t202" style="position:absolute;margin-left:276.4pt;margin-top:33.5pt;width:210.75pt;height:116.2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l0+WgIAAKgEAAAOAAAAZHJzL2Uyb0RvYy54bWysVNtuGjEQfa/Uf7D8XhYIlxZliWgiqkoo&#10;iUSqSH0zXm9YyetxbcMu/foee7mkaZ+q8mDm5hnPmTN7fdPWmu2V8xWZnA96fc6UkVRU5iXn356W&#10;Hz5y5oMwhdBkVM4PyvOb+ft3142dqSFtSRfKMSQxftbYnG9DsLMs83KrauF7ZJWBsyRXiwDVvWSF&#10;Ew2y1zob9vuTrCFXWEdSeQ/rXefk85S/LJUMD2XpVWA653hbSKdL5yae2fxazF6csNtKHp8h/uEV&#10;tagMip5T3Ykg2M5Vf6SqK+nIUxl6kuqMyrKSKvWAbgb9N92st8Kq1AvA8fYMk/9/aeX9/tGxqsDs&#10;JpwZUWNG3zEpVigWVBsUgx0gNdbPELu2iA7tZ2px4WT3MMbe29LV8R9dMfgB9+EMMVIxCeNwMp2M&#10;h2POJHyD0XRyNR3HPNnlunU+fFFUsyjk3GGGCVqxX/nQhZ5CYjVPuiqWldZJOfhb7dheYNxgSUEN&#10;Z1r4AGPOl+l3rPbbNW1Yk/PJ1bifKhmK+bpS2sS8KlHpWD9i0fUcpdBu2gTgMLEpmjZUHICTo45u&#10;3splhV5WeMijcOAXoMHOhAccpSaUpqPE2Zbcz7/ZYzzGDi9nDfiac/9jJ5xCf18NCPFpMBpFgidl&#10;NJ7iNcy99mxee8yuviVgNMB2WpnEGB/0SSwd1c9YrUWsCpcwErVzHk7ibei2CKsp1WKRgkBpK8LK&#10;rK2MqSNwcVJP7bNw9jjOSKp7OjFbzN5MtYuNNw0tdoHKKo38giqoEhWsQyLNcXXjvr3WU9TlAzP/&#10;BQAA//8DAFBLAwQUAAYACAAAACEAln5raeMAAAAKAQAADwAAAGRycy9kb3ducmV2LnhtbEyPwU7D&#10;MBBE70j8g7VI3KhDIC0J2VQIgaASUduAxNWNlyQQ25HtNqFfjznBcTSjmTf5clI9O5B1ndEIl7MI&#10;GOnayE43CG+vjxc3wJwXWoreaEL4JgfL4vQkF5k0o97SofINCyXaZQKh9X7IOHd1S0q4mRlIB+/D&#10;WCV8kLbh0ooxlKuex1E050p0Oiy0YqD7luqvaq8Q3sfqya5Xq8/N8Fwe18eqfKGHEvH8bLq7BeZp&#10;8n9h+MUP6FAEpp3Za+lYj5AkcUD3CPNF+BQC6eL6CtgOIU7TBHiR8/8Xih8AAAD//wMAUEsBAi0A&#10;FAAGAAgAAAAhALaDOJL+AAAA4QEAABMAAAAAAAAAAAAAAAAAAAAAAFtDb250ZW50X1R5cGVzXS54&#10;bWxQSwECLQAUAAYACAAAACEAOP0h/9YAAACUAQAACwAAAAAAAAAAAAAAAAAvAQAAX3JlbHMvLnJl&#10;bHNQSwECLQAUAAYACAAAACEAHtZdPloCAACoBAAADgAAAAAAAAAAAAAAAAAuAgAAZHJzL2Uyb0Rv&#10;Yy54bWxQSwECLQAUAAYACAAAACEAln5raeMAAAAKAQAADwAAAAAAAAAAAAAAAAC0BAAAZHJzL2Rv&#10;d25yZXYueG1sUEsFBgAAAAAEAAQA8wAAAMQFAAAAAA==&#10;" fillcolor="window" stroked="f" strokeweight=".5pt">
                <v:textbox>
                  <w:txbxContent>
                    <w:p w:rsidR="004F25C3" w:rsidRPr="002F0CCE" w:rsidRDefault="004F25C3" w:rsidP="00596AA4">
                      <w:pPr>
                        <w:ind w:left="284"/>
                        <w:rPr>
                          <w:sz w:val="20"/>
                        </w:rPr>
                      </w:pPr>
                      <w:r w:rsidRPr="002F0CCE">
                        <w:rPr>
                          <w:b/>
                          <w:color w:val="E36C0A" w:themeColor="accent6" w:themeShade="BF"/>
                          <w:sz w:val="20"/>
                        </w:rPr>
                        <w:t>(2)</w:t>
                      </w:r>
                      <w:r w:rsidRPr="002F0CCE">
                        <w:rPr>
                          <w:color w:val="E36C0A" w:themeColor="accent6" w:themeShade="BF"/>
                          <w:sz w:val="20"/>
                        </w:rPr>
                        <w:t xml:space="preserve"> </w:t>
                      </w:r>
                      <w:r w:rsidRPr="002F0CCE">
                        <w:rPr>
                          <w:sz w:val="20"/>
                        </w:rPr>
                        <w:t>En cas de traverse d’agglomération</w:t>
                      </w:r>
                    </w:p>
                    <w:p w:rsidR="004F25C3" w:rsidRPr="002F0CCE" w:rsidRDefault="004F25C3" w:rsidP="00596AA4">
                      <w:pPr>
                        <w:ind w:left="284" w:hanging="284"/>
                        <w:rPr>
                          <w:sz w:val="20"/>
                        </w:rPr>
                      </w:pPr>
                      <w:r>
                        <w:rPr>
                          <w:b/>
                          <w:color w:val="E36C0A" w:themeColor="accent6" w:themeShade="BF"/>
                          <w:sz w:val="20"/>
                        </w:rPr>
                        <w:t xml:space="preserve">     </w:t>
                      </w:r>
                      <w:r w:rsidRPr="002F0CCE">
                        <w:rPr>
                          <w:b/>
                          <w:color w:val="E36C0A" w:themeColor="accent6" w:themeShade="BF"/>
                          <w:sz w:val="20"/>
                        </w:rPr>
                        <w:t xml:space="preserve"> (</w:t>
                      </w:r>
                      <w:r>
                        <w:rPr>
                          <w:b/>
                          <w:color w:val="E36C0A" w:themeColor="accent6" w:themeShade="BF"/>
                          <w:sz w:val="20"/>
                        </w:rPr>
                        <w:t>3</w:t>
                      </w:r>
                      <w:r w:rsidRPr="002F0CCE">
                        <w:rPr>
                          <w:b/>
                          <w:color w:val="E36C0A" w:themeColor="accent6" w:themeShade="BF"/>
                          <w:sz w:val="20"/>
                        </w:rPr>
                        <w:t>)</w:t>
                      </w:r>
                      <w:r w:rsidRPr="002F0CCE">
                        <w:rPr>
                          <w:color w:val="E36C0A" w:themeColor="accent6" w:themeShade="BF"/>
                          <w:sz w:val="20"/>
                        </w:rPr>
                        <w:t xml:space="preserve"> </w:t>
                      </w:r>
                      <w:r w:rsidRPr="002F0CCE">
                        <w:rPr>
                          <w:sz w:val="20"/>
                        </w:rPr>
                        <w:t>Frais à la charge de la commune</w:t>
                      </w:r>
                    </w:p>
                    <w:p w:rsidR="004F25C3" w:rsidRPr="002F0CCE" w:rsidRDefault="004F25C3" w:rsidP="00596AA4">
                      <w:pPr>
                        <w:ind w:firstLine="284"/>
                        <w:rPr>
                          <w:sz w:val="20"/>
                        </w:rPr>
                      </w:pPr>
                      <w:r w:rsidRPr="002F0CCE">
                        <w:rPr>
                          <w:b/>
                          <w:color w:val="E36C0A" w:themeColor="accent6" w:themeShade="BF"/>
                          <w:sz w:val="20"/>
                        </w:rPr>
                        <w:t>(</w:t>
                      </w:r>
                      <w:r>
                        <w:rPr>
                          <w:b/>
                          <w:color w:val="E36C0A" w:themeColor="accent6" w:themeShade="BF"/>
                          <w:sz w:val="20"/>
                        </w:rPr>
                        <w:t>4</w:t>
                      </w:r>
                      <w:r w:rsidRPr="002F0CCE">
                        <w:rPr>
                          <w:b/>
                          <w:color w:val="E36C0A" w:themeColor="accent6" w:themeShade="BF"/>
                          <w:sz w:val="20"/>
                        </w:rPr>
                        <w:t>)</w:t>
                      </w:r>
                      <w:r w:rsidRPr="002F0CCE">
                        <w:rPr>
                          <w:color w:val="E36C0A" w:themeColor="accent6" w:themeShade="BF"/>
                          <w:sz w:val="20"/>
                        </w:rPr>
                        <w:t xml:space="preserve"> </w:t>
                      </w:r>
                      <w:r w:rsidRPr="002F0CCE">
                        <w:rPr>
                          <w:sz w:val="20"/>
                        </w:rPr>
                        <w:t xml:space="preserve">Lors du transfert de propriété </w:t>
                      </w:r>
                    </w:p>
                  </w:txbxContent>
                </v:textbox>
              </v:shape>
            </w:pict>
          </mc:Fallback>
        </mc:AlternateContent>
      </w:r>
      <w:r>
        <w:rPr>
          <w:b/>
          <w:noProof/>
          <w:color w:val="E36C0A" w:themeColor="accent6" w:themeShade="BF"/>
          <w:sz w:val="30"/>
          <w:szCs w:val="30"/>
          <w:lang w:eastAsia="fr-FR"/>
        </w:rPr>
        <w:br w:type="page"/>
      </w:r>
    </w:p>
    <w:p w:rsidR="00596AA4" w:rsidRDefault="00596AA4" w:rsidP="00596AA4">
      <w:pPr>
        <w:jc w:val="center"/>
        <w:rPr>
          <w:b/>
          <w:noProof/>
          <w:color w:val="E36C0A" w:themeColor="accent6" w:themeShade="BF"/>
          <w:sz w:val="30"/>
          <w:szCs w:val="30"/>
          <w:lang w:eastAsia="fr-FR"/>
        </w:rPr>
      </w:pPr>
      <w:r w:rsidRPr="00B61426">
        <w:rPr>
          <w:b/>
          <w:noProof/>
          <w:color w:val="E36C0A" w:themeColor="accent6" w:themeShade="BF"/>
          <w:sz w:val="30"/>
          <w:szCs w:val="30"/>
          <w:lang w:eastAsia="fr-FR"/>
        </w:rPr>
        <w:lastRenderedPageBreak/>
        <w:t xml:space="preserve">Annexe </w:t>
      </w:r>
      <w:r>
        <w:rPr>
          <w:b/>
          <w:noProof/>
          <w:color w:val="E36C0A" w:themeColor="accent6" w:themeShade="BF"/>
          <w:sz w:val="30"/>
          <w:szCs w:val="30"/>
          <w:lang w:eastAsia="fr-FR"/>
        </w:rPr>
        <w:t>4</w:t>
      </w:r>
      <w:r w:rsidRPr="00B61426">
        <w:rPr>
          <w:b/>
          <w:noProof/>
          <w:color w:val="E36C0A" w:themeColor="accent6" w:themeShade="BF"/>
          <w:sz w:val="30"/>
          <w:szCs w:val="30"/>
          <w:lang w:eastAsia="fr-FR"/>
        </w:rPr>
        <w:t xml:space="preserve"> – </w:t>
      </w:r>
      <w:r>
        <w:rPr>
          <w:b/>
          <w:noProof/>
          <w:color w:val="E36C0A" w:themeColor="accent6" w:themeShade="BF"/>
          <w:sz w:val="30"/>
          <w:szCs w:val="30"/>
          <w:lang w:eastAsia="fr-FR"/>
        </w:rPr>
        <w:t>Aliénation ou échange de terrains (article 9)</w:t>
      </w:r>
    </w:p>
    <w:p w:rsidR="00596AA4" w:rsidRDefault="00596AA4" w:rsidP="00596AA4">
      <w:pPr>
        <w:jc w:val="center"/>
        <w:rPr>
          <w:b/>
          <w:noProof/>
          <w:color w:val="E36C0A" w:themeColor="accent6" w:themeShade="BF"/>
          <w:sz w:val="30"/>
          <w:szCs w:val="30"/>
          <w:lang w:eastAsia="fr-FR"/>
        </w:rPr>
      </w:pPr>
      <w:r>
        <w:rPr>
          <w:b/>
          <w:noProof/>
          <w:color w:val="E36C0A" w:themeColor="accent6" w:themeShade="BF"/>
          <w:sz w:val="30"/>
          <w:szCs w:val="30"/>
          <w:lang w:eastAsia="fr-FR"/>
        </w:rPr>
        <w:drawing>
          <wp:anchor distT="0" distB="0" distL="114300" distR="114300" simplePos="0" relativeHeight="251758592" behindDoc="0" locked="0" layoutInCell="1" allowOverlap="1" wp14:anchorId="0108121E" wp14:editId="2DABB40F">
            <wp:simplePos x="0" y="0"/>
            <wp:positionH relativeFrom="column">
              <wp:posOffset>195580</wp:posOffset>
            </wp:positionH>
            <wp:positionV relativeFrom="paragraph">
              <wp:posOffset>306070</wp:posOffset>
            </wp:positionV>
            <wp:extent cx="5486400" cy="4705350"/>
            <wp:effectExtent l="0" t="0" r="0" b="95250"/>
            <wp:wrapNone/>
            <wp:docPr id="1157" name="Diagramme 11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14:sizeRelH relativeFrom="page">
              <wp14:pctWidth>0</wp14:pctWidth>
            </wp14:sizeRelH>
            <wp14:sizeRelV relativeFrom="page">
              <wp14:pctHeight>0</wp14:pctHeight>
            </wp14:sizeRelV>
          </wp:anchor>
        </w:drawing>
      </w:r>
    </w:p>
    <w:p w:rsidR="00596AA4" w:rsidRDefault="00596AA4" w:rsidP="00596AA4">
      <w:pPr>
        <w:jc w:val="center"/>
        <w:rPr>
          <w:b/>
          <w:noProof/>
          <w:color w:val="E36C0A" w:themeColor="accent6" w:themeShade="BF"/>
          <w:sz w:val="30"/>
          <w:szCs w:val="30"/>
          <w:lang w:eastAsia="fr-FR"/>
        </w:rPr>
      </w:pPr>
    </w:p>
    <w:p w:rsidR="00596AA4" w:rsidRDefault="00596AA4" w:rsidP="00596AA4">
      <w:pPr>
        <w:rPr>
          <w:b/>
          <w:noProof/>
          <w:color w:val="E36C0A" w:themeColor="accent6" w:themeShade="BF"/>
          <w:sz w:val="30"/>
          <w:szCs w:val="30"/>
          <w:lang w:eastAsia="fr-FR"/>
        </w:rPr>
      </w:pPr>
    </w:p>
    <w:p w:rsidR="00596AA4" w:rsidRPr="00B61426" w:rsidRDefault="00596AA4" w:rsidP="00596AA4">
      <w:pPr>
        <w:jc w:val="center"/>
        <w:rPr>
          <w:b/>
          <w:noProof/>
          <w:color w:val="E36C0A" w:themeColor="accent6" w:themeShade="BF"/>
          <w:sz w:val="30"/>
          <w:szCs w:val="30"/>
          <w:lang w:eastAsia="fr-FR"/>
        </w:rPr>
      </w:pPr>
    </w:p>
    <w:p w:rsidR="00596AA4" w:rsidRDefault="00596AA4" w:rsidP="00596AA4"/>
    <w:p w:rsidR="00596AA4" w:rsidRDefault="00596AA4" w:rsidP="00596AA4">
      <w:r>
        <w:rPr>
          <w:noProof/>
          <w:lang w:eastAsia="fr-FR"/>
        </w:rPr>
        <mc:AlternateContent>
          <mc:Choice Requires="wps">
            <w:drawing>
              <wp:anchor distT="0" distB="0" distL="114300" distR="114300" simplePos="0" relativeHeight="251759616" behindDoc="0" locked="0" layoutInCell="1" allowOverlap="1" wp14:anchorId="2F276EE8" wp14:editId="16D675E4">
                <wp:simplePos x="0" y="0"/>
                <wp:positionH relativeFrom="column">
                  <wp:posOffset>3843655</wp:posOffset>
                </wp:positionH>
                <wp:positionV relativeFrom="paragraph">
                  <wp:posOffset>3767455</wp:posOffset>
                </wp:positionV>
                <wp:extent cx="2066925" cy="1323975"/>
                <wp:effectExtent l="0" t="0" r="9525" b="9525"/>
                <wp:wrapNone/>
                <wp:docPr id="20" name="Zone de texte 20"/>
                <wp:cNvGraphicFramePr/>
                <a:graphic xmlns:a="http://schemas.openxmlformats.org/drawingml/2006/main">
                  <a:graphicData uri="http://schemas.microsoft.com/office/word/2010/wordprocessingShape">
                    <wps:wsp>
                      <wps:cNvSpPr txBox="1"/>
                      <wps:spPr>
                        <a:xfrm>
                          <a:off x="0" y="0"/>
                          <a:ext cx="2066925" cy="1323975"/>
                        </a:xfrm>
                        <a:prstGeom prst="rect">
                          <a:avLst/>
                        </a:prstGeom>
                        <a:solidFill>
                          <a:sysClr val="window" lastClr="FFFFFF"/>
                        </a:solidFill>
                        <a:ln w="6350">
                          <a:noFill/>
                        </a:ln>
                        <a:effectLst/>
                      </wps:spPr>
                      <wps:txbx>
                        <w:txbxContent>
                          <w:p w:rsidR="00CD000E" w:rsidRPr="00151E50" w:rsidRDefault="00CD000E" w:rsidP="00596AA4">
                            <w:pPr>
                              <w:rPr>
                                <w:sz w:val="18"/>
                              </w:rPr>
                            </w:pPr>
                            <w:r w:rsidRPr="00151E50">
                              <w:rPr>
                                <w:b/>
                                <w:color w:val="E36C0A" w:themeColor="accent6" w:themeShade="BF"/>
                                <w:sz w:val="18"/>
                              </w:rPr>
                              <w:t>(1)</w:t>
                            </w:r>
                            <w:r w:rsidRPr="00151E50">
                              <w:rPr>
                                <w:color w:val="E36C0A" w:themeColor="accent6" w:themeShade="BF"/>
                                <w:sz w:val="18"/>
                              </w:rPr>
                              <w:t xml:space="preserve"> </w:t>
                            </w:r>
                            <w:r w:rsidRPr="00151E50">
                              <w:rPr>
                                <w:i/>
                                <w:sz w:val="18"/>
                              </w:rPr>
                              <w:t>Si l’opération porte atteinte aux fonctions de desserte ou de circulation assurées par la voie, une enquête publique préalable est nécessaire : articles R 131-3 à R 131-8 du CVR.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0" o:spid="_x0000_s1047" type="#_x0000_t202" style="position:absolute;margin-left:302.65pt;margin-top:296.65pt;width:162.75pt;height:104.2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A0WgIAAKgEAAAOAAAAZHJzL2Uyb0RvYy54bWysVMFuGjEQvVfqP1i+lwUSSEBZIkpEVSlK&#10;IpEqUm/G6w0reT2ubdilX99nLxCa9lSVg7Fnxm88b97szW1ba7ZTzldkcj7o9TlTRlJRmdecf3te&#10;frrmzAdhCqHJqJzvlee3s48fbho7VUPakC6UYwAxftrYnG9CsNMs83KjauF7ZJWBsyRXi4Cje80K&#10;Jxqg1zob9vvjrCFXWEdSeQ/rXefks4RflkqGx7L0KjCdc7wtpNWldR3XbHYjpq9O2E0lD88Q//CK&#10;WlQGSU9QdyIItnXVH1B1JR15KkNPUp1RWVZSpRpQzaD/rprVRliVagE53p5o8v8PVj7snhyripwP&#10;QY8RNXr0HZ1ihWJBtUEx2EFSY/0UsSuL6NB+phbNPto9jLH2tnR1/EdVDH7g7U8UA4pJGIf98Xgy&#10;HHEm4RtcDC8mV6OIk71dt86HL4pqFjc5d+hholbs7n3oQo8hMZsnXRXLSut02PuFdmwn0G6opKCG&#10;My18gDHny/Q7ZPvtmjasyfn4YtRPmQxFvC6VNhFXJSkd8kcuuprjLrTrtiPwRMiaij14ctTJzVu5&#10;rFDLPR7yJBz0BWowM+ERS6kJqemw42xD7uff7DEebYeXswZ6zbn/sRVOob6vBoKYDC4vo8DT4XJ0&#10;Fdvpzj3rc4/Z1gsCRwNMp5VpG+ODPm5LR/ULRmses8IljETunIfjdhG6KcJoSjWfpyBI2opwb1ZW&#10;RuhIXOzUc/sinD20M4rqgY7KFtN3Xe1i401D822gskotj0R3rEIq8YBxSKI5jG6ct/Nzinr7wMx+&#10;AQAA//8DAFBLAwQUAAYACAAAACEAEOEGyeMAAAALAQAADwAAAGRycy9kb3ducmV2LnhtbEyPUUvD&#10;MBDH3wW/QzjBN5fMstHVpkNE0YFlWgVfs+Zsq01Skmyt+/Q7n/Ttjvvxv98/X0+mZwf0oXNWwnwm&#10;gKGtne5sI+H97eEqBRaislr1zqKEHwywLs7PcpVpN9pXPFSxYRRiQ6YktDEOGeehbtGoMHMDWrp9&#10;Om9UpNU3XHs1Urjp+bUQS25UZ+lDqwa8a7H+rvZGwsdYPfrtZvP1MjyVx+2xKp/xvpTy8mK6vQEW&#10;cYp/MPzqkzoU5LRze6sD6yUsxSIhVMJildBAxCoRVGYnIRXzFHiR8/8dihMAAAD//wMAUEsBAi0A&#10;FAAGAAgAAAAhALaDOJL+AAAA4QEAABMAAAAAAAAAAAAAAAAAAAAAAFtDb250ZW50X1R5cGVzXS54&#10;bWxQSwECLQAUAAYACAAAACEAOP0h/9YAAACUAQAACwAAAAAAAAAAAAAAAAAvAQAAX3JlbHMvLnJl&#10;bHNQSwECLQAUAAYACAAAACEAREGANFoCAACoBAAADgAAAAAAAAAAAAAAAAAuAgAAZHJzL2Uyb0Rv&#10;Yy54bWxQSwECLQAUAAYACAAAACEAEOEGyeMAAAALAQAADwAAAAAAAAAAAAAAAAC0BAAAZHJzL2Rv&#10;d25yZXYueG1sUEsFBgAAAAAEAAQA8wAAAMQFAAAAAA==&#10;" fillcolor="window" stroked="f" strokeweight=".5pt">
                <v:textbox>
                  <w:txbxContent>
                    <w:p w:rsidR="004F25C3" w:rsidRPr="00151E50" w:rsidRDefault="004F25C3" w:rsidP="00596AA4">
                      <w:pPr>
                        <w:rPr>
                          <w:sz w:val="18"/>
                        </w:rPr>
                      </w:pPr>
                      <w:r w:rsidRPr="00151E50">
                        <w:rPr>
                          <w:b/>
                          <w:color w:val="E36C0A" w:themeColor="accent6" w:themeShade="BF"/>
                          <w:sz w:val="18"/>
                        </w:rPr>
                        <w:t>(1)</w:t>
                      </w:r>
                      <w:r w:rsidRPr="00151E50">
                        <w:rPr>
                          <w:color w:val="E36C0A" w:themeColor="accent6" w:themeShade="BF"/>
                          <w:sz w:val="18"/>
                        </w:rPr>
                        <w:t xml:space="preserve"> </w:t>
                      </w:r>
                      <w:r w:rsidRPr="00151E50">
                        <w:rPr>
                          <w:i/>
                          <w:sz w:val="18"/>
                        </w:rPr>
                        <w:t>Si l’opération porte atteinte aux fonctions de desserte ou de circulation assurées par la voie, une enquête publique préalable est nécessaire : articles R 131-3 à R 131-8 du CVR.</w:t>
                      </w:r>
                    </w:p>
                  </w:txbxContent>
                </v:textbox>
              </v:shape>
            </w:pict>
          </mc:Fallback>
        </mc:AlternateContent>
      </w:r>
    </w:p>
    <w:p w:rsidR="00FA3CF2" w:rsidRDefault="00FA3CF2" w:rsidP="00783012">
      <w:pPr>
        <w:spacing w:after="0" w:line="240" w:lineRule="auto"/>
        <w:jc w:val="both"/>
        <w:rPr>
          <w:rFonts w:ascii="Meta" w:eastAsia="Times New Roman" w:hAnsi="Meta" w:cs="Meta"/>
          <w:sz w:val="20"/>
          <w:szCs w:val="20"/>
          <w:lang w:eastAsia="fr-FR"/>
        </w:rPr>
      </w:pPr>
    </w:p>
    <w:p w:rsidR="00FA3CF2" w:rsidRDefault="00FA3CF2" w:rsidP="00783012">
      <w:pPr>
        <w:spacing w:after="0" w:line="240" w:lineRule="auto"/>
        <w:jc w:val="both"/>
        <w:rPr>
          <w:rFonts w:ascii="Meta" w:eastAsia="Times New Roman" w:hAnsi="Meta" w:cs="Meta"/>
          <w:sz w:val="20"/>
          <w:szCs w:val="20"/>
          <w:lang w:eastAsia="fr-FR"/>
        </w:rPr>
      </w:pPr>
    </w:p>
    <w:p w:rsidR="00FA3CF2" w:rsidRDefault="00FA3CF2" w:rsidP="00783012">
      <w:pPr>
        <w:spacing w:after="0" w:line="240" w:lineRule="auto"/>
        <w:jc w:val="both"/>
        <w:rPr>
          <w:rFonts w:ascii="Meta" w:eastAsia="Times New Roman" w:hAnsi="Meta" w:cs="Meta"/>
          <w:sz w:val="20"/>
          <w:szCs w:val="20"/>
          <w:lang w:eastAsia="fr-FR"/>
        </w:rPr>
      </w:pPr>
    </w:p>
    <w:p w:rsidR="00FA3CF2" w:rsidRDefault="00FA3CF2" w:rsidP="00783012">
      <w:pPr>
        <w:spacing w:after="0" w:line="240" w:lineRule="auto"/>
        <w:jc w:val="both"/>
        <w:rPr>
          <w:rFonts w:ascii="Meta" w:eastAsia="Times New Roman" w:hAnsi="Meta" w:cs="Meta"/>
          <w:sz w:val="20"/>
          <w:szCs w:val="20"/>
          <w:lang w:eastAsia="fr-FR"/>
        </w:rPr>
      </w:pPr>
    </w:p>
    <w:p w:rsidR="00FA3CF2" w:rsidRDefault="00FA3CF2" w:rsidP="00783012">
      <w:pPr>
        <w:spacing w:after="0" w:line="240" w:lineRule="auto"/>
        <w:jc w:val="both"/>
        <w:rPr>
          <w:rFonts w:ascii="Meta" w:eastAsia="Times New Roman" w:hAnsi="Meta" w:cs="Meta"/>
          <w:sz w:val="20"/>
          <w:szCs w:val="20"/>
          <w:lang w:eastAsia="fr-FR"/>
        </w:rPr>
      </w:pPr>
    </w:p>
    <w:p w:rsidR="00FA3CF2" w:rsidRDefault="00FA3CF2" w:rsidP="00783012">
      <w:pPr>
        <w:spacing w:after="0" w:line="240" w:lineRule="auto"/>
        <w:jc w:val="both"/>
        <w:rPr>
          <w:rFonts w:ascii="Meta" w:eastAsia="Times New Roman" w:hAnsi="Meta" w:cs="Meta"/>
          <w:sz w:val="20"/>
          <w:szCs w:val="20"/>
          <w:lang w:eastAsia="fr-FR"/>
        </w:rPr>
      </w:pPr>
    </w:p>
    <w:p w:rsidR="00FA3CF2" w:rsidRDefault="00FA3CF2" w:rsidP="00783012">
      <w:pPr>
        <w:spacing w:after="0" w:line="240" w:lineRule="auto"/>
        <w:jc w:val="both"/>
        <w:rPr>
          <w:rFonts w:ascii="Meta" w:eastAsia="Times New Roman" w:hAnsi="Meta" w:cs="Meta"/>
          <w:sz w:val="20"/>
          <w:szCs w:val="20"/>
          <w:lang w:eastAsia="fr-FR"/>
        </w:rPr>
      </w:pPr>
    </w:p>
    <w:p w:rsidR="00FA3CF2" w:rsidRDefault="00FA3CF2" w:rsidP="00783012">
      <w:pPr>
        <w:spacing w:after="0" w:line="240" w:lineRule="auto"/>
        <w:jc w:val="both"/>
        <w:rPr>
          <w:rFonts w:ascii="Meta" w:eastAsia="Times New Roman" w:hAnsi="Meta" w:cs="Meta"/>
          <w:sz w:val="20"/>
          <w:szCs w:val="20"/>
          <w:lang w:eastAsia="fr-FR"/>
        </w:rPr>
      </w:pPr>
    </w:p>
    <w:p w:rsidR="00FA3CF2" w:rsidRDefault="00FA3CF2" w:rsidP="00783012">
      <w:pPr>
        <w:spacing w:after="0" w:line="240" w:lineRule="auto"/>
        <w:jc w:val="both"/>
        <w:rPr>
          <w:rFonts w:ascii="Meta" w:eastAsia="Times New Roman" w:hAnsi="Meta" w:cs="Meta"/>
          <w:sz w:val="20"/>
          <w:szCs w:val="20"/>
          <w:lang w:eastAsia="fr-FR"/>
        </w:rPr>
      </w:pPr>
    </w:p>
    <w:p w:rsidR="00FA3CF2" w:rsidRDefault="00FA3CF2" w:rsidP="00783012">
      <w:pPr>
        <w:spacing w:after="0" w:line="240" w:lineRule="auto"/>
        <w:jc w:val="both"/>
        <w:rPr>
          <w:rFonts w:ascii="Meta" w:eastAsia="Times New Roman" w:hAnsi="Meta" w:cs="Meta"/>
          <w:sz w:val="20"/>
          <w:szCs w:val="20"/>
          <w:lang w:eastAsia="fr-FR"/>
        </w:rPr>
      </w:pPr>
    </w:p>
    <w:p w:rsidR="00542EC3" w:rsidRDefault="00542EC3" w:rsidP="00783012">
      <w:pPr>
        <w:spacing w:after="0" w:line="240" w:lineRule="auto"/>
        <w:jc w:val="both"/>
        <w:rPr>
          <w:rFonts w:ascii="Meta" w:eastAsia="Times New Roman" w:hAnsi="Meta" w:cs="Meta"/>
          <w:sz w:val="20"/>
          <w:szCs w:val="20"/>
          <w:lang w:eastAsia="fr-FR"/>
        </w:rPr>
      </w:pPr>
    </w:p>
    <w:p w:rsidR="00542EC3" w:rsidRDefault="00542EC3" w:rsidP="00783012">
      <w:pPr>
        <w:spacing w:after="0" w:line="240" w:lineRule="auto"/>
        <w:jc w:val="both"/>
        <w:rPr>
          <w:rFonts w:ascii="Meta" w:eastAsia="Times New Roman" w:hAnsi="Meta" w:cs="Meta"/>
          <w:sz w:val="20"/>
          <w:szCs w:val="20"/>
          <w:lang w:eastAsia="fr-FR"/>
        </w:rPr>
      </w:pPr>
    </w:p>
    <w:p w:rsidR="00542EC3" w:rsidRDefault="00542EC3" w:rsidP="00783012">
      <w:pPr>
        <w:spacing w:after="0" w:line="240" w:lineRule="auto"/>
        <w:jc w:val="both"/>
        <w:rPr>
          <w:rFonts w:ascii="Meta" w:eastAsia="Times New Roman" w:hAnsi="Meta" w:cs="Meta"/>
          <w:sz w:val="20"/>
          <w:szCs w:val="20"/>
          <w:lang w:eastAsia="fr-FR"/>
        </w:rPr>
      </w:pPr>
    </w:p>
    <w:p w:rsidR="00542EC3" w:rsidRDefault="00542EC3" w:rsidP="00783012">
      <w:pPr>
        <w:spacing w:after="0" w:line="240" w:lineRule="auto"/>
        <w:jc w:val="both"/>
        <w:rPr>
          <w:rFonts w:ascii="Meta" w:eastAsia="Times New Roman" w:hAnsi="Meta" w:cs="Meta"/>
          <w:sz w:val="20"/>
          <w:szCs w:val="20"/>
          <w:lang w:eastAsia="fr-FR"/>
        </w:rPr>
      </w:pPr>
    </w:p>
    <w:p w:rsidR="00542EC3" w:rsidRDefault="00542EC3" w:rsidP="00783012">
      <w:pPr>
        <w:spacing w:after="0" w:line="240" w:lineRule="auto"/>
        <w:jc w:val="both"/>
        <w:rPr>
          <w:rFonts w:ascii="Meta" w:eastAsia="Times New Roman" w:hAnsi="Meta" w:cs="Meta"/>
          <w:sz w:val="20"/>
          <w:szCs w:val="20"/>
          <w:lang w:eastAsia="fr-FR"/>
        </w:rPr>
      </w:pPr>
    </w:p>
    <w:p w:rsidR="00542EC3" w:rsidRDefault="00542EC3" w:rsidP="00783012">
      <w:pPr>
        <w:spacing w:after="0" w:line="240" w:lineRule="auto"/>
        <w:jc w:val="both"/>
        <w:rPr>
          <w:rFonts w:ascii="Meta" w:eastAsia="Times New Roman" w:hAnsi="Meta" w:cs="Meta"/>
          <w:sz w:val="20"/>
          <w:szCs w:val="20"/>
          <w:lang w:eastAsia="fr-FR"/>
        </w:rPr>
      </w:pPr>
    </w:p>
    <w:p w:rsidR="00542EC3" w:rsidRDefault="00542EC3" w:rsidP="00783012">
      <w:pPr>
        <w:spacing w:after="0" w:line="240" w:lineRule="auto"/>
        <w:jc w:val="both"/>
        <w:rPr>
          <w:rFonts w:ascii="Meta" w:eastAsia="Times New Roman" w:hAnsi="Meta" w:cs="Meta"/>
          <w:sz w:val="20"/>
          <w:szCs w:val="20"/>
          <w:lang w:eastAsia="fr-FR"/>
        </w:rPr>
      </w:pPr>
    </w:p>
    <w:p w:rsidR="00542EC3" w:rsidRDefault="00542EC3" w:rsidP="00783012">
      <w:pPr>
        <w:spacing w:after="0" w:line="240" w:lineRule="auto"/>
        <w:jc w:val="both"/>
        <w:rPr>
          <w:rFonts w:ascii="Meta" w:eastAsia="Times New Roman" w:hAnsi="Meta" w:cs="Meta"/>
          <w:sz w:val="20"/>
          <w:szCs w:val="20"/>
          <w:lang w:eastAsia="fr-FR"/>
        </w:rPr>
      </w:pPr>
    </w:p>
    <w:p w:rsidR="00542EC3" w:rsidRDefault="00542EC3" w:rsidP="00783012">
      <w:pPr>
        <w:spacing w:after="0" w:line="240" w:lineRule="auto"/>
        <w:jc w:val="both"/>
        <w:rPr>
          <w:rFonts w:ascii="Meta" w:eastAsia="Times New Roman" w:hAnsi="Meta" w:cs="Meta"/>
          <w:sz w:val="20"/>
          <w:szCs w:val="20"/>
          <w:lang w:eastAsia="fr-FR"/>
        </w:rPr>
      </w:pPr>
    </w:p>
    <w:p w:rsidR="00542EC3" w:rsidRDefault="00542EC3" w:rsidP="00783012">
      <w:pPr>
        <w:spacing w:after="0" w:line="240" w:lineRule="auto"/>
        <w:jc w:val="both"/>
        <w:rPr>
          <w:rFonts w:ascii="Meta" w:eastAsia="Times New Roman" w:hAnsi="Meta" w:cs="Meta"/>
          <w:sz w:val="20"/>
          <w:szCs w:val="20"/>
          <w:lang w:eastAsia="fr-FR"/>
        </w:rPr>
      </w:pPr>
    </w:p>
    <w:p w:rsidR="00542EC3" w:rsidRDefault="00542EC3" w:rsidP="00783012">
      <w:pPr>
        <w:spacing w:after="0" w:line="240" w:lineRule="auto"/>
        <w:jc w:val="both"/>
        <w:rPr>
          <w:rFonts w:ascii="Meta" w:eastAsia="Times New Roman" w:hAnsi="Meta" w:cs="Meta"/>
          <w:sz w:val="20"/>
          <w:szCs w:val="20"/>
          <w:lang w:eastAsia="fr-FR"/>
        </w:rPr>
      </w:pPr>
    </w:p>
    <w:p w:rsidR="008C626B" w:rsidRDefault="008C626B">
      <w:pPr>
        <w:rPr>
          <w:rFonts w:ascii="Meta" w:eastAsia="Times New Roman" w:hAnsi="Meta" w:cs="Meta"/>
          <w:sz w:val="20"/>
          <w:szCs w:val="20"/>
          <w:lang w:eastAsia="fr-FR"/>
        </w:rPr>
      </w:pPr>
      <w:r>
        <w:rPr>
          <w:rFonts w:ascii="Meta" w:eastAsia="Times New Roman" w:hAnsi="Meta" w:cs="Meta"/>
          <w:sz w:val="20"/>
          <w:szCs w:val="20"/>
          <w:lang w:eastAsia="fr-FR"/>
        </w:rPr>
        <w:br w:type="page"/>
      </w:r>
    </w:p>
    <w:p w:rsidR="00D966E6" w:rsidRDefault="00D966E6" w:rsidP="00D966E6">
      <w:pPr>
        <w:jc w:val="center"/>
        <w:rPr>
          <w:b/>
          <w:noProof/>
          <w:color w:val="E36C0A" w:themeColor="accent6" w:themeShade="BF"/>
          <w:sz w:val="30"/>
          <w:szCs w:val="30"/>
          <w:lang w:eastAsia="fr-FR"/>
        </w:rPr>
      </w:pPr>
      <w:r w:rsidRPr="00B61426">
        <w:rPr>
          <w:b/>
          <w:noProof/>
          <w:color w:val="E36C0A" w:themeColor="accent6" w:themeShade="BF"/>
          <w:sz w:val="30"/>
          <w:szCs w:val="30"/>
          <w:lang w:eastAsia="fr-FR"/>
        </w:rPr>
        <w:lastRenderedPageBreak/>
        <w:t xml:space="preserve">Annexe </w:t>
      </w:r>
      <w:r>
        <w:rPr>
          <w:b/>
          <w:noProof/>
          <w:color w:val="E36C0A" w:themeColor="accent6" w:themeShade="BF"/>
          <w:sz w:val="30"/>
          <w:szCs w:val="30"/>
          <w:lang w:eastAsia="fr-FR"/>
        </w:rPr>
        <w:t>5</w:t>
      </w:r>
      <w:r w:rsidRPr="00B61426">
        <w:rPr>
          <w:b/>
          <w:noProof/>
          <w:color w:val="E36C0A" w:themeColor="accent6" w:themeShade="BF"/>
          <w:sz w:val="30"/>
          <w:szCs w:val="30"/>
          <w:lang w:eastAsia="fr-FR"/>
        </w:rPr>
        <w:t xml:space="preserve"> – </w:t>
      </w:r>
      <w:r>
        <w:rPr>
          <w:b/>
          <w:noProof/>
          <w:color w:val="E36C0A" w:themeColor="accent6" w:themeShade="BF"/>
          <w:sz w:val="30"/>
          <w:szCs w:val="30"/>
          <w:lang w:eastAsia="fr-FR"/>
        </w:rPr>
        <w:t>Limites de domanialité entre une route départementale et les autres voies (Article 11)</w:t>
      </w:r>
    </w:p>
    <w:p w:rsidR="00D966E6" w:rsidRDefault="00D966E6" w:rsidP="00D966E6">
      <w:pPr>
        <w:jc w:val="center"/>
        <w:rPr>
          <w:noProof/>
          <w:lang w:eastAsia="fr-FR"/>
          <w14:textOutline w14:w="9525" w14:cap="rnd" w14:cmpd="sng" w14:algn="ctr">
            <w14:solidFill>
              <w14:schemeClr w14:val="accent3">
                <w14:lumMod w14:val="75000"/>
              </w14:schemeClr>
            </w14:solidFill>
            <w14:prstDash w14:val="solid"/>
            <w14:bevel/>
          </w14:textOutline>
        </w:rPr>
      </w:pPr>
      <w:r>
        <w:rPr>
          <w:noProof/>
          <w:lang w:eastAsia="fr-FR"/>
          <w14:textOutline w14:w="9525" w14:cap="rnd" w14:cmpd="sng" w14:algn="ctr">
            <w14:solidFill>
              <w14:schemeClr w14:val="accent3">
                <w14:lumMod w14:val="75000"/>
              </w14:schemeClr>
            </w14:solidFill>
            <w14:prstDash w14:val="solid"/>
            <w14:bevel/>
          </w14:textOutline>
        </w:rPr>
        <w:t>5</w:t>
      </w:r>
      <w:r w:rsidRPr="00B61426">
        <w:rPr>
          <w:noProof/>
          <w:lang w:eastAsia="fr-FR"/>
          <w14:textOutline w14:w="9525" w14:cap="rnd" w14:cmpd="sng" w14:algn="ctr">
            <w14:solidFill>
              <w14:schemeClr w14:val="accent3">
                <w14:lumMod w14:val="75000"/>
              </w14:schemeClr>
            </w14:solidFill>
            <w14:prstDash w14:val="solid"/>
            <w14:bevel/>
          </w14:textOutline>
        </w:rPr>
        <w:t xml:space="preserve">-1 </w:t>
      </w:r>
      <w:r>
        <w:rPr>
          <w:noProof/>
          <w:lang w:eastAsia="fr-FR"/>
          <w14:textOutline w14:w="9525" w14:cap="rnd" w14:cmpd="sng" w14:algn="ctr">
            <w14:solidFill>
              <w14:schemeClr w14:val="accent3">
                <w14:lumMod w14:val="75000"/>
              </w14:schemeClr>
            </w14:solidFill>
            <w14:prstDash w14:val="solid"/>
            <w14:bevel/>
          </w14:textOutline>
        </w:rPr>
        <w:t>CARREFOUR EN T</w:t>
      </w:r>
    </w:p>
    <w:p w:rsidR="00D966E6" w:rsidRDefault="00D966E6" w:rsidP="00D966E6">
      <w:pPr>
        <w:jc w:val="center"/>
        <w:rPr>
          <w:noProof/>
          <w:lang w:eastAsia="fr-FR"/>
          <w14:textOutline w14:w="9525" w14:cap="rnd" w14:cmpd="sng" w14:algn="ctr">
            <w14:solidFill>
              <w14:schemeClr w14:val="accent3">
                <w14:lumMod w14:val="75000"/>
              </w14:schemeClr>
            </w14:solidFill>
            <w14:prstDash w14:val="solid"/>
            <w14:bevel/>
          </w14:textOutline>
        </w:rPr>
      </w:pPr>
    </w:p>
    <w:p w:rsidR="00D966E6" w:rsidRDefault="00D966E6" w:rsidP="00D966E6">
      <w:pPr>
        <w:jc w:val="center"/>
        <w:rPr>
          <w:noProof/>
          <w:lang w:eastAsia="fr-FR"/>
          <w14:textOutline w14:w="9525" w14:cap="rnd" w14:cmpd="sng" w14:algn="ctr">
            <w14:solidFill>
              <w14:schemeClr w14:val="accent3">
                <w14:lumMod w14:val="75000"/>
              </w14:schemeClr>
            </w14:solidFill>
            <w14:prstDash w14:val="solid"/>
            <w14:bevel/>
          </w14:textOutline>
        </w:rPr>
      </w:pPr>
      <w:r>
        <w:rPr>
          <w:noProof/>
          <w:lang w:eastAsia="fr-FR"/>
        </w:rPr>
        <w:drawing>
          <wp:inline distT="0" distB="0" distL="0" distR="0" wp14:anchorId="3C755F1E" wp14:editId="7DCED554">
            <wp:extent cx="5465274" cy="3257550"/>
            <wp:effectExtent l="0" t="0" r="254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efour en T.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66893" cy="3258515"/>
                    </a:xfrm>
                    <a:prstGeom prst="rect">
                      <a:avLst/>
                    </a:prstGeom>
                  </pic:spPr>
                </pic:pic>
              </a:graphicData>
            </a:graphic>
          </wp:inline>
        </w:drawing>
      </w:r>
    </w:p>
    <w:p w:rsidR="00D966E6" w:rsidRDefault="00D966E6" w:rsidP="00D966E6">
      <w:pPr>
        <w:rPr>
          <w:noProof/>
          <w:lang w:eastAsia="fr-FR"/>
          <w14:textOutline w14:w="9525" w14:cap="rnd" w14:cmpd="sng" w14:algn="ctr">
            <w14:solidFill>
              <w14:schemeClr w14:val="accent3">
                <w14:lumMod w14:val="75000"/>
              </w14:schemeClr>
            </w14:solidFill>
            <w14:prstDash w14:val="solid"/>
            <w14:bevel/>
          </w14:textOutline>
        </w:rPr>
      </w:pPr>
    </w:p>
    <w:p w:rsidR="00D966E6" w:rsidRDefault="00D966E6" w:rsidP="00D966E6">
      <w:pPr>
        <w:rPr>
          <w:noProof/>
          <w:lang w:eastAsia="fr-FR"/>
          <w14:textOutline w14:w="9525" w14:cap="rnd" w14:cmpd="sng" w14:algn="ctr">
            <w14:solidFill>
              <w14:schemeClr w14:val="accent3">
                <w14:lumMod w14:val="75000"/>
              </w14:schemeClr>
            </w14:solidFill>
            <w14:prstDash w14:val="solid"/>
            <w14:bevel/>
          </w14:textOutline>
        </w:rPr>
      </w:pPr>
    </w:p>
    <w:p w:rsidR="00D966E6" w:rsidRDefault="00D966E6" w:rsidP="00D966E6">
      <w:pPr>
        <w:jc w:val="center"/>
        <w:rPr>
          <w:noProof/>
          <w:lang w:eastAsia="fr-FR"/>
          <w14:textOutline w14:w="9525" w14:cap="rnd" w14:cmpd="sng" w14:algn="ctr">
            <w14:solidFill>
              <w14:schemeClr w14:val="accent3">
                <w14:lumMod w14:val="75000"/>
              </w14:schemeClr>
            </w14:solidFill>
            <w14:prstDash w14:val="solid"/>
            <w14:bevel/>
          </w14:textOutline>
        </w:rPr>
      </w:pPr>
      <w:r>
        <w:rPr>
          <w:noProof/>
          <w:lang w:eastAsia="fr-FR"/>
          <w14:textOutline w14:w="9525" w14:cap="rnd" w14:cmpd="sng" w14:algn="ctr">
            <w14:solidFill>
              <w14:schemeClr w14:val="accent3">
                <w14:lumMod w14:val="75000"/>
              </w14:schemeClr>
            </w14:solidFill>
            <w14:prstDash w14:val="solid"/>
            <w14:bevel/>
          </w14:textOutline>
        </w:rPr>
        <w:t>5-2 CARREFOUR GIRATOIRE</w:t>
      </w:r>
    </w:p>
    <w:p w:rsidR="00D966E6" w:rsidRDefault="00D966E6" w:rsidP="00D966E6">
      <w:pPr>
        <w:jc w:val="center"/>
        <w:rPr>
          <w:noProof/>
          <w:lang w:eastAsia="fr-FR"/>
          <w14:textOutline w14:w="9525" w14:cap="rnd" w14:cmpd="sng" w14:algn="ctr">
            <w14:solidFill>
              <w14:schemeClr w14:val="accent3">
                <w14:lumMod w14:val="75000"/>
              </w14:schemeClr>
            </w14:solidFill>
            <w14:prstDash w14:val="solid"/>
            <w14:bevel/>
          </w14:textOutline>
        </w:rPr>
      </w:pPr>
      <w:r>
        <w:rPr>
          <w:noProof/>
          <w:lang w:eastAsia="fr-FR"/>
        </w:rPr>
        <w:drawing>
          <wp:inline distT="0" distB="0" distL="0" distR="0" wp14:anchorId="02DAEE5B" wp14:editId="23F6CFD5">
            <wp:extent cx="5416296" cy="3011424"/>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atoire.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16296" cy="3011424"/>
                    </a:xfrm>
                    <a:prstGeom prst="rect">
                      <a:avLst/>
                    </a:prstGeom>
                    <a:ln>
                      <a:noFill/>
                    </a:ln>
                    <a:effectLst>
                      <a:softEdge rad="112500"/>
                    </a:effectLst>
                  </pic:spPr>
                </pic:pic>
              </a:graphicData>
            </a:graphic>
          </wp:inline>
        </w:drawing>
      </w:r>
    </w:p>
    <w:p w:rsidR="00D966E6" w:rsidRDefault="00D966E6" w:rsidP="00D966E6">
      <w:pPr>
        <w:jc w:val="center"/>
        <w:rPr>
          <w:noProof/>
          <w:lang w:eastAsia="fr-FR"/>
          <w14:textOutline w14:w="9525" w14:cap="rnd" w14:cmpd="sng" w14:algn="ctr">
            <w14:solidFill>
              <w14:schemeClr w14:val="accent3">
                <w14:lumMod w14:val="75000"/>
              </w14:schemeClr>
            </w14:solidFill>
            <w14:prstDash w14:val="solid"/>
            <w14:bevel/>
          </w14:textOutline>
        </w:rPr>
      </w:pPr>
    </w:p>
    <w:p w:rsidR="00D966E6" w:rsidRDefault="00D966E6" w:rsidP="00D966E6">
      <w:pPr>
        <w:jc w:val="center"/>
        <w:rPr>
          <w:noProof/>
          <w:lang w:eastAsia="fr-FR"/>
          <w14:textOutline w14:w="9525" w14:cap="rnd" w14:cmpd="sng" w14:algn="ctr">
            <w14:solidFill>
              <w14:schemeClr w14:val="accent3">
                <w14:lumMod w14:val="75000"/>
              </w14:schemeClr>
            </w14:solidFill>
            <w14:prstDash w14:val="solid"/>
            <w14:bevel/>
          </w14:textOutline>
        </w:rPr>
      </w:pPr>
      <w:r>
        <w:rPr>
          <w:noProof/>
          <w:lang w:eastAsia="fr-FR"/>
          <w14:textOutline w14:w="9525" w14:cap="rnd" w14:cmpd="sng" w14:algn="ctr">
            <w14:solidFill>
              <w14:schemeClr w14:val="accent3">
                <w14:lumMod w14:val="75000"/>
              </w14:schemeClr>
            </w14:solidFill>
            <w14:prstDash w14:val="solid"/>
            <w14:bevel/>
          </w14:textOutline>
        </w:rPr>
        <w:t>5-3 CARREFOUR DÉNIVELÉ</w:t>
      </w:r>
    </w:p>
    <w:p w:rsidR="00D966E6" w:rsidRDefault="00D966E6" w:rsidP="00D966E6">
      <w:pPr>
        <w:jc w:val="center"/>
        <w:rPr>
          <w:noProof/>
          <w:lang w:eastAsia="fr-FR"/>
          <w14:textOutline w14:w="9525" w14:cap="rnd" w14:cmpd="sng" w14:algn="ctr">
            <w14:solidFill>
              <w14:schemeClr w14:val="accent3">
                <w14:lumMod w14:val="75000"/>
              </w14:schemeClr>
            </w14:solidFill>
            <w14:prstDash w14:val="solid"/>
            <w14:bevel/>
          </w14:textOutline>
        </w:rPr>
      </w:pPr>
    </w:p>
    <w:p w:rsidR="00D966E6" w:rsidRDefault="004A1F0B" w:rsidP="00D966E6">
      <w:pPr>
        <w:jc w:val="center"/>
        <w:rPr>
          <w:noProof/>
          <w:lang w:eastAsia="fr-FR"/>
          <w14:textOutline w14:w="9525" w14:cap="rnd" w14:cmpd="sng" w14:algn="ctr">
            <w14:solidFill>
              <w14:schemeClr w14:val="accent3">
                <w14:lumMod w14:val="75000"/>
              </w14:schemeClr>
            </w14:solidFill>
            <w14:prstDash w14:val="solid"/>
            <w14:bevel/>
          </w14:textOutline>
        </w:rPr>
      </w:pPr>
      <w:r>
        <w:rPr>
          <w:noProof/>
          <w:lang w:eastAsia="fr-FR"/>
        </w:rPr>
        <w:drawing>
          <wp:inline distT="0" distB="0" distL="0" distR="0" wp14:anchorId="4E8FEFC1" wp14:editId="02ED93A3">
            <wp:extent cx="5754624" cy="46634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efour dénivelé giratoire et T.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54624" cy="4663440"/>
                    </a:xfrm>
                    <a:prstGeom prst="rect">
                      <a:avLst/>
                    </a:prstGeom>
                  </pic:spPr>
                </pic:pic>
              </a:graphicData>
            </a:graphic>
          </wp:inline>
        </w:drawing>
      </w:r>
    </w:p>
    <w:p w:rsidR="00D966E6" w:rsidRDefault="00D966E6" w:rsidP="00D966E6">
      <w:pPr>
        <w:jc w:val="center"/>
        <w:rPr>
          <w:noProof/>
          <w:lang w:eastAsia="fr-FR"/>
          <w14:textOutline w14:w="9525" w14:cap="rnd" w14:cmpd="sng" w14:algn="ctr">
            <w14:solidFill>
              <w14:schemeClr w14:val="accent3">
                <w14:lumMod w14:val="75000"/>
              </w14:schemeClr>
            </w14:solidFill>
            <w14:prstDash w14:val="solid"/>
            <w14:bevel/>
          </w14:textOutline>
        </w:rPr>
      </w:pPr>
    </w:p>
    <w:p w:rsidR="00680CA2" w:rsidRDefault="00680CA2">
      <w:pPr>
        <w:rPr>
          <w:noProof/>
          <w:lang w:eastAsia="fr-FR"/>
          <w14:textOutline w14:w="9525" w14:cap="rnd" w14:cmpd="sng" w14:algn="ctr">
            <w14:solidFill>
              <w14:schemeClr w14:val="accent3">
                <w14:lumMod w14:val="75000"/>
              </w14:schemeClr>
            </w14:solidFill>
            <w14:prstDash w14:val="solid"/>
            <w14:bevel/>
          </w14:textOutline>
        </w:rPr>
      </w:pPr>
      <w:r>
        <w:rPr>
          <w:noProof/>
          <w:lang w:eastAsia="fr-FR"/>
          <w14:textOutline w14:w="9525" w14:cap="rnd" w14:cmpd="sng" w14:algn="ctr">
            <w14:solidFill>
              <w14:schemeClr w14:val="accent3">
                <w14:lumMod w14:val="75000"/>
              </w14:schemeClr>
            </w14:solidFill>
            <w14:prstDash w14:val="solid"/>
            <w14:bevel/>
          </w14:textOutline>
        </w:rPr>
        <w:br w:type="page"/>
      </w:r>
    </w:p>
    <w:p w:rsidR="00D966E6" w:rsidRDefault="00D966E6" w:rsidP="00D966E6">
      <w:pPr>
        <w:jc w:val="center"/>
        <w:rPr>
          <w:noProof/>
          <w:lang w:eastAsia="fr-FR"/>
          <w14:textOutline w14:w="9525" w14:cap="rnd" w14:cmpd="sng" w14:algn="ctr">
            <w14:solidFill>
              <w14:schemeClr w14:val="accent3">
                <w14:lumMod w14:val="75000"/>
              </w14:schemeClr>
            </w14:solidFill>
            <w14:prstDash w14:val="solid"/>
            <w14:bevel/>
          </w14:textOutline>
        </w:rPr>
      </w:pPr>
      <w:r>
        <w:rPr>
          <w:noProof/>
          <w:lang w:eastAsia="fr-FR"/>
          <w14:textOutline w14:w="9525" w14:cap="rnd" w14:cmpd="sng" w14:algn="ctr">
            <w14:solidFill>
              <w14:schemeClr w14:val="accent3">
                <w14:lumMod w14:val="75000"/>
              </w14:schemeClr>
            </w14:solidFill>
            <w14:prstDash w14:val="solid"/>
            <w14:bevel/>
          </w14:textOutline>
        </w:rPr>
        <w:lastRenderedPageBreak/>
        <w:t>5-4 OUVRAGES D’ART ROUTIERS (HORS AGGLOMÉRATION)</w:t>
      </w:r>
    </w:p>
    <w:p w:rsidR="00D966E6" w:rsidRDefault="00D966E6" w:rsidP="00D966E6">
      <w:pPr>
        <w:jc w:val="center"/>
        <w:rPr>
          <w:noProof/>
          <w:lang w:eastAsia="fr-FR"/>
          <w14:textOutline w14:w="9525" w14:cap="rnd" w14:cmpd="sng" w14:algn="ctr">
            <w14:solidFill>
              <w14:schemeClr w14:val="accent3">
                <w14:lumMod w14:val="75000"/>
              </w14:schemeClr>
            </w14:solidFill>
            <w14:prstDash w14:val="solid"/>
            <w14:bevel/>
          </w14:textOutline>
        </w:rPr>
      </w:pPr>
    </w:p>
    <w:p w:rsidR="00D966E6" w:rsidRDefault="00D966E6" w:rsidP="00D966E6">
      <w:pPr>
        <w:jc w:val="center"/>
        <w:rPr>
          <w:noProof/>
          <w:lang w:eastAsia="fr-FR"/>
          <w14:textOutline w14:w="9525" w14:cap="rnd" w14:cmpd="sng" w14:algn="ctr">
            <w14:solidFill>
              <w14:schemeClr w14:val="accent3">
                <w14:lumMod w14:val="75000"/>
              </w14:schemeClr>
            </w14:solidFill>
            <w14:prstDash w14:val="solid"/>
            <w14:bevel/>
          </w14:textOutline>
        </w:rPr>
      </w:pPr>
    </w:p>
    <w:p w:rsidR="00D966E6" w:rsidRDefault="00D966E6" w:rsidP="00D966E6">
      <w:pPr>
        <w:jc w:val="center"/>
        <w:rPr>
          <w:noProof/>
          <w:lang w:eastAsia="fr-FR"/>
          <w14:textOutline w14:w="9525" w14:cap="rnd" w14:cmpd="sng" w14:algn="ctr">
            <w14:solidFill>
              <w14:schemeClr w14:val="accent3">
                <w14:lumMod w14:val="75000"/>
              </w14:schemeClr>
            </w14:solidFill>
            <w14:prstDash w14:val="solid"/>
            <w14:bevel/>
          </w14:textOutline>
        </w:rPr>
      </w:pPr>
    </w:p>
    <w:p w:rsidR="00D966E6" w:rsidRDefault="00D966E6" w:rsidP="00D966E6">
      <w:pPr>
        <w:jc w:val="center"/>
        <w:rPr>
          <w:noProof/>
          <w:lang w:eastAsia="fr-FR"/>
          <w14:textOutline w14:w="9525" w14:cap="rnd" w14:cmpd="sng" w14:algn="ctr">
            <w14:solidFill>
              <w14:schemeClr w14:val="accent3">
                <w14:lumMod w14:val="75000"/>
              </w14:schemeClr>
            </w14:solidFill>
            <w14:prstDash w14:val="solid"/>
            <w14:bevel/>
          </w14:textOutline>
        </w:rPr>
      </w:pPr>
      <w:r>
        <w:rPr>
          <w:noProof/>
          <w:lang w:eastAsia="fr-FR"/>
        </w:rPr>
        <w:drawing>
          <wp:inline distT="0" distB="0" distL="0" distR="0" wp14:anchorId="6F45837E" wp14:editId="58D26A37">
            <wp:extent cx="5760720" cy="56457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vrages d'art copie.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60720" cy="5645785"/>
                    </a:xfrm>
                    <a:prstGeom prst="rect">
                      <a:avLst/>
                    </a:prstGeom>
                  </pic:spPr>
                </pic:pic>
              </a:graphicData>
            </a:graphic>
          </wp:inline>
        </w:drawing>
      </w:r>
    </w:p>
    <w:p w:rsidR="00D966E6" w:rsidRDefault="00D966E6">
      <w:pPr>
        <w:rPr>
          <w:rFonts w:ascii="Meta" w:eastAsia="Times New Roman" w:hAnsi="Meta" w:cs="Meta"/>
          <w:b/>
          <w:bCs/>
          <w:color w:val="365F91" w:themeColor="accent1" w:themeShade="BF"/>
          <w:sz w:val="36"/>
          <w:szCs w:val="36"/>
          <w:lang w:eastAsia="fr-FR"/>
        </w:rPr>
      </w:pPr>
      <w:r>
        <w:rPr>
          <w:rFonts w:ascii="Meta" w:eastAsia="Times New Roman" w:hAnsi="Meta" w:cs="Meta"/>
          <w:sz w:val="36"/>
          <w:szCs w:val="36"/>
          <w:lang w:eastAsia="fr-FR"/>
        </w:rPr>
        <w:br w:type="page"/>
      </w:r>
    </w:p>
    <w:p w:rsidR="00511484" w:rsidRPr="00BB5106" w:rsidRDefault="007342AC" w:rsidP="00511484">
      <w:pPr>
        <w:pStyle w:val="Titre1"/>
        <w:jc w:val="center"/>
        <w:rPr>
          <w:rFonts w:ascii="Meta" w:eastAsia="Times New Roman" w:hAnsi="Meta" w:cs="Meta"/>
          <w:sz w:val="36"/>
          <w:szCs w:val="36"/>
          <w:lang w:eastAsia="fr-FR"/>
        </w:rPr>
      </w:pPr>
      <w:bookmarkStart w:id="112" w:name="_Toc282444114"/>
      <w:r>
        <w:rPr>
          <w:rFonts w:ascii="Meta" w:eastAsia="Times New Roman" w:hAnsi="Meta" w:cs="Meta"/>
          <w:sz w:val="36"/>
          <w:szCs w:val="36"/>
          <w:lang w:eastAsia="fr-FR"/>
        </w:rPr>
        <w:lastRenderedPageBreak/>
        <w:t xml:space="preserve">ANNEXE - </w:t>
      </w:r>
      <w:r w:rsidR="00511484">
        <w:rPr>
          <w:rFonts w:ascii="Meta" w:eastAsia="Times New Roman" w:hAnsi="Meta" w:cs="Meta"/>
          <w:sz w:val="36"/>
          <w:szCs w:val="36"/>
          <w:lang w:eastAsia="fr-FR"/>
        </w:rPr>
        <w:t xml:space="preserve">TITRE II - </w:t>
      </w:r>
      <w:r w:rsidR="00511484" w:rsidRPr="00BB5106">
        <w:rPr>
          <w:rFonts w:ascii="Meta" w:eastAsia="Times New Roman" w:hAnsi="Meta" w:cs="Meta"/>
          <w:sz w:val="36"/>
          <w:szCs w:val="36"/>
          <w:lang w:eastAsia="fr-FR"/>
        </w:rPr>
        <w:t>DROITS et OBLIGATIONS</w:t>
      </w:r>
      <w:r w:rsidR="00511484">
        <w:rPr>
          <w:rFonts w:ascii="Meta" w:eastAsia="Times New Roman" w:hAnsi="Meta" w:cs="Meta"/>
          <w:sz w:val="36"/>
          <w:szCs w:val="36"/>
          <w:lang w:eastAsia="fr-FR"/>
        </w:rPr>
        <w:t xml:space="preserve"> </w:t>
      </w:r>
      <w:r w:rsidR="00511484" w:rsidRPr="00BB5106">
        <w:rPr>
          <w:rFonts w:ascii="Meta" w:eastAsia="Times New Roman" w:hAnsi="Meta" w:cs="Meta"/>
          <w:sz w:val="36"/>
          <w:szCs w:val="36"/>
          <w:lang w:eastAsia="fr-FR"/>
        </w:rPr>
        <w:t>du DEPARTEMENT</w:t>
      </w:r>
      <w:bookmarkEnd w:id="112"/>
      <w:r>
        <w:rPr>
          <w:rFonts w:ascii="Meta" w:eastAsia="Times New Roman" w:hAnsi="Meta" w:cs="Meta"/>
          <w:sz w:val="36"/>
          <w:szCs w:val="36"/>
          <w:lang w:eastAsia="fr-FR"/>
        </w:rPr>
        <w:t xml:space="preserve"> </w:t>
      </w:r>
    </w:p>
    <w:p w:rsidR="00511484" w:rsidRPr="0070233C" w:rsidRDefault="00511484" w:rsidP="00511484">
      <w:pPr>
        <w:spacing w:after="0" w:line="240" w:lineRule="auto"/>
        <w:rPr>
          <w:rFonts w:ascii="Arial" w:eastAsia="Times New Roman" w:hAnsi="Arial" w:cs="Arial"/>
          <w:sz w:val="20"/>
          <w:szCs w:val="20"/>
          <w:lang w:eastAsia="fr-FR"/>
        </w:rPr>
      </w:pPr>
    </w:p>
    <w:p w:rsidR="00542EC3" w:rsidRDefault="00542EC3" w:rsidP="00783012">
      <w:pPr>
        <w:spacing w:after="0" w:line="240" w:lineRule="auto"/>
        <w:jc w:val="both"/>
        <w:rPr>
          <w:rFonts w:ascii="Meta" w:eastAsia="Times New Roman" w:hAnsi="Meta" w:cs="Meta"/>
          <w:sz w:val="20"/>
          <w:szCs w:val="20"/>
          <w:lang w:eastAsia="fr-FR"/>
        </w:rPr>
      </w:pPr>
    </w:p>
    <w:p w:rsidR="00542EC3" w:rsidRPr="00542EC3" w:rsidRDefault="00542EC3" w:rsidP="00511484">
      <w:pPr>
        <w:spacing w:after="0" w:line="240" w:lineRule="auto"/>
        <w:jc w:val="center"/>
        <w:rPr>
          <w:rFonts w:ascii="TradeGothic LT Light" w:eastAsia="Times New Roman" w:hAnsi="TradeGothic LT Light" w:cs="Arial"/>
          <w:b/>
          <w:sz w:val="28"/>
          <w:szCs w:val="28"/>
          <w:u w:val="single"/>
          <w:lang w:eastAsia="fr-FR"/>
        </w:rPr>
      </w:pPr>
      <w:r w:rsidRPr="00542EC3">
        <w:rPr>
          <w:rFonts w:ascii="TradeGothic LT Light" w:eastAsia="Times New Roman" w:hAnsi="TradeGothic LT Light" w:cs="Arial"/>
          <w:b/>
          <w:sz w:val="28"/>
          <w:szCs w:val="28"/>
          <w:u w:val="single"/>
          <w:lang w:eastAsia="fr-FR"/>
        </w:rPr>
        <w:t xml:space="preserve">A N </w:t>
      </w:r>
      <w:proofErr w:type="spellStart"/>
      <w:r w:rsidRPr="00542EC3">
        <w:rPr>
          <w:rFonts w:ascii="TradeGothic LT Light" w:eastAsia="Times New Roman" w:hAnsi="TradeGothic LT Light" w:cs="Arial"/>
          <w:b/>
          <w:sz w:val="28"/>
          <w:szCs w:val="28"/>
          <w:u w:val="single"/>
          <w:lang w:eastAsia="fr-FR"/>
        </w:rPr>
        <w:t>N</w:t>
      </w:r>
      <w:proofErr w:type="spellEnd"/>
      <w:r w:rsidRPr="00542EC3">
        <w:rPr>
          <w:rFonts w:ascii="TradeGothic LT Light" w:eastAsia="Times New Roman" w:hAnsi="TradeGothic LT Light" w:cs="Arial"/>
          <w:b/>
          <w:sz w:val="28"/>
          <w:szCs w:val="28"/>
          <w:u w:val="single"/>
          <w:lang w:eastAsia="fr-FR"/>
        </w:rPr>
        <w:t xml:space="preserve"> E X E</w:t>
      </w:r>
      <w:r w:rsidR="007342AC">
        <w:rPr>
          <w:rFonts w:ascii="TradeGothic LT Light" w:eastAsia="Times New Roman" w:hAnsi="TradeGothic LT Light" w:cs="Arial"/>
          <w:b/>
          <w:sz w:val="28"/>
          <w:szCs w:val="28"/>
          <w:u w:val="single"/>
          <w:lang w:eastAsia="fr-FR"/>
        </w:rPr>
        <w:t xml:space="preserve"> </w:t>
      </w:r>
      <w:r w:rsidR="00D1513E">
        <w:rPr>
          <w:rFonts w:ascii="TradeGothic LT Light" w:eastAsia="Times New Roman" w:hAnsi="TradeGothic LT Light" w:cs="Arial"/>
          <w:b/>
          <w:sz w:val="28"/>
          <w:szCs w:val="28"/>
          <w:u w:val="single"/>
          <w:lang w:eastAsia="fr-FR"/>
        </w:rPr>
        <w:t>1</w:t>
      </w:r>
    </w:p>
    <w:p w:rsidR="00542EC3" w:rsidRPr="00542EC3" w:rsidRDefault="00542EC3" w:rsidP="00542EC3">
      <w:pPr>
        <w:spacing w:after="0" w:line="240" w:lineRule="auto"/>
        <w:rPr>
          <w:rFonts w:ascii="TradeGothic LT Light" w:eastAsia="Times New Roman" w:hAnsi="TradeGothic LT Light" w:cs="Arial"/>
          <w:sz w:val="20"/>
          <w:szCs w:val="20"/>
          <w:lang w:eastAsia="fr-FR"/>
        </w:rPr>
      </w:pPr>
    </w:p>
    <w:p w:rsidR="00542EC3" w:rsidRPr="00542EC3" w:rsidRDefault="00542EC3" w:rsidP="00542EC3">
      <w:pPr>
        <w:spacing w:after="0" w:line="240" w:lineRule="auto"/>
        <w:ind w:right="72"/>
        <w:rPr>
          <w:rFonts w:ascii="TradeGothic LT Light" w:eastAsia="Times New Roman" w:hAnsi="TradeGothic LT Light" w:cs="Arial"/>
          <w:sz w:val="20"/>
          <w:szCs w:val="20"/>
          <w:lang w:eastAsia="fr-FR"/>
        </w:rPr>
      </w:pPr>
    </w:p>
    <w:p w:rsidR="00542EC3" w:rsidRPr="00542EC3" w:rsidRDefault="00542EC3" w:rsidP="00542EC3">
      <w:pPr>
        <w:pBdr>
          <w:top w:val="single" w:sz="36" w:space="1" w:color="auto" w:shadow="1"/>
          <w:left w:val="single" w:sz="36" w:space="4" w:color="auto" w:shadow="1"/>
          <w:bottom w:val="single" w:sz="36" w:space="1" w:color="auto" w:shadow="1"/>
          <w:right w:val="single" w:sz="36" w:space="4" w:color="auto" w:shadow="1"/>
        </w:pBdr>
        <w:spacing w:after="0" w:line="240" w:lineRule="auto"/>
        <w:ind w:left="540" w:right="563"/>
        <w:jc w:val="center"/>
        <w:rPr>
          <w:rFonts w:ascii="TradeGothic LT Light" w:eastAsia="Times New Roman" w:hAnsi="TradeGothic LT Light" w:cs="Arial"/>
          <w:b/>
          <w:sz w:val="24"/>
          <w:szCs w:val="24"/>
          <w:lang w:eastAsia="fr-FR"/>
        </w:rPr>
      </w:pPr>
    </w:p>
    <w:p w:rsidR="00542EC3" w:rsidRPr="00542EC3" w:rsidRDefault="00542EC3" w:rsidP="00542EC3">
      <w:pPr>
        <w:pBdr>
          <w:top w:val="single" w:sz="36" w:space="1" w:color="auto" w:shadow="1"/>
          <w:left w:val="single" w:sz="36" w:space="4" w:color="auto" w:shadow="1"/>
          <w:bottom w:val="single" w:sz="36" w:space="1" w:color="auto" w:shadow="1"/>
          <w:right w:val="single" w:sz="36" w:space="4" w:color="auto" w:shadow="1"/>
        </w:pBdr>
        <w:spacing w:after="0" w:line="240" w:lineRule="auto"/>
        <w:ind w:left="540" w:right="563"/>
        <w:jc w:val="center"/>
        <w:rPr>
          <w:rFonts w:ascii="TradeGothic LT Light" w:eastAsia="Times New Roman" w:hAnsi="TradeGothic LT Light" w:cs="Arial"/>
          <w:sz w:val="28"/>
          <w:szCs w:val="28"/>
          <w:lang w:eastAsia="fr-FR"/>
        </w:rPr>
      </w:pPr>
      <w:r w:rsidRPr="00542EC3">
        <w:rPr>
          <w:rFonts w:ascii="TradeGothic LT Light" w:eastAsia="Times New Roman" w:hAnsi="TradeGothic LT Light" w:cs="Arial"/>
          <w:sz w:val="28"/>
          <w:szCs w:val="28"/>
          <w:lang w:eastAsia="fr-FR"/>
        </w:rPr>
        <w:t>Marges de recul minimales</w:t>
      </w:r>
    </w:p>
    <w:p w:rsidR="00542EC3" w:rsidRPr="00542EC3" w:rsidRDefault="00542EC3" w:rsidP="00D966E6">
      <w:pPr>
        <w:pBdr>
          <w:top w:val="single" w:sz="36" w:space="1" w:color="auto" w:shadow="1"/>
          <w:left w:val="single" w:sz="36" w:space="4" w:color="auto" w:shadow="1"/>
          <w:bottom w:val="single" w:sz="36" w:space="1" w:color="auto" w:shadow="1"/>
          <w:right w:val="single" w:sz="36" w:space="4" w:color="auto" w:shadow="1"/>
        </w:pBdr>
        <w:spacing w:after="0" w:line="240" w:lineRule="auto"/>
        <w:ind w:left="540" w:right="563"/>
        <w:jc w:val="center"/>
        <w:rPr>
          <w:rFonts w:ascii="TradeGothic LT Light" w:eastAsia="Times New Roman" w:hAnsi="TradeGothic LT Light" w:cs="Arial"/>
          <w:sz w:val="28"/>
          <w:szCs w:val="28"/>
          <w:lang w:eastAsia="fr-FR"/>
        </w:rPr>
      </w:pPr>
      <w:proofErr w:type="gramStart"/>
      <w:r w:rsidRPr="00542EC3">
        <w:rPr>
          <w:rFonts w:ascii="TradeGothic LT Light" w:eastAsia="Times New Roman" w:hAnsi="TradeGothic LT Light" w:cs="Arial"/>
          <w:sz w:val="28"/>
          <w:szCs w:val="28"/>
          <w:lang w:eastAsia="fr-FR"/>
        </w:rPr>
        <w:t>applicables</w:t>
      </w:r>
      <w:proofErr w:type="gramEnd"/>
      <w:r w:rsidRPr="00542EC3">
        <w:rPr>
          <w:rFonts w:ascii="TradeGothic LT Light" w:eastAsia="Times New Roman" w:hAnsi="TradeGothic LT Light" w:cs="Arial"/>
          <w:sz w:val="28"/>
          <w:szCs w:val="28"/>
          <w:lang w:eastAsia="fr-FR"/>
        </w:rPr>
        <w:t xml:space="preserve"> hors agglomération</w:t>
      </w:r>
    </w:p>
    <w:p w:rsidR="00542EC3" w:rsidRPr="00542EC3" w:rsidRDefault="00542EC3" w:rsidP="00542EC3">
      <w:pPr>
        <w:pBdr>
          <w:top w:val="single" w:sz="36" w:space="1" w:color="auto" w:shadow="1"/>
          <w:left w:val="single" w:sz="36" w:space="4" w:color="auto" w:shadow="1"/>
          <w:bottom w:val="single" w:sz="36" w:space="1" w:color="auto" w:shadow="1"/>
          <w:right w:val="single" w:sz="36" w:space="4" w:color="auto" w:shadow="1"/>
        </w:pBdr>
        <w:spacing w:after="0" w:line="240" w:lineRule="auto"/>
        <w:ind w:left="540" w:right="563"/>
        <w:rPr>
          <w:rFonts w:ascii="TradeGothic LT Light" w:eastAsia="Times New Roman" w:hAnsi="TradeGothic LT Light" w:cs="Arial"/>
          <w:sz w:val="20"/>
          <w:szCs w:val="20"/>
          <w:lang w:eastAsia="fr-FR"/>
        </w:rPr>
      </w:pPr>
    </w:p>
    <w:p w:rsidR="00542EC3" w:rsidRPr="00542EC3" w:rsidRDefault="00542EC3" w:rsidP="00542EC3">
      <w:pPr>
        <w:pBdr>
          <w:top w:val="single" w:sz="36" w:space="1" w:color="auto" w:shadow="1"/>
          <w:left w:val="single" w:sz="36" w:space="4" w:color="auto" w:shadow="1"/>
          <w:bottom w:val="single" w:sz="36" w:space="1" w:color="auto" w:shadow="1"/>
          <w:right w:val="single" w:sz="36" w:space="4" w:color="auto" w:shadow="1"/>
        </w:pBdr>
        <w:spacing w:after="0" w:line="240" w:lineRule="auto"/>
        <w:ind w:left="540" w:right="563"/>
        <w:rPr>
          <w:rFonts w:ascii="TradeGothic LT Light" w:eastAsia="Times New Roman" w:hAnsi="TradeGothic LT Light" w:cs="Arial"/>
          <w:sz w:val="20"/>
          <w:szCs w:val="20"/>
          <w:lang w:eastAsia="fr-FR"/>
        </w:rPr>
      </w:pPr>
    </w:p>
    <w:p w:rsidR="00542EC3" w:rsidRPr="00542EC3" w:rsidRDefault="00542EC3" w:rsidP="00542EC3">
      <w:pPr>
        <w:spacing w:after="0" w:line="240" w:lineRule="auto"/>
        <w:ind w:left="540" w:right="563"/>
        <w:rPr>
          <w:rFonts w:ascii="TradeGothic LT Light" w:eastAsia="Times New Roman" w:hAnsi="TradeGothic LT Light" w:cs="Arial"/>
          <w:sz w:val="20"/>
          <w:szCs w:val="20"/>
          <w:lang w:eastAsia="fr-FR"/>
        </w:rPr>
      </w:pPr>
    </w:p>
    <w:p w:rsidR="00542EC3" w:rsidRPr="00542EC3" w:rsidRDefault="00542EC3" w:rsidP="00542EC3">
      <w:pPr>
        <w:spacing w:after="0" w:line="240" w:lineRule="auto"/>
        <w:ind w:right="72"/>
        <w:rPr>
          <w:rFonts w:ascii="TradeGothic LT Light" w:eastAsia="Times New Roman" w:hAnsi="TradeGothic LT Light" w:cs="Arial"/>
          <w:sz w:val="20"/>
          <w:szCs w:val="20"/>
          <w:lang w:eastAsia="fr-FR"/>
        </w:rPr>
      </w:pPr>
    </w:p>
    <w:p w:rsidR="00542EC3" w:rsidRPr="00542EC3" w:rsidRDefault="00542EC3" w:rsidP="00542EC3">
      <w:pPr>
        <w:spacing w:after="0" w:line="240" w:lineRule="auto"/>
        <w:rPr>
          <w:rFonts w:ascii="TradeGothic LT Light" w:eastAsia="Times New Roman" w:hAnsi="TradeGothic LT Light" w:cs="Arial"/>
          <w:sz w:val="20"/>
          <w:szCs w:val="20"/>
          <w:lang w:eastAsia="fr-FR"/>
        </w:rPr>
      </w:pPr>
    </w:p>
    <w:p w:rsidR="00542EC3" w:rsidRPr="00542EC3" w:rsidRDefault="00542EC3" w:rsidP="00542EC3">
      <w:pPr>
        <w:spacing w:after="0" w:line="240" w:lineRule="auto"/>
        <w:rPr>
          <w:rFonts w:ascii="TradeGothic LT Light" w:eastAsia="Times New Roman" w:hAnsi="TradeGothic LT Light" w:cs="Arial"/>
          <w:b/>
          <w:i/>
          <w:sz w:val="24"/>
          <w:szCs w:val="24"/>
          <w:u w:val="single"/>
          <w:lang w:eastAsia="fr-FR"/>
        </w:rPr>
      </w:pPr>
      <w:r w:rsidRPr="00542EC3">
        <w:rPr>
          <w:rFonts w:ascii="TradeGothic LT Light" w:eastAsia="Times New Roman" w:hAnsi="TradeGothic LT Light" w:cs="Arial"/>
          <w:b/>
          <w:i/>
          <w:sz w:val="24"/>
          <w:szCs w:val="24"/>
          <w:u w:val="single"/>
          <w:lang w:eastAsia="fr-FR"/>
        </w:rPr>
        <w:t>Routes express et routes à grande circulation</w:t>
      </w:r>
    </w:p>
    <w:p w:rsidR="00542EC3" w:rsidRPr="00542EC3" w:rsidRDefault="00542EC3" w:rsidP="00542EC3">
      <w:pPr>
        <w:spacing w:after="0" w:line="240" w:lineRule="auto"/>
        <w:rPr>
          <w:rFonts w:ascii="TradeGothic LT Light" w:eastAsia="Times New Roman" w:hAnsi="TradeGothic LT Light" w:cs="Arial"/>
          <w:sz w:val="20"/>
          <w:szCs w:val="20"/>
          <w:lang w:eastAsia="fr-FR"/>
        </w:rPr>
      </w:pPr>
    </w:p>
    <w:p w:rsidR="00542EC3" w:rsidRPr="00542EC3" w:rsidRDefault="00542EC3" w:rsidP="00542EC3">
      <w:pPr>
        <w:spacing w:after="0" w:line="240" w:lineRule="auto"/>
        <w:ind w:left="540"/>
        <w:jc w:val="both"/>
        <w:rPr>
          <w:rFonts w:ascii="TradeGothic LT Light" w:eastAsia="Times New Roman" w:hAnsi="TradeGothic LT Light" w:cs="Arial"/>
          <w:sz w:val="20"/>
          <w:szCs w:val="20"/>
          <w:lang w:eastAsia="fr-FR"/>
        </w:rPr>
      </w:pPr>
      <w:r w:rsidRPr="00542EC3">
        <w:rPr>
          <w:rFonts w:ascii="TradeGothic LT Light" w:eastAsia="Times New Roman" w:hAnsi="TradeGothic LT Light" w:cs="Arial"/>
          <w:sz w:val="20"/>
          <w:szCs w:val="20"/>
          <w:lang w:eastAsia="fr-FR"/>
        </w:rPr>
        <w:t xml:space="preserve">Les marges de recul sur ces routes sont réglementées par </w:t>
      </w:r>
      <w:r w:rsidRPr="00542EC3">
        <w:rPr>
          <w:rFonts w:ascii="TradeGothic LT Light" w:eastAsia="Times New Roman" w:hAnsi="TradeGothic LT Light" w:cs="Arial"/>
          <w:b/>
          <w:i/>
          <w:sz w:val="20"/>
          <w:szCs w:val="20"/>
          <w:lang w:eastAsia="fr-FR"/>
        </w:rPr>
        <w:t>l’article L 111-1-4</w:t>
      </w:r>
      <w:r w:rsidRPr="00542EC3">
        <w:rPr>
          <w:rFonts w:ascii="TradeGothic LT Light" w:eastAsia="Times New Roman" w:hAnsi="TradeGothic LT Light" w:cs="Arial"/>
          <w:sz w:val="20"/>
          <w:szCs w:val="20"/>
          <w:lang w:eastAsia="fr-FR"/>
        </w:rPr>
        <w:t xml:space="preserve"> du Code de l’urbanisme, modifié par </w:t>
      </w:r>
      <w:smartTag w:uri="urn:schemas-microsoft-com:office:smarttags" w:element="PersonName">
        <w:smartTagPr>
          <w:attr w:name="ProductID" w:val="la LOI"/>
        </w:smartTagPr>
        <w:r w:rsidRPr="00542EC3">
          <w:rPr>
            <w:rFonts w:ascii="TradeGothic LT Light" w:eastAsia="Times New Roman" w:hAnsi="TradeGothic LT Light" w:cs="Arial"/>
            <w:sz w:val="20"/>
            <w:szCs w:val="20"/>
            <w:lang w:eastAsia="fr-FR"/>
          </w:rPr>
          <w:t xml:space="preserve">la </w:t>
        </w:r>
        <w:r w:rsidRPr="00542EC3">
          <w:rPr>
            <w:rFonts w:ascii="TradeGothic LT Light" w:eastAsia="Times New Roman" w:hAnsi="TradeGothic LT Light" w:cs="Arial"/>
            <w:b/>
            <w:i/>
            <w:sz w:val="20"/>
            <w:szCs w:val="20"/>
            <w:lang w:eastAsia="fr-FR"/>
          </w:rPr>
          <w:t>LOI</w:t>
        </w:r>
      </w:smartTag>
      <w:r w:rsidRPr="00542EC3">
        <w:rPr>
          <w:rFonts w:ascii="TradeGothic LT Light" w:eastAsia="Times New Roman" w:hAnsi="TradeGothic LT Light" w:cs="Arial"/>
          <w:b/>
          <w:i/>
          <w:sz w:val="20"/>
          <w:szCs w:val="20"/>
          <w:lang w:eastAsia="fr-FR"/>
        </w:rPr>
        <w:t xml:space="preserve"> n° 2010-788 du 12 juillet 2010 – article 47</w:t>
      </w:r>
    </w:p>
    <w:p w:rsidR="00542EC3" w:rsidRPr="00542EC3" w:rsidRDefault="00542EC3" w:rsidP="00542EC3">
      <w:pPr>
        <w:spacing w:after="0" w:line="240" w:lineRule="auto"/>
        <w:ind w:left="540"/>
        <w:jc w:val="both"/>
        <w:rPr>
          <w:rFonts w:ascii="TradeGothic LT Light" w:eastAsia="Times New Roman" w:hAnsi="TradeGothic LT Light" w:cs="Arial"/>
          <w:sz w:val="20"/>
          <w:szCs w:val="20"/>
          <w:lang w:eastAsia="fr-FR"/>
        </w:rPr>
      </w:pPr>
    </w:p>
    <w:p w:rsidR="00542EC3" w:rsidRPr="00542EC3" w:rsidRDefault="00542EC3" w:rsidP="00542EC3">
      <w:pPr>
        <w:spacing w:after="0" w:line="240" w:lineRule="auto"/>
        <w:ind w:left="540"/>
        <w:jc w:val="both"/>
        <w:rPr>
          <w:rFonts w:ascii="TradeGothic LT Light" w:eastAsia="Times New Roman" w:hAnsi="TradeGothic LT Light" w:cs="Arial"/>
          <w:sz w:val="20"/>
          <w:szCs w:val="20"/>
          <w:lang w:eastAsia="fr-FR"/>
        </w:rPr>
      </w:pPr>
      <w:r w:rsidRPr="00542EC3">
        <w:rPr>
          <w:rFonts w:ascii="TradeGothic LT Light" w:eastAsia="Times New Roman" w:hAnsi="TradeGothic LT Light" w:cs="Arial"/>
          <w:sz w:val="20"/>
          <w:szCs w:val="20"/>
          <w:lang w:eastAsia="fr-FR"/>
        </w:rPr>
        <w:t xml:space="preserve">En dehors des espaces urbanisés des communes, les constructions ou installations sont interdites dans une bande de </w:t>
      </w:r>
      <w:smartTag w:uri="urn:schemas-microsoft-com:office:smarttags" w:element="metricconverter">
        <w:smartTagPr>
          <w:attr w:name="ProductID" w:val="100 m￨tres"/>
        </w:smartTagPr>
        <w:r w:rsidRPr="00542EC3">
          <w:rPr>
            <w:rFonts w:ascii="TradeGothic LT Light" w:eastAsia="Times New Roman" w:hAnsi="TradeGothic LT Light" w:cs="Arial"/>
            <w:sz w:val="20"/>
            <w:szCs w:val="20"/>
            <w:lang w:eastAsia="fr-FR"/>
          </w:rPr>
          <w:t>100 mètres</w:t>
        </w:r>
      </w:smartTag>
      <w:r w:rsidRPr="00542EC3">
        <w:rPr>
          <w:rFonts w:ascii="TradeGothic LT Light" w:eastAsia="Times New Roman" w:hAnsi="TradeGothic LT Light" w:cs="Arial"/>
          <w:sz w:val="20"/>
          <w:szCs w:val="20"/>
          <w:lang w:eastAsia="fr-FR"/>
        </w:rPr>
        <w:t xml:space="preserve"> de part et d’autre de l’axe des autoroutes, des routes express et des déviations au sens du code de la voirie routière et de </w:t>
      </w:r>
      <w:smartTag w:uri="urn:schemas-microsoft-com:office:smarttags" w:element="metricconverter">
        <w:smartTagPr>
          <w:attr w:name="ProductID" w:val="75 m￨tres"/>
        </w:smartTagPr>
        <w:r w:rsidRPr="00542EC3">
          <w:rPr>
            <w:rFonts w:ascii="TradeGothic LT Light" w:eastAsia="Times New Roman" w:hAnsi="TradeGothic LT Light" w:cs="Arial"/>
            <w:sz w:val="20"/>
            <w:szCs w:val="20"/>
            <w:lang w:eastAsia="fr-FR"/>
          </w:rPr>
          <w:t>75 mètres</w:t>
        </w:r>
      </w:smartTag>
      <w:r w:rsidRPr="00542EC3">
        <w:rPr>
          <w:rFonts w:ascii="TradeGothic LT Light" w:eastAsia="Times New Roman" w:hAnsi="TradeGothic LT Light" w:cs="Arial"/>
          <w:sz w:val="20"/>
          <w:szCs w:val="20"/>
          <w:lang w:eastAsia="fr-FR"/>
        </w:rPr>
        <w:t xml:space="preserve"> de part et d’autre de l’axe des autres routes classées à grande circulation.</w:t>
      </w:r>
    </w:p>
    <w:p w:rsidR="00542EC3" w:rsidRPr="00542EC3" w:rsidRDefault="00542EC3" w:rsidP="00542EC3">
      <w:pPr>
        <w:spacing w:after="0" w:line="240" w:lineRule="auto"/>
        <w:ind w:left="540"/>
        <w:jc w:val="both"/>
        <w:rPr>
          <w:rFonts w:ascii="TradeGothic LT Light" w:eastAsia="Times New Roman" w:hAnsi="TradeGothic LT Light" w:cs="Arial"/>
          <w:sz w:val="20"/>
          <w:szCs w:val="20"/>
          <w:lang w:eastAsia="fr-FR"/>
        </w:rPr>
      </w:pPr>
    </w:p>
    <w:p w:rsidR="00542EC3" w:rsidRPr="00542EC3" w:rsidRDefault="00542EC3" w:rsidP="00542EC3">
      <w:pPr>
        <w:spacing w:after="0" w:line="240" w:lineRule="auto"/>
        <w:ind w:left="540"/>
        <w:jc w:val="both"/>
        <w:rPr>
          <w:rFonts w:ascii="TradeGothic LT Light" w:eastAsia="Times New Roman" w:hAnsi="TradeGothic LT Light" w:cs="Arial"/>
          <w:sz w:val="20"/>
          <w:szCs w:val="20"/>
          <w:lang w:eastAsia="fr-FR"/>
        </w:rPr>
      </w:pPr>
      <w:r w:rsidRPr="00542EC3">
        <w:rPr>
          <w:rFonts w:ascii="TradeGothic LT Light" w:eastAsia="Times New Roman" w:hAnsi="TradeGothic LT Light" w:cs="Arial"/>
          <w:sz w:val="20"/>
          <w:szCs w:val="20"/>
          <w:lang w:eastAsia="fr-FR"/>
        </w:rPr>
        <w:t>Cette interdiction ne s’applique pas :</w:t>
      </w:r>
    </w:p>
    <w:p w:rsidR="00542EC3" w:rsidRPr="00542EC3" w:rsidRDefault="00542EC3" w:rsidP="00542EC3">
      <w:pPr>
        <w:spacing w:after="0" w:line="240" w:lineRule="auto"/>
        <w:ind w:left="540"/>
        <w:jc w:val="both"/>
        <w:rPr>
          <w:rFonts w:ascii="TradeGothic LT Light" w:eastAsia="Times New Roman" w:hAnsi="TradeGothic LT Light" w:cs="Arial"/>
          <w:sz w:val="20"/>
          <w:szCs w:val="20"/>
          <w:lang w:eastAsia="fr-FR"/>
        </w:rPr>
      </w:pPr>
    </w:p>
    <w:p w:rsidR="00542EC3" w:rsidRPr="00542EC3" w:rsidRDefault="00542EC3" w:rsidP="00542EC3">
      <w:pPr>
        <w:spacing w:after="0" w:line="240" w:lineRule="auto"/>
        <w:ind w:left="540" w:hanging="180"/>
        <w:jc w:val="both"/>
        <w:rPr>
          <w:rFonts w:ascii="TradeGothic LT Light" w:eastAsia="Times New Roman" w:hAnsi="TradeGothic LT Light" w:cs="Arial"/>
          <w:sz w:val="20"/>
          <w:szCs w:val="20"/>
          <w:lang w:eastAsia="fr-FR"/>
        </w:rPr>
      </w:pPr>
      <w:r w:rsidRPr="00542EC3">
        <w:rPr>
          <w:rFonts w:ascii="TradeGothic LT Light" w:eastAsia="Times New Roman" w:hAnsi="TradeGothic LT Light" w:cs="Arial"/>
          <w:sz w:val="20"/>
          <w:szCs w:val="20"/>
          <w:lang w:eastAsia="fr-FR"/>
        </w:rPr>
        <w:t>- aux constructions ou installations liées ou nécessaires aux infrastructures routières ;</w:t>
      </w:r>
    </w:p>
    <w:p w:rsidR="00542EC3" w:rsidRPr="00542EC3" w:rsidRDefault="00542EC3" w:rsidP="00542EC3">
      <w:pPr>
        <w:spacing w:after="0" w:line="240" w:lineRule="auto"/>
        <w:ind w:left="540" w:hanging="180"/>
        <w:jc w:val="both"/>
        <w:rPr>
          <w:rFonts w:ascii="TradeGothic LT Light" w:eastAsia="Times New Roman" w:hAnsi="TradeGothic LT Light" w:cs="Arial"/>
          <w:sz w:val="20"/>
          <w:szCs w:val="20"/>
          <w:lang w:eastAsia="fr-FR"/>
        </w:rPr>
      </w:pPr>
      <w:r w:rsidRPr="00542EC3">
        <w:rPr>
          <w:rFonts w:ascii="TradeGothic LT Light" w:eastAsia="Times New Roman" w:hAnsi="TradeGothic LT Light" w:cs="Arial"/>
          <w:sz w:val="20"/>
          <w:szCs w:val="20"/>
          <w:lang w:eastAsia="fr-FR"/>
        </w:rPr>
        <w:t>- aux services publics exigeant la proximité immédiate des infrastructures routières ;</w:t>
      </w:r>
    </w:p>
    <w:p w:rsidR="00542EC3" w:rsidRPr="00542EC3" w:rsidRDefault="00542EC3" w:rsidP="00542EC3">
      <w:pPr>
        <w:spacing w:after="0" w:line="240" w:lineRule="auto"/>
        <w:ind w:left="540" w:hanging="180"/>
        <w:jc w:val="both"/>
        <w:rPr>
          <w:rFonts w:ascii="TradeGothic LT Light" w:eastAsia="Times New Roman" w:hAnsi="TradeGothic LT Light" w:cs="Arial"/>
          <w:sz w:val="20"/>
          <w:szCs w:val="20"/>
          <w:lang w:eastAsia="fr-FR"/>
        </w:rPr>
      </w:pPr>
      <w:r w:rsidRPr="00542EC3">
        <w:rPr>
          <w:rFonts w:ascii="TradeGothic LT Light" w:eastAsia="Times New Roman" w:hAnsi="TradeGothic LT Light" w:cs="Arial"/>
          <w:sz w:val="20"/>
          <w:szCs w:val="20"/>
          <w:lang w:eastAsia="fr-FR"/>
        </w:rPr>
        <w:t>- aux bâtiments d’exploitation agricole ;</w:t>
      </w:r>
    </w:p>
    <w:p w:rsidR="00542EC3" w:rsidRPr="00542EC3" w:rsidRDefault="00542EC3" w:rsidP="00542EC3">
      <w:pPr>
        <w:spacing w:after="0" w:line="240" w:lineRule="auto"/>
        <w:ind w:left="540" w:hanging="180"/>
        <w:jc w:val="both"/>
        <w:rPr>
          <w:rFonts w:ascii="TradeGothic LT Light" w:eastAsia="Times New Roman" w:hAnsi="TradeGothic LT Light" w:cs="Arial"/>
          <w:sz w:val="20"/>
          <w:szCs w:val="20"/>
          <w:lang w:eastAsia="fr-FR"/>
        </w:rPr>
      </w:pPr>
      <w:r w:rsidRPr="00542EC3">
        <w:rPr>
          <w:rFonts w:ascii="TradeGothic LT Light" w:eastAsia="Times New Roman" w:hAnsi="TradeGothic LT Light" w:cs="Arial"/>
          <w:sz w:val="20"/>
          <w:szCs w:val="20"/>
          <w:lang w:eastAsia="fr-FR"/>
        </w:rPr>
        <w:t>- aux réseaux d’intérêt public ;</w:t>
      </w:r>
    </w:p>
    <w:p w:rsidR="00542EC3" w:rsidRPr="00542EC3" w:rsidRDefault="00542EC3" w:rsidP="00542EC3">
      <w:pPr>
        <w:spacing w:after="0" w:line="240" w:lineRule="auto"/>
        <w:ind w:left="540" w:hanging="180"/>
        <w:jc w:val="both"/>
        <w:rPr>
          <w:rFonts w:ascii="TradeGothic LT Light" w:eastAsia="Times New Roman" w:hAnsi="TradeGothic LT Light" w:cs="Arial"/>
          <w:sz w:val="20"/>
          <w:szCs w:val="20"/>
          <w:lang w:eastAsia="fr-FR"/>
        </w:rPr>
      </w:pPr>
      <w:r w:rsidRPr="00542EC3">
        <w:rPr>
          <w:rFonts w:ascii="TradeGothic LT Light" w:eastAsia="Times New Roman" w:hAnsi="TradeGothic LT Light" w:cs="Arial"/>
          <w:sz w:val="20"/>
          <w:szCs w:val="20"/>
          <w:lang w:eastAsia="fr-FR"/>
        </w:rPr>
        <w:t>- à l’adaptation, au changement de destination, à la réfection ou à l’extension de constructions existantes.</w:t>
      </w:r>
    </w:p>
    <w:p w:rsidR="00542EC3" w:rsidRPr="00542EC3" w:rsidRDefault="00542EC3" w:rsidP="00542EC3">
      <w:pPr>
        <w:spacing w:after="0" w:line="240" w:lineRule="auto"/>
        <w:jc w:val="both"/>
        <w:rPr>
          <w:rFonts w:ascii="TradeGothic LT Light" w:eastAsia="Times New Roman" w:hAnsi="TradeGothic LT Light" w:cs="Arial"/>
          <w:sz w:val="20"/>
          <w:szCs w:val="20"/>
          <w:lang w:eastAsia="fr-FR"/>
        </w:rPr>
      </w:pPr>
    </w:p>
    <w:p w:rsidR="00542EC3" w:rsidRPr="00542EC3" w:rsidRDefault="00542EC3" w:rsidP="00542EC3">
      <w:pPr>
        <w:spacing w:after="0" w:line="240" w:lineRule="auto"/>
        <w:jc w:val="both"/>
        <w:rPr>
          <w:rFonts w:ascii="TradeGothic LT Light" w:eastAsia="Times New Roman" w:hAnsi="TradeGothic LT Light" w:cs="Arial"/>
          <w:sz w:val="20"/>
          <w:szCs w:val="20"/>
          <w:lang w:eastAsia="fr-FR"/>
        </w:rPr>
      </w:pPr>
    </w:p>
    <w:p w:rsidR="00542EC3" w:rsidRPr="00542EC3" w:rsidRDefault="00542EC3" w:rsidP="00542EC3">
      <w:pPr>
        <w:spacing w:after="0" w:line="240" w:lineRule="auto"/>
        <w:jc w:val="both"/>
        <w:rPr>
          <w:rFonts w:ascii="TradeGothic LT Light" w:eastAsia="Times New Roman" w:hAnsi="TradeGothic LT Light" w:cs="Arial"/>
          <w:sz w:val="20"/>
          <w:szCs w:val="20"/>
          <w:lang w:eastAsia="fr-FR"/>
        </w:rPr>
      </w:pPr>
      <w:r w:rsidRPr="00542EC3">
        <w:rPr>
          <w:rFonts w:ascii="TradeGothic LT Light" w:eastAsia="Times New Roman" w:hAnsi="TradeGothic LT Light" w:cs="Arial"/>
          <w:sz w:val="20"/>
          <w:szCs w:val="20"/>
          <w:lang w:eastAsia="fr-FR"/>
        </w:rPr>
        <w:t>Le département impose des marges de recul minimales :</w:t>
      </w:r>
    </w:p>
    <w:p w:rsidR="00542EC3" w:rsidRPr="00542EC3" w:rsidRDefault="00542EC3" w:rsidP="00542EC3">
      <w:pPr>
        <w:spacing w:after="0" w:line="240" w:lineRule="auto"/>
        <w:jc w:val="both"/>
        <w:rPr>
          <w:rFonts w:ascii="TradeGothic LT Light" w:eastAsia="Times New Roman" w:hAnsi="TradeGothic LT Light" w:cs="Arial"/>
          <w:sz w:val="20"/>
          <w:szCs w:val="20"/>
          <w:lang w:eastAsia="fr-FR"/>
        </w:rPr>
      </w:pPr>
    </w:p>
    <w:p w:rsidR="00542EC3" w:rsidRPr="00542EC3" w:rsidRDefault="00542EC3" w:rsidP="00542EC3">
      <w:pPr>
        <w:spacing w:after="0" w:line="240" w:lineRule="auto"/>
        <w:jc w:val="both"/>
        <w:rPr>
          <w:rFonts w:ascii="TradeGothic LT Light" w:eastAsia="Times New Roman" w:hAnsi="TradeGothic LT Light" w:cs="Arial"/>
          <w:sz w:val="20"/>
          <w:szCs w:val="20"/>
          <w:lang w:eastAsia="fr-FR"/>
        </w:rPr>
      </w:pPr>
    </w:p>
    <w:p w:rsidR="00542EC3" w:rsidRPr="00542EC3" w:rsidRDefault="00542EC3" w:rsidP="00542EC3">
      <w:pPr>
        <w:spacing w:after="0" w:line="240" w:lineRule="auto"/>
        <w:rPr>
          <w:rFonts w:ascii="TradeGothic LT Light" w:eastAsia="Times New Roman" w:hAnsi="TradeGothic LT Light" w:cs="Arial"/>
          <w:b/>
          <w:i/>
          <w:sz w:val="24"/>
          <w:szCs w:val="24"/>
          <w:u w:val="single"/>
          <w:lang w:eastAsia="fr-FR"/>
        </w:rPr>
      </w:pPr>
      <w:r w:rsidRPr="00542EC3">
        <w:rPr>
          <w:rFonts w:ascii="TradeGothic LT Light" w:eastAsia="Times New Roman" w:hAnsi="TradeGothic LT Light" w:cs="Arial"/>
          <w:b/>
          <w:i/>
          <w:sz w:val="24"/>
          <w:szCs w:val="24"/>
          <w:u w:val="single"/>
          <w:lang w:eastAsia="fr-FR"/>
        </w:rPr>
        <w:t>Actuel réseau 2 x 2 voies</w:t>
      </w:r>
    </w:p>
    <w:p w:rsidR="00542EC3" w:rsidRPr="00542EC3" w:rsidRDefault="00542EC3" w:rsidP="00542EC3">
      <w:pPr>
        <w:spacing w:after="0" w:line="240" w:lineRule="auto"/>
        <w:jc w:val="both"/>
        <w:rPr>
          <w:rFonts w:ascii="TradeGothic LT Light" w:eastAsia="Times New Roman" w:hAnsi="TradeGothic LT Light" w:cs="Arial"/>
          <w:sz w:val="20"/>
          <w:szCs w:val="20"/>
          <w:lang w:eastAsia="fr-FR"/>
        </w:rPr>
      </w:pPr>
    </w:p>
    <w:p w:rsidR="00542EC3" w:rsidRPr="00542EC3" w:rsidRDefault="00542EC3" w:rsidP="00542EC3">
      <w:pPr>
        <w:spacing w:after="0" w:line="240" w:lineRule="auto"/>
        <w:ind w:left="540"/>
        <w:jc w:val="both"/>
        <w:rPr>
          <w:rFonts w:ascii="TradeGothic LT Light" w:eastAsia="Times New Roman" w:hAnsi="TradeGothic LT Light" w:cs="Arial"/>
          <w:sz w:val="20"/>
          <w:szCs w:val="20"/>
          <w:lang w:eastAsia="fr-FR"/>
        </w:rPr>
      </w:pPr>
      <w:r w:rsidRPr="00542EC3">
        <w:rPr>
          <w:rFonts w:ascii="TradeGothic LT Light" w:eastAsia="Times New Roman" w:hAnsi="TradeGothic LT Light" w:cs="Arial"/>
          <w:sz w:val="20"/>
          <w:szCs w:val="20"/>
          <w:lang w:eastAsia="fr-FR"/>
        </w:rPr>
        <w:t xml:space="preserve">Une marge de recul minimale de </w:t>
      </w:r>
      <w:smartTag w:uri="urn:schemas-microsoft-com:office:smarttags" w:element="metricconverter">
        <w:smartTagPr>
          <w:attr w:name="ProductID" w:val="15 m￨tres"/>
        </w:smartTagPr>
        <w:r w:rsidRPr="00542EC3">
          <w:rPr>
            <w:rFonts w:ascii="TradeGothic LT Light" w:eastAsia="Times New Roman" w:hAnsi="TradeGothic LT Light" w:cs="Arial"/>
            <w:sz w:val="20"/>
            <w:szCs w:val="20"/>
            <w:lang w:eastAsia="fr-FR"/>
          </w:rPr>
          <w:t>15 mètres</w:t>
        </w:r>
      </w:smartTag>
      <w:r w:rsidRPr="00542EC3">
        <w:rPr>
          <w:rFonts w:ascii="TradeGothic LT Light" w:eastAsia="Times New Roman" w:hAnsi="TradeGothic LT Light" w:cs="Arial"/>
          <w:sz w:val="20"/>
          <w:szCs w:val="20"/>
          <w:lang w:eastAsia="fr-FR"/>
        </w:rPr>
        <w:t xml:space="preserve"> de l’alignement sera exigée sur ce type de route.</w:t>
      </w:r>
    </w:p>
    <w:p w:rsidR="00542EC3" w:rsidRPr="00542EC3" w:rsidRDefault="00542EC3" w:rsidP="00542EC3">
      <w:pPr>
        <w:spacing w:after="0" w:line="240" w:lineRule="auto"/>
        <w:jc w:val="both"/>
        <w:rPr>
          <w:rFonts w:ascii="TradeGothic LT Light" w:eastAsia="Times New Roman" w:hAnsi="TradeGothic LT Light" w:cs="Arial"/>
          <w:sz w:val="20"/>
          <w:szCs w:val="20"/>
          <w:lang w:eastAsia="fr-FR"/>
        </w:rPr>
      </w:pPr>
    </w:p>
    <w:p w:rsidR="00542EC3" w:rsidRPr="00542EC3" w:rsidRDefault="00542EC3" w:rsidP="00542EC3">
      <w:pPr>
        <w:spacing w:after="0" w:line="240" w:lineRule="auto"/>
        <w:rPr>
          <w:rFonts w:ascii="TradeGothic LT Light" w:eastAsia="Times New Roman" w:hAnsi="TradeGothic LT Light" w:cs="Arial"/>
          <w:b/>
          <w:i/>
          <w:sz w:val="24"/>
          <w:szCs w:val="24"/>
          <w:u w:val="single"/>
          <w:lang w:eastAsia="fr-FR"/>
        </w:rPr>
      </w:pPr>
      <w:r w:rsidRPr="00542EC3">
        <w:rPr>
          <w:rFonts w:ascii="TradeGothic LT Light" w:eastAsia="Times New Roman" w:hAnsi="TradeGothic LT Light" w:cs="Arial"/>
          <w:b/>
          <w:i/>
          <w:sz w:val="24"/>
          <w:szCs w:val="24"/>
          <w:u w:val="single"/>
          <w:lang w:eastAsia="fr-FR"/>
        </w:rPr>
        <w:t>Futur réseau 2 x 2 voies</w:t>
      </w:r>
      <w:r w:rsidR="00236CE4">
        <w:rPr>
          <w:rFonts w:ascii="TradeGothic LT Light" w:eastAsia="Times New Roman" w:hAnsi="TradeGothic LT Light" w:cs="Arial"/>
          <w:b/>
          <w:i/>
          <w:sz w:val="24"/>
          <w:szCs w:val="24"/>
          <w:u w:val="single"/>
          <w:lang w:eastAsia="fr-FR"/>
        </w:rPr>
        <w:t xml:space="preserve"> hors routes express et routes à grande circulation</w:t>
      </w:r>
    </w:p>
    <w:p w:rsidR="00542EC3" w:rsidRPr="00542EC3" w:rsidRDefault="00542EC3" w:rsidP="00542EC3">
      <w:pPr>
        <w:spacing w:after="0" w:line="240" w:lineRule="auto"/>
        <w:jc w:val="both"/>
        <w:rPr>
          <w:rFonts w:ascii="TradeGothic LT Light" w:eastAsia="Times New Roman" w:hAnsi="TradeGothic LT Light" w:cs="Arial"/>
          <w:sz w:val="20"/>
          <w:szCs w:val="20"/>
          <w:lang w:eastAsia="fr-FR"/>
        </w:rPr>
      </w:pPr>
    </w:p>
    <w:p w:rsidR="00542EC3" w:rsidRPr="00542EC3" w:rsidRDefault="00542EC3" w:rsidP="00542EC3">
      <w:pPr>
        <w:spacing w:after="0" w:line="240" w:lineRule="auto"/>
        <w:ind w:left="540"/>
        <w:jc w:val="both"/>
        <w:rPr>
          <w:rFonts w:ascii="TradeGothic LT Light" w:eastAsia="Times New Roman" w:hAnsi="TradeGothic LT Light" w:cs="Arial"/>
          <w:sz w:val="20"/>
          <w:szCs w:val="20"/>
          <w:lang w:eastAsia="fr-FR"/>
        </w:rPr>
      </w:pPr>
      <w:r w:rsidRPr="00542EC3">
        <w:rPr>
          <w:rFonts w:ascii="TradeGothic LT Light" w:eastAsia="Times New Roman" w:hAnsi="TradeGothic LT Light" w:cs="Arial"/>
          <w:sz w:val="20"/>
          <w:szCs w:val="20"/>
          <w:lang w:eastAsia="fr-FR"/>
        </w:rPr>
        <w:t>Sur ce type de route, les marges de recul minimales seront prescrites au cas par cas.</w:t>
      </w:r>
    </w:p>
    <w:p w:rsidR="00542EC3" w:rsidRPr="00542EC3" w:rsidRDefault="00542EC3" w:rsidP="00542EC3">
      <w:pPr>
        <w:spacing w:after="0" w:line="240" w:lineRule="auto"/>
        <w:jc w:val="both"/>
        <w:rPr>
          <w:rFonts w:ascii="TradeGothic LT Light" w:eastAsia="Times New Roman" w:hAnsi="TradeGothic LT Light" w:cs="Arial"/>
          <w:sz w:val="20"/>
          <w:szCs w:val="20"/>
          <w:lang w:eastAsia="fr-FR"/>
        </w:rPr>
      </w:pPr>
    </w:p>
    <w:p w:rsidR="00542EC3" w:rsidRPr="00542EC3" w:rsidRDefault="00542EC3" w:rsidP="00542EC3">
      <w:pPr>
        <w:spacing w:after="0" w:line="240" w:lineRule="auto"/>
        <w:rPr>
          <w:rFonts w:ascii="TradeGothic LT Light" w:eastAsia="Times New Roman" w:hAnsi="TradeGothic LT Light" w:cs="Arial"/>
          <w:b/>
          <w:i/>
          <w:sz w:val="24"/>
          <w:szCs w:val="24"/>
          <w:u w:val="single"/>
          <w:lang w:eastAsia="fr-FR"/>
        </w:rPr>
      </w:pPr>
      <w:r w:rsidRPr="00542EC3">
        <w:rPr>
          <w:rFonts w:ascii="TradeGothic LT Light" w:eastAsia="Times New Roman" w:hAnsi="TradeGothic LT Light" w:cs="Arial"/>
          <w:b/>
          <w:i/>
          <w:sz w:val="24"/>
          <w:szCs w:val="24"/>
          <w:u w:val="single"/>
          <w:lang w:eastAsia="fr-FR"/>
        </w:rPr>
        <w:t>Voies structurantes niveaux 1, 2</w:t>
      </w:r>
    </w:p>
    <w:p w:rsidR="00542EC3" w:rsidRPr="00542EC3" w:rsidRDefault="00542EC3" w:rsidP="00542EC3">
      <w:pPr>
        <w:spacing w:after="0" w:line="240" w:lineRule="auto"/>
        <w:jc w:val="both"/>
        <w:rPr>
          <w:rFonts w:ascii="TradeGothic LT Light" w:eastAsia="Times New Roman" w:hAnsi="TradeGothic LT Light" w:cs="Arial"/>
          <w:sz w:val="20"/>
          <w:szCs w:val="20"/>
          <w:lang w:eastAsia="fr-FR"/>
        </w:rPr>
      </w:pPr>
    </w:p>
    <w:p w:rsidR="00542EC3" w:rsidRPr="00542EC3" w:rsidRDefault="00542EC3" w:rsidP="00542EC3">
      <w:pPr>
        <w:spacing w:after="0" w:line="240" w:lineRule="auto"/>
        <w:ind w:left="540"/>
        <w:jc w:val="both"/>
        <w:rPr>
          <w:rFonts w:ascii="TradeGothic LT Light" w:eastAsia="Times New Roman" w:hAnsi="TradeGothic LT Light" w:cs="Arial"/>
          <w:sz w:val="20"/>
          <w:szCs w:val="20"/>
          <w:lang w:eastAsia="fr-FR"/>
        </w:rPr>
      </w:pPr>
      <w:r w:rsidRPr="00542EC3">
        <w:rPr>
          <w:rFonts w:ascii="TradeGothic LT Light" w:eastAsia="Times New Roman" w:hAnsi="TradeGothic LT Light" w:cs="Arial"/>
          <w:sz w:val="20"/>
          <w:szCs w:val="20"/>
          <w:lang w:eastAsia="fr-FR"/>
        </w:rPr>
        <w:t xml:space="preserve">Une marge de recul minimale de </w:t>
      </w:r>
      <w:smartTag w:uri="urn:schemas-microsoft-com:office:smarttags" w:element="metricconverter">
        <w:smartTagPr>
          <w:attr w:name="ProductID" w:val="15 m￨tres"/>
        </w:smartTagPr>
        <w:r w:rsidRPr="00542EC3">
          <w:rPr>
            <w:rFonts w:ascii="TradeGothic LT Light" w:eastAsia="Times New Roman" w:hAnsi="TradeGothic LT Light" w:cs="Arial"/>
            <w:sz w:val="20"/>
            <w:szCs w:val="20"/>
            <w:lang w:eastAsia="fr-FR"/>
          </w:rPr>
          <w:t>15 mètres</w:t>
        </w:r>
      </w:smartTag>
      <w:r w:rsidRPr="00542EC3">
        <w:rPr>
          <w:rFonts w:ascii="TradeGothic LT Light" w:eastAsia="Times New Roman" w:hAnsi="TradeGothic LT Light" w:cs="Arial"/>
          <w:sz w:val="20"/>
          <w:szCs w:val="20"/>
          <w:lang w:eastAsia="fr-FR"/>
        </w:rPr>
        <w:t xml:space="preserve"> de l’alignement sera exigée sur ce type de route.</w:t>
      </w:r>
    </w:p>
    <w:p w:rsidR="00542EC3" w:rsidRPr="00542EC3" w:rsidRDefault="00542EC3" w:rsidP="00542EC3">
      <w:pPr>
        <w:spacing w:after="0" w:line="240" w:lineRule="auto"/>
        <w:jc w:val="both"/>
        <w:rPr>
          <w:rFonts w:ascii="TradeGothic LT Light" w:eastAsia="Times New Roman" w:hAnsi="TradeGothic LT Light" w:cs="Arial"/>
          <w:sz w:val="20"/>
          <w:szCs w:val="20"/>
          <w:lang w:eastAsia="fr-FR"/>
        </w:rPr>
      </w:pPr>
    </w:p>
    <w:p w:rsidR="00542EC3" w:rsidRPr="00542EC3" w:rsidRDefault="00542EC3" w:rsidP="00542EC3">
      <w:pPr>
        <w:spacing w:after="0" w:line="240" w:lineRule="auto"/>
        <w:rPr>
          <w:rFonts w:ascii="TradeGothic LT Light" w:eastAsia="Times New Roman" w:hAnsi="TradeGothic LT Light" w:cs="Arial"/>
          <w:b/>
          <w:i/>
          <w:sz w:val="24"/>
          <w:szCs w:val="24"/>
          <w:u w:val="single"/>
          <w:lang w:eastAsia="fr-FR"/>
        </w:rPr>
      </w:pPr>
      <w:r w:rsidRPr="00542EC3">
        <w:rPr>
          <w:rFonts w:ascii="TradeGothic LT Light" w:eastAsia="Times New Roman" w:hAnsi="TradeGothic LT Light" w:cs="Arial"/>
          <w:b/>
          <w:i/>
          <w:sz w:val="24"/>
          <w:szCs w:val="24"/>
          <w:u w:val="single"/>
          <w:lang w:eastAsia="fr-FR"/>
        </w:rPr>
        <w:t>Autres voies</w:t>
      </w:r>
    </w:p>
    <w:p w:rsidR="00542EC3" w:rsidRPr="00542EC3" w:rsidRDefault="00542EC3" w:rsidP="00542EC3">
      <w:pPr>
        <w:spacing w:after="0" w:line="240" w:lineRule="auto"/>
        <w:jc w:val="both"/>
        <w:rPr>
          <w:rFonts w:ascii="TradeGothic LT Light" w:eastAsia="Times New Roman" w:hAnsi="TradeGothic LT Light" w:cs="Arial"/>
          <w:sz w:val="20"/>
          <w:szCs w:val="20"/>
          <w:lang w:eastAsia="fr-FR"/>
        </w:rPr>
      </w:pPr>
    </w:p>
    <w:p w:rsidR="00542EC3" w:rsidRPr="00542EC3" w:rsidRDefault="00542EC3" w:rsidP="00542EC3">
      <w:pPr>
        <w:spacing w:after="0" w:line="240" w:lineRule="auto"/>
        <w:ind w:left="540"/>
        <w:jc w:val="both"/>
        <w:rPr>
          <w:rFonts w:ascii="TradeGothic LT Light" w:eastAsia="Times New Roman" w:hAnsi="TradeGothic LT Light" w:cs="Arial"/>
          <w:sz w:val="20"/>
          <w:szCs w:val="20"/>
          <w:lang w:eastAsia="fr-FR"/>
        </w:rPr>
      </w:pPr>
      <w:r w:rsidRPr="00542EC3">
        <w:rPr>
          <w:rFonts w:ascii="TradeGothic LT Light" w:eastAsia="Times New Roman" w:hAnsi="TradeGothic LT Light" w:cs="Arial"/>
          <w:sz w:val="20"/>
          <w:szCs w:val="20"/>
          <w:lang w:eastAsia="fr-FR"/>
        </w:rPr>
        <w:t xml:space="preserve">Une marge de recul minimale de </w:t>
      </w:r>
      <w:smartTag w:uri="urn:schemas-microsoft-com:office:smarttags" w:element="metricconverter">
        <w:smartTagPr>
          <w:attr w:name="ProductID" w:val="10 m￨tres"/>
        </w:smartTagPr>
        <w:r w:rsidRPr="00542EC3">
          <w:rPr>
            <w:rFonts w:ascii="TradeGothic LT Light" w:eastAsia="Times New Roman" w:hAnsi="TradeGothic LT Light" w:cs="Arial"/>
            <w:sz w:val="20"/>
            <w:szCs w:val="20"/>
            <w:lang w:eastAsia="fr-FR"/>
          </w:rPr>
          <w:t>10 mètres</w:t>
        </w:r>
      </w:smartTag>
      <w:r w:rsidRPr="00542EC3">
        <w:rPr>
          <w:rFonts w:ascii="TradeGothic LT Light" w:eastAsia="Times New Roman" w:hAnsi="TradeGothic LT Light" w:cs="Arial"/>
          <w:sz w:val="20"/>
          <w:szCs w:val="20"/>
          <w:lang w:eastAsia="fr-FR"/>
        </w:rPr>
        <w:t xml:space="preserve"> de l’alignement sera exigée sur ce type de route.</w:t>
      </w:r>
    </w:p>
    <w:p w:rsidR="00542EC3" w:rsidRPr="00542EC3" w:rsidRDefault="00542EC3" w:rsidP="00542EC3">
      <w:pPr>
        <w:spacing w:after="0" w:line="240" w:lineRule="auto"/>
        <w:jc w:val="both"/>
        <w:rPr>
          <w:rFonts w:ascii="TradeGothic LT Light" w:eastAsia="Times New Roman" w:hAnsi="TradeGothic LT Light" w:cs="Arial"/>
          <w:sz w:val="20"/>
          <w:szCs w:val="20"/>
          <w:lang w:eastAsia="fr-FR"/>
        </w:rPr>
      </w:pPr>
    </w:p>
    <w:p w:rsidR="009F5687" w:rsidRDefault="00511484" w:rsidP="009F5687">
      <w:pPr>
        <w:pStyle w:val="Titre1"/>
        <w:jc w:val="center"/>
        <w:rPr>
          <w:rFonts w:ascii="Meta" w:eastAsia="Times New Roman" w:hAnsi="Meta" w:cs="Meta"/>
          <w:sz w:val="36"/>
          <w:szCs w:val="36"/>
          <w:lang w:eastAsia="fr-FR"/>
        </w:rPr>
      </w:pPr>
      <w:r>
        <w:rPr>
          <w:rFonts w:ascii="Meta" w:eastAsia="Times New Roman" w:hAnsi="Meta" w:cs="Meta"/>
          <w:sz w:val="20"/>
          <w:szCs w:val="20"/>
          <w:lang w:eastAsia="fr-FR"/>
        </w:rPr>
        <w:br w:type="page"/>
      </w:r>
      <w:bookmarkStart w:id="113" w:name="_Toc282444115"/>
      <w:r w:rsidR="00211878">
        <w:rPr>
          <w:rFonts w:ascii="Meta" w:eastAsia="Times New Roman" w:hAnsi="Meta" w:cs="Meta"/>
          <w:sz w:val="36"/>
          <w:szCs w:val="36"/>
          <w:lang w:eastAsia="fr-FR"/>
        </w:rPr>
        <w:lastRenderedPageBreak/>
        <w:t>ANNEXE</w:t>
      </w:r>
      <w:r w:rsidR="009F5687">
        <w:rPr>
          <w:rFonts w:ascii="Meta" w:eastAsia="Times New Roman" w:hAnsi="Meta" w:cs="Meta"/>
          <w:sz w:val="36"/>
          <w:szCs w:val="36"/>
          <w:lang w:eastAsia="fr-FR"/>
        </w:rPr>
        <w:t xml:space="preserve"> - TITRE III - </w:t>
      </w:r>
      <w:r w:rsidR="009F5687" w:rsidRPr="00BB5106">
        <w:rPr>
          <w:rFonts w:ascii="Meta" w:eastAsia="Times New Roman" w:hAnsi="Meta" w:cs="Meta"/>
          <w:sz w:val="36"/>
          <w:szCs w:val="36"/>
          <w:lang w:eastAsia="fr-FR"/>
        </w:rPr>
        <w:t>DROITS et OBLIGATIONS</w:t>
      </w:r>
      <w:r w:rsidR="009F5687">
        <w:rPr>
          <w:rFonts w:ascii="Meta" w:eastAsia="Times New Roman" w:hAnsi="Meta" w:cs="Meta"/>
          <w:sz w:val="36"/>
          <w:szCs w:val="36"/>
          <w:lang w:eastAsia="fr-FR"/>
        </w:rPr>
        <w:t xml:space="preserve"> </w:t>
      </w:r>
      <w:r w:rsidR="009F5687" w:rsidRPr="00BB5106">
        <w:rPr>
          <w:rFonts w:ascii="Meta" w:eastAsia="Times New Roman" w:hAnsi="Meta" w:cs="Meta"/>
          <w:sz w:val="36"/>
          <w:szCs w:val="36"/>
          <w:lang w:eastAsia="fr-FR"/>
        </w:rPr>
        <w:t>d</w:t>
      </w:r>
      <w:r w:rsidR="009F5687">
        <w:rPr>
          <w:rFonts w:ascii="Meta" w:eastAsia="Times New Roman" w:hAnsi="Meta" w:cs="Meta"/>
          <w:sz w:val="36"/>
          <w:szCs w:val="36"/>
          <w:lang w:eastAsia="fr-FR"/>
        </w:rPr>
        <w:t>es RIVERAINS</w:t>
      </w:r>
      <w:bookmarkEnd w:id="113"/>
    </w:p>
    <w:p w:rsidR="00E84EE3" w:rsidRDefault="009F5687" w:rsidP="00E84EE3">
      <w:pPr>
        <w:jc w:val="center"/>
        <w:rPr>
          <w:rFonts w:ascii="Meta" w:eastAsia="Times New Roman" w:hAnsi="Meta" w:cs="Meta"/>
          <w:sz w:val="26"/>
          <w:szCs w:val="20"/>
          <w:lang w:eastAsia="fr-FR"/>
        </w:rPr>
      </w:pPr>
      <w:r w:rsidRPr="009F5687">
        <w:rPr>
          <w:rFonts w:ascii="Meta" w:eastAsia="Times New Roman" w:hAnsi="Meta" w:cs="Meta"/>
          <w:sz w:val="26"/>
          <w:szCs w:val="20"/>
          <w:lang w:eastAsia="fr-FR"/>
        </w:rPr>
        <w:t xml:space="preserve">ANNEXE </w:t>
      </w:r>
      <w:r w:rsidR="00FE2835">
        <w:rPr>
          <w:rFonts w:ascii="Meta" w:eastAsia="Times New Roman" w:hAnsi="Meta" w:cs="Meta"/>
          <w:sz w:val="26"/>
          <w:szCs w:val="20"/>
          <w:lang w:eastAsia="fr-FR"/>
        </w:rPr>
        <w:t>1</w:t>
      </w:r>
      <w:r>
        <w:rPr>
          <w:rFonts w:ascii="Meta" w:eastAsia="Times New Roman" w:hAnsi="Meta" w:cs="Meta"/>
          <w:sz w:val="26"/>
          <w:szCs w:val="20"/>
          <w:lang w:eastAsia="fr-FR"/>
        </w:rPr>
        <w:t xml:space="preserve"> </w:t>
      </w:r>
      <w:r w:rsidR="00877187">
        <w:rPr>
          <w:rFonts w:ascii="Meta" w:eastAsia="Times New Roman" w:hAnsi="Meta" w:cs="Meta"/>
          <w:sz w:val="26"/>
          <w:szCs w:val="20"/>
          <w:lang w:eastAsia="fr-FR"/>
        </w:rPr>
        <w:t xml:space="preserve">– Schémas types pour la prise en compte de l’accessibilité </w:t>
      </w:r>
      <w:proofErr w:type="gramStart"/>
      <w:r w:rsidR="00877187">
        <w:rPr>
          <w:rFonts w:ascii="Meta" w:eastAsia="Times New Roman" w:hAnsi="Meta" w:cs="Meta"/>
          <w:sz w:val="26"/>
          <w:szCs w:val="20"/>
          <w:lang w:eastAsia="fr-FR"/>
        </w:rPr>
        <w:t>handicapés</w:t>
      </w:r>
      <w:proofErr w:type="gramEnd"/>
    </w:p>
    <w:p w:rsidR="00E84EE3" w:rsidRDefault="005A0359" w:rsidP="00E84EE3">
      <w:pPr>
        <w:jc w:val="center"/>
        <w:rPr>
          <w:rFonts w:ascii="Meta" w:eastAsia="Times New Roman" w:hAnsi="Meta" w:cs="Meta"/>
          <w:sz w:val="26"/>
          <w:szCs w:val="20"/>
          <w:lang w:eastAsia="fr-FR"/>
        </w:rPr>
      </w:pPr>
      <w:r>
        <w:rPr>
          <w:rFonts w:ascii="Meta" w:eastAsia="Times New Roman" w:hAnsi="Meta" w:cs="Meta"/>
          <w:sz w:val="26"/>
          <w:szCs w:val="20"/>
          <w:lang w:eastAsia="fr-FR"/>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5pt;height:558.4pt" o:ole="">
            <v:imagedata r:id="rId82" o:title=""/>
          </v:shape>
          <o:OLEObject Type="Embed" ProgID="AcroExch.Document.7" ShapeID="_x0000_i1025" DrawAspect="Content" ObjectID="_1433773787" r:id="rId83"/>
        </w:object>
      </w:r>
    </w:p>
    <w:p w:rsidR="009F5687" w:rsidRDefault="005A0359" w:rsidP="009F5687">
      <w:pPr>
        <w:jc w:val="center"/>
        <w:rPr>
          <w:rFonts w:ascii="Meta" w:eastAsia="Times New Roman" w:hAnsi="Meta" w:cs="Meta"/>
          <w:sz w:val="26"/>
          <w:szCs w:val="20"/>
          <w:lang w:eastAsia="fr-FR"/>
        </w:rPr>
      </w:pPr>
      <w:r>
        <w:rPr>
          <w:rFonts w:ascii="Meta" w:eastAsia="Times New Roman" w:hAnsi="Meta" w:cs="Meta"/>
          <w:sz w:val="26"/>
          <w:szCs w:val="20"/>
          <w:lang w:eastAsia="fr-FR"/>
        </w:rPr>
        <w:object w:dxaOrig="7140" w:dyaOrig="10104">
          <v:shape id="_x0000_i1026" type="#_x0000_t75" style="width:439.55pt;height:664.75pt" o:ole="">
            <v:imagedata r:id="rId84" o:title=""/>
          </v:shape>
          <o:OLEObject Type="Embed" ProgID="AcroExch.Document.7" ShapeID="_x0000_i1026" DrawAspect="Content" ObjectID="_1433773788" r:id="rId85"/>
        </w:object>
      </w:r>
    </w:p>
    <w:p w:rsidR="00F014D9" w:rsidRDefault="00F014D9">
      <w:pPr>
        <w:rPr>
          <w:rFonts w:ascii="Meta" w:eastAsia="Times New Roman" w:hAnsi="Meta" w:cs="Meta"/>
          <w:sz w:val="36"/>
          <w:szCs w:val="36"/>
          <w:lang w:eastAsia="fr-FR"/>
        </w:rPr>
      </w:pPr>
      <w:r>
        <w:rPr>
          <w:rFonts w:ascii="Meta" w:eastAsia="Times New Roman" w:hAnsi="Meta" w:cs="Meta"/>
          <w:sz w:val="36"/>
          <w:szCs w:val="36"/>
          <w:lang w:eastAsia="fr-FR"/>
        </w:rPr>
        <w:br w:type="page"/>
      </w:r>
    </w:p>
    <w:p w:rsidR="005615FC" w:rsidRDefault="005A0359" w:rsidP="00056050">
      <w:pPr>
        <w:jc w:val="center"/>
        <w:rPr>
          <w:rFonts w:ascii="Meta" w:eastAsia="Times New Roman" w:hAnsi="Meta" w:cs="Meta"/>
          <w:sz w:val="36"/>
          <w:szCs w:val="36"/>
          <w:lang w:eastAsia="fr-FR"/>
        </w:rPr>
      </w:pPr>
      <w:r>
        <w:rPr>
          <w:rFonts w:ascii="Meta" w:eastAsia="Times New Roman" w:hAnsi="Meta" w:cs="Meta"/>
          <w:sz w:val="36"/>
          <w:szCs w:val="36"/>
          <w:lang w:eastAsia="fr-FR"/>
        </w:rPr>
        <w:object w:dxaOrig="7140" w:dyaOrig="10104">
          <v:shape id="_x0000_i1027" type="#_x0000_t75" style="width:465.5pt;height:665.6pt" o:ole="">
            <v:imagedata r:id="rId86" o:title=""/>
          </v:shape>
          <o:OLEObject Type="Embed" ProgID="AcroExch.Document.7" ShapeID="_x0000_i1027" DrawAspect="Content" ObjectID="_1433773789" r:id="rId87"/>
        </w:object>
      </w:r>
    </w:p>
    <w:p w:rsidR="005615FC" w:rsidRDefault="005615FC" w:rsidP="005615FC">
      <w:pPr>
        <w:rPr>
          <w:lang w:eastAsia="fr-FR"/>
        </w:rPr>
      </w:pPr>
      <w:r>
        <w:rPr>
          <w:lang w:eastAsia="fr-FR"/>
        </w:rPr>
        <w:br w:type="page"/>
      </w:r>
    </w:p>
    <w:p w:rsidR="00F014D9" w:rsidRDefault="005A0359" w:rsidP="00056050">
      <w:pPr>
        <w:jc w:val="center"/>
        <w:rPr>
          <w:rFonts w:ascii="Meta" w:eastAsia="Times New Roman" w:hAnsi="Meta" w:cs="Meta"/>
          <w:sz w:val="36"/>
          <w:szCs w:val="36"/>
          <w:lang w:eastAsia="fr-FR"/>
        </w:rPr>
      </w:pPr>
      <w:r>
        <w:rPr>
          <w:rFonts w:ascii="Meta" w:eastAsia="Times New Roman" w:hAnsi="Meta" w:cs="Meta"/>
          <w:sz w:val="36"/>
          <w:szCs w:val="36"/>
          <w:lang w:eastAsia="fr-FR"/>
        </w:rPr>
        <w:object w:dxaOrig="7140" w:dyaOrig="10104">
          <v:shape id="_x0000_i1028" type="#_x0000_t75" style="width:465.5pt;height:668.1pt" o:ole="">
            <v:imagedata r:id="rId88" o:title=""/>
          </v:shape>
          <o:OLEObject Type="Embed" ProgID="AcroExch.Document.7" ShapeID="_x0000_i1028" DrawAspect="Content" ObjectID="_1433773790" r:id="rId89"/>
        </w:object>
      </w:r>
    </w:p>
    <w:p w:rsidR="00F014D9" w:rsidRDefault="00F014D9" w:rsidP="00F014D9">
      <w:pPr>
        <w:rPr>
          <w:lang w:eastAsia="fr-FR"/>
        </w:rPr>
      </w:pPr>
      <w:r>
        <w:rPr>
          <w:lang w:eastAsia="fr-FR"/>
        </w:rPr>
        <w:br w:type="page"/>
      </w:r>
    </w:p>
    <w:p w:rsidR="00511484" w:rsidRPr="00124607" w:rsidRDefault="007342AC" w:rsidP="00124607">
      <w:pPr>
        <w:pStyle w:val="Titre1"/>
        <w:jc w:val="center"/>
        <w:rPr>
          <w:sz w:val="36"/>
          <w:szCs w:val="36"/>
        </w:rPr>
      </w:pPr>
      <w:bookmarkStart w:id="114" w:name="_Toc282444116"/>
      <w:r w:rsidRPr="00124607">
        <w:rPr>
          <w:sz w:val="36"/>
          <w:szCs w:val="36"/>
        </w:rPr>
        <w:lastRenderedPageBreak/>
        <w:t>ANNEXES - TITRE</w:t>
      </w:r>
      <w:r w:rsidR="00511484" w:rsidRPr="00124607">
        <w:rPr>
          <w:sz w:val="36"/>
          <w:szCs w:val="36"/>
        </w:rPr>
        <w:t xml:space="preserve"> IV - OCCUPATION DU DOMAINE PUBLIC PAR DES TIERS</w:t>
      </w:r>
      <w:bookmarkEnd w:id="114"/>
    </w:p>
    <w:p w:rsidR="00542EC3" w:rsidRDefault="00542EC3" w:rsidP="00783012">
      <w:pPr>
        <w:spacing w:after="0" w:line="240" w:lineRule="auto"/>
        <w:jc w:val="both"/>
        <w:rPr>
          <w:rFonts w:ascii="Meta" w:eastAsia="Times New Roman" w:hAnsi="Meta" w:cs="Meta"/>
          <w:sz w:val="20"/>
          <w:szCs w:val="20"/>
          <w:lang w:eastAsia="fr-FR"/>
        </w:rPr>
      </w:pPr>
    </w:p>
    <w:p w:rsidR="00511484" w:rsidRDefault="00511484" w:rsidP="00783012">
      <w:pPr>
        <w:spacing w:after="0" w:line="240" w:lineRule="auto"/>
        <w:jc w:val="both"/>
        <w:rPr>
          <w:rFonts w:ascii="Meta" w:eastAsia="Times New Roman" w:hAnsi="Meta" w:cs="Meta"/>
          <w:sz w:val="20"/>
          <w:szCs w:val="20"/>
          <w:lang w:eastAsia="fr-FR"/>
        </w:rPr>
      </w:pPr>
    </w:p>
    <w:p w:rsidR="00286055" w:rsidRDefault="00286055" w:rsidP="00286055">
      <w:pPr>
        <w:autoSpaceDE w:val="0"/>
        <w:autoSpaceDN w:val="0"/>
        <w:adjustRightInd w:val="0"/>
        <w:spacing w:after="0" w:line="240" w:lineRule="auto"/>
        <w:jc w:val="center"/>
        <w:rPr>
          <w:rFonts w:ascii="Arial" w:hAnsi="Arial" w:cs="Arial"/>
          <w:b/>
          <w:bCs/>
          <w:sz w:val="24"/>
          <w:szCs w:val="20"/>
        </w:rPr>
      </w:pPr>
      <w:r w:rsidRPr="00B542A1">
        <w:rPr>
          <w:rFonts w:ascii="Arial" w:hAnsi="Arial" w:cs="Arial"/>
          <w:b/>
          <w:bCs/>
          <w:sz w:val="24"/>
          <w:szCs w:val="20"/>
        </w:rPr>
        <w:t xml:space="preserve">Annexe </w:t>
      </w:r>
      <w:r>
        <w:rPr>
          <w:rFonts w:ascii="Arial" w:hAnsi="Arial" w:cs="Arial"/>
          <w:b/>
          <w:bCs/>
          <w:sz w:val="24"/>
          <w:szCs w:val="20"/>
        </w:rPr>
        <w:t>1</w:t>
      </w:r>
    </w:p>
    <w:p w:rsidR="00286055" w:rsidRDefault="00286055" w:rsidP="00286055">
      <w:pPr>
        <w:autoSpaceDE w:val="0"/>
        <w:autoSpaceDN w:val="0"/>
        <w:adjustRightInd w:val="0"/>
        <w:spacing w:after="0" w:line="240" w:lineRule="auto"/>
        <w:jc w:val="center"/>
        <w:rPr>
          <w:rFonts w:ascii="Arial" w:hAnsi="Arial" w:cs="Arial"/>
          <w:b/>
          <w:bCs/>
          <w:sz w:val="24"/>
          <w:szCs w:val="20"/>
        </w:rPr>
      </w:pPr>
    </w:p>
    <w:p w:rsidR="00286055" w:rsidRPr="00B542A1" w:rsidRDefault="00286055" w:rsidP="00286055">
      <w:pPr>
        <w:autoSpaceDE w:val="0"/>
        <w:autoSpaceDN w:val="0"/>
        <w:adjustRightInd w:val="0"/>
        <w:spacing w:after="0" w:line="240" w:lineRule="auto"/>
        <w:jc w:val="center"/>
        <w:rPr>
          <w:rFonts w:ascii="Arial" w:hAnsi="Arial" w:cs="Arial"/>
          <w:b/>
          <w:bCs/>
          <w:sz w:val="24"/>
          <w:szCs w:val="20"/>
        </w:rPr>
      </w:pPr>
      <w:r w:rsidRPr="00B542A1">
        <w:rPr>
          <w:rFonts w:ascii="Arial" w:hAnsi="Arial" w:cs="Arial"/>
          <w:b/>
          <w:bCs/>
          <w:sz w:val="24"/>
          <w:szCs w:val="20"/>
        </w:rPr>
        <w:t xml:space="preserve">Pièces à joindre au dossier de permission de voirie ou de convention </w:t>
      </w:r>
      <w:r w:rsidR="00584835">
        <w:rPr>
          <w:rFonts w:ascii="Arial" w:hAnsi="Arial" w:cs="Arial"/>
          <w:b/>
          <w:bCs/>
          <w:sz w:val="24"/>
          <w:szCs w:val="20"/>
        </w:rPr>
        <w:t>générale de maîtrise d’ouvrage</w:t>
      </w:r>
    </w:p>
    <w:p w:rsidR="00286055" w:rsidRPr="00B542A1" w:rsidRDefault="00286055" w:rsidP="00286055">
      <w:pPr>
        <w:autoSpaceDE w:val="0"/>
        <w:autoSpaceDN w:val="0"/>
        <w:adjustRightInd w:val="0"/>
        <w:spacing w:after="0" w:line="240" w:lineRule="auto"/>
        <w:rPr>
          <w:rFonts w:ascii="Arial" w:hAnsi="Arial" w:cs="Arial"/>
          <w:bCs/>
          <w:sz w:val="20"/>
          <w:szCs w:val="20"/>
        </w:rPr>
      </w:pPr>
    </w:p>
    <w:p w:rsidR="00286055" w:rsidRPr="00B542A1" w:rsidRDefault="00286055" w:rsidP="00584835">
      <w:pPr>
        <w:autoSpaceDE w:val="0"/>
        <w:autoSpaceDN w:val="0"/>
        <w:adjustRightInd w:val="0"/>
        <w:spacing w:after="0" w:line="240" w:lineRule="auto"/>
        <w:jc w:val="both"/>
        <w:rPr>
          <w:rFonts w:ascii="Arial" w:hAnsi="Arial" w:cs="Arial"/>
          <w:bCs/>
          <w:sz w:val="20"/>
          <w:szCs w:val="20"/>
        </w:rPr>
      </w:pPr>
      <w:r w:rsidRPr="00B542A1">
        <w:rPr>
          <w:rFonts w:ascii="Arial" w:hAnsi="Arial" w:cs="Arial"/>
          <w:bCs/>
          <w:sz w:val="20"/>
          <w:szCs w:val="20"/>
        </w:rPr>
        <w:t>Toute occupation du domaine public départemental doit faire l’objet d’une autorisation du Président du Conseil général ou de son représentation par délégation.</w:t>
      </w:r>
    </w:p>
    <w:p w:rsidR="00286055" w:rsidRPr="00B542A1" w:rsidRDefault="00286055" w:rsidP="00584835">
      <w:pPr>
        <w:autoSpaceDE w:val="0"/>
        <w:autoSpaceDN w:val="0"/>
        <w:adjustRightInd w:val="0"/>
        <w:spacing w:after="0" w:line="240" w:lineRule="auto"/>
        <w:jc w:val="both"/>
        <w:rPr>
          <w:rFonts w:ascii="Arial" w:hAnsi="Arial" w:cs="Arial"/>
          <w:bCs/>
          <w:sz w:val="20"/>
          <w:szCs w:val="20"/>
        </w:rPr>
      </w:pPr>
      <w:r w:rsidRPr="00B542A1">
        <w:rPr>
          <w:rFonts w:ascii="Arial" w:hAnsi="Arial" w:cs="Arial"/>
          <w:bCs/>
          <w:sz w:val="20"/>
          <w:szCs w:val="20"/>
        </w:rPr>
        <w:t>S’il s’agit d’une occupation superficielle du DP, sans ancrage au sol, qui n’intéresse que la liberté ou la sécurité de la circulation, le permis de stationnement est délivré par le maire.</w:t>
      </w:r>
    </w:p>
    <w:p w:rsidR="00286055" w:rsidRPr="00B542A1" w:rsidRDefault="00286055" w:rsidP="00584835">
      <w:pPr>
        <w:autoSpaceDE w:val="0"/>
        <w:autoSpaceDN w:val="0"/>
        <w:adjustRightInd w:val="0"/>
        <w:spacing w:after="0" w:line="240" w:lineRule="auto"/>
        <w:jc w:val="both"/>
        <w:rPr>
          <w:rFonts w:ascii="Arial" w:hAnsi="Arial" w:cs="Arial"/>
          <w:bCs/>
          <w:sz w:val="20"/>
          <w:szCs w:val="20"/>
        </w:rPr>
      </w:pPr>
      <w:r w:rsidRPr="00B542A1">
        <w:rPr>
          <w:rFonts w:ascii="Arial" w:hAnsi="Arial" w:cs="Arial"/>
          <w:bCs/>
          <w:sz w:val="20"/>
          <w:szCs w:val="20"/>
        </w:rPr>
        <w:t>En dehors de ce cas, tous les ouvrages, aménagements ou travaux intéressant la circulation ou modifiant par leur nature ou leur caractéristiques, la structure ou la géométrie de la chaussée ou de ses dépendances, ou portant atteinte à l’intégrité de la voie sont soumis à une permission de voirie délivrée par le PCG, qui recueille l’avis du maire si les travaux sont situés en agglomération.</w:t>
      </w:r>
    </w:p>
    <w:p w:rsidR="00286055" w:rsidRPr="00B542A1" w:rsidRDefault="00286055" w:rsidP="00584835">
      <w:pPr>
        <w:autoSpaceDE w:val="0"/>
        <w:autoSpaceDN w:val="0"/>
        <w:adjustRightInd w:val="0"/>
        <w:spacing w:after="0" w:line="240" w:lineRule="auto"/>
        <w:jc w:val="both"/>
        <w:rPr>
          <w:rFonts w:ascii="Arial" w:hAnsi="Arial" w:cs="Arial"/>
          <w:bCs/>
          <w:sz w:val="20"/>
          <w:szCs w:val="20"/>
        </w:rPr>
      </w:pPr>
      <w:r w:rsidRPr="00B542A1">
        <w:rPr>
          <w:rFonts w:ascii="Arial" w:hAnsi="Arial" w:cs="Arial"/>
          <w:bCs/>
          <w:sz w:val="20"/>
          <w:szCs w:val="20"/>
        </w:rPr>
        <w:t>Selon la nature des travaux, l’autorisation d</w:t>
      </w:r>
      <w:r w:rsidR="00BF33D2">
        <w:rPr>
          <w:rFonts w:ascii="Arial" w:hAnsi="Arial" w:cs="Arial"/>
          <w:bCs/>
          <w:sz w:val="20"/>
          <w:szCs w:val="20"/>
        </w:rPr>
        <w:t xml:space="preserve">’occupation temporaire du domaine public routier </w:t>
      </w:r>
      <w:r w:rsidRPr="00B542A1">
        <w:rPr>
          <w:rFonts w:ascii="Arial" w:hAnsi="Arial" w:cs="Arial"/>
          <w:bCs/>
          <w:sz w:val="20"/>
          <w:szCs w:val="20"/>
        </w:rPr>
        <w:t xml:space="preserve">sera délivrée sous </w:t>
      </w:r>
      <w:r w:rsidR="00BF33D2">
        <w:rPr>
          <w:rFonts w:ascii="Arial" w:hAnsi="Arial" w:cs="Arial"/>
          <w:bCs/>
          <w:sz w:val="20"/>
          <w:szCs w:val="20"/>
        </w:rPr>
        <w:t xml:space="preserve">la forme </w:t>
      </w:r>
      <w:r w:rsidRPr="00B542A1">
        <w:rPr>
          <w:rFonts w:ascii="Arial" w:hAnsi="Arial" w:cs="Arial"/>
          <w:bCs/>
          <w:sz w:val="20"/>
          <w:szCs w:val="20"/>
        </w:rPr>
        <w:t xml:space="preserve">d’une convention financière ou de gestion et d’entretien du DP routier départemental </w:t>
      </w:r>
      <w:proofErr w:type="gramStart"/>
      <w:r w:rsidRPr="00B542A1">
        <w:rPr>
          <w:rFonts w:ascii="Arial" w:hAnsi="Arial" w:cs="Arial"/>
          <w:bCs/>
          <w:sz w:val="20"/>
          <w:szCs w:val="20"/>
        </w:rPr>
        <w:t>( en</w:t>
      </w:r>
      <w:proofErr w:type="gramEnd"/>
      <w:r w:rsidRPr="00B542A1">
        <w:rPr>
          <w:rFonts w:ascii="Arial" w:hAnsi="Arial" w:cs="Arial"/>
          <w:bCs/>
          <w:sz w:val="20"/>
          <w:szCs w:val="20"/>
        </w:rPr>
        <w:t xml:space="preserve"> particulier pour les travaux entrepris à l’initiative des communes</w:t>
      </w:r>
      <w:r w:rsidR="001D186E">
        <w:rPr>
          <w:rFonts w:ascii="Arial" w:hAnsi="Arial" w:cs="Arial"/>
          <w:bCs/>
          <w:sz w:val="20"/>
          <w:szCs w:val="20"/>
        </w:rPr>
        <w:t xml:space="preserve">) </w:t>
      </w:r>
      <w:r w:rsidRPr="00B542A1">
        <w:rPr>
          <w:rFonts w:ascii="Arial" w:hAnsi="Arial" w:cs="Arial"/>
          <w:bCs/>
          <w:sz w:val="20"/>
          <w:szCs w:val="20"/>
        </w:rPr>
        <w:t>fixant les modalités d’e</w:t>
      </w:r>
      <w:r w:rsidR="00D66CA8">
        <w:rPr>
          <w:rFonts w:ascii="Arial" w:hAnsi="Arial" w:cs="Arial"/>
          <w:bCs/>
          <w:sz w:val="20"/>
          <w:szCs w:val="20"/>
        </w:rPr>
        <w:t>ntretien et de gestion ultérieure</w:t>
      </w:r>
      <w:r w:rsidRPr="00B542A1">
        <w:rPr>
          <w:rFonts w:ascii="Arial" w:hAnsi="Arial" w:cs="Arial"/>
          <w:bCs/>
          <w:sz w:val="20"/>
          <w:szCs w:val="20"/>
        </w:rPr>
        <w:t xml:space="preserve"> des ouvrages exécutés.</w:t>
      </w:r>
    </w:p>
    <w:p w:rsidR="00286055" w:rsidRPr="00B542A1" w:rsidRDefault="00286055" w:rsidP="00584835">
      <w:pPr>
        <w:autoSpaceDE w:val="0"/>
        <w:autoSpaceDN w:val="0"/>
        <w:adjustRightInd w:val="0"/>
        <w:spacing w:after="0" w:line="240" w:lineRule="auto"/>
        <w:jc w:val="both"/>
        <w:rPr>
          <w:rFonts w:ascii="Arial" w:hAnsi="Arial" w:cs="Arial"/>
          <w:bCs/>
          <w:sz w:val="20"/>
          <w:szCs w:val="20"/>
        </w:rPr>
      </w:pPr>
      <w:r w:rsidRPr="00B542A1">
        <w:rPr>
          <w:rFonts w:ascii="Arial" w:hAnsi="Arial" w:cs="Arial"/>
          <w:bCs/>
          <w:sz w:val="20"/>
          <w:szCs w:val="20"/>
        </w:rPr>
        <w:t xml:space="preserve">Les </w:t>
      </w:r>
      <w:r w:rsidR="00BF33D2">
        <w:rPr>
          <w:rFonts w:ascii="Arial" w:hAnsi="Arial" w:cs="Arial"/>
          <w:bCs/>
          <w:sz w:val="20"/>
          <w:szCs w:val="20"/>
        </w:rPr>
        <w:t xml:space="preserve">accords techniques des services départementaux </w:t>
      </w:r>
      <w:r w:rsidRPr="00B542A1">
        <w:rPr>
          <w:rFonts w:ascii="Arial" w:hAnsi="Arial" w:cs="Arial"/>
          <w:bCs/>
          <w:sz w:val="20"/>
          <w:szCs w:val="20"/>
        </w:rPr>
        <w:t>fixent les caractéristiques géométriques des ouvrages ou précisent les conditions dans lesquelles celles-ci seront définies ultérieurement, ainsi que les conditions dans lesquelles les travaux pourront être entrepris et en particulier les conditions d’informations préalables du gestionnaire de voirie.</w:t>
      </w:r>
    </w:p>
    <w:p w:rsidR="00286055" w:rsidRPr="00B542A1" w:rsidRDefault="00286055" w:rsidP="00286055">
      <w:pPr>
        <w:autoSpaceDE w:val="0"/>
        <w:autoSpaceDN w:val="0"/>
        <w:adjustRightInd w:val="0"/>
        <w:spacing w:after="0" w:line="240" w:lineRule="auto"/>
        <w:rPr>
          <w:rFonts w:ascii="Arial" w:hAnsi="Arial" w:cs="Arial"/>
          <w:bCs/>
          <w:sz w:val="20"/>
          <w:szCs w:val="20"/>
        </w:rPr>
      </w:pPr>
    </w:p>
    <w:p w:rsidR="00286055" w:rsidRPr="00B542A1" w:rsidRDefault="00286055" w:rsidP="00584835">
      <w:pPr>
        <w:autoSpaceDE w:val="0"/>
        <w:autoSpaceDN w:val="0"/>
        <w:adjustRightInd w:val="0"/>
        <w:spacing w:after="0" w:line="240" w:lineRule="auto"/>
        <w:jc w:val="both"/>
        <w:rPr>
          <w:rFonts w:ascii="Arial" w:hAnsi="Arial" w:cs="Arial"/>
          <w:bCs/>
          <w:sz w:val="20"/>
          <w:szCs w:val="20"/>
        </w:rPr>
      </w:pPr>
      <w:r w:rsidRPr="00B542A1">
        <w:rPr>
          <w:rFonts w:ascii="Arial" w:hAnsi="Arial" w:cs="Arial"/>
          <w:bCs/>
          <w:sz w:val="20"/>
          <w:szCs w:val="20"/>
        </w:rPr>
        <w:t>L’instruction d</w:t>
      </w:r>
      <w:r w:rsidR="00BF33D2">
        <w:rPr>
          <w:rFonts w:ascii="Arial" w:hAnsi="Arial" w:cs="Arial"/>
          <w:bCs/>
          <w:sz w:val="20"/>
          <w:szCs w:val="20"/>
        </w:rPr>
        <w:t xml:space="preserve">e la demande de permission ou de l’accord technique des services départementaux </w:t>
      </w:r>
      <w:r w:rsidRPr="00B542A1">
        <w:rPr>
          <w:rFonts w:ascii="Arial" w:hAnsi="Arial" w:cs="Arial"/>
          <w:bCs/>
          <w:sz w:val="20"/>
          <w:szCs w:val="20"/>
        </w:rPr>
        <w:t>se fera au  vu d’un dossier remis par le pétitionnaire et comportant les éléments suivants :</w:t>
      </w:r>
    </w:p>
    <w:p w:rsidR="00286055" w:rsidRPr="00B542A1" w:rsidRDefault="00286055" w:rsidP="00286055">
      <w:pPr>
        <w:autoSpaceDE w:val="0"/>
        <w:autoSpaceDN w:val="0"/>
        <w:adjustRightInd w:val="0"/>
        <w:spacing w:after="0" w:line="240" w:lineRule="auto"/>
        <w:rPr>
          <w:rFonts w:ascii="Arial" w:hAnsi="Arial" w:cs="Arial"/>
          <w:bCs/>
          <w:sz w:val="20"/>
          <w:szCs w:val="20"/>
        </w:rPr>
      </w:pPr>
    </w:p>
    <w:p w:rsidR="00286055" w:rsidRPr="00B542A1" w:rsidRDefault="00286055" w:rsidP="00286055">
      <w:pPr>
        <w:autoSpaceDE w:val="0"/>
        <w:autoSpaceDN w:val="0"/>
        <w:adjustRightInd w:val="0"/>
        <w:spacing w:after="0" w:line="240" w:lineRule="auto"/>
        <w:rPr>
          <w:rFonts w:ascii="Arial" w:hAnsi="Arial" w:cs="Arial"/>
          <w:b/>
          <w:sz w:val="20"/>
          <w:szCs w:val="20"/>
          <w:u w:val="single"/>
        </w:rPr>
      </w:pPr>
      <w:r w:rsidRPr="00B542A1">
        <w:rPr>
          <w:rFonts w:ascii="Arial" w:hAnsi="Arial" w:cs="Arial"/>
          <w:b/>
          <w:sz w:val="20"/>
          <w:szCs w:val="20"/>
          <w:u w:val="single"/>
        </w:rPr>
        <w:t>Réseaux souterrains</w:t>
      </w:r>
    </w:p>
    <w:p w:rsidR="00286055" w:rsidRPr="00B542A1" w:rsidRDefault="00286055" w:rsidP="00286055">
      <w:pPr>
        <w:autoSpaceDE w:val="0"/>
        <w:autoSpaceDN w:val="0"/>
        <w:adjustRightInd w:val="0"/>
        <w:spacing w:after="0" w:line="240" w:lineRule="auto"/>
        <w:rPr>
          <w:rFonts w:ascii="Arial" w:hAnsi="Arial" w:cs="Arial"/>
          <w:b/>
          <w:bCs/>
          <w:sz w:val="20"/>
          <w:szCs w:val="20"/>
          <w14:textOutline w14:w="5270" w14:cap="flat" w14:cmpd="sng" w14:algn="ctr">
            <w14:solidFill>
              <w14:schemeClr w14:val="accent1">
                <w14:shade w14:val="88000"/>
                <w14:satMod w14:val="110000"/>
              </w14:schemeClr>
            </w14:solidFill>
            <w14:prstDash w14:val="solid"/>
            <w14:round/>
          </w14:textOutline>
        </w:rPr>
      </w:pPr>
    </w:p>
    <w:p w:rsidR="00286055" w:rsidRPr="00B542A1" w:rsidRDefault="00286055" w:rsidP="00584835">
      <w:pPr>
        <w:autoSpaceDE w:val="0"/>
        <w:autoSpaceDN w:val="0"/>
        <w:adjustRightInd w:val="0"/>
        <w:spacing w:after="0" w:line="240" w:lineRule="auto"/>
        <w:jc w:val="both"/>
        <w:rPr>
          <w:rFonts w:ascii="Arial" w:hAnsi="Arial" w:cs="Arial"/>
          <w:sz w:val="20"/>
          <w:szCs w:val="20"/>
        </w:rPr>
      </w:pPr>
      <w:r w:rsidRPr="00B542A1">
        <w:rPr>
          <w:rFonts w:ascii="Arial" w:hAnsi="Arial" w:cs="Arial"/>
          <w:sz w:val="20"/>
          <w:szCs w:val="20"/>
        </w:rPr>
        <w:t>Chaque dossier devra comporter une note de présentation du projet rappelant les décisions antérieures prises lors des concertations initiales éventuelles ainsi que les motivations du projet.</w:t>
      </w:r>
    </w:p>
    <w:p w:rsidR="00286055" w:rsidRPr="00B542A1" w:rsidRDefault="00286055" w:rsidP="00584835">
      <w:pPr>
        <w:autoSpaceDE w:val="0"/>
        <w:autoSpaceDN w:val="0"/>
        <w:adjustRightInd w:val="0"/>
        <w:spacing w:after="0" w:line="240" w:lineRule="auto"/>
        <w:jc w:val="both"/>
        <w:rPr>
          <w:rFonts w:ascii="Arial" w:hAnsi="Arial" w:cs="Arial"/>
          <w:sz w:val="20"/>
          <w:szCs w:val="20"/>
        </w:rPr>
      </w:pPr>
      <w:r w:rsidRPr="00B542A1">
        <w:rPr>
          <w:rFonts w:ascii="Arial" w:hAnsi="Arial" w:cs="Arial"/>
          <w:sz w:val="20"/>
          <w:szCs w:val="20"/>
        </w:rPr>
        <w:t>Dans le cadre de la réalisation de réseaux souterrains, une autorisation d’occupation est nécessaire avant tout début de  travaux.</w:t>
      </w:r>
    </w:p>
    <w:p w:rsidR="00286055" w:rsidRPr="00B542A1" w:rsidRDefault="00286055" w:rsidP="00584835">
      <w:pPr>
        <w:autoSpaceDE w:val="0"/>
        <w:autoSpaceDN w:val="0"/>
        <w:adjustRightInd w:val="0"/>
        <w:spacing w:after="0" w:line="240" w:lineRule="auto"/>
        <w:jc w:val="both"/>
        <w:rPr>
          <w:rFonts w:ascii="Arial" w:hAnsi="Arial" w:cs="Arial"/>
          <w:sz w:val="20"/>
          <w:szCs w:val="20"/>
        </w:rPr>
      </w:pPr>
    </w:p>
    <w:p w:rsidR="00286055" w:rsidRPr="00B542A1" w:rsidRDefault="00286055" w:rsidP="00584835">
      <w:pPr>
        <w:autoSpaceDE w:val="0"/>
        <w:autoSpaceDN w:val="0"/>
        <w:adjustRightInd w:val="0"/>
        <w:spacing w:after="0" w:line="240" w:lineRule="auto"/>
        <w:jc w:val="both"/>
        <w:rPr>
          <w:rFonts w:ascii="Arial" w:hAnsi="Arial" w:cs="Arial"/>
          <w:sz w:val="20"/>
          <w:szCs w:val="20"/>
        </w:rPr>
      </w:pPr>
      <w:r w:rsidRPr="00B542A1">
        <w:rPr>
          <w:rFonts w:ascii="Arial" w:hAnsi="Arial" w:cs="Arial"/>
          <w:sz w:val="20"/>
          <w:szCs w:val="20"/>
        </w:rPr>
        <w:t>La demande d’autorisation d’occupation du domaine public routier départemental doit être accompagnée d’un dossier technique comportant :</w:t>
      </w:r>
    </w:p>
    <w:p w:rsidR="00286055" w:rsidRPr="00B542A1" w:rsidRDefault="00286055" w:rsidP="00584835">
      <w:pPr>
        <w:autoSpaceDE w:val="0"/>
        <w:autoSpaceDN w:val="0"/>
        <w:adjustRightInd w:val="0"/>
        <w:spacing w:after="0" w:line="240" w:lineRule="auto"/>
        <w:jc w:val="both"/>
        <w:rPr>
          <w:rFonts w:ascii="Arial" w:hAnsi="Arial" w:cs="Arial"/>
          <w:sz w:val="20"/>
          <w:szCs w:val="20"/>
        </w:rPr>
      </w:pPr>
    </w:p>
    <w:p w:rsidR="00286055" w:rsidRPr="00B542A1" w:rsidRDefault="00286055" w:rsidP="00584835">
      <w:pPr>
        <w:autoSpaceDE w:val="0"/>
        <w:autoSpaceDN w:val="0"/>
        <w:adjustRightInd w:val="0"/>
        <w:spacing w:after="0" w:line="240" w:lineRule="auto"/>
        <w:jc w:val="both"/>
        <w:rPr>
          <w:rFonts w:ascii="Arial" w:hAnsi="Arial" w:cs="Arial"/>
          <w:sz w:val="20"/>
          <w:szCs w:val="20"/>
        </w:rPr>
      </w:pPr>
      <w:r w:rsidRPr="00B542A1">
        <w:rPr>
          <w:rFonts w:ascii="Arial" w:hAnsi="Arial" w:cs="Arial"/>
          <w:sz w:val="20"/>
          <w:szCs w:val="20"/>
        </w:rPr>
        <w:t>• un plan de situation,</w:t>
      </w:r>
    </w:p>
    <w:p w:rsidR="00286055" w:rsidRPr="00B542A1" w:rsidRDefault="00286055" w:rsidP="00584835">
      <w:pPr>
        <w:autoSpaceDE w:val="0"/>
        <w:autoSpaceDN w:val="0"/>
        <w:adjustRightInd w:val="0"/>
        <w:spacing w:after="0" w:line="240" w:lineRule="auto"/>
        <w:jc w:val="both"/>
        <w:rPr>
          <w:rFonts w:ascii="Arial" w:hAnsi="Arial" w:cs="Arial"/>
          <w:sz w:val="20"/>
          <w:szCs w:val="20"/>
        </w:rPr>
      </w:pPr>
      <w:r w:rsidRPr="00B542A1">
        <w:rPr>
          <w:rFonts w:ascii="Arial" w:hAnsi="Arial" w:cs="Arial"/>
          <w:sz w:val="20"/>
          <w:szCs w:val="20"/>
        </w:rPr>
        <w:t>• le positionnement de la canalisation projetée,</w:t>
      </w:r>
    </w:p>
    <w:p w:rsidR="00286055" w:rsidRPr="00B542A1" w:rsidRDefault="00286055" w:rsidP="00584835">
      <w:pPr>
        <w:autoSpaceDE w:val="0"/>
        <w:autoSpaceDN w:val="0"/>
        <w:adjustRightInd w:val="0"/>
        <w:spacing w:after="0" w:line="240" w:lineRule="auto"/>
        <w:jc w:val="both"/>
        <w:rPr>
          <w:rFonts w:ascii="Arial" w:hAnsi="Arial" w:cs="Arial"/>
          <w:sz w:val="20"/>
          <w:szCs w:val="20"/>
        </w:rPr>
      </w:pPr>
      <w:r w:rsidRPr="00B542A1">
        <w:rPr>
          <w:rFonts w:ascii="Arial" w:hAnsi="Arial" w:cs="Arial"/>
          <w:sz w:val="20"/>
          <w:szCs w:val="20"/>
        </w:rPr>
        <w:t>• le positionnement des autres réseaux,</w:t>
      </w:r>
    </w:p>
    <w:p w:rsidR="00286055" w:rsidRPr="00B542A1" w:rsidRDefault="00286055" w:rsidP="00584835">
      <w:pPr>
        <w:autoSpaceDE w:val="0"/>
        <w:autoSpaceDN w:val="0"/>
        <w:adjustRightInd w:val="0"/>
        <w:spacing w:after="0" w:line="240" w:lineRule="auto"/>
        <w:jc w:val="both"/>
        <w:rPr>
          <w:rFonts w:ascii="Arial" w:hAnsi="Arial" w:cs="Arial"/>
          <w:sz w:val="20"/>
          <w:szCs w:val="20"/>
        </w:rPr>
      </w:pPr>
      <w:r w:rsidRPr="00B542A1">
        <w:rPr>
          <w:rFonts w:ascii="Arial" w:hAnsi="Arial" w:cs="Arial"/>
          <w:sz w:val="20"/>
          <w:szCs w:val="20"/>
        </w:rPr>
        <w:t>• des plans détaillés pour le franchissement de chaque ouvrage</w:t>
      </w:r>
    </w:p>
    <w:p w:rsidR="00286055" w:rsidRPr="00B542A1" w:rsidRDefault="00286055" w:rsidP="00584835">
      <w:pPr>
        <w:autoSpaceDE w:val="0"/>
        <w:autoSpaceDN w:val="0"/>
        <w:adjustRightInd w:val="0"/>
        <w:spacing w:after="0" w:line="240" w:lineRule="auto"/>
        <w:jc w:val="both"/>
        <w:rPr>
          <w:rFonts w:ascii="Arial" w:hAnsi="Arial" w:cs="Arial"/>
          <w:sz w:val="20"/>
          <w:szCs w:val="20"/>
        </w:rPr>
      </w:pPr>
      <w:r w:rsidRPr="00B542A1">
        <w:rPr>
          <w:rFonts w:ascii="Arial" w:hAnsi="Arial" w:cs="Arial"/>
          <w:sz w:val="20"/>
          <w:szCs w:val="20"/>
        </w:rPr>
        <w:t>• une coupe de la tranchée avec épaisseur des couches et des matériaux utilisés.</w:t>
      </w:r>
    </w:p>
    <w:p w:rsidR="00286055" w:rsidRPr="00B542A1" w:rsidRDefault="00286055" w:rsidP="00584835">
      <w:pPr>
        <w:autoSpaceDE w:val="0"/>
        <w:autoSpaceDN w:val="0"/>
        <w:adjustRightInd w:val="0"/>
        <w:spacing w:after="0" w:line="240" w:lineRule="auto"/>
        <w:jc w:val="both"/>
        <w:rPr>
          <w:rFonts w:ascii="Arial" w:hAnsi="Arial" w:cs="Arial"/>
          <w:sz w:val="20"/>
          <w:szCs w:val="20"/>
        </w:rPr>
      </w:pPr>
    </w:p>
    <w:p w:rsidR="00286055" w:rsidRPr="00B542A1" w:rsidRDefault="00286055" w:rsidP="00584835">
      <w:pPr>
        <w:autoSpaceDE w:val="0"/>
        <w:autoSpaceDN w:val="0"/>
        <w:adjustRightInd w:val="0"/>
        <w:spacing w:after="0" w:line="240" w:lineRule="auto"/>
        <w:jc w:val="both"/>
        <w:rPr>
          <w:rFonts w:ascii="Arial" w:hAnsi="Arial" w:cs="Arial"/>
          <w:sz w:val="20"/>
          <w:szCs w:val="20"/>
        </w:rPr>
      </w:pPr>
      <w:r w:rsidRPr="00B542A1">
        <w:rPr>
          <w:rFonts w:ascii="Arial" w:hAnsi="Arial" w:cs="Arial"/>
          <w:sz w:val="20"/>
          <w:szCs w:val="20"/>
        </w:rPr>
        <w:t xml:space="preserve">Par ailleurs, </w:t>
      </w:r>
      <w:r w:rsidRPr="00B542A1">
        <w:rPr>
          <w:rFonts w:ascii="Arial" w:hAnsi="Arial" w:cs="Arial"/>
          <w:b/>
          <w:bCs/>
          <w:sz w:val="20"/>
          <w:szCs w:val="20"/>
        </w:rPr>
        <w:t>en plus de ces éléments</w:t>
      </w:r>
      <w:r w:rsidRPr="00B542A1">
        <w:rPr>
          <w:rFonts w:ascii="Arial" w:hAnsi="Arial" w:cs="Arial"/>
          <w:sz w:val="20"/>
          <w:szCs w:val="20"/>
        </w:rPr>
        <w:t>, le dossier devra être complété comme suit :</w:t>
      </w:r>
    </w:p>
    <w:p w:rsidR="00286055" w:rsidRPr="00B542A1" w:rsidRDefault="00286055" w:rsidP="00584835">
      <w:pPr>
        <w:autoSpaceDE w:val="0"/>
        <w:autoSpaceDN w:val="0"/>
        <w:adjustRightInd w:val="0"/>
        <w:spacing w:after="0" w:line="240" w:lineRule="auto"/>
        <w:jc w:val="both"/>
        <w:rPr>
          <w:rFonts w:ascii="Arial" w:hAnsi="Arial" w:cs="Arial"/>
          <w:sz w:val="20"/>
          <w:szCs w:val="20"/>
        </w:rPr>
      </w:pPr>
    </w:p>
    <w:p w:rsidR="00286055" w:rsidRPr="00B542A1" w:rsidRDefault="00286055" w:rsidP="00584835">
      <w:pPr>
        <w:autoSpaceDE w:val="0"/>
        <w:autoSpaceDN w:val="0"/>
        <w:adjustRightInd w:val="0"/>
        <w:spacing w:after="0" w:line="240" w:lineRule="auto"/>
        <w:jc w:val="both"/>
        <w:rPr>
          <w:rFonts w:ascii="Arial" w:hAnsi="Arial" w:cs="Arial"/>
          <w:sz w:val="20"/>
          <w:szCs w:val="20"/>
        </w:rPr>
      </w:pPr>
      <w:r w:rsidRPr="00B542A1">
        <w:rPr>
          <w:rFonts w:ascii="Arial" w:hAnsi="Arial" w:cs="Arial"/>
          <w:b/>
          <w:bCs/>
          <w:sz w:val="20"/>
          <w:szCs w:val="20"/>
        </w:rPr>
        <w:t xml:space="preserve">- En agglomération : </w:t>
      </w:r>
      <w:r w:rsidRPr="00B542A1">
        <w:rPr>
          <w:rFonts w:ascii="Arial" w:hAnsi="Arial" w:cs="Arial"/>
          <w:sz w:val="20"/>
          <w:szCs w:val="20"/>
        </w:rPr>
        <w:t>les plans, si possible au 1/200ème ou au 1/500ème, devront faire apparaître les trottoirs.</w:t>
      </w:r>
    </w:p>
    <w:p w:rsidR="00286055" w:rsidRPr="00B542A1" w:rsidRDefault="00286055" w:rsidP="00584835">
      <w:pPr>
        <w:autoSpaceDE w:val="0"/>
        <w:autoSpaceDN w:val="0"/>
        <w:adjustRightInd w:val="0"/>
        <w:spacing w:after="0" w:line="240" w:lineRule="auto"/>
        <w:jc w:val="both"/>
        <w:rPr>
          <w:rFonts w:ascii="Arial" w:hAnsi="Arial" w:cs="Arial"/>
          <w:sz w:val="20"/>
          <w:szCs w:val="20"/>
        </w:rPr>
      </w:pPr>
    </w:p>
    <w:p w:rsidR="00286055" w:rsidRPr="00B542A1" w:rsidRDefault="00286055" w:rsidP="00584835">
      <w:pPr>
        <w:autoSpaceDE w:val="0"/>
        <w:autoSpaceDN w:val="0"/>
        <w:adjustRightInd w:val="0"/>
        <w:spacing w:after="0" w:line="240" w:lineRule="auto"/>
        <w:jc w:val="both"/>
        <w:rPr>
          <w:rFonts w:ascii="Arial" w:hAnsi="Arial" w:cs="Arial"/>
          <w:sz w:val="20"/>
          <w:szCs w:val="20"/>
        </w:rPr>
      </w:pPr>
      <w:r w:rsidRPr="00B542A1">
        <w:rPr>
          <w:rFonts w:ascii="Arial" w:hAnsi="Arial" w:cs="Arial"/>
          <w:b/>
          <w:bCs/>
          <w:sz w:val="20"/>
          <w:szCs w:val="20"/>
        </w:rPr>
        <w:t xml:space="preserve">- Hors agglomération : </w:t>
      </w:r>
      <w:r w:rsidRPr="00B542A1">
        <w:rPr>
          <w:rFonts w:ascii="Arial" w:hAnsi="Arial" w:cs="Arial"/>
          <w:sz w:val="20"/>
          <w:szCs w:val="20"/>
        </w:rPr>
        <w:t>les plans, au 1/500ème ou au 1/1000ème, devront faire apparaître :</w:t>
      </w:r>
    </w:p>
    <w:p w:rsidR="00286055" w:rsidRPr="00B542A1" w:rsidRDefault="00286055" w:rsidP="00584835">
      <w:pPr>
        <w:autoSpaceDE w:val="0"/>
        <w:autoSpaceDN w:val="0"/>
        <w:adjustRightInd w:val="0"/>
        <w:spacing w:after="0" w:line="240" w:lineRule="auto"/>
        <w:jc w:val="both"/>
        <w:rPr>
          <w:rFonts w:ascii="Arial" w:hAnsi="Arial" w:cs="Arial"/>
          <w:sz w:val="20"/>
          <w:szCs w:val="20"/>
        </w:rPr>
      </w:pPr>
      <w:r w:rsidRPr="00B542A1">
        <w:rPr>
          <w:rFonts w:ascii="Arial" w:hAnsi="Arial" w:cs="Arial"/>
          <w:sz w:val="20"/>
          <w:szCs w:val="20"/>
        </w:rPr>
        <w:t>• les fossés,</w:t>
      </w:r>
    </w:p>
    <w:p w:rsidR="00286055" w:rsidRPr="00B542A1" w:rsidRDefault="00286055" w:rsidP="00584835">
      <w:pPr>
        <w:autoSpaceDE w:val="0"/>
        <w:autoSpaceDN w:val="0"/>
        <w:adjustRightInd w:val="0"/>
        <w:spacing w:after="0" w:line="240" w:lineRule="auto"/>
        <w:jc w:val="both"/>
        <w:rPr>
          <w:rFonts w:ascii="Arial" w:hAnsi="Arial" w:cs="Arial"/>
          <w:sz w:val="20"/>
          <w:szCs w:val="20"/>
        </w:rPr>
      </w:pPr>
      <w:r w:rsidRPr="00B542A1">
        <w:rPr>
          <w:rFonts w:ascii="Arial" w:hAnsi="Arial" w:cs="Arial"/>
          <w:sz w:val="20"/>
          <w:szCs w:val="20"/>
        </w:rPr>
        <w:t>• la largeur de l’accotement,</w:t>
      </w:r>
    </w:p>
    <w:p w:rsidR="00286055" w:rsidRPr="00B542A1" w:rsidRDefault="00286055" w:rsidP="00584835">
      <w:pPr>
        <w:autoSpaceDE w:val="0"/>
        <w:autoSpaceDN w:val="0"/>
        <w:adjustRightInd w:val="0"/>
        <w:spacing w:after="0" w:line="240" w:lineRule="auto"/>
        <w:jc w:val="both"/>
        <w:rPr>
          <w:rFonts w:ascii="Arial" w:hAnsi="Arial" w:cs="Arial"/>
          <w:sz w:val="20"/>
          <w:szCs w:val="20"/>
        </w:rPr>
      </w:pPr>
      <w:r w:rsidRPr="00B542A1">
        <w:rPr>
          <w:rFonts w:ascii="Arial" w:hAnsi="Arial" w:cs="Arial"/>
          <w:sz w:val="20"/>
          <w:szCs w:val="20"/>
        </w:rPr>
        <w:t>• la distance entre la canalisation projetée et le bord de chaussée.</w:t>
      </w:r>
    </w:p>
    <w:p w:rsidR="00286055" w:rsidRPr="00B542A1" w:rsidRDefault="00286055" w:rsidP="00584835">
      <w:pPr>
        <w:autoSpaceDE w:val="0"/>
        <w:autoSpaceDN w:val="0"/>
        <w:adjustRightInd w:val="0"/>
        <w:spacing w:after="0" w:line="240" w:lineRule="auto"/>
        <w:jc w:val="both"/>
        <w:rPr>
          <w:rFonts w:ascii="Arial" w:hAnsi="Arial" w:cs="Arial"/>
          <w:sz w:val="20"/>
          <w:szCs w:val="20"/>
        </w:rPr>
      </w:pPr>
    </w:p>
    <w:p w:rsidR="005C697C" w:rsidRDefault="005C697C" w:rsidP="00286055">
      <w:pPr>
        <w:autoSpaceDE w:val="0"/>
        <w:autoSpaceDN w:val="0"/>
        <w:adjustRightInd w:val="0"/>
        <w:spacing w:after="0" w:line="240" w:lineRule="auto"/>
        <w:rPr>
          <w:rFonts w:ascii="Arial" w:hAnsi="Arial" w:cs="Arial"/>
          <w:b/>
          <w:sz w:val="20"/>
          <w:szCs w:val="20"/>
          <w:u w:val="single"/>
        </w:rPr>
      </w:pPr>
    </w:p>
    <w:p w:rsidR="005C697C" w:rsidRDefault="005C697C" w:rsidP="00286055">
      <w:pPr>
        <w:autoSpaceDE w:val="0"/>
        <w:autoSpaceDN w:val="0"/>
        <w:adjustRightInd w:val="0"/>
        <w:spacing w:after="0" w:line="240" w:lineRule="auto"/>
        <w:rPr>
          <w:rFonts w:ascii="Arial" w:hAnsi="Arial" w:cs="Arial"/>
          <w:b/>
          <w:sz w:val="20"/>
          <w:szCs w:val="20"/>
          <w:u w:val="single"/>
        </w:rPr>
      </w:pPr>
    </w:p>
    <w:p w:rsidR="00286055" w:rsidRPr="00B542A1" w:rsidRDefault="00286055" w:rsidP="00286055">
      <w:pPr>
        <w:autoSpaceDE w:val="0"/>
        <w:autoSpaceDN w:val="0"/>
        <w:adjustRightInd w:val="0"/>
        <w:spacing w:after="0" w:line="240" w:lineRule="auto"/>
        <w:rPr>
          <w:rFonts w:ascii="Arial" w:hAnsi="Arial" w:cs="Arial"/>
          <w:b/>
          <w:sz w:val="20"/>
          <w:szCs w:val="20"/>
          <w:u w:val="single"/>
        </w:rPr>
      </w:pPr>
      <w:r w:rsidRPr="00B542A1">
        <w:rPr>
          <w:rFonts w:ascii="Arial" w:hAnsi="Arial" w:cs="Arial"/>
          <w:b/>
          <w:sz w:val="20"/>
          <w:szCs w:val="20"/>
          <w:u w:val="single"/>
        </w:rPr>
        <w:lastRenderedPageBreak/>
        <w:t>Réseaux aériens</w:t>
      </w:r>
    </w:p>
    <w:p w:rsidR="00286055" w:rsidRPr="00B542A1" w:rsidRDefault="00286055" w:rsidP="00286055">
      <w:pPr>
        <w:autoSpaceDE w:val="0"/>
        <w:autoSpaceDN w:val="0"/>
        <w:adjustRightInd w:val="0"/>
        <w:spacing w:after="0" w:line="240" w:lineRule="auto"/>
        <w:rPr>
          <w:rFonts w:ascii="Arial" w:hAnsi="Arial" w:cs="Arial"/>
          <w:b/>
          <w:bCs/>
          <w:sz w:val="20"/>
          <w:szCs w:val="20"/>
        </w:rPr>
      </w:pPr>
    </w:p>
    <w:p w:rsidR="00286055" w:rsidRPr="00B542A1" w:rsidRDefault="00286055" w:rsidP="00584835">
      <w:pPr>
        <w:autoSpaceDE w:val="0"/>
        <w:autoSpaceDN w:val="0"/>
        <w:adjustRightInd w:val="0"/>
        <w:spacing w:after="0" w:line="240" w:lineRule="auto"/>
        <w:jc w:val="both"/>
        <w:rPr>
          <w:rFonts w:ascii="Arial" w:hAnsi="Arial" w:cs="Arial"/>
          <w:sz w:val="20"/>
          <w:szCs w:val="20"/>
        </w:rPr>
      </w:pPr>
      <w:r w:rsidRPr="00B542A1">
        <w:rPr>
          <w:rFonts w:ascii="Arial" w:hAnsi="Arial" w:cs="Arial"/>
          <w:sz w:val="20"/>
          <w:szCs w:val="20"/>
        </w:rPr>
        <w:t>Dans le cadre de la réalisation de réseaux aériens, le dossier technique sera complété par le positionnement précis des supports en domaine privé ou public.</w:t>
      </w:r>
    </w:p>
    <w:p w:rsidR="00286055" w:rsidRPr="00B542A1" w:rsidRDefault="00286055" w:rsidP="00584835">
      <w:pPr>
        <w:autoSpaceDE w:val="0"/>
        <w:autoSpaceDN w:val="0"/>
        <w:adjustRightInd w:val="0"/>
        <w:spacing w:after="0" w:line="240" w:lineRule="auto"/>
        <w:jc w:val="both"/>
        <w:rPr>
          <w:rFonts w:ascii="Arial" w:hAnsi="Arial" w:cs="Arial"/>
          <w:sz w:val="20"/>
          <w:szCs w:val="20"/>
        </w:rPr>
      </w:pPr>
    </w:p>
    <w:p w:rsidR="00286055" w:rsidRPr="00B542A1" w:rsidRDefault="00286055" w:rsidP="00584835">
      <w:pPr>
        <w:autoSpaceDE w:val="0"/>
        <w:autoSpaceDN w:val="0"/>
        <w:adjustRightInd w:val="0"/>
        <w:spacing w:after="0" w:line="240" w:lineRule="auto"/>
        <w:jc w:val="both"/>
        <w:rPr>
          <w:rFonts w:ascii="Arial" w:hAnsi="Arial" w:cs="Arial"/>
          <w:sz w:val="20"/>
          <w:szCs w:val="20"/>
        </w:rPr>
      </w:pPr>
      <w:r w:rsidRPr="00B542A1">
        <w:rPr>
          <w:rFonts w:ascii="Arial" w:hAnsi="Arial" w:cs="Arial"/>
          <w:sz w:val="20"/>
          <w:szCs w:val="20"/>
        </w:rPr>
        <w:t>Il sera traduit sur un schéma de positionnement (plan au 1/200ème ou au 1/500</w:t>
      </w:r>
      <w:r w:rsidRPr="00B542A1">
        <w:rPr>
          <w:rFonts w:ascii="Arial" w:hAnsi="Arial" w:cs="Arial"/>
          <w:sz w:val="20"/>
          <w:szCs w:val="20"/>
          <w:vertAlign w:val="superscript"/>
        </w:rPr>
        <w:t>ème</w:t>
      </w:r>
      <w:r w:rsidRPr="00B542A1">
        <w:rPr>
          <w:rFonts w:ascii="Arial" w:hAnsi="Arial" w:cs="Arial"/>
          <w:sz w:val="20"/>
          <w:szCs w:val="20"/>
        </w:rPr>
        <w:t>) du support par rapport au domaine public (positionnement du fossé - limite du domaine public).</w:t>
      </w:r>
    </w:p>
    <w:p w:rsidR="00286055" w:rsidRPr="00B542A1" w:rsidRDefault="00286055" w:rsidP="00584835">
      <w:pPr>
        <w:autoSpaceDE w:val="0"/>
        <w:autoSpaceDN w:val="0"/>
        <w:adjustRightInd w:val="0"/>
        <w:spacing w:after="0" w:line="240" w:lineRule="auto"/>
        <w:jc w:val="both"/>
        <w:rPr>
          <w:rFonts w:ascii="Arial" w:hAnsi="Arial" w:cs="Arial"/>
          <w:sz w:val="20"/>
          <w:szCs w:val="20"/>
        </w:rPr>
      </w:pPr>
    </w:p>
    <w:p w:rsidR="00286055" w:rsidRPr="00B542A1" w:rsidRDefault="00286055" w:rsidP="00584835">
      <w:pPr>
        <w:autoSpaceDE w:val="0"/>
        <w:autoSpaceDN w:val="0"/>
        <w:adjustRightInd w:val="0"/>
        <w:spacing w:after="0" w:line="240" w:lineRule="auto"/>
        <w:jc w:val="both"/>
        <w:rPr>
          <w:rFonts w:ascii="Arial" w:hAnsi="Arial" w:cs="Arial"/>
          <w:b/>
          <w:sz w:val="20"/>
          <w:szCs w:val="20"/>
          <w:u w:val="single"/>
        </w:rPr>
      </w:pPr>
      <w:r w:rsidRPr="00B542A1">
        <w:rPr>
          <w:rFonts w:ascii="Arial" w:hAnsi="Arial" w:cs="Arial"/>
          <w:b/>
          <w:sz w:val="20"/>
          <w:szCs w:val="20"/>
          <w:u w:val="single"/>
        </w:rPr>
        <w:t>Branchements</w:t>
      </w:r>
    </w:p>
    <w:p w:rsidR="00286055" w:rsidRPr="00B542A1" w:rsidRDefault="00286055" w:rsidP="00584835">
      <w:pPr>
        <w:autoSpaceDE w:val="0"/>
        <w:autoSpaceDN w:val="0"/>
        <w:adjustRightInd w:val="0"/>
        <w:spacing w:after="0" w:line="240" w:lineRule="auto"/>
        <w:jc w:val="both"/>
        <w:rPr>
          <w:rFonts w:ascii="Arial" w:hAnsi="Arial" w:cs="Arial"/>
          <w:b/>
          <w:bCs/>
          <w:sz w:val="20"/>
          <w:szCs w:val="20"/>
          <w14:textOutline w14:w="5270" w14:cap="flat" w14:cmpd="sng" w14:algn="ctr">
            <w14:solidFill>
              <w14:schemeClr w14:val="accent1">
                <w14:shade w14:val="88000"/>
                <w14:satMod w14:val="110000"/>
              </w14:schemeClr>
            </w14:solidFill>
            <w14:prstDash w14:val="solid"/>
            <w14:round/>
          </w14:textOutline>
        </w:rPr>
      </w:pPr>
    </w:p>
    <w:p w:rsidR="00286055" w:rsidRPr="00B542A1" w:rsidRDefault="00286055" w:rsidP="00584835">
      <w:pPr>
        <w:autoSpaceDE w:val="0"/>
        <w:autoSpaceDN w:val="0"/>
        <w:adjustRightInd w:val="0"/>
        <w:spacing w:after="0" w:line="240" w:lineRule="auto"/>
        <w:jc w:val="both"/>
        <w:rPr>
          <w:rFonts w:ascii="Arial" w:hAnsi="Arial" w:cs="Arial"/>
          <w:sz w:val="20"/>
          <w:szCs w:val="20"/>
        </w:rPr>
      </w:pPr>
      <w:r w:rsidRPr="00B542A1">
        <w:rPr>
          <w:rFonts w:ascii="Arial" w:hAnsi="Arial" w:cs="Arial"/>
          <w:sz w:val="20"/>
          <w:szCs w:val="20"/>
        </w:rPr>
        <w:t xml:space="preserve">Le gestionnaire de la route sera informé des projets de branchements souterrains à partir de la </w:t>
      </w:r>
      <w:r w:rsidRPr="00B542A1">
        <w:rPr>
          <w:rFonts w:ascii="Arial" w:hAnsi="Arial" w:cs="Arial"/>
          <w:b/>
          <w:sz w:val="20"/>
          <w:szCs w:val="20"/>
        </w:rPr>
        <w:t>D</w:t>
      </w:r>
      <w:r w:rsidRPr="00B542A1">
        <w:rPr>
          <w:rFonts w:ascii="Arial" w:hAnsi="Arial" w:cs="Arial"/>
          <w:sz w:val="20"/>
          <w:szCs w:val="20"/>
        </w:rPr>
        <w:t>éclaration d’</w:t>
      </w:r>
      <w:r w:rsidRPr="00B542A1">
        <w:rPr>
          <w:rFonts w:ascii="Arial" w:hAnsi="Arial" w:cs="Arial"/>
          <w:b/>
          <w:sz w:val="20"/>
          <w:szCs w:val="20"/>
        </w:rPr>
        <w:t>I</w:t>
      </w:r>
      <w:r w:rsidRPr="00B542A1">
        <w:rPr>
          <w:rFonts w:ascii="Arial" w:hAnsi="Arial" w:cs="Arial"/>
          <w:sz w:val="20"/>
          <w:szCs w:val="20"/>
        </w:rPr>
        <w:t xml:space="preserve">ntention de </w:t>
      </w:r>
      <w:r w:rsidRPr="00B542A1">
        <w:rPr>
          <w:rFonts w:ascii="Arial" w:hAnsi="Arial" w:cs="Arial"/>
          <w:b/>
          <w:sz w:val="20"/>
          <w:szCs w:val="20"/>
        </w:rPr>
        <w:t>C</w:t>
      </w:r>
      <w:r w:rsidRPr="00B542A1">
        <w:rPr>
          <w:rFonts w:ascii="Arial" w:hAnsi="Arial" w:cs="Arial"/>
          <w:sz w:val="20"/>
          <w:szCs w:val="20"/>
        </w:rPr>
        <w:t xml:space="preserve">ommencement de </w:t>
      </w:r>
      <w:r w:rsidRPr="00B542A1">
        <w:rPr>
          <w:rFonts w:ascii="Arial" w:hAnsi="Arial" w:cs="Arial"/>
          <w:b/>
          <w:sz w:val="20"/>
          <w:szCs w:val="20"/>
        </w:rPr>
        <w:t>T</w:t>
      </w:r>
      <w:r w:rsidRPr="00B542A1">
        <w:rPr>
          <w:rFonts w:ascii="Arial" w:hAnsi="Arial" w:cs="Arial"/>
          <w:sz w:val="20"/>
          <w:szCs w:val="20"/>
        </w:rPr>
        <w:t>ravaux (DICT) (décret n° 91-1147 du 14/10/1991) complétée avec les éléments suivants :</w:t>
      </w:r>
    </w:p>
    <w:p w:rsidR="00286055" w:rsidRPr="00B542A1" w:rsidRDefault="00286055" w:rsidP="00584835">
      <w:pPr>
        <w:autoSpaceDE w:val="0"/>
        <w:autoSpaceDN w:val="0"/>
        <w:adjustRightInd w:val="0"/>
        <w:spacing w:after="0" w:line="240" w:lineRule="auto"/>
        <w:jc w:val="both"/>
        <w:rPr>
          <w:rFonts w:ascii="Arial" w:hAnsi="Arial" w:cs="Arial"/>
          <w:sz w:val="20"/>
          <w:szCs w:val="20"/>
        </w:rPr>
      </w:pPr>
    </w:p>
    <w:p w:rsidR="00286055" w:rsidRPr="00B542A1" w:rsidRDefault="00286055" w:rsidP="00584835">
      <w:pPr>
        <w:autoSpaceDE w:val="0"/>
        <w:autoSpaceDN w:val="0"/>
        <w:adjustRightInd w:val="0"/>
        <w:spacing w:after="0" w:line="240" w:lineRule="auto"/>
        <w:jc w:val="both"/>
        <w:rPr>
          <w:rFonts w:ascii="Arial" w:hAnsi="Arial" w:cs="Arial"/>
          <w:sz w:val="20"/>
          <w:szCs w:val="20"/>
        </w:rPr>
      </w:pPr>
      <w:r w:rsidRPr="00B542A1">
        <w:rPr>
          <w:rFonts w:ascii="Arial" w:hAnsi="Arial" w:cs="Arial"/>
          <w:sz w:val="20"/>
          <w:szCs w:val="20"/>
        </w:rPr>
        <w:t>• plan de situation,</w:t>
      </w:r>
    </w:p>
    <w:p w:rsidR="00286055" w:rsidRPr="00B542A1" w:rsidRDefault="00286055" w:rsidP="00584835">
      <w:pPr>
        <w:autoSpaceDE w:val="0"/>
        <w:autoSpaceDN w:val="0"/>
        <w:adjustRightInd w:val="0"/>
        <w:spacing w:after="0" w:line="240" w:lineRule="auto"/>
        <w:jc w:val="both"/>
        <w:rPr>
          <w:rFonts w:ascii="Arial" w:hAnsi="Arial" w:cs="Arial"/>
          <w:sz w:val="20"/>
          <w:szCs w:val="20"/>
        </w:rPr>
      </w:pPr>
      <w:r w:rsidRPr="00B542A1">
        <w:rPr>
          <w:rFonts w:ascii="Arial" w:hAnsi="Arial" w:cs="Arial"/>
          <w:sz w:val="20"/>
          <w:szCs w:val="20"/>
        </w:rPr>
        <w:t>• plan permettant le repérage des travaux (cadastre, ...),</w:t>
      </w:r>
    </w:p>
    <w:p w:rsidR="00286055" w:rsidRPr="00B542A1" w:rsidRDefault="00286055" w:rsidP="00584835">
      <w:pPr>
        <w:autoSpaceDE w:val="0"/>
        <w:autoSpaceDN w:val="0"/>
        <w:adjustRightInd w:val="0"/>
        <w:spacing w:after="0" w:line="240" w:lineRule="auto"/>
        <w:jc w:val="both"/>
        <w:rPr>
          <w:rFonts w:ascii="Arial" w:hAnsi="Arial" w:cs="Arial"/>
          <w:sz w:val="20"/>
          <w:szCs w:val="20"/>
        </w:rPr>
      </w:pPr>
      <w:r w:rsidRPr="00B542A1">
        <w:rPr>
          <w:rFonts w:ascii="Arial" w:hAnsi="Arial" w:cs="Arial"/>
          <w:sz w:val="20"/>
          <w:szCs w:val="20"/>
        </w:rPr>
        <w:t>• coupe de tranchée retenue avec l’épaisseur et la nature des matériaux utilisés (structure confor</w:t>
      </w:r>
      <w:r w:rsidR="00D66CA8">
        <w:rPr>
          <w:rFonts w:ascii="Arial" w:hAnsi="Arial" w:cs="Arial"/>
          <w:sz w:val="20"/>
          <w:szCs w:val="20"/>
        </w:rPr>
        <w:t>me à celle à l’annexe III du titre IV</w:t>
      </w:r>
      <w:r w:rsidRPr="00B542A1">
        <w:rPr>
          <w:rFonts w:ascii="Arial" w:hAnsi="Arial" w:cs="Arial"/>
          <w:sz w:val="20"/>
          <w:szCs w:val="20"/>
        </w:rPr>
        <w:t>),</w:t>
      </w:r>
    </w:p>
    <w:p w:rsidR="00286055" w:rsidRPr="00B542A1" w:rsidRDefault="00286055" w:rsidP="00584835">
      <w:pPr>
        <w:autoSpaceDE w:val="0"/>
        <w:autoSpaceDN w:val="0"/>
        <w:adjustRightInd w:val="0"/>
        <w:spacing w:after="0" w:line="240" w:lineRule="auto"/>
        <w:jc w:val="both"/>
        <w:rPr>
          <w:rFonts w:ascii="Arial" w:hAnsi="Arial" w:cs="Arial"/>
          <w:sz w:val="20"/>
          <w:szCs w:val="20"/>
        </w:rPr>
      </w:pPr>
      <w:r w:rsidRPr="00B542A1">
        <w:rPr>
          <w:rFonts w:ascii="Arial" w:hAnsi="Arial" w:cs="Arial"/>
          <w:sz w:val="20"/>
          <w:szCs w:val="20"/>
        </w:rPr>
        <w:t>• position du chantier par rapport à la chaussée (préciser l’empiètement),</w:t>
      </w:r>
    </w:p>
    <w:p w:rsidR="00286055" w:rsidRPr="00B542A1" w:rsidRDefault="00286055" w:rsidP="00584835">
      <w:pPr>
        <w:jc w:val="both"/>
        <w:rPr>
          <w:rFonts w:ascii="Arial" w:hAnsi="Arial" w:cs="Arial"/>
          <w:sz w:val="20"/>
          <w:szCs w:val="20"/>
        </w:rPr>
      </w:pPr>
      <w:r w:rsidRPr="00B542A1">
        <w:rPr>
          <w:rFonts w:ascii="Arial" w:hAnsi="Arial" w:cs="Arial"/>
          <w:sz w:val="20"/>
          <w:szCs w:val="20"/>
        </w:rPr>
        <w:t>• Note sur les contraintes  prévisibles sur la sécurité et la pérennité de la circulation complété du (des) plan(s) type de signalisation retenu(s) sur la base des dispositions de la 8</w:t>
      </w:r>
      <w:r w:rsidRPr="00B542A1">
        <w:rPr>
          <w:rFonts w:ascii="Arial" w:hAnsi="Arial" w:cs="Arial"/>
          <w:sz w:val="20"/>
          <w:szCs w:val="20"/>
          <w:vertAlign w:val="superscript"/>
        </w:rPr>
        <w:t>ème</w:t>
      </w:r>
      <w:r w:rsidRPr="00B542A1">
        <w:rPr>
          <w:rFonts w:ascii="Arial" w:hAnsi="Arial" w:cs="Arial"/>
          <w:sz w:val="20"/>
          <w:szCs w:val="20"/>
        </w:rPr>
        <w:t xml:space="preserve"> partie de l’instruction interministérielle sur la signalisation routière et notamment ses manuels de chantiers sur la signalisation temporaire volumes 1, 2 et 4.</w:t>
      </w:r>
    </w:p>
    <w:p w:rsidR="00286055" w:rsidRPr="00B542A1" w:rsidRDefault="00286055" w:rsidP="00584835">
      <w:pPr>
        <w:jc w:val="both"/>
        <w:rPr>
          <w:rFonts w:ascii="Arial" w:hAnsi="Arial" w:cs="Arial"/>
          <w:sz w:val="20"/>
          <w:szCs w:val="20"/>
        </w:rPr>
      </w:pPr>
      <w:r w:rsidRPr="00B542A1">
        <w:rPr>
          <w:rFonts w:ascii="Arial" w:hAnsi="Arial" w:cs="Arial"/>
          <w:sz w:val="20"/>
          <w:szCs w:val="20"/>
        </w:rPr>
        <w:t>En cas de circulation alternée, le mode d’alternat utilisé est précisé ; il dépend de l’importance du trafic  (manuel de chantier sur la signalisation routière – volume 4).</w:t>
      </w:r>
    </w:p>
    <w:p w:rsidR="00542EC3" w:rsidRDefault="00542EC3" w:rsidP="00783012">
      <w:pPr>
        <w:spacing w:after="0" w:line="240" w:lineRule="auto"/>
        <w:jc w:val="both"/>
        <w:rPr>
          <w:rFonts w:ascii="Meta" w:eastAsia="Times New Roman" w:hAnsi="Meta" w:cs="Meta"/>
          <w:sz w:val="20"/>
          <w:szCs w:val="20"/>
          <w:lang w:eastAsia="fr-FR"/>
        </w:rPr>
      </w:pPr>
    </w:p>
    <w:p w:rsidR="00542EC3" w:rsidRDefault="00511484" w:rsidP="00783012">
      <w:pPr>
        <w:spacing w:after="0" w:line="240" w:lineRule="auto"/>
        <w:jc w:val="both"/>
        <w:rPr>
          <w:rFonts w:ascii="Meta" w:eastAsia="Times New Roman" w:hAnsi="Meta" w:cs="Meta"/>
          <w:sz w:val="20"/>
          <w:szCs w:val="20"/>
          <w:lang w:eastAsia="fr-FR"/>
        </w:rPr>
      </w:pPr>
      <w:r w:rsidRPr="00577C01">
        <w:object w:dxaOrig="8926" w:dyaOrig="12631">
          <v:shape id="_x0000_i1029" type="#_x0000_t75" style="width:442.05pt;height:627.05pt" o:ole="">
            <v:imagedata r:id="rId90" o:title=""/>
          </v:shape>
          <o:OLEObject Type="Embed" ProgID="AcroExch.Document.7" ShapeID="_x0000_i1029" DrawAspect="Content" ObjectID="_1433773791" r:id="rId91"/>
        </w:object>
      </w:r>
    </w:p>
    <w:p w:rsidR="00511484" w:rsidRDefault="00511484">
      <w:pPr>
        <w:rPr>
          <w:rFonts w:ascii="Meta" w:eastAsia="Times New Roman" w:hAnsi="Meta" w:cs="Meta"/>
          <w:sz w:val="20"/>
          <w:szCs w:val="20"/>
          <w:lang w:eastAsia="fr-FR"/>
        </w:rPr>
      </w:pPr>
      <w:r>
        <w:rPr>
          <w:rFonts w:ascii="Meta" w:eastAsia="Times New Roman" w:hAnsi="Meta" w:cs="Meta"/>
          <w:sz w:val="20"/>
          <w:szCs w:val="20"/>
          <w:lang w:eastAsia="fr-FR"/>
        </w:rPr>
        <w:br w:type="page"/>
      </w:r>
    </w:p>
    <w:p w:rsidR="00542EC3" w:rsidRDefault="00542EC3" w:rsidP="00783012">
      <w:pPr>
        <w:spacing w:after="0" w:line="240" w:lineRule="auto"/>
        <w:jc w:val="both"/>
        <w:rPr>
          <w:rFonts w:ascii="Meta" w:eastAsia="Times New Roman" w:hAnsi="Meta" w:cs="Meta"/>
          <w:sz w:val="20"/>
          <w:szCs w:val="20"/>
          <w:lang w:eastAsia="fr-FR"/>
        </w:rPr>
      </w:pPr>
    </w:p>
    <w:p w:rsidR="00286055" w:rsidRPr="00286055" w:rsidRDefault="00286055" w:rsidP="00286055">
      <w:pPr>
        <w:spacing w:after="0" w:line="240" w:lineRule="auto"/>
        <w:jc w:val="center"/>
        <w:rPr>
          <w:rFonts w:ascii="Times New Roman" w:eastAsia="Times New Roman" w:hAnsi="Times New Roman" w:cs="Times New Roman"/>
          <w:b/>
          <w:sz w:val="28"/>
          <w:szCs w:val="28"/>
          <w:lang w:eastAsia="fr-FR"/>
        </w:rPr>
      </w:pPr>
      <w:r w:rsidRPr="00286055">
        <w:rPr>
          <w:rFonts w:ascii="Times New Roman" w:eastAsia="Times New Roman" w:hAnsi="Times New Roman" w:cs="Times New Roman"/>
          <w:b/>
          <w:sz w:val="28"/>
          <w:szCs w:val="28"/>
          <w:lang w:eastAsia="fr-FR"/>
        </w:rPr>
        <w:t>Remblaiement des fouilles et reconstitution du corps de chaussée.</w:t>
      </w:r>
    </w:p>
    <w:p w:rsidR="00286055" w:rsidRPr="00286055" w:rsidRDefault="00D1513E" w:rsidP="00286055">
      <w:pPr>
        <w:spacing w:after="0" w:line="240" w:lineRule="auto"/>
        <w:jc w:val="center"/>
        <w:rPr>
          <w:rFonts w:ascii="Times New Roman" w:eastAsia="Times New Roman" w:hAnsi="Times New Roman" w:cs="Times New Roman"/>
          <w:b/>
          <w:sz w:val="28"/>
          <w:szCs w:val="28"/>
          <w:lang w:eastAsia="fr-FR"/>
        </w:rPr>
      </w:pPr>
      <w:r>
        <w:rPr>
          <w:rFonts w:ascii="Times New Roman" w:eastAsia="Times New Roman" w:hAnsi="Times New Roman" w:cs="Times New Roman"/>
          <w:b/>
          <w:sz w:val="28"/>
          <w:szCs w:val="28"/>
          <w:lang w:eastAsia="fr-FR"/>
        </w:rPr>
        <w:t>Annexe 3</w:t>
      </w:r>
    </w:p>
    <w:p w:rsidR="00286055" w:rsidRPr="00286055" w:rsidRDefault="00286055" w:rsidP="00286055">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noProof/>
          <w:sz w:val="18"/>
          <w:szCs w:val="18"/>
          <w:lang w:eastAsia="fr-FR"/>
        </w:rPr>
        <mc:AlternateContent>
          <mc:Choice Requires="wps">
            <w:drawing>
              <wp:anchor distT="4294967295" distB="4294967295" distL="114299" distR="114299" simplePos="0" relativeHeight="251705344" behindDoc="0" locked="0" layoutInCell="1" allowOverlap="1" wp14:anchorId="1B41B10D" wp14:editId="4231F6DF">
                <wp:simplePos x="0" y="0"/>
                <wp:positionH relativeFrom="column">
                  <wp:posOffset>5372099</wp:posOffset>
                </wp:positionH>
                <wp:positionV relativeFrom="paragraph">
                  <wp:posOffset>-1776096</wp:posOffset>
                </wp:positionV>
                <wp:extent cx="0" cy="0"/>
                <wp:effectExtent l="0" t="0" r="0" b="0"/>
                <wp:wrapNone/>
                <wp:docPr id="1125" name="Connecteur droit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25" o:spid="_x0000_s1026" style="position:absolute;z-index:25170534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23pt,-139.85pt" to="423pt,-1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nIFQIAADQEAAAOAAAAZHJzL2Uyb0RvYy54bWysU8GO2yAQvVfqPyDuie3USRMrzqqyk162&#10;baTdfgABHKNiQEDiRFX/vQOOo93tparqAx4YeLx581g/XDqJztw6oVWJs2mKEVdUM6GOJf7+vJss&#10;MXKeKEakVrzEV+7ww+b9u3VvCj7TrZaMWwQgyhW9KXHrvSmSxNGWd8RNteEKko22HfEwtceEWdID&#10;eieTWZoukl5bZqym3DlYrYck3kT8puHUf2saxz2SJQZuPo42jocwJps1KY6WmFbQGw3yDyw6IhRc&#10;eoeqiSfoZMUfUJ2gVjvd+CnVXaKbRlAea4BqsvRNNU8tMTzWAuI4c5fJ/T9Y+vW8t0gw6F02m2Ok&#10;SAddqrRSIB0/WcSsFh7FJGjVG1fAkUrtbaiWXtSTedT0h0NKVy1RRx45P18NoGRB3eTVkTBxBm48&#10;9F80gz3k5HUU7tLYLkCCJOgS+3O994dfPKLDIh1XE1KMR4x1/jPXHQpBiaVQQTRSkPOj84ECKcYt&#10;YVnpnZAyNl4q1Jd4NYfKQ8ZpKVhIxok9Hipp0ZkE68Qv1vNmm9UnxSJYywnb3mJPhBxiuFyqgAdF&#10;AJ1bNHjj5ypdbZfbZT7JZ4vtJE/revJpV+WTxS77OK8/1FVVZ78CtSwvWsEYV4Hd6NMs/zsf3F7M&#10;4LC7U+8yJK/Ro15AdvxH0rGLoXGDBQ6aXfd27C5YM26+PaPg/ZdziF8+9s1vAAAA//8DAFBLAwQU&#10;AAYACAAAACEAA3cwMN0AAAANAQAADwAAAGRycy9kb3ducmV2LnhtbEyPwU7DMBBE70j8g7VIXKrW&#10;IaC2hDgVAnLj0gLiuo2XJCJep7HbBr6eRQjBcWdHM2/y1eg6daAhtJ4NXMwSUMSVty3XBp6fyukS&#10;VIjIFjvPZOCDAqyK05McM+uPvKbDJtZKQjhkaKCJsc+0DlVDDsPM98Tye/ODwyjnUGs74FHCXafT&#10;JJlrhy1LQ4M93TVUvW/2zkAoX2hXfk6qSfJ6WXtKd/ePD2jM+dl4ewMq0hj/zPCNL+hQCNPW79kG&#10;1RlYXs1lSzQwTRfXC1Bi+ZG2v5Iucv1/RfEFAAD//wMAUEsBAi0AFAAGAAgAAAAhALaDOJL+AAAA&#10;4QEAABMAAAAAAAAAAAAAAAAAAAAAAFtDb250ZW50X1R5cGVzXS54bWxQSwECLQAUAAYACAAAACEA&#10;OP0h/9YAAACUAQAACwAAAAAAAAAAAAAAAAAvAQAAX3JlbHMvLnJlbHNQSwECLQAUAAYACAAAACEA&#10;I11JyBUCAAA0BAAADgAAAAAAAAAAAAAAAAAuAgAAZHJzL2Uyb0RvYy54bWxQSwECLQAUAAYACAAA&#10;ACEAA3cwMN0AAAANAQAADwAAAAAAAAAAAAAAAABvBAAAZHJzL2Rvd25yZXYueG1sUEsFBgAAAAAE&#10;AAQA8wAAAHkFAAAAAA==&#10;"/>
            </w:pict>
          </mc:Fallback>
        </mc:AlternateContent>
      </w:r>
      <w:r>
        <w:rPr>
          <w:rFonts w:ascii="Times New Roman" w:eastAsia="Times New Roman" w:hAnsi="Times New Roman" w:cs="Times New Roman"/>
          <w:noProof/>
          <w:sz w:val="18"/>
          <w:szCs w:val="18"/>
          <w:lang w:eastAsia="fr-FR"/>
        </w:rPr>
        <mc:AlternateContent>
          <mc:Choice Requires="wps">
            <w:drawing>
              <wp:anchor distT="4294967295" distB="4294967295" distL="114299" distR="114299" simplePos="0" relativeHeight="251706368" behindDoc="0" locked="0" layoutInCell="1" allowOverlap="1" wp14:anchorId="11D896DE" wp14:editId="3D206B8F">
                <wp:simplePos x="0" y="0"/>
                <wp:positionH relativeFrom="column">
                  <wp:posOffset>2285999</wp:posOffset>
                </wp:positionH>
                <wp:positionV relativeFrom="paragraph">
                  <wp:posOffset>1946909</wp:posOffset>
                </wp:positionV>
                <wp:extent cx="0" cy="0"/>
                <wp:effectExtent l="0" t="0" r="0" b="0"/>
                <wp:wrapNone/>
                <wp:docPr id="1124" name="Connecteur droit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24" o:spid="_x0000_s1026" style="position:absolute;z-index:25170636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80pt,153.3pt" to="180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cSFwIAADQEAAAOAAAAZHJzL2Uyb0RvYy54bWysU8GO2yAQvVfqPyDuie3U2SZWnFVlJ71s&#10;u5F2+wEEcIyKAQGJE1X99w44jrLtparqAx6YmcebN8Pq8dxJdOLWCa1KnE1TjLiimgl1KPG31+1k&#10;gZHzRDEiteIlvnCHH9fv3616U/CZbrVk3CIAUa7oTYlb702RJI62vCNuqg1X4Gy07YiHrT0kzJIe&#10;0DuZzNL0Iem1ZcZqyp2D03pw4nXEbxpO/XPTOO6RLDFw83G1cd2HNVmvSHGwxLSCXmmQf2DREaHg&#10;0htUTTxBRyv+gOoEtdrpxk+p7hLdNILyWANUk6W/VfPSEsNjLSCOMzeZ3P+DpV9PO4sEg95lsxwj&#10;RTroUqWVAun40SJmtfAoOkGr3rgCUiq1s6FaelYv5knT7w4pXbVEHXjk/HoxgJIFdZM3KWHjDNy4&#10;779oBjHk6HUU7tzYLkCCJOgc+3O59YefPaLDIR1PE1KMKcY6/5nrDgWjxFKoIBopyOnJ+UCBFGNI&#10;OFZ6K6SMjZcK9SVezmfzmOC0FCw4Q5izh30lLTqRMDrxi/WA5z7M6qNiEazlhG2utidCDjZcLlXA&#10;gyKAztUaZuPHMl1uFptFPslnD5tJntb15NO2yicP2+zjvP5QV1Wd/QzUsrxoBWNcBXbjnGb5383B&#10;9cUME3ab1JsMyVv0qBeQHf+RdOxiaNwwAnvNLjs7dhdGMwZfn1GY/fs92PePff0LAAD//wMAUEsD&#10;BBQABgAIAAAAIQDObgnx2wAAAAsBAAAPAAAAZHJzL2Rvd25yZXYueG1sTI9BT8MwDIXvSPyHyEhc&#10;JpawSRUqTScE9MaFAeLqNV5brXG6JtsKvx4jkOBmPz89f69YTb5XRxpjF9jC9dyAIq6D67ix8PpS&#10;Xd2AignZYR+YLHxQhFV5flZg7sKJn+m4To2SEI45WmhTGnKtY92SxzgPA7HctmH0mGQdG+1GPEm4&#10;7/XCmEx77Fg+tDjQfUv1bn3wFmL1Rvvqc1bPzPuyCbTYPzw9orWXF9PdLahEU/ozwze+oEMpTJtw&#10;YBdVb2GZGemSZDBZBkocP8rmV9Flof93KL8AAAD//wMAUEsBAi0AFAAGAAgAAAAhALaDOJL+AAAA&#10;4QEAABMAAAAAAAAAAAAAAAAAAAAAAFtDb250ZW50X1R5cGVzXS54bWxQSwECLQAUAAYACAAAACEA&#10;OP0h/9YAAACUAQAACwAAAAAAAAAAAAAAAAAvAQAAX3JlbHMvLnJlbHNQSwECLQAUAAYACAAAACEA&#10;uQT3EhcCAAA0BAAADgAAAAAAAAAAAAAAAAAuAgAAZHJzL2Uyb0RvYy54bWxQSwECLQAUAAYACAAA&#10;ACEAzm4J8dsAAAALAQAADwAAAAAAAAAAAAAAAABxBAAAZHJzL2Rvd25yZXYueG1sUEsFBgAAAAAE&#10;AAQA8wAAAHkFAAAAAA==&#10;"/>
            </w:pict>
          </mc:Fallback>
        </mc:AlternateContent>
      </w:r>
      <w:r>
        <w:rPr>
          <w:rFonts w:ascii="Times New Roman" w:eastAsia="Times New Roman" w:hAnsi="Times New Roman" w:cs="Times New Roman"/>
          <w:noProof/>
          <w:color w:val="000000"/>
          <w:sz w:val="18"/>
          <w:szCs w:val="18"/>
          <w:lang w:eastAsia="fr-FR"/>
        </w:rPr>
        <mc:AlternateContent>
          <mc:Choice Requires="wpc">
            <w:drawing>
              <wp:inline distT="0" distB="0" distL="0" distR="0" wp14:anchorId="1FCB2D89" wp14:editId="509E996A">
                <wp:extent cx="6732270" cy="4448175"/>
                <wp:effectExtent l="0" t="0" r="11430" b="28575"/>
                <wp:docPr id="1123" name="Zone de dessin 11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FFFFFF"/>
                          </a:solidFill>
                          <a:prstDash val="solid"/>
                          <a:miter lim="800000"/>
                          <a:headEnd type="none" w="med" len="med"/>
                          <a:tailEnd type="none" w="med" len="med"/>
                        </a:ln>
                      </wpc:whole>
                      <wps:wsp>
                        <wps:cNvPr id="164" name="Line 979"/>
                        <wps:cNvCnPr/>
                        <wps:spPr bwMode="auto">
                          <a:xfrm>
                            <a:off x="914410" y="1600443"/>
                            <a:ext cx="40005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980"/>
                        <wps:cNvCnPr/>
                        <wps:spPr bwMode="auto">
                          <a:xfrm>
                            <a:off x="914410" y="2286347"/>
                            <a:ext cx="4000542" cy="7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66" name="Line 981"/>
                        <wps:cNvCnPr/>
                        <wps:spPr bwMode="auto">
                          <a:xfrm>
                            <a:off x="5029252" y="182907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67" name="Group 984"/>
                        <wpg:cNvGrpSpPr>
                          <a:grpSpLocks/>
                        </wpg:cNvGrpSpPr>
                        <wpg:grpSpPr bwMode="auto">
                          <a:xfrm>
                            <a:off x="2286024" y="3658155"/>
                            <a:ext cx="914410" cy="571587"/>
                            <a:chOff x="5084" y="5122"/>
                            <a:chExt cx="1152" cy="720"/>
                          </a:xfrm>
                        </wpg:grpSpPr>
                        <wps:wsp>
                          <wps:cNvPr id="168" name="Rectangle 985"/>
                          <wps:cNvSpPr>
                            <a:spLocks noChangeArrowheads="1"/>
                          </wps:cNvSpPr>
                          <wps:spPr bwMode="auto">
                            <a:xfrm>
                              <a:off x="5084" y="5122"/>
                              <a:ext cx="1152" cy="72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69" name="Oval 986"/>
                          <wps:cNvSpPr>
                            <a:spLocks noChangeArrowheads="1"/>
                          </wps:cNvSpPr>
                          <wps:spPr bwMode="auto">
                            <a:xfrm>
                              <a:off x="5516" y="541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s:wsp>
                        <wps:cNvPr id="170" name="Text Box 987"/>
                        <wps:cNvSpPr txBox="1">
                          <a:spLocks noChangeArrowheads="1"/>
                        </wps:cNvSpPr>
                        <wps:spPr bwMode="auto">
                          <a:xfrm>
                            <a:off x="457205" y="3772472"/>
                            <a:ext cx="1257313" cy="551878"/>
                          </a:xfrm>
                          <a:prstGeom prst="rect">
                            <a:avLst/>
                          </a:prstGeom>
                          <a:solidFill>
                            <a:srgbClr val="FFFFFF"/>
                          </a:solidFill>
                          <a:ln w="9525">
                            <a:solidFill>
                              <a:srgbClr val="000000"/>
                            </a:solidFill>
                            <a:miter lim="800000"/>
                            <a:headEnd/>
                            <a:tailEnd/>
                          </a:ln>
                        </wps:spPr>
                        <wps:txbx>
                          <w:txbxContent>
                            <w:p w:rsidR="00CD000E" w:rsidRPr="00F45F11" w:rsidRDefault="00CD000E" w:rsidP="000E0643">
                              <w:pPr>
                                <w:spacing w:after="0"/>
                                <w:jc w:val="center"/>
                                <w:rPr>
                                  <w:b/>
                                  <w:sz w:val="16"/>
                                  <w:szCs w:val="16"/>
                                </w:rPr>
                              </w:pPr>
                              <w:r w:rsidRPr="00F45F11">
                                <w:rPr>
                                  <w:b/>
                                  <w:sz w:val="16"/>
                                  <w:szCs w:val="16"/>
                                </w:rPr>
                                <w:t>Enrobage en sable</w:t>
                              </w:r>
                            </w:p>
                            <w:p w:rsidR="00CD000E" w:rsidRPr="00F45F11" w:rsidRDefault="00CD000E" w:rsidP="000E0643">
                              <w:pPr>
                                <w:spacing w:after="0"/>
                                <w:jc w:val="center"/>
                                <w:rPr>
                                  <w:b/>
                                  <w:sz w:val="16"/>
                                  <w:szCs w:val="16"/>
                                </w:rPr>
                              </w:pPr>
                              <w:r>
                                <w:rPr>
                                  <w:b/>
                                  <w:sz w:val="16"/>
                                  <w:szCs w:val="16"/>
                                </w:rPr>
                                <w:t>Damé</w:t>
                              </w:r>
                              <w:r w:rsidRPr="00F45F11">
                                <w:rPr>
                                  <w:b/>
                                  <w:sz w:val="16"/>
                                  <w:szCs w:val="16"/>
                                </w:rPr>
                                <w:t xml:space="preserve"> des fourreaux</w:t>
                              </w:r>
                            </w:p>
                            <w:p w:rsidR="00CD000E" w:rsidRPr="00F45F11" w:rsidRDefault="00CD000E" w:rsidP="00286055">
                              <w:pPr>
                                <w:jc w:val="center"/>
                                <w:rPr>
                                  <w:b/>
                                  <w:sz w:val="16"/>
                                  <w:szCs w:val="16"/>
                                </w:rPr>
                              </w:pPr>
                              <w:proofErr w:type="gramStart"/>
                              <w:r w:rsidRPr="00F45F11">
                                <w:rPr>
                                  <w:b/>
                                  <w:sz w:val="16"/>
                                  <w:szCs w:val="16"/>
                                </w:rPr>
                                <w:t>ou</w:t>
                              </w:r>
                              <w:proofErr w:type="gramEnd"/>
                              <w:r w:rsidRPr="00F45F11">
                                <w:rPr>
                                  <w:b/>
                                  <w:sz w:val="16"/>
                                  <w:szCs w:val="16"/>
                                </w:rPr>
                                <w:t xml:space="preserve"> canalisations </w:t>
                              </w:r>
                            </w:p>
                            <w:p w:rsidR="00CD000E" w:rsidRPr="00F45F11" w:rsidRDefault="00CD000E" w:rsidP="00286055">
                              <w:pPr>
                                <w:jc w:val="center"/>
                                <w:rPr>
                                  <w:b/>
                                  <w:sz w:val="16"/>
                                  <w:szCs w:val="16"/>
                                </w:rPr>
                              </w:pPr>
                            </w:p>
                            <w:p w:rsidR="00CD000E" w:rsidRPr="00F45F11" w:rsidRDefault="00CD000E" w:rsidP="00286055">
                              <w:pPr>
                                <w:jc w:val="center"/>
                                <w:rPr>
                                  <w:b/>
                                  <w:sz w:val="16"/>
                                  <w:szCs w:val="16"/>
                                </w:rPr>
                              </w:pPr>
                            </w:p>
                          </w:txbxContent>
                        </wps:txbx>
                        <wps:bodyPr rot="0" vert="horz" wrap="square" lIns="91440" tIns="45720" rIns="91440" bIns="45720" anchor="t" anchorCtr="0" upright="1">
                          <a:noAutofit/>
                        </wps:bodyPr>
                      </wps:wsp>
                      <wps:wsp>
                        <wps:cNvPr id="171" name="Line 988"/>
                        <wps:cNvCnPr/>
                        <wps:spPr bwMode="auto">
                          <a:xfrm>
                            <a:off x="1714518" y="4001107"/>
                            <a:ext cx="571506"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72" name="Group 989"/>
                        <wpg:cNvGrpSpPr>
                          <a:grpSpLocks/>
                        </wpg:cNvGrpSpPr>
                        <wpg:grpSpPr bwMode="auto">
                          <a:xfrm>
                            <a:off x="457205" y="2286347"/>
                            <a:ext cx="2743229" cy="1371808"/>
                            <a:chOff x="2780" y="3538"/>
                            <a:chExt cx="3456" cy="1728"/>
                          </a:xfrm>
                        </wpg:grpSpPr>
                        <wps:wsp>
                          <wps:cNvPr id="173" name="Rectangle 990"/>
                          <wps:cNvSpPr>
                            <a:spLocks noChangeArrowheads="1"/>
                          </wps:cNvSpPr>
                          <wps:spPr bwMode="auto">
                            <a:xfrm>
                              <a:off x="5084" y="3538"/>
                              <a:ext cx="1152" cy="1728"/>
                            </a:xfrm>
                            <a:prstGeom prst="rect">
                              <a:avLst/>
                            </a:prstGeom>
                            <a:solidFill>
                              <a:srgbClr val="FF9900"/>
                            </a:solidFill>
                            <a:ln w="9525">
                              <a:solidFill>
                                <a:srgbClr val="000000"/>
                              </a:solidFill>
                              <a:miter lim="800000"/>
                              <a:headEnd/>
                              <a:tailEnd/>
                            </a:ln>
                          </wps:spPr>
                          <wps:bodyPr rot="0" vert="horz" wrap="square" lIns="91440" tIns="45720" rIns="91440" bIns="45720" anchor="t" anchorCtr="0" upright="1">
                            <a:noAutofit/>
                          </wps:bodyPr>
                        </wps:wsp>
                        <wps:wsp>
                          <wps:cNvPr id="174" name="Text Box 991"/>
                          <wps:cNvSpPr txBox="1">
                            <a:spLocks noChangeArrowheads="1"/>
                          </wps:cNvSpPr>
                          <wps:spPr bwMode="auto">
                            <a:xfrm>
                              <a:off x="2780" y="4173"/>
                              <a:ext cx="1584" cy="517"/>
                            </a:xfrm>
                            <a:prstGeom prst="rect">
                              <a:avLst/>
                            </a:prstGeom>
                            <a:solidFill>
                              <a:srgbClr val="FFFFFF"/>
                            </a:solidFill>
                            <a:ln w="9525">
                              <a:solidFill>
                                <a:srgbClr val="000000"/>
                              </a:solidFill>
                              <a:miter lim="800000"/>
                              <a:headEnd/>
                              <a:tailEnd/>
                            </a:ln>
                          </wps:spPr>
                          <wps:txbx>
                            <w:txbxContent>
                              <w:p w:rsidR="00CD000E" w:rsidRDefault="00CD000E" w:rsidP="000E0643">
                                <w:pPr>
                                  <w:spacing w:after="0"/>
                                  <w:jc w:val="center"/>
                                  <w:rPr>
                                    <w:b/>
                                    <w:sz w:val="16"/>
                                    <w:szCs w:val="16"/>
                                  </w:rPr>
                                </w:pPr>
                                <w:r w:rsidRPr="00F45F11">
                                  <w:rPr>
                                    <w:b/>
                                    <w:sz w:val="16"/>
                                    <w:szCs w:val="16"/>
                                  </w:rPr>
                                  <w:t>Grave 0/40</w:t>
                                </w:r>
                                <w:r>
                                  <w:rPr>
                                    <w:b/>
                                    <w:sz w:val="16"/>
                                    <w:szCs w:val="16"/>
                                  </w:rPr>
                                  <w:t xml:space="preserve"> ou matériau</w:t>
                                </w:r>
                              </w:p>
                              <w:p w:rsidR="00CD000E" w:rsidRPr="00F45F11" w:rsidRDefault="00CD000E" w:rsidP="00286055">
                                <w:pPr>
                                  <w:jc w:val="center"/>
                                  <w:rPr>
                                    <w:b/>
                                    <w:sz w:val="16"/>
                                    <w:szCs w:val="16"/>
                                  </w:rPr>
                                </w:pPr>
                                <w:r>
                                  <w:rPr>
                                    <w:b/>
                                    <w:sz w:val="16"/>
                                    <w:szCs w:val="16"/>
                                  </w:rPr>
                                  <w:t>A1, A2, B2, B4 ou B5</w:t>
                                </w:r>
                              </w:p>
                            </w:txbxContent>
                          </wps:txbx>
                          <wps:bodyPr rot="0" vert="horz" wrap="square" lIns="91440" tIns="45720" rIns="91440" bIns="45720" anchor="t" anchorCtr="0" upright="1">
                            <a:noAutofit/>
                          </wps:bodyPr>
                        </wps:wsp>
                        <wps:wsp>
                          <wps:cNvPr id="175" name="Line 992"/>
                          <wps:cNvCnPr/>
                          <wps:spPr bwMode="auto">
                            <a:xfrm>
                              <a:off x="4364" y="4546"/>
                              <a:ext cx="7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176" name="Line 999"/>
                        <wps:cNvCnPr/>
                        <wps:spPr bwMode="auto">
                          <a:xfrm>
                            <a:off x="1714518" y="2057712"/>
                            <a:ext cx="571506"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Line 1000"/>
                        <wps:cNvCnPr/>
                        <wps:spPr bwMode="auto">
                          <a:xfrm>
                            <a:off x="3429036" y="1714760"/>
                            <a:ext cx="457205" cy="22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8" name="Text Box 1002"/>
                        <wps:cNvSpPr txBox="1">
                          <a:spLocks noChangeArrowheads="1"/>
                        </wps:cNvSpPr>
                        <wps:spPr bwMode="auto">
                          <a:xfrm>
                            <a:off x="2286024" y="1829078"/>
                            <a:ext cx="914410" cy="457269"/>
                          </a:xfrm>
                          <a:prstGeom prst="rect">
                            <a:avLst/>
                          </a:prstGeom>
                          <a:solidFill>
                            <a:srgbClr val="FF6600"/>
                          </a:solidFill>
                          <a:ln w="9525">
                            <a:solidFill>
                              <a:srgbClr val="000000"/>
                            </a:solidFill>
                            <a:miter lim="800000"/>
                            <a:headEnd/>
                            <a:tailEnd/>
                          </a:ln>
                        </wps:spPr>
                        <wps:txbx>
                          <w:txbxContent>
                            <w:p w:rsidR="00CD000E" w:rsidRPr="00F45F11" w:rsidRDefault="00CD000E" w:rsidP="00286055">
                              <w:pPr>
                                <w:rPr>
                                  <w:b/>
                                </w:rPr>
                              </w:pPr>
                            </w:p>
                          </w:txbxContent>
                        </wps:txbx>
                        <wps:bodyPr rot="0" vert="horz" wrap="square" lIns="91440" tIns="45720" rIns="91440" bIns="45720" anchor="t" anchorCtr="0" upright="1">
                          <a:noAutofit/>
                        </wps:bodyPr>
                      </wps:wsp>
                      <wps:wsp>
                        <wps:cNvPr id="179" name="Text Box 1003"/>
                        <wps:cNvSpPr txBox="1">
                          <a:spLocks noChangeArrowheads="1"/>
                        </wps:cNvSpPr>
                        <wps:spPr bwMode="auto">
                          <a:xfrm>
                            <a:off x="685806" y="1943396"/>
                            <a:ext cx="1257313" cy="228634"/>
                          </a:xfrm>
                          <a:prstGeom prst="rect">
                            <a:avLst/>
                          </a:prstGeom>
                          <a:solidFill>
                            <a:srgbClr val="FFFFFF"/>
                          </a:solidFill>
                          <a:ln w="9525">
                            <a:solidFill>
                              <a:srgbClr val="000000"/>
                            </a:solidFill>
                            <a:miter lim="800000"/>
                            <a:headEnd/>
                            <a:tailEnd/>
                          </a:ln>
                        </wps:spPr>
                        <wps:txbx>
                          <w:txbxContent>
                            <w:p w:rsidR="00CD000E" w:rsidRDefault="00CD000E" w:rsidP="00E917CA">
                              <w:pPr>
                                <w:spacing w:after="0"/>
                                <w:jc w:val="center"/>
                                <w:rPr>
                                  <w:b/>
                                  <w:sz w:val="16"/>
                                  <w:szCs w:val="16"/>
                                </w:rPr>
                              </w:pPr>
                              <w:r w:rsidRPr="00F45F11">
                                <w:rPr>
                                  <w:b/>
                                  <w:sz w:val="16"/>
                                  <w:szCs w:val="16"/>
                                </w:rPr>
                                <w:t>Grave 0/</w:t>
                              </w:r>
                              <w:r>
                                <w:rPr>
                                  <w:b/>
                                  <w:sz w:val="16"/>
                                  <w:szCs w:val="16"/>
                                </w:rPr>
                                <w:t>31.5 cl B</w:t>
                              </w:r>
                            </w:p>
                          </w:txbxContent>
                        </wps:txbx>
                        <wps:bodyPr rot="0" vert="horz" wrap="square" lIns="91440" tIns="45720" rIns="91440" bIns="45720" anchor="t" anchorCtr="0" upright="1">
                          <a:noAutofit/>
                        </wps:bodyPr>
                      </wps:wsp>
                      <wps:wsp>
                        <wps:cNvPr id="180" name="Text Box 1004"/>
                        <wps:cNvSpPr txBox="1">
                          <a:spLocks noChangeArrowheads="1"/>
                        </wps:cNvSpPr>
                        <wps:spPr bwMode="auto">
                          <a:xfrm>
                            <a:off x="3314734" y="1943395"/>
                            <a:ext cx="1143012" cy="228635"/>
                          </a:xfrm>
                          <a:prstGeom prst="rect">
                            <a:avLst/>
                          </a:prstGeom>
                          <a:solidFill>
                            <a:srgbClr val="FFFFFF"/>
                          </a:solidFill>
                          <a:ln w="9525">
                            <a:solidFill>
                              <a:srgbClr val="000000"/>
                            </a:solidFill>
                            <a:miter lim="800000"/>
                            <a:headEnd/>
                            <a:tailEnd/>
                          </a:ln>
                        </wps:spPr>
                        <wps:txbx>
                          <w:txbxContent>
                            <w:p w:rsidR="00CD000E" w:rsidRPr="00F45F11" w:rsidRDefault="00CD000E" w:rsidP="00286055">
                              <w:pPr>
                                <w:jc w:val="center"/>
                                <w:rPr>
                                  <w:b/>
                                  <w:sz w:val="16"/>
                                  <w:szCs w:val="16"/>
                                </w:rPr>
                              </w:pPr>
                              <w:r>
                                <w:rPr>
                                  <w:b/>
                                  <w:sz w:val="16"/>
                                  <w:szCs w:val="16"/>
                                </w:rPr>
                                <w:t>Enrobé GB 0/14 cl3</w:t>
                              </w:r>
                            </w:p>
                          </w:txbxContent>
                        </wps:txbx>
                        <wps:bodyPr rot="0" vert="horz" wrap="square" lIns="91440" tIns="45720" rIns="91440" bIns="45720" anchor="t" anchorCtr="0" upright="1">
                          <a:noAutofit/>
                        </wps:bodyPr>
                      </wps:wsp>
                      <wps:wsp>
                        <wps:cNvPr id="181" name="Line 1005"/>
                        <wps:cNvCnPr/>
                        <wps:spPr bwMode="auto">
                          <a:xfrm>
                            <a:off x="514356" y="1829078"/>
                            <a:ext cx="700" cy="45726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2" name="Text Box 1006"/>
                        <wps:cNvSpPr txBox="1">
                          <a:spLocks noChangeArrowheads="1"/>
                        </wps:cNvSpPr>
                        <wps:spPr bwMode="auto">
                          <a:xfrm>
                            <a:off x="0" y="1943395"/>
                            <a:ext cx="457205" cy="228635"/>
                          </a:xfrm>
                          <a:prstGeom prst="rect">
                            <a:avLst/>
                          </a:prstGeom>
                          <a:solidFill>
                            <a:srgbClr val="FFFFFF"/>
                          </a:solidFill>
                          <a:ln w="9525">
                            <a:solidFill>
                              <a:srgbClr val="FFFFFF"/>
                            </a:solidFill>
                            <a:miter lim="800000"/>
                            <a:headEnd/>
                            <a:tailEnd/>
                          </a:ln>
                        </wps:spPr>
                        <wps:txbx>
                          <w:txbxContent>
                            <w:p w:rsidR="00CD000E" w:rsidRDefault="00CD000E" w:rsidP="00286055">
                              <w:pPr>
                                <w:jc w:val="center"/>
                              </w:pPr>
                              <w:r w:rsidRPr="0001070E">
                                <w:rPr>
                                  <w:rFonts w:ascii="Arial Narrow" w:hAnsi="Arial Narrow" w:cs="Arial"/>
                                  <w:b/>
                                  <w:sz w:val="16"/>
                                  <w:szCs w:val="16"/>
                                </w:rPr>
                                <w:t>0</w:t>
                              </w:r>
                              <w:r>
                                <w:rPr>
                                  <w:rFonts w:ascii="Arial Narrow" w:hAnsi="Arial Narrow" w:cs="Arial"/>
                                  <w:b/>
                                  <w:sz w:val="16"/>
                                  <w:szCs w:val="16"/>
                                </w:rPr>
                                <w:t>.2</w:t>
                              </w:r>
                              <w:r w:rsidRPr="0001070E">
                                <w:rPr>
                                  <w:rFonts w:ascii="Arial Narrow" w:hAnsi="Arial Narrow"/>
                                  <w:b/>
                                  <w:sz w:val="16"/>
                                  <w:szCs w:val="16"/>
                                </w:rPr>
                                <w:t>0</w:t>
                              </w:r>
                              <w:r>
                                <w:rPr>
                                  <w:rFonts w:ascii="Arial Narrow" w:hAnsi="Arial Narrow"/>
                                  <w:b/>
                                  <w:sz w:val="16"/>
                                  <w:szCs w:val="16"/>
                                </w:rPr>
                                <w:t>m</w:t>
                              </w:r>
                            </w:p>
                          </w:txbxContent>
                        </wps:txbx>
                        <wps:bodyPr rot="0" vert="horz" wrap="square" lIns="91440" tIns="45720" rIns="91440" bIns="45720" anchor="t" anchorCtr="0" upright="1">
                          <a:noAutofit/>
                        </wps:bodyPr>
                      </wps:wsp>
                      <wps:wsp>
                        <wps:cNvPr id="183" name="Line 1007"/>
                        <wps:cNvCnPr/>
                        <wps:spPr bwMode="auto">
                          <a:xfrm>
                            <a:off x="1943120" y="1371808"/>
                            <a:ext cx="34290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4" name="Line 1008"/>
                        <wps:cNvCnPr/>
                        <wps:spPr bwMode="auto">
                          <a:xfrm>
                            <a:off x="2286024" y="1371808"/>
                            <a:ext cx="91441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5" name="Line 1009"/>
                        <wps:cNvCnPr/>
                        <wps:spPr bwMode="auto">
                          <a:xfrm>
                            <a:off x="3200433" y="1371808"/>
                            <a:ext cx="685807"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6" name="Line 1011"/>
                        <wps:cNvCnPr/>
                        <wps:spPr bwMode="auto">
                          <a:xfrm>
                            <a:off x="685807" y="1829178"/>
                            <a:ext cx="411484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Text Box 1012"/>
                        <wps:cNvSpPr txBox="1">
                          <a:spLocks noChangeArrowheads="1"/>
                        </wps:cNvSpPr>
                        <wps:spPr bwMode="auto">
                          <a:xfrm>
                            <a:off x="5143553" y="1600643"/>
                            <a:ext cx="1028711" cy="228535"/>
                          </a:xfrm>
                          <a:prstGeom prst="rect">
                            <a:avLst/>
                          </a:prstGeom>
                          <a:solidFill>
                            <a:srgbClr val="FFFFFF"/>
                          </a:solidFill>
                          <a:ln w="9525">
                            <a:solidFill>
                              <a:srgbClr val="FFFFFF"/>
                            </a:solidFill>
                            <a:miter lim="800000"/>
                            <a:headEnd/>
                            <a:tailEnd/>
                          </a:ln>
                        </wps:spPr>
                        <wps:txbx>
                          <w:txbxContent>
                            <w:p w:rsidR="00CD000E" w:rsidRPr="00F45F11" w:rsidRDefault="00CD000E" w:rsidP="00286055">
                              <w:pPr>
                                <w:jc w:val="center"/>
                                <w:rPr>
                                  <w:b/>
                                  <w:sz w:val="16"/>
                                  <w:szCs w:val="16"/>
                                </w:rPr>
                              </w:pPr>
                              <w:r w:rsidRPr="00F45F11">
                                <w:rPr>
                                  <w:b/>
                                  <w:sz w:val="16"/>
                                  <w:szCs w:val="16"/>
                                </w:rPr>
                                <w:t>0.</w:t>
                              </w:r>
                              <w:r>
                                <w:rPr>
                                  <w:b/>
                                  <w:sz w:val="16"/>
                                  <w:szCs w:val="16"/>
                                </w:rPr>
                                <w:t xml:space="preserve">10 </w:t>
                              </w:r>
                              <w:proofErr w:type="gramStart"/>
                              <w:r>
                                <w:rPr>
                                  <w:b/>
                                  <w:sz w:val="16"/>
                                  <w:szCs w:val="16"/>
                                </w:rPr>
                                <w:t>m</w:t>
                              </w:r>
                              <w:proofErr w:type="gramEnd"/>
                              <w:r>
                                <w:rPr>
                                  <w:b/>
                                  <w:sz w:val="16"/>
                                  <w:szCs w:val="16"/>
                                </w:rPr>
                                <w:t xml:space="preserve"> </w:t>
                              </w:r>
                              <w:r w:rsidRPr="00F45F11">
                                <w:rPr>
                                  <w:b/>
                                  <w:sz w:val="16"/>
                                  <w:szCs w:val="16"/>
                                </w:rPr>
                                <w:t>mini</w:t>
                              </w:r>
                            </w:p>
                          </w:txbxContent>
                        </wps:txbx>
                        <wps:bodyPr rot="0" vert="horz" wrap="square" lIns="91440" tIns="45720" rIns="91440" bIns="45720" anchor="t" anchorCtr="0" upright="1">
                          <a:noAutofit/>
                        </wps:bodyPr>
                      </wps:wsp>
                      <wps:wsp>
                        <wps:cNvPr id="188" name="Line 1013"/>
                        <wps:cNvCnPr/>
                        <wps:spPr bwMode="auto">
                          <a:xfrm>
                            <a:off x="5029252" y="1600643"/>
                            <a:ext cx="3429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1014"/>
                        <wps:cNvCnPr/>
                        <wps:spPr bwMode="auto">
                          <a:xfrm>
                            <a:off x="5029252" y="1600643"/>
                            <a:ext cx="0" cy="22853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0" name="Text Box 1015"/>
                        <wps:cNvSpPr txBox="1">
                          <a:spLocks noChangeArrowheads="1"/>
                        </wps:cNvSpPr>
                        <wps:spPr bwMode="auto">
                          <a:xfrm>
                            <a:off x="1943120" y="1600643"/>
                            <a:ext cx="1600217" cy="228535"/>
                          </a:xfrm>
                          <a:prstGeom prst="rect">
                            <a:avLst/>
                          </a:prstGeom>
                          <a:solidFill>
                            <a:srgbClr val="808080"/>
                          </a:solidFill>
                          <a:ln w="9525">
                            <a:solidFill>
                              <a:srgbClr val="808080"/>
                            </a:solidFill>
                            <a:miter lim="800000"/>
                            <a:headEnd/>
                            <a:tailEnd/>
                          </a:ln>
                        </wps:spPr>
                        <wps:txbx>
                          <w:txbxContent>
                            <w:p w:rsidR="00CD000E" w:rsidRPr="00F45F11" w:rsidRDefault="00CD000E" w:rsidP="00286055">
                              <w:pPr>
                                <w:rPr>
                                  <w:b/>
                                </w:rPr>
                              </w:pPr>
                            </w:p>
                          </w:txbxContent>
                        </wps:txbx>
                        <wps:bodyPr rot="0" vert="horz" wrap="square" lIns="91440" tIns="45720" rIns="91440" bIns="45720" anchor="t" anchorCtr="0" upright="1">
                          <a:noAutofit/>
                        </wps:bodyPr>
                      </wps:wsp>
                      <wps:wsp>
                        <wps:cNvPr id="191" name="Rectangle 1016"/>
                        <wps:cNvSpPr>
                          <a:spLocks noChangeArrowheads="1"/>
                        </wps:cNvSpPr>
                        <wps:spPr bwMode="auto">
                          <a:xfrm>
                            <a:off x="1485915" y="1486326"/>
                            <a:ext cx="2400325" cy="11431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88" name="Line 1017"/>
                        <wps:cNvCnPr/>
                        <wps:spPr bwMode="auto">
                          <a:xfrm>
                            <a:off x="685807" y="1600643"/>
                            <a:ext cx="400054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 name="Line 1018"/>
                        <wps:cNvCnPr/>
                        <wps:spPr bwMode="auto">
                          <a:xfrm>
                            <a:off x="685807" y="1486326"/>
                            <a:ext cx="4229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 name="Text Box 1019"/>
                        <wps:cNvSpPr txBox="1">
                          <a:spLocks noChangeArrowheads="1"/>
                        </wps:cNvSpPr>
                        <wps:spPr bwMode="auto">
                          <a:xfrm>
                            <a:off x="5143553" y="1371508"/>
                            <a:ext cx="800108" cy="229135"/>
                          </a:xfrm>
                          <a:prstGeom prst="rect">
                            <a:avLst/>
                          </a:prstGeom>
                          <a:solidFill>
                            <a:srgbClr val="FFFFFF"/>
                          </a:solidFill>
                          <a:ln w="9525">
                            <a:solidFill>
                              <a:srgbClr val="FFFFFF"/>
                            </a:solidFill>
                            <a:miter lim="800000"/>
                            <a:headEnd/>
                            <a:tailEnd/>
                          </a:ln>
                        </wps:spPr>
                        <wps:txbx>
                          <w:txbxContent>
                            <w:p w:rsidR="00CD000E" w:rsidRPr="00F45F11" w:rsidRDefault="00CD000E" w:rsidP="00286055">
                              <w:pPr>
                                <w:jc w:val="center"/>
                                <w:rPr>
                                  <w:b/>
                                  <w:sz w:val="16"/>
                                  <w:szCs w:val="16"/>
                                </w:rPr>
                              </w:pPr>
                              <w:r>
                                <w:rPr>
                                  <w:b/>
                                  <w:sz w:val="16"/>
                                  <w:szCs w:val="16"/>
                                </w:rPr>
                                <w:t xml:space="preserve">0.06  </w:t>
                              </w:r>
                              <w:proofErr w:type="gramStart"/>
                              <w:r>
                                <w:rPr>
                                  <w:b/>
                                  <w:sz w:val="16"/>
                                  <w:szCs w:val="16"/>
                                </w:rPr>
                                <w:t>m</w:t>
                              </w:r>
                              <w:proofErr w:type="gramEnd"/>
                              <w:r>
                                <w:rPr>
                                  <w:b/>
                                  <w:sz w:val="16"/>
                                  <w:szCs w:val="16"/>
                                </w:rPr>
                                <w:t xml:space="preserve"> mini</w:t>
                              </w:r>
                            </w:p>
                          </w:txbxContent>
                        </wps:txbx>
                        <wps:bodyPr rot="0" vert="horz" wrap="square" lIns="91440" tIns="45720" rIns="91440" bIns="45720" anchor="t" anchorCtr="0" upright="1">
                          <a:noAutofit/>
                        </wps:bodyPr>
                      </wps:wsp>
                      <wps:wsp>
                        <wps:cNvPr id="1091" name="Line 1020"/>
                        <wps:cNvCnPr/>
                        <wps:spPr bwMode="auto">
                          <a:xfrm>
                            <a:off x="5029252" y="1829178"/>
                            <a:ext cx="3429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1023"/>
                        <wps:cNvCnPr/>
                        <wps:spPr bwMode="auto">
                          <a:xfrm flipH="1">
                            <a:off x="3886240" y="914439"/>
                            <a:ext cx="571506" cy="5718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3" name="Line 1026"/>
                        <wps:cNvCnPr/>
                        <wps:spPr bwMode="auto">
                          <a:xfrm>
                            <a:off x="1257313" y="1142973"/>
                            <a:ext cx="228602" cy="3433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094" name="Group 162"/>
                        <wpg:cNvGrpSpPr>
                          <a:grpSpLocks/>
                        </wpg:cNvGrpSpPr>
                        <wpg:grpSpPr bwMode="auto">
                          <a:xfrm>
                            <a:off x="114301" y="685904"/>
                            <a:ext cx="5829361" cy="571287"/>
                            <a:chOff x="1143" y="6858"/>
                            <a:chExt cx="58293" cy="5712"/>
                          </a:xfrm>
                        </wpg:grpSpPr>
                        <wps:wsp>
                          <wps:cNvPr id="1095" name="Text Box 1021"/>
                          <wps:cNvSpPr txBox="1">
                            <a:spLocks noChangeArrowheads="1"/>
                          </wps:cNvSpPr>
                          <wps:spPr bwMode="auto">
                            <a:xfrm>
                              <a:off x="17145" y="6858"/>
                              <a:ext cx="22860" cy="2285"/>
                            </a:xfrm>
                            <a:prstGeom prst="rect">
                              <a:avLst/>
                            </a:prstGeom>
                            <a:solidFill>
                              <a:srgbClr val="FFFFFF"/>
                            </a:solidFill>
                            <a:ln w="9525">
                              <a:solidFill>
                                <a:srgbClr val="FFFFFF"/>
                              </a:solidFill>
                              <a:miter lim="800000"/>
                              <a:headEnd/>
                              <a:tailEnd/>
                            </a:ln>
                          </wps:spPr>
                          <wps:txbx>
                            <w:txbxContent>
                              <w:p w:rsidR="00CD000E" w:rsidRPr="00F45F11" w:rsidRDefault="00CD000E" w:rsidP="00286055">
                                <w:pPr>
                                  <w:jc w:val="center"/>
                                  <w:rPr>
                                    <w:b/>
                                    <w:sz w:val="16"/>
                                    <w:szCs w:val="16"/>
                                  </w:rPr>
                                </w:pPr>
                                <w:r w:rsidRPr="00F45F11">
                                  <w:rPr>
                                    <w:b/>
                                    <w:sz w:val="16"/>
                                    <w:szCs w:val="16"/>
                                  </w:rPr>
                                  <w:t>Largeur variable</w:t>
                                </w:r>
                              </w:p>
                            </w:txbxContent>
                          </wps:txbx>
                          <wps:bodyPr rot="0" vert="horz" wrap="square" lIns="91440" tIns="45720" rIns="91440" bIns="45720" anchor="t" anchorCtr="0" upright="1">
                            <a:noAutofit/>
                          </wps:bodyPr>
                        </wps:wsp>
                        <wps:wsp>
                          <wps:cNvPr id="1096" name="Line 1022"/>
                          <wps:cNvCnPr/>
                          <wps:spPr bwMode="auto">
                            <a:xfrm>
                              <a:off x="14859" y="9143"/>
                              <a:ext cx="24003" cy="1"/>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97" name="Text Box 1024"/>
                          <wps:cNvSpPr txBox="1">
                            <a:spLocks noChangeArrowheads="1"/>
                          </wps:cNvSpPr>
                          <wps:spPr bwMode="auto">
                            <a:xfrm>
                              <a:off x="44577" y="8000"/>
                              <a:ext cx="14859" cy="2285"/>
                            </a:xfrm>
                            <a:prstGeom prst="rect">
                              <a:avLst/>
                            </a:prstGeom>
                            <a:solidFill>
                              <a:srgbClr val="FFFFFF"/>
                            </a:solidFill>
                            <a:ln w="9525">
                              <a:solidFill>
                                <a:srgbClr val="000000"/>
                              </a:solidFill>
                              <a:miter lim="800000"/>
                              <a:headEnd/>
                              <a:tailEnd/>
                            </a:ln>
                          </wps:spPr>
                          <wps:txbx>
                            <w:txbxContent>
                              <w:p w:rsidR="00CD000E" w:rsidRPr="00F45F11" w:rsidRDefault="00CD000E" w:rsidP="00286055">
                                <w:pPr>
                                  <w:jc w:val="center"/>
                                  <w:rPr>
                                    <w:b/>
                                    <w:sz w:val="16"/>
                                    <w:szCs w:val="16"/>
                                  </w:rPr>
                                </w:pPr>
                                <w:r w:rsidRPr="00F45F11">
                                  <w:rPr>
                                    <w:b/>
                                    <w:sz w:val="16"/>
                                    <w:szCs w:val="16"/>
                                  </w:rPr>
                                  <w:t xml:space="preserve">Enrobés </w:t>
                                </w:r>
                                <w:r>
                                  <w:rPr>
                                    <w:b/>
                                    <w:sz w:val="16"/>
                                    <w:szCs w:val="16"/>
                                  </w:rPr>
                                  <w:t xml:space="preserve"> BBSG 0/10 cl3</w:t>
                                </w:r>
                              </w:p>
                            </w:txbxContent>
                          </wps:txbx>
                          <wps:bodyPr rot="0" vert="horz" wrap="square" lIns="91440" tIns="45720" rIns="91440" bIns="45720" anchor="t" anchorCtr="0" upright="1">
                            <a:noAutofit/>
                          </wps:bodyPr>
                        </wps:wsp>
                        <wps:wsp>
                          <wps:cNvPr id="1098" name="Text Box 1025"/>
                          <wps:cNvSpPr txBox="1">
                            <a:spLocks noChangeArrowheads="1"/>
                          </wps:cNvSpPr>
                          <wps:spPr bwMode="auto">
                            <a:xfrm>
                              <a:off x="1143" y="8000"/>
                              <a:ext cx="12573" cy="3428"/>
                            </a:xfrm>
                            <a:prstGeom prst="rect">
                              <a:avLst/>
                            </a:prstGeom>
                            <a:solidFill>
                              <a:srgbClr val="FFFFFF"/>
                            </a:solidFill>
                            <a:ln w="9525">
                              <a:solidFill>
                                <a:srgbClr val="000000"/>
                              </a:solidFill>
                              <a:miter lim="800000"/>
                              <a:headEnd/>
                              <a:tailEnd/>
                            </a:ln>
                          </wps:spPr>
                          <wps:txbx>
                            <w:txbxContent>
                              <w:p w:rsidR="00CD000E" w:rsidRPr="00F45F11" w:rsidRDefault="00CD000E" w:rsidP="00286055">
                                <w:pPr>
                                  <w:jc w:val="center"/>
                                  <w:rPr>
                                    <w:b/>
                                    <w:sz w:val="16"/>
                                    <w:szCs w:val="16"/>
                                  </w:rPr>
                                </w:pPr>
                                <w:r w:rsidRPr="00F45F11">
                                  <w:rPr>
                                    <w:b/>
                                    <w:sz w:val="16"/>
                                    <w:szCs w:val="16"/>
                                  </w:rPr>
                                  <w:t>Sciage avant réfection</w:t>
                                </w:r>
                              </w:p>
                              <w:p w:rsidR="00CD000E" w:rsidRPr="00F45F11" w:rsidRDefault="00CD000E" w:rsidP="00286055">
                                <w:pPr>
                                  <w:jc w:val="center"/>
                                  <w:rPr>
                                    <w:b/>
                                    <w:sz w:val="16"/>
                                    <w:szCs w:val="16"/>
                                  </w:rPr>
                                </w:pPr>
                                <w:r>
                                  <w:rPr>
                                    <w:b/>
                                    <w:sz w:val="16"/>
                                    <w:szCs w:val="16"/>
                                  </w:rPr>
                                  <w:t xml:space="preserve">+ </w:t>
                                </w:r>
                                <w:r w:rsidRPr="00F45F11">
                                  <w:rPr>
                                    <w:b/>
                                    <w:sz w:val="16"/>
                                    <w:szCs w:val="16"/>
                                  </w:rPr>
                                  <w:t>Couture</w:t>
                                </w:r>
                                <w:r>
                                  <w:rPr>
                                    <w:b/>
                                    <w:sz w:val="16"/>
                                    <w:szCs w:val="16"/>
                                  </w:rPr>
                                  <w:t>/Joint</w:t>
                                </w:r>
                              </w:p>
                            </w:txbxContent>
                          </wps:txbx>
                          <wps:bodyPr rot="0" vert="horz" wrap="square" lIns="91440" tIns="45720" rIns="91440" bIns="45720" anchor="t" anchorCtr="0" upright="1">
                            <a:noAutofit/>
                          </wps:bodyPr>
                        </wps:wsp>
                        <wps:wsp>
                          <wps:cNvPr id="1099" name="Text Box 1027"/>
                          <wps:cNvSpPr txBox="1">
                            <a:spLocks noChangeArrowheads="1"/>
                          </wps:cNvSpPr>
                          <wps:spPr bwMode="auto">
                            <a:xfrm>
                              <a:off x="17145" y="10285"/>
                              <a:ext cx="6858" cy="2285"/>
                            </a:xfrm>
                            <a:prstGeom prst="rect">
                              <a:avLst/>
                            </a:prstGeom>
                            <a:solidFill>
                              <a:srgbClr val="FFFFFF"/>
                            </a:solidFill>
                            <a:ln w="9525">
                              <a:solidFill>
                                <a:srgbClr val="FFFFFF"/>
                              </a:solidFill>
                              <a:miter lim="800000"/>
                              <a:headEnd/>
                              <a:tailEnd/>
                            </a:ln>
                          </wps:spPr>
                          <wps:txbx>
                            <w:txbxContent>
                              <w:p w:rsidR="00CD000E" w:rsidRPr="0001070E" w:rsidRDefault="00CD000E" w:rsidP="00286055">
                                <w:pPr>
                                  <w:jc w:val="center"/>
                                  <w:rPr>
                                    <w:b/>
                                    <w:sz w:val="16"/>
                                    <w:szCs w:val="16"/>
                                  </w:rPr>
                                </w:pPr>
                                <w:r>
                                  <w:rPr>
                                    <w:b/>
                                    <w:sz w:val="16"/>
                                    <w:szCs w:val="16"/>
                                  </w:rPr>
                                  <w:t>0.</w:t>
                                </w:r>
                                <w:r w:rsidRPr="0001070E">
                                  <w:rPr>
                                    <w:b/>
                                    <w:sz w:val="16"/>
                                    <w:szCs w:val="16"/>
                                  </w:rPr>
                                  <w:t xml:space="preserve">10 </w:t>
                                </w:r>
                                <w:proofErr w:type="gramStart"/>
                                <w:r w:rsidRPr="0001070E">
                                  <w:rPr>
                                    <w:b/>
                                    <w:sz w:val="16"/>
                                    <w:szCs w:val="16"/>
                                  </w:rPr>
                                  <w:t>mini</w:t>
                                </w:r>
                                <w:proofErr w:type="gramEnd"/>
                              </w:p>
                            </w:txbxContent>
                          </wps:txbx>
                          <wps:bodyPr rot="0" vert="horz" wrap="square" lIns="91440" tIns="45720" rIns="91440" bIns="45720" anchor="t" anchorCtr="0" upright="1">
                            <a:noAutofit/>
                          </wps:bodyPr>
                        </wps:wsp>
                        <wps:wsp>
                          <wps:cNvPr id="1100" name="Text Box 1028"/>
                          <wps:cNvSpPr txBox="1">
                            <a:spLocks noChangeArrowheads="1"/>
                          </wps:cNvSpPr>
                          <wps:spPr bwMode="auto">
                            <a:xfrm>
                              <a:off x="25146" y="10285"/>
                              <a:ext cx="6858" cy="2285"/>
                            </a:xfrm>
                            <a:prstGeom prst="rect">
                              <a:avLst/>
                            </a:prstGeom>
                            <a:solidFill>
                              <a:srgbClr val="FFFFFF"/>
                            </a:solidFill>
                            <a:ln w="9525">
                              <a:solidFill>
                                <a:srgbClr val="FFFFFF"/>
                              </a:solidFill>
                              <a:miter lim="800000"/>
                              <a:headEnd/>
                              <a:tailEnd/>
                            </a:ln>
                          </wps:spPr>
                          <wps:txbx>
                            <w:txbxContent>
                              <w:p w:rsidR="00CD000E" w:rsidRPr="0001070E" w:rsidRDefault="00CD000E" w:rsidP="00286055">
                                <w:pPr>
                                  <w:jc w:val="center"/>
                                  <w:rPr>
                                    <w:b/>
                                    <w:sz w:val="16"/>
                                    <w:szCs w:val="16"/>
                                  </w:rPr>
                                </w:pPr>
                                <w:r>
                                  <w:rPr>
                                    <w:b/>
                                    <w:sz w:val="16"/>
                                    <w:szCs w:val="16"/>
                                  </w:rPr>
                                  <w:t>0.4</w:t>
                                </w:r>
                                <w:r w:rsidRPr="0001070E">
                                  <w:rPr>
                                    <w:b/>
                                    <w:sz w:val="16"/>
                                    <w:szCs w:val="16"/>
                                  </w:rPr>
                                  <w:t xml:space="preserve">0 </w:t>
                                </w:r>
                                <w:proofErr w:type="gramStart"/>
                                <w:r w:rsidRPr="0001070E">
                                  <w:rPr>
                                    <w:b/>
                                    <w:sz w:val="16"/>
                                    <w:szCs w:val="16"/>
                                  </w:rPr>
                                  <w:t>mini</w:t>
                                </w:r>
                                <w:proofErr w:type="gramEnd"/>
                              </w:p>
                            </w:txbxContent>
                          </wps:txbx>
                          <wps:bodyPr rot="0" vert="horz" wrap="square" lIns="91440" tIns="45720" rIns="91440" bIns="45720" anchor="t" anchorCtr="0" upright="1">
                            <a:noAutofit/>
                          </wps:bodyPr>
                        </wps:wsp>
                        <wps:wsp>
                          <wps:cNvPr id="1101" name="Text Box 1029"/>
                          <wps:cNvSpPr txBox="1">
                            <a:spLocks noChangeArrowheads="1"/>
                          </wps:cNvSpPr>
                          <wps:spPr bwMode="auto">
                            <a:xfrm>
                              <a:off x="32004" y="10285"/>
                              <a:ext cx="6858" cy="2285"/>
                            </a:xfrm>
                            <a:prstGeom prst="rect">
                              <a:avLst/>
                            </a:prstGeom>
                            <a:solidFill>
                              <a:srgbClr val="FFFFFF"/>
                            </a:solidFill>
                            <a:ln w="9525">
                              <a:solidFill>
                                <a:srgbClr val="FFFFFF"/>
                              </a:solidFill>
                              <a:miter lim="800000"/>
                              <a:headEnd/>
                              <a:tailEnd/>
                            </a:ln>
                          </wps:spPr>
                          <wps:txbx>
                            <w:txbxContent>
                              <w:p w:rsidR="00CD000E" w:rsidRPr="0001070E" w:rsidRDefault="00CD000E" w:rsidP="00286055">
                                <w:pPr>
                                  <w:jc w:val="center"/>
                                  <w:rPr>
                                    <w:b/>
                                    <w:sz w:val="16"/>
                                    <w:szCs w:val="16"/>
                                  </w:rPr>
                                </w:pPr>
                                <w:r>
                                  <w:rPr>
                                    <w:b/>
                                    <w:sz w:val="16"/>
                                    <w:szCs w:val="16"/>
                                  </w:rPr>
                                  <w:t>0.2</w:t>
                                </w:r>
                                <w:r w:rsidRPr="0001070E">
                                  <w:rPr>
                                    <w:b/>
                                    <w:sz w:val="16"/>
                                    <w:szCs w:val="16"/>
                                  </w:rPr>
                                  <w:t xml:space="preserve">0 </w:t>
                                </w:r>
                                <w:proofErr w:type="gramStart"/>
                                <w:r w:rsidRPr="0001070E">
                                  <w:rPr>
                                    <w:b/>
                                    <w:sz w:val="16"/>
                                    <w:szCs w:val="16"/>
                                  </w:rPr>
                                  <w:t>mini</w:t>
                                </w:r>
                                <w:proofErr w:type="gramEnd"/>
                              </w:p>
                            </w:txbxContent>
                          </wps:txbx>
                          <wps:bodyPr rot="0" vert="horz" wrap="square" lIns="91440" tIns="45720" rIns="91440" bIns="45720" anchor="t" anchorCtr="0" upright="1">
                            <a:noAutofit/>
                          </wps:bodyPr>
                        </wps:wsp>
                      </wpg:wgp>
                      <wps:wsp>
                        <wps:cNvPr id="1102" name="Line 1030"/>
                        <wps:cNvCnPr/>
                        <wps:spPr bwMode="auto">
                          <a:xfrm flipH="1" flipV="1">
                            <a:off x="5029252" y="1486326"/>
                            <a:ext cx="600" cy="114317"/>
                          </a:xfrm>
                          <a:prstGeom prst="line">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03" name="Text Box 1031"/>
                        <wps:cNvSpPr txBox="1">
                          <a:spLocks noChangeArrowheads="1"/>
                        </wps:cNvSpPr>
                        <wps:spPr bwMode="auto">
                          <a:xfrm>
                            <a:off x="114301" y="114317"/>
                            <a:ext cx="6286565" cy="342952"/>
                          </a:xfrm>
                          <a:prstGeom prst="rect">
                            <a:avLst/>
                          </a:prstGeom>
                          <a:solidFill>
                            <a:srgbClr val="FFFF99"/>
                          </a:solidFill>
                          <a:ln w="9525">
                            <a:solidFill>
                              <a:srgbClr val="000000"/>
                            </a:solidFill>
                            <a:miter lim="800000"/>
                            <a:headEnd/>
                            <a:tailEnd/>
                          </a:ln>
                        </wps:spPr>
                        <wps:txbx>
                          <w:txbxContent>
                            <w:p w:rsidR="00CD000E" w:rsidRDefault="00CD000E" w:rsidP="00D1513E">
                              <w:pPr>
                                <w:jc w:val="center"/>
                              </w:pPr>
                              <w:r w:rsidRPr="002B5E12">
                                <w:rPr>
                                  <w:b/>
                                </w:rPr>
                                <w:t>SCHEMA N°</w:t>
                              </w:r>
                              <w:r>
                                <w:rPr>
                                  <w:b/>
                                </w:rPr>
                                <w:t xml:space="preserve"> 1 Sur RD 4</w:t>
                              </w:r>
                              <w:r w:rsidRPr="0023661B">
                                <w:rPr>
                                  <w:b/>
                                  <w:vertAlign w:val="superscript"/>
                                </w:rPr>
                                <w:t>è</w:t>
                              </w:r>
                              <w:r>
                                <w:rPr>
                                  <w:b/>
                                  <w:vertAlign w:val="superscript"/>
                                </w:rPr>
                                <w:t>m</w:t>
                              </w:r>
                              <w:r w:rsidRPr="0023661B">
                                <w:rPr>
                                  <w:b/>
                                  <w:vertAlign w:val="superscript"/>
                                </w:rPr>
                                <w:t>e</w:t>
                              </w:r>
                              <w:r>
                                <w:rPr>
                                  <w:b/>
                                </w:rPr>
                                <w:t xml:space="preserve"> et 5</w:t>
                              </w:r>
                              <w:r w:rsidRPr="0023661B">
                                <w:rPr>
                                  <w:b/>
                                  <w:vertAlign w:val="superscript"/>
                                </w:rPr>
                                <w:t>ème</w:t>
                              </w:r>
                              <w:r>
                                <w:rPr>
                                  <w:b/>
                                </w:rPr>
                                <w:t xml:space="preserve">  Catégorie</w:t>
                              </w:r>
                            </w:p>
                          </w:txbxContent>
                        </wps:txbx>
                        <wps:bodyPr rot="0" vert="horz" wrap="square" lIns="91440" tIns="45720" rIns="91440" bIns="45720" anchor="t" anchorCtr="0" upright="1">
                          <a:noAutofit/>
                        </wps:bodyPr>
                      </wps:wsp>
                      <wps:wsp>
                        <wps:cNvPr id="1104" name="Text Box 1137"/>
                        <wps:cNvSpPr txBox="1">
                          <a:spLocks noChangeArrowheads="1"/>
                        </wps:cNvSpPr>
                        <wps:spPr bwMode="auto">
                          <a:xfrm>
                            <a:off x="5029252" y="1829078"/>
                            <a:ext cx="457205" cy="457269"/>
                          </a:xfrm>
                          <a:prstGeom prst="rect">
                            <a:avLst/>
                          </a:prstGeom>
                          <a:solidFill>
                            <a:srgbClr val="FFFFFF"/>
                          </a:solidFill>
                          <a:ln w="9525">
                            <a:solidFill>
                              <a:srgbClr val="000000"/>
                            </a:solidFill>
                            <a:miter lim="800000"/>
                            <a:headEnd/>
                            <a:tailEnd/>
                          </a:ln>
                        </wps:spPr>
                        <wps:txbx>
                          <w:txbxContent>
                            <w:p w:rsidR="00CD000E" w:rsidRDefault="00CD000E" w:rsidP="00286055">
                              <w:pPr>
                                <w:jc w:val="center"/>
                                <w:rPr>
                                  <w:b/>
                                  <w:sz w:val="20"/>
                                  <w:szCs w:val="20"/>
                                </w:rPr>
                              </w:pPr>
                            </w:p>
                            <w:p w:rsidR="00CD000E" w:rsidRPr="00C14CA5" w:rsidRDefault="00CD000E" w:rsidP="00286055">
                              <w:pPr>
                                <w:jc w:val="center"/>
                                <w:rPr>
                                  <w:b/>
                                  <w:sz w:val="20"/>
                                  <w:szCs w:val="20"/>
                                </w:rPr>
                              </w:pPr>
                              <w:r w:rsidRPr="00C14CA5">
                                <w:rPr>
                                  <w:b/>
                                  <w:sz w:val="20"/>
                                  <w:szCs w:val="20"/>
                                </w:rPr>
                                <w:t>Q</w:t>
                              </w:r>
                              <w:r>
                                <w:rPr>
                                  <w:b/>
                                  <w:sz w:val="20"/>
                                  <w:szCs w:val="20"/>
                                </w:rPr>
                                <w:t>2</w:t>
                              </w:r>
                            </w:p>
                          </w:txbxContent>
                        </wps:txbx>
                        <wps:bodyPr rot="0" vert="horz" wrap="square" lIns="91440" tIns="45720" rIns="91440" bIns="45720" anchor="t" anchorCtr="0" upright="1">
                          <a:noAutofit/>
                        </wps:bodyPr>
                      </wps:wsp>
                      <wps:wsp>
                        <wps:cNvPr id="1105" name="Line 994"/>
                        <wps:cNvCnPr/>
                        <wps:spPr bwMode="auto">
                          <a:xfrm>
                            <a:off x="4229144" y="3658155"/>
                            <a:ext cx="342904"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 name="Line 995"/>
                        <wps:cNvCnPr/>
                        <wps:spPr bwMode="auto">
                          <a:xfrm>
                            <a:off x="4572048" y="1486126"/>
                            <a:ext cx="700" cy="217203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07" name="Text Box 997"/>
                        <wps:cNvSpPr txBox="1">
                          <a:spLocks noChangeArrowheads="1"/>
                        </wps:cNvSpPr>
                        <wps:spPr bwMode="auto">
                          <a:xfrm>
                            <a:off x="5029252" y="2286348"/>
                            <a:ext cx="457205" cy="1372508"/>
                          </a:xfrm>
                          <a:prstGeom prst="rect">
                            <a:avLst/>
                          </a:prstGeom>
                          <a:solidFill>
                            <a:srgbClr val="FFFFFF"/>
                          </a:solidFill>
                          <a:ln w="9525">
                            <a:solidFill>
                              <a:srgbClr val="000000"/>
                            </a:solidFill>
                            <a:miter lim="800000"/>
                            <a:headEnd/>
                            <a:tailEnd/>
                          </a:ln>
                        </wps:spPr>
                        <wps:txbx>
                          <w:txbxContent>
                            <w:p w:rsidR="00CD000E" w:rsidRPr="000E0643" w:rsidRDefault="00CD000E" w:rsidP="000E0643">
                              <w:pPr>
                                <w:spacing w:after="0"/>
                                <w:jc w:val="center"/>
                                <w:rPr>
                                  <w:b/>
                                  <w:sz w:val="12"/>
                                  <w:szCs w:val="18"/>
                                </w:rPr>
                              </w:pPr>
                              <w:r w:rsidRPr="000E0643">
                                <w:rPr>
                                  <w:b/>
                                  <w:sz w:val="12"/>
                                  <w:szCs w:val="18"/>
                                </w:rPr>
                                <w:t>C</w:t>
                              </w:r>
                            </w:p>
                            <w:p w:rsidR="00CD000E" w:rsidRPr="000E0643" w:rsidRDefault="00CD000E" w:rsidP="000E0643">
                              <w:pPr>
                                <w:spacing w:after="0"/>
                                <w:jc w:val="center"/>
                                <w:rPr>
                                  <w:b/>
                                  <w:sz w:val="12"/>
                                  <w:szCs w:val="18"/>
                                </w:rPr>
                              </w:pPr>
                              <w:r w:rsidRPr="000E0643">
                                <w:rPr>
                                  <w:b/>
                                  <w:sz w:val="12"/>
                                  <w:szCs w:val="18"/>
                                </w:rPr>
                                <w:t>O</w:t>
                              </w:r>
                            </w:p>
                            <w:p w:rsidR="00CD000E" w:rsidRPr="000E0643" w:rsidRDefault="00CD000E" w:rsidP="000E0643">
                              <w:pPr>
                                <w:spacing w:after="0"/>
                                <w:jc w:val="center"/>
                                <w:rPr>
                                  <w:b/>
                                  <w:sz w:val="12"/>
                                  <w:szCs w:val="18"/>
                                </w:rPr>
                              </w:pPr>
                              <w:r w:rsidRPr="000E0643">
                                <w:rPr>
                                  <w:b/>
                                  <w:sz w:val="12"/>
                                  <w:szCs w:val="18"/>
                                </w:rPr>
                                <w:t>M</w:t>
                              </w:r>
                            </w:p>
                            <w:p w:rsidR="00CD000E" w:rsidRPr="000E0643" w:rsidRDefault="00CD000E" w:rsidP="000E0643">
                              <w:pPr>
                                <w:spacing w:after="0"/>
                                <w:jc w:val="center"/>
                                <w:rPr>
                                  <w:b/>
                                  <w:sz w:val="12"/>
                                  <w:szCs w:val="18"/>
                                </w:rPr>
                              </w:pPr>
                              <w:r w:rsidRPr="000E0643">
                                <w:rPr>
                                  <w:b/>
                                  <w:sz w:val="12"/>
                                  <w:szCs w:val="18"/>
                                </w:rPr>
                                <w:t>P</w:t>
                              </w:r>
                            </w:p>
                            <w:p w:rsidR="00CD000E" w:rsidRPr="000E0643" w:rsidRDefault="00CD000E" w:rsidP="000E0643">
                              <w:pPr>
                                <w:spacing w:after="0"/>
                                <w:jc w:val="center"/>
                                <w:rPr>
                                  <w:b/>
                                  <w:sz w:val="12"/>
                                  <w:szCs w:val="18"/>
                                </w:rPr>
                              </w:pPr>
                              <w:r w:rsidRPr="000E0643">
                                <w:rPr>
                                  <w:b/>
                                  <w:sz w:val="12"/>
                                  <w:szCs w:val="18"/>
                                </w:rPr>
                                <w:t>A</w:t>
                              </w:r>
                            </w:p>
                            <w:p w:rsidR="00CD000E" w:rsidRPr="000E0643" w:rsidRDefault="00CD000E" w:rsidP="000E0643">
                              <w:pPr>
                                <w:spacing w:after="0"/>
                                <w:jc w:val="center"/>
                                <w:rPr>
                                  <w:b/>
                                  <w:sz w:val="12"/>
                                  <w:szCs w:val="18"/>
                                </w:rPr>
                              </w:pPr>
                              <w:r w:rsidRPr="000E0643">
                                <w:rPr>
                                  <w:b/>
                                  <w:sz w:val="12"/>
                                  <w:szCs w:val="18"/>
                                </w:rPr>
                                <w:t>C</w:t>
                              </w:r>
                            </w:p>
                            <w:p w:rsidR="00CD000E" w:rsidRPr="000E0643" w:rsidRDefault="00CD000E" w:rsidP="000E0643">
                              <w:pPr>
                                <w:spacing w:after="0"/>
                                <w:jc w:val="center"/>
                                <w:rPr>
                                  <w:b/>
                                  <w:sz w:val="12"/>
                                  <w:szCs w:val="18"/>
                                </w:rPr>
                              </w:pPr>
                              <w:r w:rsidRPr="000E0643">
                                <w:rPr>
                                  <w:b/>
                                  <w:sz w:val="12"/>
                                  <w:szCs w:val="18"/>
                                </w:rPr>
                                <w:t>T</w:t>
                              </w:r>
                            </w:p>
                            <w:p w:rsidR="00CD000E" w:rsidRPr="000E0643" w:rsidRDefault="00CD000E" w:rsidP="000E0643">
                              <w:pPr>
                                <w:spacing w:after="0"/>
                                <w:jc w:val="center"/>
                                <w:rPr>
                                  <w:b/>
                                  <w:sz w:val="12"/>
                                  <w:szCs w:val="18"/>
                                </w:rPr>
                              </w:pPr>
                              <w:r w:rsidRPr="000E0643">
                                <w:rPr>
                                  <w:b/>
                                  <w:sz w:val="12"/>
                                  <w:szCs w:val="18"/>
                                </w:rPr>
                                <w:t>A</w:t>
                              </w:r>
                            </w:p>
                            <w:p w:rsidR="00CD000E" w:rsidRPr="000E0643" w:rsidRDefault="00CD000E" w:rsidP="000E0643">
                              <w:pPr>
                                <w:spacing w:after="0"/>
                                <w:jc w:val="center"/>
                                <w:rPr>
                                  <w:b/>
                                  <w:sz w:val="12"/>
                                  <w:szCs w:val="18"/>
                                </w:rPr>
                              </w:pPr>
                              <w:r w:rsidRPr="000E0643">
                                <w:rPr>
                                  <w:b/>
                                  <w:sz w:val="12"/>
                                  <w:szCs w:val="18"/>
                                </w:rPr>
                                <w:t>G</w:t>
                              </w:r>
                            </w:p>
                            <w:p w:rsidR="00CD000E" w:rsidRPr="000E0643" w:rsidRDefault="00CD000E" w:rsidP="000E0643">
                              <w:pPr>
                                <w:spacing w:after="0"/>
                                <w:jc w:val="center"/>
                                <w:rPr>
                                  <w:b/>
                                  <w:sz w:val="12"/>
                                  <w:szCs w:val="18"/>
                                </w:rPr>
                              </w:pPr>
                              <w:r w:rsidRPr="000E0643">
                                <w:rPr>
                                  <w:b/>
                                  <w:sz w:val="12"/>
                                  <w:szCs w:val="18"/>
                                </w:rPr>
                                <w:t>E</w:t>
                              </w:r>
                            </w:p>
                            <w:p w:rsidR="00CD000E" w:rsidRPr="000E0643" w:rsidRDefault="00CD000E" w:rsidP="000E0643">
                              <w:pPr>
                                <w:spacing w:after="0"/>
                                <w:jc w:val="center"/>
                                <w:rPr>
                                  <w:b/>
                                  <w:sz w:val="12"/>
                                  <w:szCs w:val="18"/>
                                </w:rPr>
                              </w:pPr>
                              <w:r w:rsidRPr="000E0643">
                                <w:rPr>
                                  <w:b/>
                                  <w:sz w:val="12"/>
                                  <w:szCs w:val="18"/>
                                </w:rPr>
                                <w:t>Q3</w:t>
                              </w:r>
                            </w:p>
                          </w:txbxContent>
                        </wps:txbx>
                        <wps:bodyPr rot="0" vert="horz" wrap="square" lIns="91440" tIns="45720" rIns="91440" bIns="45720" anchor="t" anchorCtr="0" upright="1">
                          <a:noAutofit/>
                        </wps:bodyPr>
                      </wps:wsp>
                      <wps:wsp>
                        <wps:cNvPr id="1108" name="Text Box 998"/>
                        <wps:cNvSpPr txBox="1">
                          <a:spLocks noChangeArrowheads="1"/>
                        </wps:cNvSpPr>
                        <wps:spPr bwMode="auto">
                          <a:xfrm>
                            <a:off x="3429036" y="2629299"/>
                            <a:ext cx="1028711" cy="342952"/>
                          </a:xfrm>
                          <a:prstGeom prst="rect">
                            <a:avLst/>
                          </a:prstGeom>
                          <a:solidFill>
                            <a:srgbClr val="FFFFFF"/>
                          </a:solidFill>
                          <a:ln w="9525">
                            <a:solidFill>
                              <a:srgbClr val="000000"/>
                            </a:solidFill>
                            <a:miter lim="800000"/>
                            <a:headEnd/>
                            <a:tailEnd/>
                          </a:ln>
                        </wps:spPr>
                        <wps:txbx>
                          <w:txbxContent>
                            <w:p w:rsidR="00CD000E" w:rsidRPr="001E3AE2" w:rsidRDefault="00CD000E" w:rsidP="000E0643">
                              <w:pPr>
                                <w:spacing w:after="0"/>
                                <w:jc w:val="center"/>
                                <w:rPr>
                                  <w:b/>
                                  <w:sz w:val="16"/>
                                  <w:szCs w:val="16"/>
                                </w:rPr>
                              </w:pPr>
                              <w:r w:rsidRPr="001E3AE2">
                                <w:rPr>
                                  <w:b/>
                                  <w:sz w:val="16"/>
                                  <w:szCs w:val="16"/>
                                </w:rPr>
                                <w:t>Couverture</w:t>
                              </w:r>
                            </w:p>
                            <w:p w:rsidR="00CD000E" w:rsidRPr="001E3AE2" w:rsidRDefault="00CD000E" w:rsidP="00286055">
                              <w:pPr>
                                <w:jc w:val="center"/>
                                <w:rPr>
                                  <w:b/>
                                  <w:sz w:val="16"/>
                                  <w:szCs w:val="16"/>
                                </w:rPr>
                              </w:pPr>
                              <w:r>
                                <w:rPr>
                                  <w:b/>
                                  <w:sz w:val="16"/>
                                  <w:szCs w:val="16"/>
                                </w:rPr>
                                <w:t>&gt; 0.5</w:t>
                              </w:r>
                              <w:r w:rsidRPr="001E3AE2">
                                <w:rPr>
                                  <w:b/>
                                  <w:sz w:val="16"/>
                                  <w:szCs w:val="16"/>
                                </w:rPr>
                                <w:t>0 m</w:t>
                              </w:r>
                            </w:p>
                          </w:txbxContent>
                        </wps:txbx>
                        <wps:bodyPr rot="0" vert="horz" wrap="square" lIns="91440" tIns="45720" rIns="91440" bIns="45720" anchor="t" anchorCtr="0" upright="1">
                          <a:noAutofit/>
                        </wps:bodyPr>
                      </wps:wsp>
                      <wpg:wgp>
                        <wpg:cNvPr id="1109" name="Group 1148"/>
                        <wpg:cNvGrpSpPr>
                          <a:grpSpLocks/>
                        </wpg:cNvGrpSpPr>
                        <wpg:grpSpPr bwMode="auto">
                          <a:xfrm>
                            <a:off x="3667138" y="3657355"/>
                            <a:ext cx="1019211" cy="243637"/>
                            <a:chOff x="6824" y="5265"/>
                            <a:chExt cx="1284" cy="307"/>
                          </a:xfrm>
                        </wpg:grpSpPr>
                        <wps:wsp>
                          <wps:cNvPr id="1110" name="Line 1142"/>
                          <wps:cNvCnPr/>
                          <wps:spPr bwMode="auto">
                            <a:xfrm>
                              <a:off x="7388" y="555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1" name="Line 1143"/>
                          <wps:cNvCnPr/>
                          <wps:spPr bwMode="auto">
                            <a:xfrm>
                              <a:off x="7676" y="5266"/>
                              <a:ext cx="0" cy="28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112" name="Text Box 1146"/>
                          <wps:cNvSpPr txBox="1">
                            <a:spLocks noChangeArrowheads="1"/>
                          </wps:cNvSpPr>
                          <wps:spPr bwMode="auto">
                            <a:xfrm>
                              <a:off x="6824" y="5265"/>
                              <a:ext cx="695" cy="307"/>
                            </a:xfrm>
                            <a:prstGeom prst="rect">
                              <a:avLst/>
                            </a:prstGeom>
                            <a:solidFill>
                              <a:srgbClr val="FFFFFF"/>
                            </a:solidFill>
                            <a:ln w="9525">
                              <a:solidFill>
                                <a:srgbClr val="FFFFFF"/>
                              </a:solidFill>
                              <a:miter lim="800000"/>
                              <a:headEnd/>
                              <a:tailEnd/>
                            </a:ln>
                          </wps:spPr>
                          <wps:txbx>
                            <w:txbxContent>
                              <w:p w:rsidR="00CD000E" w:rsidRPr="002D29B1" w:rsidRDefault="00CD000E" w:rsidP="00286055">
                                <w:pPr>
                                  <w:rPr>
                                    <w:b/>
                                    <w:sz w:val="16"/>
                                    <w:szCs w:val="16"/>
                                  </w:rPr>
                                </w:pPr>
                                <w:r w:rsidRPr="002D29B1">
                                  <w:rPr>
                                    <w:b/>
                                    <w:sz w:val="16"/>
                                    <w:szCs w:val="16"/>
                                  </w:rPr>
                                  <w:t>0</w:t>
                                </w:r>
                                <w:r>
                                  <w:rPr>
                                    <w:b/>
                                    <w:sz w:val="16"/>
                                    <w:szCs w:val="16"/>
                                  </w:rPr>
                                  <w:t>.</w:t>
                                </w:r>
                                <w:r w:rsidRPr="002D29B1">
                                  <w:rPr>
                                    <w:b/>
                                    <w:sz w:val="16"/>
                                    <w:szCs w:val="16"/>
                                  </w:rPr>
                                  <w:t>30</w:t>
                                </w:r>
                                <w:r>
                                  <w:rPr>
                                    <w:b/>
                                    <w:sz w:val="16"/>
                                    <w:szCs w:val="16"/>
                                  </w:rPr>
                                  <w:t>m</w:t>
                                </w:r>
                              </w:p>
                            </w:txbxContent>
                          </wps:txbx>
                          <wps:bodyPr rot="0" vert="horz" wrap="square" lIns="91440" tIns="45720" rIns="91440" bIns="45720" anchor="t" anchorCtr="0" upright="1">
                            <a:noAutofit/>
                          </wps:bodyPr>
                        </wps:wsp>
                      </wpg:wgp>
                      <wps:wsp>
                        <wps:cNvPr id="1113" name="Line 1160"/>
                        <wps:cNvCnPr/>
                        <wps:spPr bwMode="auto">
                          <a:xfrm flipV="1">
                            <a:off x="1697818" y="2287047"/>
                            <a:ext cx="571506" cy="227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6" name="Text Box 1161"/>
                        <wps:cNvSpPr txBox="1">
                          <a:spLocks noChangeArrowheads="1"/>
                        </wps:cNvSpPr>
                        <wps:spPr bwMode="auto">
                          <a:xfrm>
                            <a:off x="669107" y="2400664"/>
                            <a:ext cx="1028711" cy="228635"/>
                          </a:xfrm>
                          <a:prstGeom prst="rect">
                            <a:avLst/>
                          </a:prstGeom>
                          <a:solidFill>
                            <a:srgbClr val="FFFFFF"/>
                          </a:solidFill>
                          <a:ln w="9525">
                            <a:solidFill>
                              <a:srgbClr val="000000"/>
                            </a:solidFill>
                            <a:miter lim="800000"/>
                            <a:headEnd/>
                            <a:tailEnd/>
                          </a:ln>
                        </wps:spPr>
                        <wps:txbx>
                          <w:txbxContent>
                            <w:p w:rsidR="00CD000E" w:rsidRDefault="00CD000E" w:rsidP="00286055">
                              <w:pPr>
                                <w:jc w:val="center"/>
                                <w:rPr>
                                  <w:b/>
                                  <w:sz w:val="16"/>
                                  <w:szCs w:val="16"/>
                                </w:rPr>
                              </w:pPr>
                              <w:r>
                                <w:rPr>
                                  <w:b/>
                                  <w:sz w:val="16"/>
                                  <w:szCs w:val="16"/>
                                </w:rPr>
                                <w:t xml:space="preserve">EV2 &gt; 50 </w:t>
                              </w:r>
                              <w:proofErr w:type="spellStart"/>
                              <w:r>
                                <w:rPr>
                                  <w:b/>
                                  <w:sz w:val="16"/>
                                  <w:szCs w:val="16"/>
                                </w:rPr>
                                <w:t>MPa</w:t>
                              </w:r>
                              <w:proofErr w:type="spellEnd"/>
                            </w:p>
                          </w:txbxContent>
                        </wps:txbx>
                        <wps:bodyPr rot="0" vert="horz" wrap="square" lIns="91440" tIns="45720" rIns="91440" bIns="45720" anchor="t" anchorCtr="0" upright="1">
                          <a:noAutofit/>
                        </wps:bodyPr>
                      </wps:wsp>
                      <wps:wsp>
                        <wps:cNvPr id="1117" name="Line 1162"/>
                        <wps:cNvCnPr/>
                        <wps:spPr bwMode="auto">
                          <a:xfrm>
                            <a:off x="1690618" y="3419919"/>
                            <a:ext cx="571506" cy="2382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8" name="Text Box 1163"/>
                        <wps:cNvSpPr txBox="1">
                          <a:spLocks noChangeArrowheads="1"/>
                        </wps:cNvSpPr>
                        <wps:spPr bwMode="auto">
                          <a:xfrm>
                            <a:off x="457205" y="3305602"/>
                            <a:ext cx="1233413" cy="247223"/>
                          </a:xfrm>
                          <a:prstGeom prst="rect">
                            <a:avLst/>
                          </a:prstGeom>
                          <a:solidFill>
                            <a:srgbClr val="FFFFFF"/>
                          </a:solidFill>
                          <a:ln w="9525">
                            <a:solidFill>
                              <a:srgbClr val="000000"/>
                            </a:solidFill>
                            <a:miter lim="800000"/>
                            <a:headEnd/>
                            <a:tailEnd/>
                          </a:ln>
                        </wps:spPr>
                        <wps:txbx>
                          <w:txbxContent>
                            <w:p w:rsidR="00CD000E" w:rsidRDefault="00CD000E" w:rsidP="000E0643">
                              <w:pPr>
                                <w:spacing w:after="0"/>
                                <w:jc w:val="center"/>
                                <w:rPr>
                                  <w:b/>
                                  <w:sz w:val="16"/>
                                  <w:szCs w:val="16"/>
                                </w:rPr>
                              </w:pPr>
                              <w:r>
                                <w:rPr>
                                  <w:b/>
                                  <w:sz w:val="16"/>
                                  <w:szCs w:val="16"/>
                                </w:rPr>
                                <w:t>Grillage avertisseur</w:t>
                              </w:r>
                            </w:p>
                          </w:txbxContent>
                        </wps:txbx>
                        <wps:bodyPr rot="0" vert="horz" wrap="square" lIns="91440" tIns="45720" rIns="91440" bIns="45720" anchor="t" anchorCtr="0" upright="1">
                          <a:noAutofit/>
                        </wps:bodyPr>
                      </wps:wsp>
                      <wps:wsp>
                        <wps:cNvPr id="1119" name="Connecteur droit 1113"/>
                        <wps:cNvCnPr/>
                        <wps:spPr bwMode="auto">
                          <a:xfrm>
                            <a:off x="2286024" y="4115425"/>
                            <a:ext cx="914410" cy="0"/>
                          </a:xfrm>
                          <a:prstGeom prst="line">
                            <a:avLst/>
                          </a:prstGeom>
                          <a:noFill/>
                          <a:ln w="9525">
                            <a:solidFill>
                              <a:schemeClr val="dk1">
                                <a:lumMod val="95000"/>
                                <a:lumOff val="0"/>
                              </a:schemeClr>
                            </a:solidFill>
                            <a:prstDash val="dashDot"/>
                            <a:round/>
                            <a:headEnd/>
                            <a:tailEnd/>
                          </a:ln>
                          <a:extLst>
                            <a:ext uri="{909E8E84-426E-40DD-AFC4-6F175D3DCCD1}">
                              <a14:hiddenFill xmlns:a14="http://schemas.microsoft.com/office/drawing/2010/main">
                                <a:noFill/>
                              </a14:hiddenFill>
                            </a:ext>
                          </a:extLst>
                        </wps:spPr>
                        <wps:bodyPr/>
                      </wps:wsp>
                      <wps:wsp>
                        <wps:cNvPr id="1120" name="Line 1005"/>
                        <wps:cNvCnPr/>
                        <wps:spPr bwMode="auto">
                          <a:xfrm>
                            <a:off x="3428336" y="4067717"/>
                            <a:ext cx="700" cy="1620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21" name="Text Box 1006"/>
                        <wps:cNvSpPr txBox="1">
                          <a:spLocks noChangeArrowheads="1"/>
                        </wps:cNvSpPr>
                        <wps:spPr bwMode="auto">
                          <a:xfrm>
                            <a:off x="3476536" y="4039213"/>
                            <a:ext cx="457205" cy="228635"/>
                          </a:xfrm>
                          <a:prstGeom prst="rect">
                            <a:avLst/>
                          </a:prstGeom>
                          <a:solidFill>
                            <a:srgbClr val="FFFFFF"/>
                          </a:solidFill>
                          <a:ln w="9525">
                            <a:solidFill>
                              <a:srgbClr val="FFFFFF"/>
                            </a:solidFill>
                            <a:miter lim="800000"/>
                            <a:headEnd/>
                            <a:tailEnd/>
                          </a:ln>
                        </wps:spPr>
                        <wps:txbx>
                          <w:txbxContent>
                            <w:p w:rsidR="00CD000E" w:rsidRDefault="00CD000E" w:rsidP="00286055">
                              <w:pPr>
                                <w:pStyle w:val="NormalWeb"/>
                                <w:spacing w:after="0"/>
                                <w:jc w:val="center"/>
                              </w:pPr>
                              <w:r>
                                <w:rPr>
                                  <w:rFonts w:ascii="Arial Narrow" w:eastAsia="Times New Roman" w:hAnsi="Arial Narrow" w:cs="Arial"/>
                                  <w:b/>
                                  <w:bCs/>
                                  <w:sz w:val="16"/>
                                  <w:szCs w:val="16"/>
                                </w:rPr>
                                <w:t>0.1</w:t>
                              </w:r>
                              <w:r>
                                <w:rPr>
                                  <w:rFonts w:ascii="Arial Narrow" w:eastAsia="Times New Roman" w:hAnsi="Arial Narrow"/>
                                  <w:b/>
                                  <w:bCs/>
                                  <w:sz w:val="16"/>
                                  <w:szCs w:val="16"/>
                                </w:rPr>
                                <w:t xml:space="preserve">0 </w:t>
                              </w:r>
                              <w:proofErr w:type="gramStart"/>
                              <w:r>
                                <w:rPr>
                                  <w:rFonts w:ascii="Arial Narrow" w:eastAsia="Times New Roman" w:hAnsi="Arial Narrow"/>
                                  <w:b/>
                                  <w:bCs/>
                                  <w:sz w:val="16"/>
                                  <w:szCs w:val="16"/>
                                </w:rPr>
                                <w:t>m</w:t>
                              </w:r>
                              <w:proofErr w:type="gramEnd"/>
                            </w:p>
                          </w:txbxContent>
                        </wps:txbx>
                        <wps:bodyPr rot="0" vert="horz" wrap="square" lIns="91440" tIns="45720" rIns="91440" bIns="45720" anchor="t" anchorCtr="0" upright="1">
                          <a:noAutofit/>
                        </wps:bodyPr>
                      </wps:wsp>
                      <wps:wsp>
                        <wps:cNvPr id="1122" name="Line 1160"/>
                        <wps:cNvCnPr/>
                        <wps:spPr bwMode="auto">
                          <a:xfrm flipV="1">
                            <a:off x="4000542" y="2400964"/>
                            <a:ext cx="571506" cy="227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Zone de dessin 1123" o:spid="_x0000_s1048" editas="canvas" style="width:530.1pt;height:350.25pt;mso-position-horizontal-relative:char;mso-position-vertical-relative:line" coordsize="67322,4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9Hg8AAN+iAAAOAAAAZHJzL2Uyb0RvYy54bWzsXWtz4sgV/Z6q/AeK7x6r9Ra1nq2JsTep&#10;2s1u7W7yXQZhqAhEhDz2JLX/PefebrUeBhvzEDju2VobgxBCffr2uec++rvvn+Zp72uSr2bZ4qov&#10;Pln9XrIYZePZ4v6q/4/fby/Cfm9VxItxnGaL5Kr/LVn1v//85z9997gcJHY2zdJxkvdwksVq8Li8&#10;6k+LYjm4vFyNpsk8Xn3KlskCL06yfB4X+DO/vxzn8SPOPk8vbcvyLx+zfLzMs1GyWuHZoXyx/5nP&#10;P5kko+LnyWSVFL30qo9rK/hnzj/v6Ofl5+/iwX0eL6ezkbqMeIermMezBT5Un2oYF3HvIZ89O9V8&#10;NsqzVTYpPo2y+WU2mcxGCX8HfBthtb7Ndbz4Gq/4y4xwd8oLxKMDnvfunq57kd3O0hR34xJnH9Bz&#10;9PsR45PQy+mi93jVjzzb6/dGMcZpksYFHs6X46v+anHf78XpPQAwKnK+DassnY3pjPTmVX5/d53m&#10;va8xBuGW/9F9v8Qr9cOW+aoYxqupPI5fksMznxXASDqbX/VDi/7Jp6dJPL5ZjHvFtyWAtQC8+nSR&#10;82Tc76UJLoYe8fgW8Szd5khcUbpQt0B99cclcLlaaoSu9rvzv03jZcIDuhqM/v71l7w3ww0Uvtvv&#10;LeI5vsaPs0XSi4KILpw+GwddL37J1V+rJd5x9/hTNsah8UOR8c1+muRzus9AU+8JoyRcVwDr3+jE&#10;luW6jrwLyVPRG+F1F3fQc22MHo7ge4nvXZ6DBuGHJJv36MFVP8Xl8GfEX39cFXLQykMasGlAhAe9&#10;PrQNBPAQlp/bQECePSzGPGJqbPmxGj354TQ+8QBfBZejHsl59t/Iim7Cm9C9cG3/5sK1hsOLL7fX&#10;7oV/KwJv6Ayvr4fiD/ouwh1MZ+NxsiB8lnNeuNsNrLI+crbqWV/NnubZGeS42PI3XzRm2GpAIylH&#10;+C4bf+MB5ueBNfl0B6DDXK6DLuQx2R90th36jhu8ALpATuFzgV3T8KT3ZISGWSG/gMEk2b/OMOm3&#10;MCloFHbEpGfZke3B0JElDO3ICsImKGEkjQ08Wxt4P3i8rxZe0MkWN3wTlfoB83gJ6/+4vG8svEGJ&#10;Nz6gF4WuBBwf9UO+/I3tNPE6PPwxG/1rReuQOot+nf7mI7ZYnsk8WjYWfKDS8b1QeF4TleX6TdD0&#10;AuGFypSOpqCytMB7Fq6S3u4J25bvHU1v1OouBCGe3hvY5SIrF3e+anWVnc1n0H+5xvwKKh4v7lOw&#10;m5C/sJrU5Q1eybvbW2TXUxyXfMnz7JFoABgXGwFeHkGH5BvKNfRVNrTmZpVEaPOtigclyVE8KMfV&#10;v8SDGjSmwXaI7urlrnFYjVPvSpheZsbr2RPfxzb96OUZ2B7sIVw5PJhm+X9ApuEWgd3/+yHOQa3T&#10;vy0wFARO8qP4D9cjjPXy+it39VfixQinuuoX8A/44XUhfa+HZT67n+KTBN/VRfYFZHYyY4ZJQytJ&#10;Ec805t+d4TUq8fozvBVA1ZfmgIn40aHqCSx/NK+Jv/PolVC1Q0wkmtT0gCzQRsaepOlsuXqRtDdQ&#10;+Ayst7fqAxqHHQCsWzKpd4pPtq5YsLpCaoCJJy3r7wSSv2RPQCuvFDXD2iue8EI5y45lYtkMwJkA&#10;PJ0gsN1ALUoleIXtBY5wJIA9T4SSh23G8H7W9mgAPoC1LZ7untjllwt3ZeqMAZZKSCBKWEslRJo7&#10;Bem3KiEiEC7gxsiE6iGE1fJKiV5ZsLlMl/Qqff5aiNK8inzGlGq97oX59UHUki48BRg1ZW9LT0Fp&#10;dMfzFGp2da2mYgeuY9tgLARf4QQitJSDq10FO4Cqw4bZc/RrN8pVcFxPYV8EdpNW8GrWsa8QYIV4&#10;5itEdVHq6ASsdKwcfbf0Gqbdqmf36qDOQhRpM3Ro/nWA5UvScrNWqbVKq/YVBYvqghXhtRsKpue5&#10;KzCNGq4DBARcJ5kIT/Dy97F5F98dw7tKTbWMQAWtYEDEHH5H3uU6FNAC4lzPZQeaIzYcfGLBgNer&#10;l93YMwo8GbJFgqeSYTp3c1sBgWifyGjdH7AtLwhEy1M1/oCJnraTMDaE7AMdOWBHVai0hB0tpuMi&#10;POVI9Y9QGvgtAbD0Bch0sjPAGvrmpfzE9nMrmxkPTGj/OPkkENja4iAAWl/SO6SmtXjX2ihsPd5F&#10;MPfZxG+G9j7qoI+EmCPJ2wdwryp1UEUhy0CI8biUx6XDM9rjAq41pVfRwW5cLj/0QtIOSXuJXMeJ&#10;Wky3oXpL/eZlyrsPrinK+B5wrSO/RkmopyGQSNcK5gDX2gh0imvHAf1wpP8mgd3KTxDCdSwwZxmP&#10;pGSvV7jIRwA2T34jK7RlhbAZzgGotQXYIbPVA/JIsiaTuy6fi/IKGZXb0Ih3xZC34tMfJ+DTRU52&#10;qAM+da6h53mnNlnGcNZa47c6hic1xkRT1hOVg7JnnQZhWEaDZegAWylZ6Bu1gzEmNApK/yJrXA8+&#10;liEz1jRU6KF0us4ztL6VddVqxVZHG1tclnC9KU13g9hGESzJj0vkcrh6R7GNnLEyA3ctcuuKhEGu&#10;DN5wMZspstlYq7cJuc24GgjwPgEMByWPkBo221wWJaBMk0xskGuQu02V6SbkNiNvAulzpDDtaHNL&#10;YCrXTbRLcVyoCiEqFRm5lUh7nnyB8ytM7OI4sQskMT/XwmSgVmGvu9gFCw6esrdApd+upRWWHQaY&#10;GKUW5p21FtaR+6W5mXG/Gu6XDsopEouU+N0NaqO4cR0034/7ZcwpN784kjnVIbMSdfWwwlsz6l9F&#10;nRJg4WK9agrT0/YWUG58THWG6xPo2x7/C4cad/+Q7j6SvtdQgHrkoDsK0JC51tlZ6rFhI7O2AwqA&#10;/H78t1ecd/MpDqrAaifXUIA6BUB2uAL2r7ocGo5VO6jA5cBHqoeGm+VFQlbr4bHv2PzpVYaujUop&#10;h/v8kK+GiNvxssY3d4I5QLnpAfBswFsHr0U1yA0VViLjAIrAOrvaaFOEA5TZM4rAdo0w/o8aFVnh&#10;Mw6rXcwdAld1KWqdAXRRU4cuB+9BRDWe0xE9J2s9DdXUptMMgIYShWgr2pqQQayWbXTGE3hOsdBI&#10;GCGq7/CaQcuTWcgbC3lFQ5UmgDD+gZQopGU90/aNEmX6DcKVsFBT2OSP9psF0N4E3W3+ipNx2yDV&#10;8NIJQx9eC0dFaeV22ERXprFe1YXHoWyTsrnA4MTCVH1RN7kmtdpDsuTHb4tpRe00Kekh7+jm6DIA&#10;6U3bUbs+W2ajyIXbQXAf7duAAIPO99e0tYs2JFakU6FkHxLhq7Ku4/UhkQn/bF7hO0WyLqFmXrHm&#10;O76KgcK+IiIqqanuQkInKN+uaGvVsNCjt0v405sb4D9FGxIr0ik7tcRfu5780KH6TB2MWreuzK9k&#10;w1ESftlTcbPV+ABpv44eIkP3m3S/nclTNR/bQT5hAbnkWkzgKlPA2rGEJA/GZjyemGOZ4B/1UGea&#10;gd9n1ZbcitYlAKFhbuWhdmd/XZRX4HLA3WjnAbmslfZXTQRVkW9q4BxdX27sb9P+6rhJnVCcKJxd&#10;UrE1eKY2naUf0uoHd9AeZ5tqgM4j6KeL8JFnrUyOwXMTzzocU8dzvZaoOwPNLX3YQFMqJs+pio5Q&#10;pMcQ5ArQeg01gK4DGkUZpTBZB3Q9xtgdoG1EelSJswE0/Ae1IVN9x5wK0HoNNYBuAlrnGdUBfZrI&#10;JdcsGQuN/cekrPsioHUm2HsBdNf9ALHKl7ZaxS6rKO+2YkYVROJH/2yFkxo5zusSRCgZiePs22TH&#10;vVnoQL6dx9GtRv/fxjYNm/PmXtxj4XXRQ9lbZlBmg7Wt92ncUEEn0JnqeR5zJVN2mkBSE/Er2Nao&#10;MmqiPR9SM8kZFLB/LQy1n6As23gCbg2Qn5sDqF2a92KNu4mQCkSAnuEahfSlu9wprhvWel1ToHqD&#10;lG36Au0H7PXdTc4N2Nq1McBu8mYd+mNyESHYWqnOb62V0nmkZFHXbfRWz4s6sy0xX+QRFY81ROHT&#10;IdqbCOojWcusjxCC3gN3tCubC+GLMk7AX0W7wkO3SUPZkm1J/nzukbqXt7ppV+q9fLRhuYcs1qNN&#10;ldpsIEIMrwJwd+JZnQxQeoSDaYDrqGhunQyAsdgqjXoz+j8CG9C6kGEDTTbwPG4XRZo6dcpymSqo&#10;/vC2j22NpQNVAbvRiOL4/tu7oLlICVZG6P0Au4scQmRilxZb5RCCJshbdbwkQsf3A4E9yIiVgA0H&#10;TnvbY9TBRrZupYItZKRDGQ90GqEfqm2TPRtKBdv1Ko0QaYeqZMuRu/xpm36KJEJsNVjeYilTCldn&#10;R2wrU9K6pTLcA6S4853zPI9dkmri6w11GOz6Sz8L2L9Zh4QCdCQdEiNnKNhBKRhNm5r/wPm2yvTt&#10;gjY/kBFIzLNWcbgSvl/dhfjEaFNKd4Y9nLdr7bH5SIPUwyJVh2+qyCQFvCu0ductrFlPytw+n5LA&#10;WQpvLSbP7OpJHYRuGnq57y6xuvOoJO1u3TDAcv+mt9QMrY1FCj8KQrWDMRzawHLZsa6W/3ptm20H&#10;0Wtlvyc2zEzaVOdEU9vWeW2bQKuZtlaD5/T87tSn9f2ItSM4BFQ34GPPSIZHaYMbLi2rOUz6N1Pc&#10;k5rizTH5AzSi0RlPlRfxflzaLoo2BTXgahrgffwtmF3LV2bXcUUUiRdKim0ntCHNALuboWnMbtp7&#10;mqfo1hEL98M1sBEEJYnOGuv1dX55p2a3lMBJh3EsD53wW2bXdgB5VQhgu4Etq/Q3Y/sjmF09VMbs&#10;NiRy2EUF7OtssUBPu+Qh743zbFb0hNirvy1Xtyq9D83BPRdqVIMenGCThtE0mSfXad6DrnDVH/9L&#10;dqFIH+Y/ZWP5XOTpMjE8/fNkIp8utTl2pekMvFY0cp+W+aoYxqupOjceDbNCfmMTjKe2D7L1/PH7&#10;P/CeNnUqsd+eZYjFhI6K3LiWjz2nWx6cjsajkt+SIN9sa0/MI7Zy2UwwXvWbIkaoMvK6A69Wgium&#10;Ad+KDIkSI7rT1xxsY+1p6DuI7rTKxUsqokpoz3sjyY60Np1xZphGg2mgZ0HLwdPR3W1DHGsVNt1m&#10;VMkQUVuGMArbTeheuLZ/c+Faw+HFl9tr98K/RZXC0BleXw/FH1StINzBmTc5gykeDfA/U6/7PF5O&#10;Z6NhXMT1v9lgDxI7m2bpOMk//w8AAP//AwBQSwMEFAAGAAgAAAAhANR4PUPbAAAABgEAAA8AAABk&#10;cnMvZG93bnJldi54bWxMj81OwzAQhO9IvIO1SNyoTVUKhDgVP+qJXloQ4ujGSxLVXlv2tg1vj8sF&#10;LiuNZjTzbb0YvRMHTHkIpOF6okAgtcEO1Gl4f1te3YHIbMgaFwg1fGOGRXN+VpvKhiOt8bDhTpQS&#10;ypXR0DPHSsrc9uhNnoSIVLyvkLzhIlMnbTLHUu6dnCo1l94MVBZ6E/G5x3a32XsN9yvnV7un5Wdq&#10;+TV+xBfE2Qy1vrwYHx9AMI78F4YTfkGHpjBtw55sFk5DeYR/78lTczUFsdVwq9QNyKaW//GbHwAA&#10;AP//AwBQSwECLQAUAAYACAAAACEAtoM4kv4AAADhAQAAEwAAAAAAAAAAAAAAAAAAAAAAW0NvbnRl&#10;bnRfVHlwZXNdLnhtbFBLAQItABQABgAIAAAAIQA4/SH/1gAAAJQBAAALAAAAAAAAAAAAAAAAAC8B&#10;AABfcmVscy8ucmVsc1BLAQItABQABgAIAAAAIQDw/pg9Hg8AAN+iAAAOAAAAAAAAAAAAAAAAAC4C&#10;AABkcnMvZTJvRG9jLnhtbFBLAQItABQABgAIAAAAIQDUeD1D2wAAAAYBAAAPAAAAAAAAAAAAAAAA&#10;AHgRAABkcnMvZG93bnJldi54bWxQSwUGAAAAAAQABADzAAAAgBIAAAAA&#10;">
                <v:shape id="_x0000_s1049" type="#_x0000_t75" style="position:absolute;width:67322;height:44481;visibility:visible;mso-wrap-style:square" stroked="t" strokecolor="white">
                  <v:fill o:detectmouseclick="t"/>
                  <v:path o:connecttype="none"/>
                </v:shape>
                <v:line id="Line 979" o:spid="_x0000_s1050" style="position:absolute;visibility:visible;mso-wrap-style:square" from="9144,16004" to="49149,1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line id="Line 980" o:spid="_x0000_s1051" style="position:absolute;visibility:visible;mso-wrap-style:square" from="9144,22863" to="49149,2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fzKsYAAADcAAAADwAAAGRycy9kb3ducmV2LnhtbESPW2vCQBCF3wv+h2WEvtWNgrfoKr1Q&#10;EPoUL+jjkB2zwexszG5N6q/vCoW+zXDOd+bMct3ZStyo8aVjBcNBAoI4d7rkQsF+9/kyA+EDssbK&#10;MSn4IQ/rVe9pial2LWd024ZCxBD2KSowIdSplD43ZNEPXE0ctbNrLIa4NoXUDbYx3FZylCQTabHk&#10;eMFgTe+G8sv228Ya0/H9LTt8zGenvTm22XzKm+uXUs/97nUBIlAX/s1/9EZHbjKGxzNxAr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X8yrGAAAA3AAAAA8AAAAAAAAA&#10;AAAAAAAAoQIAAGRycy9kb3ducmV2LnhtbFBLBQYAAAAABAAEAPkAAACUAwAAAAA=&#10;">
                  <v:stroke dashstyle="longDashDot"/>
                </v:line>
                <v:line id="Line 981" o:spid="_x0000_s1052" style="position:absolute;visibility:visible;mso-wrap-style:square" from="50292,18290" to="50292,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group id="Group 984" o:spid="_x0000_s1053" style="position:absolute;left:22860;top:36581;width:9144;height:5716" coordorigin="5084,5122" coordsize="115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rect id="Rectangle 985" o:spid="_x0000_s1054" style="position:absolute;left:5084;top:5122;width:115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GucUA&#10;AADcAAAADwAAAGRycy9kb3ducmV2LnhtbESPT4vCQAzF7wv7HYYseFunCkqtjiLuH3YvolU8h05s&#10;i51M6cxq/fabg+At4b2898ti1btGXakLtWcDo2ECirjwtubSwPHw9Z6CChHZYuOZDNwpwGr5+rLA&#10;zPob7+max1JJCIcMDVQxtpnWoajIYRj6lli0s+8cRlm7UtsObxLuGj1Okql2WLM0VNjSpqLikv85&#10;A9/H9veSb+7jdLubfObpx2l23p6MGbz16zmoSH18mh/XP1bwp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ka5xQAAANwAAAAPAAAAAAAAAAAAAAAAAJgCAABkcnMv&#10;ZG93bnJldi54bWxQSwUGAAAAAAQABAD1AAAAigMAAAAA&#10;" fillcolor="yellow"/>
                  <v:oval id="Oval 986" o:spid="_x0000_s1055" style="position:absolute;left:5516;top:541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l08IA&#10;AADcAAAADwAAAGRycy9kb3ducmV2LnhtbERPTWvCQBC9C/0PyxR6040GQ5u6ilQKeuihsb0P2TEJ&#10;ZmdDdozx37tCobd5vM9ZbUbXqoH60Hg2MJ8loIhLbxuuDPwcP6evoIIgW2w9k4EbBdisnyYrzK2/&#10;8jcNhVQqhnDI0UAt0uVah7Imh2HmO+LInXzvUCLsK217vMZw1+pFkmTaYcOxocaOPmoqz8XFGdhV&#10;2yIbdCrL9LTby/L8+3VI58a8PI/bd1BCo/yL/9x7G+dnb/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CXTwgAAANwAAAAPAAAAAAAAAAAAAAAAAJgCAABkcnMvZG93&#10;bnJldi54bWxQSwUGAAAAAAQABAD1AAAAhwMAAAAA&#10;"/>
                </v:group>
                <v:shape id="Text Box 987" o:spid="_x0000_s1056" type="#_x0000_t202" style="position:absolute;left:4572;top:37724;width:12573;height:5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PW8YA&#10;AADcAAAADwAAAGRycy9kb3ducmV2LnhtbESPT2/CMAzF70h8h8hIu0wjZUz86QhomjTEbhtDcLUa&#10;01ZrnJJkpfv282ESN1vv+b2fV5veNaqjEGvPBibjDBRx4W3NpYHD19vDAlRMyBYbz2TglyJs1sPB&#10;CnPrr/xJ3T6VSkI45migSqnNtY5FRQ7j2LfEop19cJhkDaW2Aa8S7hr9mGUz7bBmaaiwpdeKiu/9&#10;jzOweNp1p/g+/TgWs3OzTPfzbnsJxtyN+pdnUIn6dDP/X++s4M8FX5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ZPW8YAAADcAAAADwAAAAAAAAAAAAAAAACYAgAAZHJz&#10;L2Rvd25yZXYueG1sUEsFBgAAAAAEAAQA9QAAAIsDAAAAAA==&#10;">
                  <v:textbox>
                    <w:txbxContent>
                      <w:p w:rsidR="004F25C3" w:rsidRPr="00F45F11" w:rsidRDefault="004F25C3" w:rsidP="000E0643">
                        <w:pPr>
                          <w:spacing w:after="0"/>
                          <w:jc w:val="center"/>
                          <w:rPr>
                            <w:b/>
                            <w:sz w:val="16"/>
                            <w:szCs w:val="16"/>
                          </w:rPr>
                        </w:pPr>
                        <w:r w:rsidRPr="00F45F11">
                          <w:rPr>
                            <w:b/>
                            <w:sz w:val="16"/>
                            <w:szCs w:val="16"/>
                          </w:rPr>
                          <w:t>Enrobage en sable</w:t>
                        </w:r>
                      </w:p>
                      <w:p w:rsidR="004F25C3" w:rsidRPr="00F45F11" w:rsidRDefault="004F25C3" w:rsidP="000E0643">
                        <w:pPr>
                          <w:spacing w:after="0"/>
                          <w:jc w:val="center"/>
                          <w:rPr>
                            <w:b/>
                            <w:sz w:val="16"/>
                            <w:szCs w:val="16"/>
                          </w:rPr>
                        </w:pPr>
                        <w:r>
                          <w:rPr>
                            <w:b/>
                            <w:sz w:val="16"/>
                            <w:szCs w:val="16"/>
                          </w:rPr>
                          <w:t>Damé</w:t>
                        </w:r>
                        <w:r w:rsidRPr="00F45F11">
                          <w:rPr>
                            <w:b/>
                            <w:sz w:val="16"/>
                            <w:szCs w:val="16"/>
                          </w:rPr>
                          <w:t xml:space="preserve"> des fourreaux</w:t>
                        </w:r>
                      </w:p>
                      <w:p w:rsidR="004F25C3" w:rsidRPr="00F45F11" w:rsidRDefault="004F25C3" w:rsidP="00286055">
                        <w:pPr>
                          <w:jc w:val="center"/>
                          <w:rPr>
                            <w:b/>
                            <w:sz w:val="16"/>
                            <w:szCs w:val="16"/>
                          </w:rPr>
                        </w:pPr>
                        <w:proofErr w:type="gramStart"/>
                        <w:r w:rsidRPr="00F45F11">
                          <w:rPr>
                            <w:b/>
                            <w:sz w:val="16"/>
                            <w:szCs w:val="16"/>
                          </w:rPr>
                          <w:t>ou</w:t>
                        </w:r>
                        <w:proofErr w:type="gramEnd"/>
                        <w:r w:rsidRPr="00F45F11">
                          <w:rPr>
                            <w:b/>
                            <w:sz w:val="16"/>
                            <w:szCs w:val="16"/>
                          </w:rPr>
                          <w:t xml:space="preserve"> canalisations </w:t>
                        </w:r>
                      </w:p>
                      <w:p w:rsidR="004F25C3" w:rsidRPr="00F45F11" w:rsidRDefault="004F25C3" w:rsidP="00286055">
                        <w:pPr>
                          <w:jc w:val="center"/>
                          <w:rPr>
                            <w:b/>
                            <w:sz w:val="16"/>
                            <w:szCs w:val="16"/>
                          </w:rPr>
                        </w:pPr>
                      </w:p>
                      <w:p w:rsidR="004F25C3" w:rsidRPr="00F45F11" w:rsidRDefault="004F25C3" w:rsidP="00286055">
                        <w:pPr>
                          <w:jc w:val="center"/>
                          <w:rPr>
                            <w:b/>
                            <w:sz w:val="16"/>
                            <w:szCs w:val="16"/>
                          </w:rPr>
                        </w:pPr>
                      </w:p>
                    </w:txbxContent>
                  </v:textbox>
                </v:shape>
                <v:line id="Line 988" o:spid="_x0000_s1057" style="position:absolute;visibility:visible;mso-wrap-style:square" from="17145,40011" to="22860,40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GrMMAAADcAAAADwAAAGRycy9kb3ducmV2LnhtbERPyWrDMBC9B/oPYgq9JbJ7qBMnSig1&#10;gR7aQhZ6nloTy9QaGUtxlL+PCoXc5vHWWW2i7cRIg28dK8hnGQji2umWGwXHw3Y6B+EDssbOMSm4&#10;kofN+mGywlK7C+9o3IdGpBD2JSowIfSllL42ZNHPXE+cuJMbLIYEh0bqAS8p3HbyOctepMWWU4PB&#10;nt4M1b/7s1VQmGonC1l9HL6qsc0X8TN+/yyUenqMr0sQgWK4i//d7zrNL3L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BqzDAAAA3AAAAA8AAAAAAAAAAAAA&#10;AAAAoQIAAGRycy9kb3ducmV2LnhtbFBLBQYAAAAABAAEAPkAAACRAwAAAAA=&#10;">
                  <v:stroke endarrow="block"/>
                </v:line>
                <v:group id="Group 989" o:spid="_x0000_s1058" style="position:absolute;left:4572;top:22863;width:27432;height:13718" coordorigin="2780,3538" coordsize="3456,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Rectangle 990" o:spid="_x0000_s1059" style="position:absolute;left:5084;top:3538;width:1152;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q/8IA&#10;AADcAAAADwAAAGRycy9kb3ducmV2LnhtbERP3WrCMBS+F/YO4Qy803QK6jqjDEHUCUJ1D3Bojm23&#10;5qQksVaf3gyE3Z2P7/fMl52pRUvOV5YVvA0TEMS51RUXCr5P68EMhA/IGmvLpOBGHpaLl94cU22v&#10;nFF7DIWIIexTVFCG0KRS+rwkg35oG+LIna0zGCJ0hdQOrzHc1HKUJBNpsOLYUGJDq5Ly3+PFKJjM&#10;zpuTez/ssMj2Nf98Xdr75qBU/7X7/AARqAv/4qd7q+P86Rj+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ur/wgAAANwAAAAPAAAAAAAAAAAAAAAAAJgCAABkcnMvZG93&#10;bnJldi54bWxQSwUGAAAAAAQABAD1AAAAhwMAAAAA&#10;" fillcolor="#f90"/>
                  <v:shape id="Text Box 991" o:spid="_x0000_s1060" type="#_x0000_t202" style="position:absolute;left:2780;top:4173;width:1584;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JWMMA&#10;AADcAAAADwAAAGRycy9kb3ducmV2LnhtbERPS2sCMRC+C/0PYYReRLNtRe12o5SCYm/Wil6HzewD&#10;N5Ntkq7bf2+Egrf5+J6TrXrTiI6cry0reJokIIhzq2suFRy+1+MFCB+QNTaWScEfeVgtHwYZptpe&#10;+Iu6fShFDGGfooIqhDaV0ucVGfQT2xJHrrDOYIjQlVI7vMRw08jnJJlJgzXHhgpb+qgoP+9/jYLF&#10;dNud/OfL7pjPiuY1jObd5scp9Tjs399ABOrDXfzv3uo4fz6F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1JWMMAAADcAAAADwAAAAAAAAAAAAAAAACYAgAAZHJzL2Rv&#10;d25yZXYueG1sUEsFBgAAAAAEAAQA9QAAAIgDAAAAAA==&#10;">
                    <v:textbox>
                      <w:txbxContent>
                        <w:p w:rsidR="004F25C3" w:rsidRDefault="004F25C3" w:rsidP="000E0643">
                          <w:pPr>
                            <w:spacing w:after="0"/>
                            <w:jc w:val="center"/>
                            <w:rPr>
                              <w:b/>
                              <w:sz w:val="16"/>
                              <w:szCs w:val="16"/>
                            </w:rPr>
                          </w:pPr>
                          <w:r w:rsidRPr="00F45F11">
                            <w:rPr>
                              <w:b/>
                              <w:sz w:val="16"/>
                              <w:szCs w:val="16"/>
                            </w:rPr>
                            <w:t>Grave 0/40</w:t>
                          </w:r>
                          <w:r>
                            <w:rPr>
                              <w:b/>
                              <w:sz w:val="16"/>
                              <w:szCs w:val="16"/>
                            </w:rPr>
                            <w:t xml:space="preserve"> ou matériau</w:t>
                          </w:r>
                        </w:p>
                        <w:p w:rsidR="004F25C3" w:rsidRPr="00F45F11" w:rsidRDefault="004F25C3" w:rsidP="00286055">
                          <w:pPr>
                            <w:jc w:val="center"/>
                            <w:rPr>
                              <w:b/>
                              <w:sz w:val="16"/>
                              <w:szCs w:val="16"/>
                            </w:rPr>
                          </w:pPr>
                          <w:r>
                            <w:rPr>
                              <w:b/>
                              <w:sz w:val="16"/>
                              <w:szCs w:val="16"/>
                            </w:rPr>
                            <w:t>A1, A2, B2, B4 ou B5</w:t>
                          </w:r>
                        </w:p>
                      </w:txbxContent>
                    </v:textbox>
                  </v:shape>
                  <v:line id="Line 992" o:spid="_x0000_s1061" style="position:absolute;visibility:visible;mso-wrap-style:square" from="4364,4546" to="5084,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AAr8IAAADcAAAADwAAAGRycy9kb3ducmV2LnhtbERP32vCMBB+F/Y/hBvsTVOF2d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AAr8IAAADcAAAADwAAAAAAAAAAAAAA&#10;AAChAgAAZHJzL2Rvd25yZXYueG1sUEsFBgAAAAAEAAQA+QAAAJADAAAAAA==&#10;">
                    <v:stroke endarrow="block"/>
                  </v:line>
                </v:group>
                <v:line id="Line 999" o:spid="_x0000_s1062" style="position:absolute;visibility:visible;mso-wrap-style:square" from="17145,20577" to="22860,20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e2MMAAADcAAAADwAAAGRycy9kb3ducmV2LnhtbERPTWvCQBC9C/6HZYTedGMPRlNXEUOh&#10;h7ZgFM/T7DQbmp0N2W3c/vtuoeBtHu9ztvtoOzHS4FvHCpaLDARx7XTLjYLL+Xm+BuEDssbOMSn4&#10;IQ/73XSyxUK7G59orEIjUgj7AhWYEPpCSl8bsugXridO3KcbLIYEh0bqAW8p3HbyMctW0mLLqcFg&#10;T0dD9Vf1bRXkpjzJXJav5/dybJeb+BavHxulHmbx8AQiUAx38b/7Raf5+Qr+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intjDAAAA3AAAAA8AAAAAAAAAAAAA&#10;AAAAoQIAAGRycy9kb3ducmV2LnhtbFBLBQYAAAAABAAEAPkAAACRAwAAAAA=&#10;">
                  <v:stroke endarrow="block"/>
                </v:line>
                <v:line id="Line 1000" o:spid="_x0000_s1063" style="position:absolute;visibility:visible;mso-wrap-style:square" from="34290,17147" to="38862,19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ynMIAAADcAAAADwAAAGRycy9kb3ducmV2LnhtbERP24rCMBB9F/Yfwgj7pqnL4qU2FRGE&#10;ZQVBdwUfx2Zsi82kNFGrX28Ewbc5nOsks9ZU4kKNKy0rGPQjEMSZ1SXnCv7/lr0xCOeRNVaWScGN&#10;HMzSj06CsbZX3tBl63MRQtjFqKDwvo6ldFlBBl3f1sSBO9rGoA+wyaVu8BrCTSW/omgoDZYcGgqs&#10;aVFQdtqejQKUi7sfb9rV92Rn5H49H+4O91+lPrvtfArCU+vf4pf7R4f5oxE8nwkXy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mynMIAAADcAAAADwAAAAAAAAAAAAAA&#10;AAChAgAAZHJzL2Rvd25yZXYueG1sUEsFBgAAAAAEAAQA+QAAAJADAAAAAA==&#10;">
                  <v:stroke startarrow="block"/>
                </v:line>
                <v:shape id="Text Box 1002" o:spid="_x0000_s1064" type="#_x0000_t202" style="position:absolute;left:22860;top:18290;width:9144;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95cYA&#10;AADcAAAADwAAAGRycy9kb3ducmV2LnhtbESPQU/CQBCF7yb8h82QeJOtQpQUFgIGVKIcKHCfdMe2&#10;oTvbdFco/HrnYOJtJu/Ne99M552r1ZnaUHk28DhIQBHn3lZcGDjs1w9jUCEiW6w9k4ErBZjPendT&#10;TK2/8I7OWSyUhHBI0UAZY5NqHfKSHIaBb4hF+/atwyhrW2jb4kXCXa2fkuRZO6xYGkps6LWk/JT9&#10;OAO3g/0a4XKzxsVx8/aZrd63Ixoac9/vFhNQkbr4b/67/rCC/yK08oxM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c95cYAAADcAAAADwAAAAAAAAAAAAAAAACYAgAAZHJz&#10;L2Rvd25yZXYueG1sUEsFBgAAAAAEAAQA9QAAAIsDAAAAAA==&#10;" fillcolor="#f60">
                  <v:textbox>
                    <w:txbxContent>
                      <w:p w:rsidR="004F25C3" w:rsidRPr="00F45F11" w:rsidRDefault="004F25C3" w:rsidP="00286055">
                        <w:pPr>
                          <w:rPr>
                            <w:b/>
                          </w:rPr>
                        </w:pPr>
                      </w:p>
                    </w:txbxContent>
                  </v:textbox>
                </v:shape>
                <v:shape id="_x0000_s1065" type="#_x0000_t202" style="position:absolute;left:6858;top:19433;width:12573;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mxsMA&#10;AADcAAAADwAAAGRycy9kb3ducmV2LnhtbERPS2sCMRC+F/wPYQQvpWar4mNrFBEqerO26HXYjLtL&#10;N5Ntkq7rvzeC4G0+vufMl62pREPOl5YVvPcTEMSZ1SXnCn6+P9+mIHxA1lhZJgVX8rBcdF7mmGp7&#10;4S9qDiEXMYR9igqKEOpUSp8VZND3bU0cubN1BkOELpfa4SWGm0oOkmQsDZYcGwqsaV1Q9nv4Nwqm&#10;o21z8rvh/piNz9UsvE6azZ9TqtdtVx8gArXhKX64tzrOn8z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zmxsMAAADcAAAADwAAAAAAAAAAAAAAAACYAgAAZHJzL2Rv&#10;d25yZXYueG1sUEsFBgAAAAAEAAQA9QAAAIgDAAAAAA==&#10;">
                  <v:textbox>
                    <w:txbxContent>
                      <w:p w:rsidR="004F25C3" w:rsidRDefault="004F25C3" w:rsidP="00E917CA">
                        <w:pPr>
                          <w:spacing w:after="0"/>
                          <w:jc w:val="center"/>
                          <w:rPr>
                            <w:b/>
                            <w:sz w:val="16"/>
                            <w:szCs w:val="16"/>
                          </w:rPr>
                        </w:pPr>
                        <w:r w:rsidRPr="00F45F11">
                          <w:rPr>
                            <w:b/>
                            <w:sz w:val="16"/>
                            <w:szCs w:val="16"/>
                          </w:rPr>
                          <w:t>Grave 0/</w:t>
                        </w:r>
                        <w:r>
                          <w:rPr>
                            <w:b/>
                            <w:sz w:val="16"/>
                            <w:szCs w:val="16"/>
                          </w:rPr>
                          <w:t>31.5 cl B</w:t>
                        </w:r>
                      </w:p>
                    </w:txbxContent>
                  </v:textbox>
                </v:shape>
                <v:shape id="Text Box 1004" o:spid="_x0000_s1066" type="#_x0000_t202" style="position:absolute;left:33147;top:19433;width:11430;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fMYA&#10;AADcAAAADwAAAGRycy9kb3ducmV2LnhtbESPQU/CQBCF7yb+h82YeCGwVQmUykKMiQZuiASuk+7Q&#10;NnZn6+5a6r93DiTeZvLevPfNcj24VvUUYuPZwMMkA0VcettwZeDw+TbOQcWEbLH1TAZ+KcJ6dXuz&#10;xML6C39Qv0+VkhCOBRqoU+oKrWNZk8M48R2xaGcfHCZZQ6VtwIuEu1Y/ZtlMO2xYGmrs6LWm8mv/&#10;4wzk001/itun3bGcndtFGs37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M/fMYAAADcAAAADwAAAAAAAAAAAAAAAACYAgAAZHJz&#10;L2Rvd25yZXYueG1sUEsFBgAAAAAEAAQA9QAAAIsDAAAAAA==&#10;">
                  <v:textbox>
                    <w:txbxContent>
                      <w:p w:rsidR="004F25C3" w:rsidRPr="00F45F11" w:rsidRDefault="004F25C3" w:rsidP="00286055">
                        <w:pPr>
                          <w:jc w:val="center"/>
                          <w:rPr>
                            <w:b/>
                            <w:sz w:val="16"/>
                            <w:szCs w:val="16"/>
                          </w:rPr>
                        </w:pPr>
                        <w:r>
                          <w:rPr>
                            <w:b/>
                            <w:sz w:val="16"/>
                            <w:szCs w:val="16"/>
                          </w:rPr>
                          <w:t>Enrobé GB 0/14 cl3</w:t>
                        </w:r>
                      </w:p>
                    </w:txbxContent>
                  </v:textbox>
                </v:shape>
                <v:line id="Line 1005" o:spid="_x0000_s1067" style="position:absolute;visibility:visible;mso-wrap-style:square" from="5143,18290" to="5150,2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qS8IAAADcAAAADwAAAGRycy9kb3ducmV2LnhtbERPS2vCQBC+C/0Pywi96SYeiqSuoRQs&#10;uZTig57H7JhEs7Mxu82m/vpuQfA2H99zVvloWjFQ7xrLCtJ5AoK4tLrhSsFhv5ktQTiPrLG1TAp+&#10;yUG+fpqsMNM28JaGna9EDGGXoYLa+y6T0pU1GXRz2xFH7mR7gz7CvpK6xxDDTSsXSfIiDTYcG2rs&#10;6L2m8rL7MQqScPuQZ1k0w1fxeQ3dMXwvrkGp5+n49grC0+gf4ru70HH+MoX/Z+IF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tqS8IAAADcAAAADwAAAAAAAAAAAAAA&#10;AAChAgAAZHJzL2Rvd25yZXYueG1sUEsFBgAAAAAEAAQA+QAAAJADAAAAAA==&#10;">
                  <v:stroke startarrow="block" endarrow="block"/>
                </v:line>
                <v:shape id="Text Box 1006" o:spid="_x0000_s1068" type="#_x0000_t202" style="position:absolute;top:19433;width:4572;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0JcEA&#10;AADcAAAADwAAAGRycy9kb3ducmV2LnhtbERPyWrDMBC9F/IPYgq9lFiuDyE4VkIIKe3Vbi+5DdZ4&#10;odbItlQv/foqUOhtHm+d7LSYTkw0utaygpcoBkFcWt1yreDz43W7B+E8ssbOMilYycHpuHnIMNV2&#10;5pymwtcihLBLUUHjfZ9K6cqGDLrI9sSBq+xo0Ac41lKPOIdw08kkjnfSYMuhocGeLg2VX8W3UWDn&#10;62osDXHyfPsxb5fzkFfJoNTT43I+gPC0+H/xn/tdh/n7BO7PhAvk8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NCXBAAAA3AAAAA8AAAAAAAAAAAAAAAAAmAIAAGRycy9kb3du&#10;cmV2LnhtbFBLBQYAAAAABAAEAPUAAACGAwAAAAA=&#10;" strokecolor="white">
                  <v:textbox>
                    <w:txbxContent>
                      <w:p w:rsidR="004F25C3" w:rsidRDefault="004F25C3" w:rsidP="00286055">
                        <w:pPr>
                          <w:jc w:val="center"/>
                        </w:pPr>
                        <w:r w:rsidRPr="0001070E">
                          <w:rPr>
                            <w:rFonts w:ascii="Arial Narrow" w:hAnsi="Arial Narrow" w:cs="Arial"/>
                            <w:b/>
                            <w:sz w:val="16"/>
                            <w:szCs w:val="16"/>
                          </w:rPr>
                          <w:t>0</w:t>
                        </w:r>
                        <w:r>
                          <w:rPr>
                            <w:rFonts w:ascii="Arial Narrow" w:hAnsi="Arial Narrow" w:cs="Arial"/>
                            <w:b/>
                            <w:sz w:val="16"/>
                            <w:szCs w:val="16"/>
                          </w:rPr>
                          <w:t>.2</w:t>
                        </w:r>
                        <w:r w:rsidRPr="0001070E">
                          <w:rPr>
                            <w:rFonts w:ascii="Arial Narrow" w:hAnsi="Arial Narrow"/>
                            <w:b/>
                            <w:sz w:val="16"/>
                            <w:szCs w:val="16"/>
                          </w:rPr>
                          <w:t>0</w:t>
                        </w:r>
                        <w:r>
                          <w:rPr>
                            <w:rFonts w:ascii="Arial Narrow" w:hAnsi="Arial Narrow"/>
                            <w:b/>
                            <w:sz w:val="16"/>
                            <w:szCs w:val="16"/>
                          </w:rPr>
                          <w:t>m</w:t>
                        </w:r>
                      </w:p>
                    </w:txbxContent>
                  </v:textbox>
                </v:shape>
                <v:line id="Line 1007" o:spid="_x0000_s1069" style="position:absolute;visibility:visible;mso-wrap-style:square" from="19431,13718" to="22860,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VRp8IAAADcAAAADwAAAGRycy9kb3ducmV2LnhtbERPTWvCQBC9F/wPywje6kYFkegqIii5&#10;lFJbeh6zYxLNzsbsNpv217uC0Ns83uesNr2pRUetqywrmIwTEMS51RUXCr4+968LEM4ja6wtk4Jf&#10;crBZD15WmGob+IO6oy9EDGGXooLS+yaV0uUlGXRj2xBH7mxbgz7CtpC6xRDDTS2nSTKXBiuODSU2&#10;tCspvx5/jIIk/B3kRWZV95693UJzCt/TW1BqNOy3SxCeev8vfrozHecvZvB4Jl4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VRp8IAAADcAAAADwAAAAAAAAAAAAAA&#10;AAChAgAAZHJzL2Rvd25yZXYueG1sUEsFBgAAAAAEAAQA+QAAAJADAAAAAA==&#10;">
                  <v:stroke startarrow="block" endarrow="block"/>
                </v:line>
                <v:line id="Line 1008" o:spid="_x0000_s1070" style="position:absolute;visibility:visible;mso-wrap-style:square" from="22860,13718" to="3200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J08IAAADcAAAADwAAAGRycy9kb3ducmV2LnhtbERPTWvCQBC9F/wPywje6kYRkegqIii5&#10;lFJbeh6zYxLNzsbsNpv217uC0Ns83uesNr2pRUetqywrmIwTEMS51RUXCr4+968LEM4ja6wtk4Jf&#10;crBZD15WmGob+IO6oy9EDGGXooLS+yaV0uUlGXRj2xBH7mxbgz7CtpC6xRDDTS2nSTKXBiuODSU2&#10;tCspvx5/jIIk/B3kRWZV95693UJzCt/TW1BqNOy3SxCeev8vfrozHecvZvB4Jl4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zJ08IAAADcAAAADwAAAAAAAAAAAAAA&#10;AAChAgAAZHJzL2Rvd25yZXYueG1sUEsFBgAAAAAEAAQA+QAAAJADAAAAAA==&#10;">
                  <v:stroke startarrow="block" endarrow="block"/>
                </v:line>
                <v:line id="Line 1009" o:spid="_x0000_s1071" style="position:absolute;visibility:visible;mso-wrap-style:square" from="32004,13718" to="38862,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BsSMIAAADcAAAADwAAAGRycy9kb3ducmV2LnhtbERPTWvCQBC9F/wPywje6kZBkegqIii5&#10;lFJbeh6zYxLNzsbsNpv217uC0Ns83uesNr2pRUetqywrmIwTEMS51RUXCr4+968LEM4ja6wtk4Jf&#10;crBZD15WmGob+IO6oy9EDGGXooLS+yaV0uUlGXRj2xBH7mxbgz7CtpC6xRDDTS2nSTKXBiuODSU2&#10;tCspvx5/jIIk/B3kRWZV95693UJzCt/TW1BqNOy3SxCeev8vfrozHecvZvB4Jl4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BsSMIAAADcAAAADwAAAAAAAAAAAAAA&#10;AAChAgAAZHJzL2Rvd25yZXYueG1sUEsFBgAAAAAEAAQA+QAAAJADAAAAAA==&#10;">
                  <v:stroke startarrow="block" endarrow="block"/>
                </v:line>
                <v:line id="Line 1011" o:spid="_x0000_s1072" style="position:absolute;visibility:visible;mso-wrap-style:square" from="6858,18291" to="48006,18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shape id="Text Box 1012" o:spid="_x0000_s1073" type="#_x0000_t202" style="position:absolute;left:51435;top:16006;width:10287;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vcAA&#10;AADcAAAADwAAAGRycy9kb3ducmV2LnhtbERPTYvCMBC9L/gfwgheFk3twZVqFBFFr7pevA3N2Bab&#10;SdtEW/31RhC8zeN9znzZmVLcqXGFZQXjUQSCOLW64EzB6X87nIJwHlljaZkUPMjBctH7mWOibcsH&#10;uh99JkIIuwQV5N5XiZQuzcmgG9mKOHAX2xj0ATaZ1A22IdyUMo6iiTRYcGjIsaJ1Tun1eDMKbLt5&#10;GEt1FP+en2a3XtWHS1wrNeh3qxkIT53/ij/uvQ7zp3/wfiZc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G+XvcAAAADcAAAADwAAAAAAAAAAAAAAAACYAgAAZHJzL2Rvd25y&#10;ZXYueG1sUEsFBgAAAAAEAAQA9QAAAIUDAAAAAA==&#10;" strokecolor="white">
                  <v:textbox>
                    <w:txbxContent>
                      <w:p w:rsidR="004F25C3" w:rsidRPr="00F45F11" w:rsidRDefault="004F25C3" w:rsidP="00286055">
                        <w:pPr>
                          <w:jc w:val="center"/>
                          <w:rPr>
                            <w:b/>
                            <w:sz w:val="16"/>
                            <w:szCs w:val="16"/>
                          </w:rPr>
                        </w:pPr>
                        <w:r w:rsidRPr="00F45F11">
                          <w:rPr>
                            <w:b/>
                            <w:sz w:val="16"/>
                            <w:szCs w:val="16"/>
                          </w:rPr>
                          <w:t>0.</w:t>
                        </w:r>
                        <w:r>
                          <w:rPr>
                            <w:b/>
                            <w:sz w:val="16"/>
                            <w:szCs w:val="16"/>
                          </w:rPr>
                          <w:t xml:space="preserve">10 </w:t>
                        </w:r>
                        <w:proofErr w:type="gramStart"/>
                        <w:r>
                          <w:rPr>
                            <w:b/>
                            <w:sz w:val="16"/>
                            <w:szCs w:val="16"/>
                          </w:rPr>
                          <w:t>m</w:t>
                        </w:r>
                        <w:proofErr w:type="gramEnd"/>
                        <w:r>
                          <w:rPr>
                            <w:b/>
                            <w:sz w:val="16"/>
                            <w:szCs w:val="16"/>
                          </w:rPr>
                          <w:t xml:space="preserve"> </w:t>
                        </w:r>
                        <w:r w:rsidRPr="00F45F11">
                          <w:rPr>
                            <w:b/>
                            <w:sz w:val="16"/>
                            <w:szCs w:val="16"/>
                          </w:rPr>
                          <w:t>mini</w:t>
                        </w:r>
                      </w:p>
                    </w:txbxContent>
                  </v:textbox>
                </v:shape>
                <v:line id="Line 1013" o:spid="_x0000_s1074" style="position:absolute;visibility:visible;mso-wrap-style:square" from="50292,16006" to="53721,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A+CxwAAANwAAAAPAAAAAAAA&#10;AAAAAAAAAKECAABkcnMvZG93bnJldi54bWxQSwUGAAAAAAQABAD5AAAAlQMAAAAA&#10;"/>
                <v:line id="Line 1014" o:spid="_x0000_s1075" style="position:absolute;visibility:visible;mso-wrap-style:square" from="50292,16006" to="50292,1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iDsMAAADcAAAADwAAAGRycy9kb3ducmV2LnhtbERPyWrDMBC9F/oPYgq9NbJDKakTJWRP&#10;c2o2yHWwJraJNTKS6jh/HxUKvc3jrTOadKYWLTlfWVaQ9hIQxLnVFRcKTsfV2wCED8gaa8uk4E4e&#10;JuPnpxFm2t54T+0hFCKGsM9QQRlCk0np85IM+p5tiCN3sc5giNAVUju8xXBTy36SfEiDFceGEhua&#10;l5RfDz9Gwc6lq/fvs9+k9/V2vZwuZ+3iulfq9aWbDkEE6sK/+M/9peP8wSf8PhMvkO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9Ig7DAAAA3AAAAA8AAAAAAAAAAAAA&#10;AAAAoQIAAGRycy9kb3ducmV2LnhtbFBLBQYAAAAABAAEAPkAAACRAwAAAAA=&#10;">
                  <v:stroke startarrow="open" endarrow="open"/>
                </v:line>
                <v:shape id="Text Box 1015" o:spid="_x0000_s1076" type="#_x0000_t202" style="position:absolute;left:19431;top:16006;width:16002;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e0cYA&#10;AADcAAAADwAAAGRycy9kb3ducmV2LnhtbESPQWvCQBCF7wX/wzJCb3VjoKWNriJiRYRSqh48jtkx&#10;G8zOxuxW03/fORR6m+G9ee+b6bz3jbpRF+vABsajDBRxGWzNlYHD/v3pFVRMyBabwGTghyLMZ4OH&#10;KRY23PmLbrtUKQnhWKABl1JbaB1LRx7jKLTEop1D5zHJ2lXadniXcN/oPMtetMeapcFhS0tH5WX3&#10;7Q2ctuP19Tn/RHdYf+RHbFbukq+MeRz2iwmoRH36N/9db6zgvwm+PCMT6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Se0cYAAADcAAAADwAAAAAAAAAAAAAAAACYAgAAZHJz&#10;L2Rvd25yZXYueG1sUEsFBgAAAAAEAAQA9QAAAIsDAAAAAA==&#10;" fillcolor="gray" strokecolor="gray">
                  <v:textbox>
                    <w:txbxContent>
                      <w:p w:rsidR="004F25C3" w:rsidRPr="00F45F11" w:rsidRDefault="004F25C3" w:rsidP="00286055">
                        <w:pPr>
                          <w:rPr>
                            <w:b/>
                          </w:rPr>
                        </w:pPr>
                      </w:p>
                    </w:txbxContent>
                  </v:textbox>
                </v:shape>
                <v:rect id="Rectangle 1016" o:spid="_x0000_s1077" style="position:absolute;left:14859;top:14863;width:2400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a74A&#10;AADcAAAADwAAAGRycy9kb3ducmV2LnhtbERPSwrCMBDdC94hjOBGNNWFaDWKCoK4EasHGJqxLTaT&#10;0kRbPb0RBHfzeN9ZrltTiifVrrCsYDyKQBCnVhecKbhe9sMZCOeRNZaWScGLHKxX3c4SY20bPtMz&#10;8ZkIIexiVJB7X8VSujQng25kK+LA3Wxt0AdYZ1LX2IRwU8pJFE2lwYJDQ44V7XJK78nDKNg2TXE7&#10;vRMeHLNte5zg/oK+VKrfazcLEJ5a/xf/3Acd5s/H8H0mX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w4v2u+AAAA3AAAAA8AAAAAAAAAAAAAAAAAmAIAAGRycy9kb3ducmV2&#10;LnhtbFBLBQYAAAAABAAEAPUAAACDAwAAAAA=&#10;" fillcolor="black"/>
                <v:line id="Line 1017" o:spid="_x0000_s1078" style="position:absolute;visibility:visible;mso-wrap-style:square" from="6858,16006" to="46863,16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Gx8gAAADdAAAADwAAAGRycy9kb3ducmV2LnhtbESPT0vDQBDF74LfYRnBm91UIZTYbSkV&#10;ofUg9g/Y4zQ7TaLZ2bC7JvHbOwehtxnem/d+M1+OrlU9hdh4NjCdZKCIS28brgwcD68PM1AxIVts&#10;PZOBX4qwXNzezLGwfuAd9ftUKQnhWKCBOqWu0DqWNTmME98Ri3bxwWGSNVTaBhwk3LX6Mcty7bBh&#10;aaixo3VN5ff+xxl4f/r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uGx8gAAADdAAAADwAAAAAA&#10;AAAAAAAAAAChAgAAZHJzL2Rvd25yZXYueG1sUEsFBgAAAAAEAAQA+QAAAJYDAAAAAA==&#10;"/>
                <v:line id="Line 1018" o:spid="_x0000_s1079" style="position:absolute;visibility:visible;mso-wrap-style:square" from="6858,14863" to="49149,1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cjXMUAAADdAAAADwAAAGRycy9kb3ducmV2LnhtbERPTWvCQBC9F/wPywi91Y0KQVNXkYqg&#10;PUi1hfY4ZqdJbHY27G6T9N93BcHbPN7nLFa9qUVLzleWFYxHCQji3OqKCwUf79unGQgfkDXWlknB&#10;H3lYLQcPC8y07fhI7SkUIoawz1BBGUKTSenzkgz6kW2II/dtncEQoSukdtjFcFPLSZKk0mDFsaHE&#10;hl5Kyn9Ov0bBYfqWtuv9667/3KfnfHM8f106p9TjsF8/gwjUh7v45t7pOD+Zze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cjXMUAAADdAAAADwAAAAAAAAAA&#10;AAAAAAChAgAAZHJzL2Rvd25yZXYueG1sUEsFBgAAAAAEAAQA+QAAAJMDAAAAAA==&#10;"/>
                <v:shape id="Text Box 1019" o:spid="_x0000_s1080" type="#_x0000_t202" style="position:absolute;left:51435;top:13715;width:8001;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9sUA&#10;AADdAAAADwAAAGRycy9kb3ducmV2LnhtbESPQW/CMAyF70j8h8hIu6A1WQ9o6wgIoU3bFcaFm9WY&#10;tlrjtE1Gy349PkzazdZ7fu/zejv5Vl1piE1gC0+ZAUVcBtdwZeH09f74DComZIdtYLJwowjbzXy2&#10;xsKFkQ90PaZKSQjHAi3UKXWF1rGsyWPMQkcs2iUMHpOsQ6XdgKOE+1bnxqy0x4alocaO9jWV38cf&#10;byGMbzcfqDf58vzrP/a7/nDJe2sfFtPuFVSiKf2b/64/neCbF+GXb2QEv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4T2xQAAAN0AAAAPAAAAAAAAAAAAAAAAAJgCAABkcnMv&#10;ZG93bnJldi54bWxQSwUGAAAAAAQABAD1AAAAigMAAAAA&#10;" strokecolor="white">
                  <v:textbox>
                    <w:txbxContent>
                      <w:p w:rsidR="004F25C3" w:rsidRPr="00F45F11" w:rsidRDefault="004F25C3" w:rsidP="00286055">
                        <w:pPr>
                          <w:jc w:val="center"/>
                          <w:rPr>
                            <w:b/>
                            <w:sz w:val="16"/>
                            <w:szCs w:val="16"/>
                          </w:rPr>
                        </w:pPr>
                        <w:r>
                          <w:rPr>
                            <w:b/>
                            <w:sz w:val="16"/>
                            <w:szCs w:val="16"/>
                          </w:rPr>
                          <w:t xml:space="preserve">0.06  </w:t>
                        </w:r>
                        <w:proofErr w:type="gramStart"/>
                        <w:r>
                          <w:rPr>
                            <w:b/>
                            <w:sz w:val="16"/>
                            <w:szCs w:val="16"/>
                          </w:rPr>
                          <w:t>m</w:t>
                        </w:r>
                        <w:proofErr w:type="gramEnd"/>
                        <w:r>
                          <w:rPr>
                            <w:b/>
                            <w:sz w:val="16"/>
                            <w:szCs w:val="16"/>
                          </w:rPr>
                          <w:t xml:space="preserve"> mini</w:t>
                        </w:r>
                      </w:p>
                    </w:txbxContent>
                  </v:textbox>
                </v:shape>
                <v:line id="Line 1020" o:spid="_x0000_s1081" style="position:absolute;visibility:visible;mso-wrap-style:square" from="50292,18291" to="53721,1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5h8UAAADdAAAADwAAAGRycy9kb3ducmV2LnhtbERPTWvCQBC9F/wPyxR6qxsthJq6irQI&#10;6kGqLbTHMTtNUrOzYXdN4r93BcHbPN7nTOe9qUVLzleWFYyGCQji3OqKCwXfX8vnVxA+IGusLZOC&#10;M3mYzwYPU8y07XhH7T4UIoawz1BBGUKTSenzkgz6oW2II/dnncEQoSukdtjFcFPLcZKk0mDFsaHE&#10;ht5Lyo/7k1GwfflM28V6s+p/1ukh/9gdfv87p9TTY794AxGoD3fxzb3ScX4y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5h8UAAADdAAAADwAAAAAAAAAA&#10;AAAAAAChAgAAZHJzL2Rvd25yZXYueG1sUEsFBgAAAAAEAAQA+QAAAJMDAAAAAA==&#10;"/>
                <v:line id="Line 1023" o:spid="_x0000_s1082" style="position:absolute;flip:x;visibility:visible;mso-wrap-style:square" from="38862,9144" to="44577,1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gqVcUAAADdAAAADwAAAGRycy9kb3ducmV2LnhtbESPQWvCQBCF7wX/wzIFL6HuqlA0dRWt&#10;FYTiQdtDj0N2moRmZ0N2qum/dwWhtxne+968Wax636gzdbEObGE8MqCIi+BqLi18fuyeZqCiIDts&#10;ApOFP4qwWg4eFpi7cOEjnU9SqhTCMUcLlUibax2LijzGUWiJk/YdOo+S1q7UrsNLCveNnhjzrD3W&#10;nC5U2NJrRcXP6denGrsDb6fTbON1ls3p7UvejRZrh4/9+gWUUC//5ju9d4kz8wncvkkj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gqVcUAAADdAAAADwAAAAAAAAAA&#10;AAAAAAChAgAAZHJzL2Rvd25yZXYueG1sUEsFBgAAAAAEAAQA+QAAAJMDAAAAAA==&#10;">
                  <v:stroke endarrow="block"/>
                </v:line>
                <v:line id="Line 1026" o:spid="_x0000_s1083" style="position:absolute;visibility:visible;mso-wrap-style:square" from="12573,11429" to="14859,1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oXf8QAAADdAAAADwAAAGRycy9kb3ducmV2LnhtbERPS2sCMRC+F/wPYYTeatYK1V2NUroI&#10;PdSCDzyPm+lm6WaybNI1/feNUPA2H99zVptoWzFQ7xvHCqaTDARx5XTDtYLTcfu0AOEDssbWMSn4&#10;JQ+b9ehhhYV2V97TcAi1SCHsC1RgQugKKX1lyKKfuI44cV+utxgS7Gupe7ymcNvK5yx7kRYbTg0G&#10;O3ozVH0ffqyCuSn3ci7Lj+NnOTTTPO7i+ZIr9TiOr0sQgWK4i//d7zrNz/IZ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hd/xAAAAN0AAAAPAAAAAAAAAAAA&#10;AAAAAKECAABkcnMvZG93bnJldi54bWxQSwUGAAAAAAQABAD5AAAAkgMAAAAA&#10;">
                  <v:stroke endarrow="block"/>
                </v:line>
                <v:group id="Group 162" o:spid="_x0000_s1084" style="position:absolute;left:1143;top:6859;width:58293;height:5712" coordorigin="1143,6858" coordsize="58293,5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Text Box 1021" o:spid="_x0000_s1085" type="#_x0000_t202" style="position:absolute;left:17145;top:6858;width:22860;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nbsIA&#10;AADdAAAADwAAAGRycy9kb3ducmV2LnhtbERPS2sCMRC+F/ofwhR6KTXpgtKuRhFR6tXHpbdhM/vA&#10;zWR3k7qrv94Igrf5+J4zWwy2FmfqfOVYw9dIgSDOnKm40HA8bD6/QfiAbLB2TBou5GExf32ZYWpc&#10;zzs670MhYgj7FDWUITSplD4ryaIfuYY4crnrLIYIu0KaDvsYbmuZKDWRFiuODSU2tCopO+3/rQbX&#10;ry/WUauSj7+r/V0t212etFq/vw3LKYhAQ3iKH+6tifPVzxju38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CduwgAAAN0AAAAPAAAAAAAAAAAAAAAAAJgCAABkcnMvZG93&#10;bnJldi54bWxQSwUGAAAAAAQABAD1AAAAhwMAAAAA&#10;" strokecolor="white">
                    <v:textbox>
                      <w:txbxContent>
                        <w:p w:rsidR="004F25C3" w:rsidRPr="00F45F11" w:rsidRDefault="004F25C3" w:rsidP="00286055">
                          <w:pPr>
                            <w:jc w:val="center"/>
                            <w:rPr>
                              <w:b/>
                              <w:sz w:val="16"/>
                              <w:szCs w:val="16"/>
                            </w:rPr>
                          </w:pPr>
                          <w:r w:rsidRPr="00F45F11">
                            <w:rPr>
                              <w:b/>
                              <w:sz w:val="16"/>
                              <w:szCs w:val="16"/>
                            </w:rPr>
                            <w:t>Largeur variable</w:t>
                          </w:r>
                        </w:p>
                      </w:txbxContent>
                    </v:textbox>
                  </v:shape>
                  <v:line id="Line 1022" o:spid="_x0000_s1086" style="position:absolute;visibility:visible;mso-wrap-style:square" from="14859,9143" to="3886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JSZ8QAAADdAAAADwAAAGRycy9kb3ducmV2LnhtbERPTWvCQBC9F/wPywjedJMiUlNXUau2&#10;nqy24HXIjkkwOxt2tzH++25B6G0e73Nmi87UoiXnK8sK0lECgji3uuJCwffXdvgCwgdkjbVlUnAn&#10;D4t572mGmbY3PlJ7CoWIIewzVFCG0GRS+rwkg35kG+LIXawzGCJ0hdQObzHc1PI5SSbSYMWxocSG&#10;1iXl19OPUfDp0u34cPbv6X23322Wm1X7dj0qNeh3y1cQgbrwL364P3Scn0wn8PdNPE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slJnxAAAAN0AAAAPAAAAAAAAAAAA&#10;AAAAAKECAABkcnMvZG93bnJldi54bWxQSwUGAAAAAAQABAD5AAAAkgMAAAAA&#10;">
                    <v:stroke startarrow="open" endarrow="open"/>
                  </v:line>
                  <v:shape id="Text Box 1024" o:spid="_x0000_s1087" type="#_x0000_t202" style="position:absolute;left:44577;top:8000;width:14859;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a3sQA&#10;AADdAAAADwAAAGRycy9kb3ducmV2LnhtbERPS2sCMRC+F/ofwhS8FM1WxcdqlFKo6M1a0euwGXcX&#10;N5Ntkq7rvzeC4G0+vufMl62pREPOl5YVfPQSEMSZ1SXnCva/390JCB+QNVaWScGVPCwXry9zTLW9&#10;8A81u5CLGMI+RQVFCHUqpc8KMuh7tiaO3Mk6gyFCl0vt8BLDTSX7STKSBkuODQXW9FVQdt79GwWT&#10;4bo5+s1ge8hGp2oa3sfN6s8p1XlrP2cgArXhKX641zrOT6Zj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cGt7EAAAA3QAAAA8AAAAAAAAAAAAAAAAAmAIAAGRycy9k&#10;b3ducmV2LnhtbFBLBQYAAAAABAAEAPUAAACJAwAAAAA=&#10;">
                    <v:textbox>
                      <w:txbxContent>
                        <w:p w:rsidR="004F25C3" w:rsidRPr="00F45F11" w:rsidRDefault="004F25C3" w:rsidP="00286055">
                          <w:pPr>
                            <w:jc w:val="center"/>
                            <w:rPr>
                              <w:b/>
                              <w:sz w:val="16"/>
                              <w:szCs w:val="16"/>
                            </w:rPr>
                          </w:pPr>
                          <w:r w:rsidRPr="00F45F11">
                            <w:rPr>
                              <w:b/>
                              <w:sz w:val="16"/>
                              <w:szCs w:val="16"/>
                            </w:rPr>
                            <w:t xml:space="preserve">Enrobés </w:t>
                          </w:r>
                          <w:r>
                            <w:rPr>
                              <w:b/>
                              <w:sz w:val="16"/>
                              <w:szCs w:val="16"/>
                            </w:rPr>
                            <w:t xml:space="preserve"> BBSG 0/10 cl3</w:t>
                          </w:r>
                        </w:p>
                      </w:txbxContent>
                    </v:textbox>
                  </v:shape>
                  <v:shape id="Text Box 1025" o:spid="_x0000_s1088" type="#_x0000_t202" style="position:absolute;left:1143;top:8000;width:1257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OrMcA&#10;AADdAAAADwAAAGRycy9kb3ducmV2LnhtbESPQW/CMAyF75P4D5GRuKCRwhCDjoCmSZvgtrFpu1qN&#10;aas1TkmyUv49PiDtZus9v/d5ve1dozoKsfZsYDrJQBEX3tZcGvj6fL1fgooJ2WLjmQxcKMJ2M7hb&#10;Y279mT+oO6RSSQjHHA1UKbW51rGoyGGc+JZYtKMPDpOsodQ24FnCXaNnWbbQDmuWhgpbeqmo+D38&#10;OQPL+a77ifuH9+9icWxWafzYvZ2CMaNh//wEKlGf/s23650V/Gwl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DjqzHAAAA3QAAAA8AAAAAAAAAAAAAAAAAmAIAAGRy&#10;cy9kb3ducmV2LnhtbFBLBQYAAAAABAAEAPUAAACMAwAAAAA=&#10;">
                    <v:textbox>
                      <w:txbxContent>
                        <w:p w:rsidR="004F25C3" w:rsidRPr="00F45F11" w:rsidRDefault="004F25C3" w:rsidP="00286055">
                          <w:pPr>
                            <w:jc w:val="center"/>
                            <w:rPr>
                              <w:b/>
                              <w:sz w:val="16"/>
                              <w:szCs w:val="16"/>
                            </w:rPr>
                          </w:pPr>
                          <w:r w:rsidRPr="00F45F11">
                            <w:rPr>
                              <w:b/>
                              <w:sz w:val="16"/>
                              <w:szCs w:val="16"/>
                            </w:rPr>
                            <w:t>Sciage avant réfection</w:t>
                          </w:r>
                        </w:p>
                        <w:p w:rsidR="004F25C3" w:rsidRPr="00F45F11" w:rsidRDefault="004F25C3" w:rsidP="00286055">
                          <w:pPr>
                            <w:jc w:val="center"/>
                            <w:rPr>
                              <w:b/>
                              <w:sz w:val="16"/>
                              <w:szCs w:val="16"/>
                            </w:rPr>
                          </w:pPr>
                          <w:r>
                            <w:rPr>
                              <w:b/>
                              <w:sz w:val="16"/>
                              <w:szCs w:val="16"/>
                            </w:rPr>
                            <w:t xml:space="preserve">+ </w:t>
                          </w:r>
                          <w:r w:rsidRPr="00F45F11">
                            <w:rPr>
                              <w:b/>
                              <w:sz w:val="16"/>
                              <w:szCs w:val="16"/>
                            </w:rPr>
                            <w:t>Couture</w:t>
                          </w:r>
                          <w:r>
                            <w:rPr>
                              <w:b/>
                              <w:sz w:val="16"/>
                              <w:szCs w:val="16"/>
                            </w:rPr>
                            <w:t>/Joint</w:t>
                          </w:r>
                        </w:p>
                      </w:txbxContent>
                    </v:textbox>
                  </v:shape>
                  <v:shape id="Text Box 1027" o:spid="_x0000_s1089" type="#_x0000_t202" style="position:absolute;left:17145;top:10285;width:6858;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Uta8EA&#10;AADdAAAADwAAAGRycy9kb3ducmV2LnhtbERPTYvCMBC9L/gfwix4WTSxB1mrUUQU96rrxdvQjG3Z&#10;ZtI20VZ//UYQvM3jfc5i1dtK3Kj1pWMNk7ECQZw5U3Ku4fS7G32D8AHZYOWYNNzJw2o5+FhgalzH&#10;B7odQy5iCPsUNRQh1KmUPivIoh+7mjhyF9daDBG2uTQtdjHcVjJRaiotlhwbCqxpU1D2d7xaDa7b&#10;3q2jRiVf54fdb9bN4ZI0Wg8/+/UcRKA+vMUv94+J89VsBs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VLWvBAAAA3QAAAA8AAAAAAAAAAAAAAAAAmAIAAGRycy9kb3du&#10;cmV2LnhtbFBLBQYAAAAABAAEAPUAAACGAwAAAAA=&#10;" strokecolor="white">
                    <v:textbox>
                      <w:txbxContent>
                        <w:p w:rsidR="004F25C3" w:rsidRPr="0001070E" w:rsidRDefault="004F25C3" w:rsidP="00286055">
                          <w:pPr>
                            <w:jc w:val="center"/>
                            <w:rPr>
                              <w:b/>
                              <w:sz w:val="16"/>
                              <w:szCs w:val="16"/>
                            </w:rPr>
                          </w:pPr>
                          <w:r>
                            <w:rPr>
                              <w:b/>
                              <w:sz w:val="16"/>
                              <w:szCs w:val="16"/>
                            </w:rPr>
                            <w:t>0.</w:t>
                          </w:r>
                          <w:r w:rsidRPr="0001070E">
                            <w:rPr>
                              <w:b/>
                              <w:sz w:val="16"/>
                              <w:szCs w:val="16"/>
                            </w:rPr>
                            <w:t xml:space="preserve">10 </w:t>
                          </w:r>
                          <w:proofErr w:type="gramStart"/>
                          <w:r w:rsidRPr="0001070E">
                            <w:rPr>
                              <w:b/>
                              <w:sz w:val="16"/>
                              <w:szCs w:val="16"/>
                            </w:rPr>
                            <w:t>mini</w:t>
                          </w:r>
                          <w:proofErr w:type="gramEnd"/>
                        </w:p>
                      </w:txbxContent>
                    </v:textbox>
                  </v:shape>
                  <v:shape id="Text Box 1028" o:spid="_x0000_s1090" type="#_x0000_t202" style="position:absolute;left:25146;top:10285;width:6858;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e7MUA&#10;AADdAAAADwAAAGRycy9kb3ducmV2LnhtbESPT2/CMAzF70h8h8hIu6CR0MOEOgJCaNN25c9lN6sx&#10;bbXGaZuMFj49PkziZus9v/fzejv6Rl2pj3VgC8uFAUVcBFdzaeF8+nxdgYoJ2WETmCzcKMJ2M52s&#10;MXdh4ANdj6lUEsIxRwtVSm2udSwq8hgXoSUW7RJ6j0nWvtSux0HCfaMzY960x5qlocKW9hUVv8c/&#10;byEMHzcfqDPZ/Ofuv/a77nDJOmtfZuPuHVSiMT3N/9ffTvCXRvjlGxlBb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B7sxQAAAN0AAAAPAAAAAAAAAAAAAAAAAJgCAABkcnMv&#10;ZG93bnJldi54bWxQSwUGAAAAAAQABAD1AAAAigMAAAAA&#10;" strokecolor="white">
                    <v:textbox>
                      <w:txbxContent>
                        <w:p w:rsidR="004F25C3" w:rsidRPr="0001070E" w:rsidRDefault="004F25C3" w:rsidP="00286055">
                          <w:pPr>
                            <w:jc w:val="center"/>
                            <w:rPr>
                              <w:b/>
                              <w:sz w:val="16"/>
                              <w:szCs w:val="16"/>
                            </w:rPr>
                          </w:pPr>
                          <w:r>
                            <w:rPr>
                              <w:b/>
                              <w:sz w:val="16"/>
                              <w:szCs w:val="16"/>
                            </w:rPr>
                            <w:t>0.4</w:t>
                          </w:r>
                          <w:r w:rsidRPr="0001070E">
                            <w:rPr>
                              <w:b/>
                              <w:sz w:val="16"/>
                              <w:szCs w:val="16"/>
                            </w:rPr>
                            <w:t xml:space="preserve">0 </w:t>
                          </w:r>
                          <w:proofErr w:type="gramStart"/>
                          <w:r w:rsidRPr="0001070E">
                            <w:rPr>
                              <w:b/>
                              <w:sz w:val="16"/>
                              <w:szCs w:val="16"/>
                            </w:rPr>
                            <w:t>mini</w:t>
                          </w:r>
                          <w:proofErr w:type="gramEnd"/>
                        </w:p>
                      </w:txbxContent>
                    </v:textbox>
                  </v:shape>
                  <v:shape id="Text Box 1029" o:spid="_x0000_s1091" type="#_x0000_t202" style="position:absolute;left:32004;top:10285;width:6858;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7d8EA&#10;AADdAAAADwAAAGRycy9kb3ducmV2LnhtbERPTYvCMBC9L/gfwgheFk3agyzVKCKKXnX34m1oxrbY&#10;TNom2uqv3ywIe5vH+5zlerC1eFDnK8cakpkCQZw7U3Gh4ed7P/0C4QOywdoxaXiSh/Vq9LHEzLie&#10;T/Q4h0LEEPYZaihDaDIpfV6SRT9zDXHkrq6zGCLsCmk67GO4rWWq1FxarDg2lNjQtqT8dr5bDa7f&#10;Pa2jVqWfl5c9bDft6Zq2Wk/Gw2YBItAQ/sVv99HE+YlK4O+beI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Iu3fBAAAA3QAAAA8AAAAAAAAAAAAAAAAAmAIAAGRycy9kb3du&#10;cmV2LnhtbFBLBQYAAAAABAAEAPUAAACGAwAAAAA=&#10;" strokecolor="white">
                    <v:textbox>
                      <w:txbxContent>
                        <w:p w:rsidR="004F25C3" w:rsidRPr="0001070E" w:rsidRDefault="004F25C3" w:rsidP="00286055">
                          <w:pPr>
                            <w:jc w:val="center"/>
                            <w:rPr>
                              <w:b/>
                              <w:sz w:val="16"/>
                              <w:szCs w:val="16"/>
                            </w:rPr>
                          </w:pPr>
                          <w:r>
                            <w:rPr>
                              <w:b/>
                              <w:sz w:val="16"/>
                              <w:szCs w:val="16"/>
                            </w:rPr>
                            <w:t>0.2</w:t>
                          </w:r>
                          <w:r w:rsidRPr="0001070E">
                            <w:rPr>
                              <w:b/>
                              <w:sz w:val="16"/>
                              <w:szCs w:val="16"/>
                            </w:rPr>
                            <w:t xml:space="preserve">0 </w:t>
                          </w:r>
                          <w:proofErr w:type="gramStart"/>
                          <w:r w:rsidRPr="0001070E">
                            <w:rPr>
                              <w:b/>
                              <w:sz w:val="16"/>
                              <w:szCs w:val="16"/>
                            </w:rPr>
                            <w:t>mini</w:t>
                          </w:r>
                          <w:proofErr w:type="gramEnd"/>
                        </w:p>
                      </w:txbxContent>
                    </v:textbox>
                  </v:shape>
                </v:group>
                <v:line id="Line 1030" o:spid="_x0000_s1092" style="position:absolute;flip:x y;visibility:visible;mso-wrap-style:square" from="50292,14863" to="50298,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Hn5sIAAADdAAAADwAAAGRycy9kb3ducmV2LnhtbERPTYvCMBC9C/sfwgh709QeRKpRZLFL&#10;L8KuiuJtaMa2bDMpSdT67zeC4G0e73MWq9604kbON5YVTMYJCOLS6oYrBYd9PpqB8AFZY2uZFDzI&#10;w2r5MVhgpu2df+m2C5WIIewzVFCH0GVS+rImg35sO+LIXawzGCJ0ldQO7zHctDJNkqk02HBsqLGj&#10;r5rKv93VKDDkTpuzbfxPPpPb7+OpeLhrodTnsF/PQQTqw1v8chc6zp8kKTy/iS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Hn5sIAAADdAAAADwAAAAAAAAAAAAAA&#10;AAChAgAAZHJzL2Rvd25yZXYueG1sUEsFBgAAAAAEAAQA+QAAAJADAAAAAA==&#10;" strokeweight=".25pt">
                  <v:stroke endarrow="open"/>
                </v:line>
                <v:shape id="Text Box 1031" o:spid="_x0000_s1093" type="#_x0000_t202" style="position:absolute;left:1143;top:1143;width:6286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9rsAA&#10;AADdAAAADwAAAGRycy9kb3ducmV2LnhtbERPzYrCMBC+L/gOYYS9rWld6Eo1igiC4kWrDzA2Yxtt&#10;JqWJWt9+syDsbT6+35ktetuIB3XeOFaQjhIQxKXThisFp+P6awLCB2SNjWNS8CIPi/ngY4a5dk8+&#10;0KMIlYgh7HNUUIfQ5lL6siaLfuRa4shdXGcxRNhVUnf4jOG2keMkyaRFw7GhxpZWNZW34m4VZBlP&#10;7J6ul/3ObAtsyh9OzVmpz2G/nIII1Id/8du90XF+mnzD3zfxB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D9rsAAAADdAAAADwAAAAAAAAAAAAAAAACYAgAAZHJzL2Rvd25y&#10;ZXYueG1sUEsFBgAAAAAEAAQA9QAAAIUDAAAAAA==&#10;" fillcolor="#ff9">
                  <v:textbox>
                    <w:txbxContent>
                      <w:p w:rsidR="004F25C3" w:rsidRDefault="004F25C3" w:rsidP="00D1513E">
                        <w:pPr>
                          <w:jc w:val="center"/>
                        </w:pPr>
                        <w:r w:rsidRPr="002B5E12">
                          <w:rPr>
                            <w:b/>
                          </w:rPr>
                          <w:t>SCHEMA N°</w:t>
                        </w:r>
                        <w:r>
                          <w:rPr>
                            <w:b/>
                          </w:rPr>
                          <w:t xml:space="preserve"> 1 Sur RD 4</w:t>
                        </w:r>
                        <w:r w:rsidRPr="0023661B">
                          <w:rPr>
                            <w:b/>
                            <w:vertAlign w:val="superscript"/>
                          </w:rPr>
                          <w:t>è</w:t>
                        </w:r>
                        <w:r>
                          <w:rPr>
                            <w:b/>
                            <w:vertAlign w:val="superscript"/>
                          </w:rPr>
                          <w:t>m</w:t>
                        </w:r>
                        <w:r w:rsidRPr="0023661B">
                          <w:rPr>
                            <w:b/>
                            <w:vertAlign w:val="superscript"/>
                          </w:rPr>
                          <w:t>e</w:t>
                        </w:r>
                        <w:r>
                          <w:rPr>
                            <w:b/>
                          </w:rPr>
                          <w:t xml:space="preserve"> et 5</w:t>
                        </w:r>
                        <w:r w:rsidRPr="0023661B">
                          <w:rPr>
                            <w:b/>
                            <w:vertAlign w:val="superscript"/>
                          </w:rPr>
                          <w:t>ème</w:t>
                        </w:r>
                        <w:r>
                          <w:rPr>
                            <w:b/>
                          </w:rPr>
                          <w:t xml:space="preserve">  Catégorie</w:t>
                        </w:r>
                      </w:p>
                    </w:txbxContent>
                  </v:textbox>
                </v:shape>
                <v:shape id="Text Box 1137" o:spid="_x0000_s1094" type="#_x0000_t202" style="position:absolute;left:50292;top:18290;width:4572;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es8QA&#10;AADdAAAADwAAAGRycy9kb3ducmV2LnhtbERPS2vCQBC+C/0PyxS8iG604iPNRorQYm/Wil6H7JiE&#10;ZmfT3TWm/75bKHibj+852aY3jejI+dqygukkAUFcWF1zqeD4+TpegfABWWNjmRT8kIdN/jDIMNX2&#10;xh/UHUIpYgj7FBVUIbSplL6oyKCf2JY4chfrDIYIXSm1w1sMN42cJclCGqw5NlTY0rai4utwNQpW&#10;81139u9P+1OxuDTrMFp2b99OqeFj//IMIlAf7uJ/907H+dNkDn/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HrPEAAAA3QAAAA8AAAAAAAAAAAAAAAAAmAIAAGRycy9k&#10;b3ducmV2LnhtbFBLBQYAAAAABAAEAPUAAACJAwAAAAA=&#10;">
                  <v:textbox>
                    <w:txbxContent>
                      <w:p w:rsidR="004F25C3" w:rsidRDefault="004F25C3" w:rsidP="00286055">
                        <w:pPr>
                          <w:jc w:val="center"/>
                          <w:rPr>
                            <w:b/>
                            <w:sz w:val="20"/>
                            <w:szCs w:val="20"/>
                          </w:rPr>
                        </w:pPr>
                      </w:p>
                      <w:p w:rsidR="004F25C3" w:rsidRPr="00C14CA5" w:rsidRDefault="004F25C3" w:rsidP="00286055">
                        <w:pPr>
                          <w:jc w:val="center"/>
                          <w:rPr>
                            <w:b/>
                            <w:sz w:val="20"/>
                            <w:szCs w:val="20"/>
                          </w:rPr>
                        </w:pPr>
                        <w:r w:rsidRPr="00C14CA5">
                          <w:rPr>
                            <w:b/>
                            <w:sz w:val="20"/>
                            <w:szCs w:val="20"/>
                          </w:rPr>
                          <w:t>Q</w:t>
                        </w:r>
                        <w:r>
                          <w:rPr>
                            <w:b/>
                            <w:sz w:val="20"/>
                            <w:szCs w:val="20"/>
                          </w:rPr>
                          <w:t>2</w:t>
                        </w:r>
                      </w:p>
                    </w:txbxContent>
                  </v:textbox>
                </v:shape>
                <v:line id="Line 994" o:spid="_x0000_s1095" style="position:absolute;visibility:visible;mso-wrap-style:square" from="42291,36581" to="45720,3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glnsUAAADdAAAADwAAAGRycy9kb3ducmV2LnhtbERPTWvCQBC9F/wPyxR6qxstDZK6irQI&#10;6kHUFtrjmJ0mqdnZsLsm6b93BcHbPN7nTOe9qUVLzleWFYyGCQji3OqKCwVfn8vnCQgfkDXWlknB&#10;P3mYzwYPU8y07XhP7SEUIoawz1BBGUKTSenzkgz6oW2II/drncEQoSukdtjFcFPLcZKk0mDFsaHE&#10;ht5Lyk+Hs1Gwfdml7WK9WfXf6/SYf+yPP3+dU+rpsV+8gQjUh7v45l7pOH+Uv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glnsUAAADdAAAADwAAAAAAAAAA&#10;AAAAAAChAgAAZHJzL2Rvd25yZXYueG1sUEsFBgAAAAAEAAQA+QAAAJMDAAAAAA==&#10;"/>
                <v:line id="Line 995" o:spid="_x0000_s1096" style="position:absolute;visibility:visible;mso-wrap-style:square" from="45720,14861" to="45727,3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yJWsMAAADdAAAADwAAAGRycy9kb3ducmV2LnhtbERPTWsCMRC9F/wPYQRvNdGDlNUoIih7&#10;KVJbPI+bcXd1M1k36WbbX98UCr3N433OajPYRvTU+dqxhtlUgSAunKm51PDxvn9+AeEDssHGMWn4&#10;Ig+b9ehphZlxkd+oP4VSpBD2GWqoQmgzKX1RkUU/dS1x4q6usxgS7EppOowp3DZyrtRCWqw5NVTY&#10;0q6i4n76tBpU/D7Im8zr/pi/PmJ7ief5I2o9GQ/bJYhAQ/gX/7lzk+bP1AJ+v0kn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ciVrDAAAA3QAAAA8AAAAAAAAAAAAA&#10;AAAAoQIAAGRycy9kb3ducmV2LnhtbFBLBQYAAAAABAAEAPkAAACRAwAAAAA=&#10;">
                  <v:stroke startarrow="block" endarrow="block"/>
                </v:line>
                <v:shape id="Text Box 997" o:spid="_x0000_s1097" type="#_x0000_t202" style="position:absolute;left:50292;top:22863;width:4572;height:1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AxMMA&#10;AADdAAAADwAAAGRycy9kb3ducmV2LnhtbERPTWsCMRC9F/ofwgi9FM1aRe3WKCJU9Gat6HXYjLuL&#10;m8k2Sdf13xtB8DaP9znTeWsq0ZDzpWUF/V4CgjizuuRcwf73uzsB4QOyxsoyKbiSh/ns9WWKqbYX&#10;/qFmF3IRQ9inqKAIoU6l9FlBBn3P1sSRO1lnMETocqkdXmK4qeRHkoykwZJjQ4E1LQvKzrt/o2Ay&#10;XDdHvxlsD9noVH2G93Gz+nNKvXXaxReIQG14ih/utY7z+8kY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eAxMMAAADdAAAADwAAAAAAAAAAAAAAAACYAgAAZHJzL2Rv&#10;d25yZXYueG1sUEsFBgAAAAAEAAQA9QAAAIgDAAAAAA==&#10;">
                  <v:textbox>
                    <w:txbxContent>
                      <w:p w:rsidR="004F25C3" w:rsidRPr="000E0643" w:rsidRDefault="004F25C3" w:rsidP="000E0643">
                        <w:pPr>
                          <w:spacing w:after="0"/>
                          <w:jc w:val="center"/>
                          <w:rPr>
                            <w:b/>
                            <w:sz w:val="12"/>
                            <w:szCs w:val="18"/>
                          </w:rPr>
                        </w:pPr>
                        <w:r w:rsidRPr="000E0643">
                          <w:rPr>
                            <w:b/>
                            <w:sz w:val="12"/>
                            <w:szCs w:val="18"/>
                          </w:rPr>
                          <w:t>C</w:t>
                        </w:r>
                      </w:p>
                      <w:p w:rsidR="004F25C3" w:rsidRPr="000E0643" w:rsidRDefault="004F25C3" w:rsidP="000E0643">
                        <w:pPr>
                          <w:spacing w:after="0"/>
                          <w:jc w:val="center"/>
                          <w:rPr>
                            <w:b/>
                            <w:sz w:val="12"/>
                            <w:szCs w:val="18"/>
                          </w:rPr>
                        </w:pPr>
                        <w:r w:rsidRPr="000E0643">
                          <w:rPr>
                            <w:b/>
                            <w:sz w:val="12"/>
                            <w:szCs w:val="18"/>
                          </w:rPr>
                          <w:t>O</w:t>
                        </w:r>
                      </w:p>
                      <w:p w:rsidR="004F25C3" w:rsidRPr="000E0643" w:rsidRDefault="004F25C3" w:rsidP="000E0643">
                        <w:pPr>
                          <w:spacing w:after="0"/>
                          <w:jc w:val="center"/>
                          <w:rPr>
                            <w:b/>
                            <w:sz w:val="12"/>
                            <w:szCs w:val="18"/>
                          </w:rPr>
                        </w:pPr>
                        <w:r w:rsidRPr="000E0643">
                          <w:rPr>
                            <w:b/>
                            <w:sz w:val="12"/>
                            <w:szCs w:val="18"/>
                          </w:rPr>
                          <w:t>M</w:t>
                        </w:r>
                      </w:p>
                      <w:p w:rsidR="004F25C3" w:rsidRPr="000E0643" w:rsidRDefault="004F25C3" w:rsidP="000E0643">
                        <w:pPr>
                          <w:spacing w:after="0"/>
                          <w:jc w:val="center"/>
                          <w:rPr>
                            <w:b/>
                            <w:sz w:val="12"/>
                            <w:szCs w:val="18"/>
                          </w:rPr>
                        </w:pPr>
                        <w:r w:rsidRPr="000E0643">
                          <w:rPr>
                            <w:b/>
                            <w:sz w:val="12"/>
                            <w:szCs w:val="18"/>
                          </w:rPr>
                          <w:t>P</w:t>
                        </w:r>
                      </w:p>
                      <w:p w:rsidR="004F25C3" w:rsidRPr="000E0643" w:rsidRDefault="004F25C3" w:rsidP="000E0643">
                        <w:pPr>
                          <w:spacing w:after="0"/>
                          <w:jc w:val="center"/>
                          <w:rPr>
                            <w:b/>
                            <w:sz w:val="12"/>
                            <w:szCs w:val="18"/>
                          </w:rPr>
                        </w:pPr>
                        <w:r w:rsidRPr="000E0643">
                          <w:rPr>
                            <w:b/>
                            <w:sz w:val="12"/>
                            <w:szCs w:val="18"/>
                          </w:rPr>
                          <w:t>A</w:t>
                        </w:r>
                      </w:p>
                      <w:p w:rsidR="004F25C3" w:rsidRPr="000E0643" w:rsidRDefault="004F25C3" w:rsidP="000E0643">
                        <w:pPr>
                          <w:spacing w:after="0"/>
                          <w:jc w:val="center"/>
                          <w:rPr>
                            <w:b/>
                            <w:sz w:val="12"/>
                            <w:szCs w:val="18"/>
                          </w:rPr>
                        </w:pPr>
                        <w:r w:rsidRPr="000E0643">
                          <w:rPr>
                            <w:b/>
                            <w:sz w:val="12"/>
                            <w:szCs w:val="18"/>
                          </w:rPr>
                          <w:t>C</w:t>
                        </w:r>
                      </w:p>
                      <w:p w:rsidR="004F25C3" w:rsidRPr="000E0643" w:rsidRDefault="004F25C3" w:rsidP="000E0643">
                        <w:pPr>
                          <w:spacing w:after="0"/>
                          <w:jc w:val="center"/>
                          <w:rPr>
                            <w:b/>
                            <w:sz w:val="12"/>
                            <w:szCs w:val="18"/>
                          </w:rPr>
                        </w:pPr>
                        <w:r w:rsidRPr="000E0643">
                          <w:rPr>
                            <w:b/>
                            <w:sz w:val="12"/>
                            <w:szCs w:val="18"/>
                          </w:rPr>
                          <w:t>T</w:t>
                        </w:r>
                      </w:p>
                      <w:p w:rsidR="004F25C3" w:rsidRPr="000E0643" w:rsidRDefault="004F25C3" w:rsidP="000E0643">
                        <w:pPr>
                          <w:spacing w:after="0"/>
                          <w:jc w:val="center"/>
                          <w:rPr>
                            <w:b/>
                            <w:sz w:val="12"/>
                            <w:szCs w:val="18"/>
                          </w:rPr>
                        </w:pPr>
                        <w:r w:rsidRPr="000E0643">
                          <w:rPr>
                            <w:b/>
                            <w:sz w:val="12"/>
                            <w:szCs w:val="18"/>
                          </w:rPr>
                          <w:t>A</w:t>
                        </w:r>
                      </w:p>
                      <w:p w:rsidR="004F25C3" w:rsidRPr="000E0643" w:rsidRDefault="004F25C3" w:rsidP="000E0643">
                        <w:pPr>
                          <w:spacing w:after="0"/>
                          <w:jc w:val="center"/>
                          <w:rPr>
                            <w:b/>
                            <w:sz w:val="12"/>
                            <w:szCs w:val="18"/>
                          </w:rPr>
                        </w:pPr>
                        <w:r w:rsidRPr="000E0643">
                          <w:rPr>
                            <w:b/>
                            <w:sz w:val="12"/>
                            <w:szCs w:val="18"/>
                          </w:rPr>
                          <w:t>G</w:t>
                        </w:r>
                      </w:p>
                      <w:p w:rsidR="004F25C3" w:rsidRPr="000E0643" w:rsidRDefault="004F25C3" w:rsidP="000E0643">
                        <w:pPr>
                          <w:spacing w:after="0"/>
                          <w:jc w:val="center"/>
                          <w:rPr>
                            <w:b/>
                            <w:sz w:val="12"/>
                            <w:szCs w:val="18"/>
                          </w:rPr>
                        </w:pPr>
                        <w:r w:rsidRPr="000E0643">
                          <w:rPr>
                            <w:b/>
                            <w:sz w:val="12"/>
                            <w:szCs w:val="18"/>
                          </w:rPr>
                          <w:t>E</w:t>
                        </w:r>
                      </w:p>
                      <w:p w:rsidR="004F25C3" w:rsidRPr="000E0643" w:rsidRDefault="004F25C3" w:rsidP="000E0643">
                        <w:pPr>
                          <w:spacing w:after="0"/>
                          <w:jc w:val="center"/>
                          <w:rPr>
                            <w:b/>
                            <w:sz w:val="12"/>
                            <w:szCs w:val="18"/>
                          </w:rPr>
                        </w:pPr>
                        <w:r w:rsidRPr="000E0643">
                          <w:rPr>
                            <w:b/>
                            <w:sz w:val="12"/>
                            <w:szCs w:val="18"/>
                          </w:rPr>
                          <w:t>Q3</w:t>
                        </w:r>
                      </w:p>
                    </w:txbxContent>
                  </v:textbox>
                </v:shape>
                <v:shape id="Text Box 998" o:spid="_x0000_s1098" type="#_x0000_t202" style="position:absolute;left:34290;top:26292;width:10287;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UtscA&#10;AADdAAAADwAAAGRycy9kb3ducmV2LnhtbESPQW/CMAyF75P4D5En7TJByoYYFAKaJm2C28YQXK3G&#10;tNUapyRZKf8eHybtZus9v/d5ue5dozoKsfZsYDzKQBEX3tZcGth/vw9noGJCtth4JgNXirBeDe6W&#10;mFt/4S/qdqlUEsIxRwNVSm2udSwqchhHviUW7eSDwyRrKLUNeJFw1+inLJtqhzVLQ4UtvVVU/Ox+&#10;nYHZZNMd4/b581BMT808Pb50H+dgzMN9/7oAlahP/+a/640V/HEmu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oFLbHAAAA3QAAAA8AAAAAAAAAAAAAAAAAmAIAAGRy&#10;cy9kb3ducmV2LnhtbFBLBQYAAAAABAAEAPUAAACMAwAAAAA=&#10;">
                  <v:textbox>
                    <w:txbxContent>
                      <w:p w:rsidR="004F25C3" w:rsidRPr="001E3AE2" w:rsidRDefault="004F25C3" w:rsidP="000E0643">
                        <w:pPr>
                          <w:spacing w:after="0"/>
                          <w:jc w:val="center"/>
                          <w:rPr>
                            <w:b/>
                            <w:sz w:val="16"/>
                            <w:szCs w:val="16"/>
                          </w:rPr>
                        </w:pPr>
                        <w:r w:rsidRPr="001E3AE2">
                          <w:rPr>
                            <w:b/>
                            <w:sz w:val="16"/>
                            <w:szCs w:val="16"/>
                          </w:rPr>
                          <w:t>Couverture</w:t>
                        </w:r>
                      </w:p>
                      <w:p w:rsidR="004F25C3" w:rsidRPr="001E3AE2" w:rsidRDefault="004F25C3" w:rsidP="00286055">
                        <w:pPr>
                          <w:jc w:val="center"/>
                          <w:rPr>
                            <w:b/>
                            <w:sz w:val="16"/>
                            <w:szCs w:val="16"/>
                          </w:rPr>
                        </w:pPr>
                        <w:r>
                          <w:rPr>
                            <w:b/>
                            <w:sz w:val="16"/>
                            <w:szCs w:val="16"/>
                          </w:rPr>
                          <w:t>&gt; 0.5</w:t>
                        </w:r>
                        <w:r w:rsidRPr="001E3AE2">
                          <w:rPr>
                            <w:b/>
                            <w:sz w:val="16"/>
                            <w:szCs w:val="16"/>
                          </w:rPr>
                          <w:t>0 m</w:t>
                        </w:r>
                      </w:p>
                    </w:txbxContent>
                  </v:textbox>
                </v:shape>
                <v:group id="Group 1148" o:spid="_x0000_s1099" style="position:absolute;left:36671;top:36573;width:10192;height:2436" coordorigin="6824,5265" coordsize="128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line id="Line 1142" o:spid="_x0000_s1100" style="position:absolute;visibility:visible;mso-wrap-style:square" from="7388,5554" to="8108,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Q28cAAADdAAAADwAAAGRycy9kb3ducmV2LnhtbESPQUvDQBCF70L/wzIFb3YThSCx21Ja&#10;hNaD2CrocZodk2h2NuyuSfz3zkHobYb35r1vluvJdWqgEFvPBvJFBoq48rbl2sDb6+PNPaiYkC12&#10;nsnAL0VYr2ZXSyytH/lIwynVSkI4lmigSakvtY5VQw7jwvfEon364DDJGmptA44S7jp9m2WFdtiy&#10;NDTY07ah6vv04ww8370Uw+bwtJ/eD8W52h3PH19jMOZ6Pm0eQCWa0sX8f723gp/nwi/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lhDbxwAAAN0AAAAPAAAAAAAA&#10;AAAAAAAAAKECAABkcnMvZG93bnJldi54bWxQSwUGAAAAAAQABAD5AAAAlQMAAAAA&#10;"/>
                  <v:line id="Line 1143" o:spid="_x0000_s1101" style="position:absolute;visibility:visible;mso-wrap-style:square" from="7676,5266" to="7676,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5P8cAAAADdAAAADwAAAGRycy9kb3ducmV2LnhtbERP24rCQAx9F/yHIQu+6VQRkeooi6Ds&#10;07LWfkDoxLa7nUzpjLX+/UYQzFMO55KT7X5wjeqpC7VnA/NZAoq48Lbm0kB+OU7XoEJEtth4JgMP&#10;CrDfjUdbTK2/85n6LJZKQjikaKCKsU21DkVFDsPMt8TCXX3nMArsSm07vEu4a/QiSVbaYc1yocKW&#10;DhUVf9nNSY3Tonh8U5bk88PS/lx+ex7aqzGTj+FzAyrSEN/il/vLik8Gnt/ICnr3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eT/HAAAAA3QAAAA8AAAAAAAAAAAAAAAAA&#10;oQIAAGRycy9kb3ducmV2LnhtbFBLBQYAAAAABAAEAPkAAACOAwAAAAA=&#10;">
                    <v:stroke startarrow="oval" endarrow="oval"/>
                  </v:line>
                  <v:shape id="Text Box 1146" o:spid="_x0000_s1102" type="#_x0000_t202" style="position:absolute;left:6824;top:5265;width:695;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z3cIA&#10;AADdAAAADwAAAGRycy9kb3ducmV2LnhtbERPS2vCQBC+F/wPywheim6SQykxq4hY9Brbi7chO3lg&#10;djbJbk3ir+8WCr3Nx/ecbD+ZVjxocI1lBfEmAkFcWN1wpeDr82P9DsJ5ZI2tZVIwk4P9bvGSYart&#10;yDk9rr4SIYRdigpq77tUSlfUZNBtbEccuNIOBn2AQyX1gGMIN61MouhNGmw4NNTY0bGm4n79Ngrs&#10;eJqNpT5KXm9Pcz4e+rxMeqVWy+mwBeFp8v/iP/dFh/lxnMDvN+E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7PdwgAAAN0AAAAPAAAAAAAAAAAAAAAAAJgCAABkcnMvZG93&#10;bnJldi54bWxQSwUGAAAAAAQABAD1AAAAhwMAAAAA&#10;" strokecolor="white">
                    <v:textbox>
                      <w:txbxContent>
                        <w:p w:rsidR="004F25C3" w:rsidRPr="002D29B1" w:rsidRDefault="004F25C3" w:rsidP="00286055">
                          <w:pPr>
                            <w:rPr>
                              <w:b/>
                              <w:sz w:val="16"/>
                              <w:szCs w:val="16"/>
                            </w:rPr>
                          </w:pPr>
                          <w:r w:rsidRPr="002D29B1">
                            <w:rPr>
                              <w:b/>
                              <w:sz w:val="16"/>
                              <w:szCs w:val="16"/>
                            </w:rPr>
                            <w:t>0</w:t>
                          </w:r>
                          <w:r>
                            <w:rPr>
                              <w:b/>
                              <w:sz w:val="16"/>
                              <w:szCs w:val="16"/>
                            </w:rPr>
                            <w:t>.</w:t>
                          </w:r>
                          <w:r w:rsidRPr="002D29B1">
                            <w:rPr>
                              <w:b/>
                              <w:sz w:val="16"/>
                              <w:szCs w:val="16"/>
                            </w:rPr>
                            <w:t>30</w:t>
                          </w:r>
                          <w:r>
                            <w:rPr>
                              <w:b/>
                              <w:sz w:val="16"/>
                              <w:szCs w:val="16"/>
                            </w:rPr>
                            <w:t>m</w:t>
                          </w:r>
                        </w:p>
                      </w:txbxContent>
                    </v:textbox>
                  </v:shape>
                </v:group>
                <v:line id="Line 1160" o:spid="_x0000_s1103" style="position:absolute;flip:y;visibility:visible;mso-wrap-style:square" from="16978,22870" to="22693,2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aDCcYAAADdAAAADwAAAGRycy9kb3ducmV2LnhtbESPT2vCQBDF7wW/wzIFL0E3MVBqdBX7&#10;RxBKD7UePA7ZMQnNzobsVNNv7wpCbzO893vzZrkeXKvO1IfGs4FsmoIiLr1tuDJw+N5OnkEFQbbY&#10;eiYDfxRgvRo9LLGw/sJfdN5LpWIIhwIN1CJdoXUoa3IYpr4jjtrJ9w4lrn2lbY+XGO5aPUvTJ+2w&#10;4Xihxo5eayp/9r8u1th+8lueJy9OJ8mc3o/ykWoxZvw4bBaghAb5N9/pnY1cluVw+yaOo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mgwnGAAAA3QAAAA8AAAAAAAAA&#10;AAAAAAAAoQIAAGRycy9kb3ducmV2LnhtbFBLBQYAAAAABAAEAPkAAACUAwAAAAA=&#10;">
                  <v:stroke endarrow="block"/>
                </v:line>
                <v:shape id="Text Box 1161" o:spid="_x0000_s1104" type="#_x0000_t202" style="position:absolute;left:6691;top:24006;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zgsQA&#10;AADdAAAADwAAAGRycy9kb3ducmV2LnhtbERPS2vCQBC+F/wPywi9FN2kLVGjq5RCi735Qq9DdkyC&#10;2dm4u43pv+8WCt7m43vOYtWbRnTkfG1ZQTpOQBAXVtdcKjjsP0ZTED4ga2wsk4If8rBaDh4WmGt7&#10;4y11u1CKGMI+RwVVCG0upS8qMujHtiWO3Nk6gyFCV0rt8BbDTSOfkySTBmuODRW29F5Rcdl9GwXT&#10;13V38l8vm2ORnZtZeJp0n1en1OOwf5uDCNSHu/jfvdZxfppm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s4LEAAAA3QAAAA8AAAAAAAAAAAAAAAAAmAIAAGRycy9k&#10;b3ducmV2LnhtbFBLBQYAAAAABAAEAPUAAACJAwAAAAA=&#10;">
                  <v:textbox>
                    <w:txbxContent>
                      <w:p w:rsidR="004F25C3" w:rsidRDefault="004F25C3" w:rsidP="00286055">
                        <w:pPr>
                          <w:jc w:val="center"/>
                          <w:rPr>
                            <w:b/>
                            <w:sz w:val="16"/>
                            <w:szCs w:val="16"/>
                          </w:rPr>
                        </w:pPr>
                        <w:r>
                          <w:rPr>
                            <w:b/>
                            <w:sz w:val="16"/>
                            <w:szCs w:val="16"/>
                          </w:rPr>
                          <w:t xml:space="preserve">EV2 &gt; 50 </w:t>
                        </w:r>
                        <w:proofErr w:type="spellStart"/>
                        <w:r>
                          <w:rPr>
                            <w:b/>
                            <w:sz w:val="16"/>
                            <w:szCs w:val="16"/>
                          </w:rPr>
                          <w:t>MPa</w:t>
                        </w:r>
                        <w:proofErr w:type="spellEnd"/>
                      </w:p>
                    </w:txbxContent>
                  </v:textbox>
                </v:shape>
                <v:line id="Line 1162" o:spid="_x0000_s1105" style="position:absolute;visibility:visible;mso-wrap-style:square" from="16906,34199" to="22621,3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du8MAAADdAAAADwAAAGRycy9kb3ducmV2LnhtbERPyWrDMBC9F/oPYgq5NbJ7iBsnSig1&#10;hRySQBZ6nloTy9QaGUt11L+vAoHe5vHWWa6j7cRIg28dK8inGQji2umWGwXn08fzKwgfkDV2jknB&#10;L3lYrx4fllhqd+UDjcfQiBTCvkQFJoS+lNLXhiz6qeuJE3dxg8WQ4NBIPeA1hdtOvmTZTFpsOTUY&#10;7OndUP19/LEKClMdZCGr7WlfjW0+j7v4+TVXavIU3xYgAsXwL767NzrNz/MCbt+k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zHbvDAAAA3QAAAA8AAAAAAAAAAAAA&#10;AAAAoQIAAGRycy9kb3ducmV2LnhtbFBLBQYAAAAABAAEAPkAAACRAwAAAAA=&#10;">
                  <v:stroke endarrow="block"/>
                </v:line>
                <v:shape id="Text Box 1163" o:spid="_x0000_s1106" type="#_x0000_t202" style="position:absolute;left:4572;top:33056;width:12334;height:2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Ca8cA&#10;AADdAAAADwAAAGRycy9kb3ducmV2LnhtbESPQU/CQBCF7yb+h82QcDGwLRrEykKMiQZvigSuk+7Q&#10;NnRn6+5ayr9nDibeZvLevPfNcj24VvUUYuPZQD7NQBGX3jZcGdh9v00WoGJCtth6JgMXirBe3d4s&#10;sbD+zF/Ub1OlJIRjgQbqlLpC61jW5DBOfUcs2tEHh0nWUGkb8CzhrtWzLJtrhw1LQ40dvdZUnra/&#10;zsDiYdMf4sf9576cH9undPfYv/8EY8aj4eUZVKIh/Zv/rjdW8PNccOUbGUG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xgmvHAAAA3QAAAA8AAAAAAAAAAAAAAAAAmAIAAGRy&#10;cy9kb3ducmV2LnhtbFBLBQYAAAAABAAEAPUAAACMAwAAAAA=&#10;">
                  <v:textbox>
                    <w:txbxContent>
                      <w:p w:rsidR="004F25C3" w:rsidRDefault="004F25C3" w:rsidP="000E0643">
                        <w:pPr>
                          <w:spacing w:after="0"/>
                          <w:jc w:val="center"/>
                          <w:rPr>
                            <w:b/>
                            <w:sz w:val="16"/>
                            <w:szCs w:val="16"/>
                          </w:rPr>
                        </w:pPr>
                        <w:r>
                          <w:rPr>
                            <w:b/>
                            <w:sz w:val="16"/>
                            <w:szCs w:val="16"/>
                          </w:rPr>
                          <w:t>Grillage avertisseur</w:t>
                        </w:r>
                      </w:p>
                    </w:txbxContent>
                  </v:textbox>
                </v:shape>
                <v:line id="Connecteur droit 1113" o:spid="_x0000_s1107" style="position:absolute;visibility:visible;mso-wrap-style:square" from="22860,41154" to="32004,4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MUmMMAAADdAAAADwAAAGRycy9kb3ducmV2LnhtbERPzWrCQBC+C32HZYRepG6S0qLRVYoS&#10;6MVD0z7AkB2T4O5syG409eldQfA2H9/vrLejNeJMvW8dK0jnCQjiyumWawV/v8XbAoQPyBqNY1Lw&#10;Tx62m5fJGnPtLvxD5zLUIoawz1FBE0KXS+mrhiz6ueuII3d0vcUQYV9L3eMlhlsjsyT5lBZbjg0N&#10;drRrqDqVg1VQ08d7OBTV0GbXhaHjYGb7rFDqdTp+rUAEGsNT/HB/6zg/TZdw/yae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zFJjDAAAA3QAAAA8AAAAAAAAAAAAA&#10;AAAAoQIAAGRycy9kb3ducmV2LnhtbFBLBQYAAAAABAAEAPkAAACRAwAAAAA=&#10;" strokecolor="black [3040]">
                  <v:stroke dashstyle="dashDot"/>
                </v:line>
                <v:line id="Line 1005" o:spid="_x0000_s1108" style="position:absolute;visibility:visible;mso-wrap-style:square" from="34283,40677" to="34290,42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zo1cYAAADdAAAADwAAAGRycy9kb3ducmV2LnhtbESPQU/DMAyF70j8h8iTuLF0PaCpLJsQ&#10;0lAvCLEhzl7jtd0ap2tCU/j182ESN1vv+b3Pq83kOjXSEFrPBhbzDBRx5W3LtYGv/fZxCSpEZIud&#10;ZzLwSwE26/u7FRbWJ/6kcRdrJSEcCjTQxNgXWoeqIYdh7nti0Y5+cBhlHWptB0wS7jqdZ9mTdtiy&#10;NDTY02tD1Xn34wxk6e9Nn3TZjh/l+yX1h/SdX5IxD7Pp5RlUpCn+m2/XpRX8RS788o2Mo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M6NXGAAAA3QAAAA8AAAAAAAAA&#10;AAAAAAAAoQIAAGRycy9kb3ducmV2LnhtbFBLBQYAAAAABAAEAPkAAACUAwAAAAA=&#10;">
                  <v:stroke startarrow="block" endarrow="block"/>
                </v:line>
                <v:shape id="Text Box 1006" o:spid="_x0000_s1109" type="#_x0000_t202" style="position:absolute;left:34765;top:40392;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F8IA&#10;AADdAAAADwAAAGRycy9kb3ducmV2LnhtbERPS2vCQBC+F/wPywheim6SQykxq4hY9Brbi7chO3lg&#10;djbJbk3ir+8WCr3Nx/ecbD+ZVjxocI1lBfEmAkFcWN1wpeDr82P9DsJ5ZI2tZVIwk4P9bvGSYart&#10;yDk9rr4SIYRdigpq77tUSlfUZNBtbEccuNIOBn2AQyX1gGMIN61MouhNGmw4NNTY0bGm4n79Ngrs&#10;eJqNpT5KXm9Pcz4e+rxMeqVWy+mwBeFp8v/iP/dFh/lxEsPvN+E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ecXwgAAAN0AAAAPAAAAAAAAAAAAAAAAAJgCAABkcnMvZG93&#10;bnJldi54bWxQSwUGAAAAAAQABAD1AAAAhwMAAAAA&#10;" strokecolor="white">
                  <v:textbox>
                    <w:txbxContent>
                      <w:p w:rsidR="004F25C3" w:rsidRDefault="004F25C3" w:rsidP="00286055">
                        <w:pPr>
                          <w:pStyle w:val="NormalWeb"/>
                          <w:spacing w:after="0"/>
                          <w:jc w:val="center"/>
                        </w:pPr>
                        <w:r>
                          <w:rPr>
                            <w:rFonts w:ascii="Arial Narrow" w:eastAsia="Times New Roman" w:hAnsi="Arial Narrow" w:cs="Arial"/>
                            <w:b/>
                            <w:bCs/>
                            <w:sz w:val="16"/>
                            <w:szCs w:val="16"/>
                          </w:rPr>
                          <w:t>0.1</w:t>
                        </w:r>
                        <w:r>
                          <w:rPr>
                            <w:rFonts w:ascii="Arial Narrow" w:eastAsia="Times New Roman" w:hAnsi="Arial Narrow"/>
                            <w:b/>
                            <w:bCs/>
                            <w:sz w:val="16"/>
                            <w:szCs w:val="16"/>
                          </w:rPr>
                          <w:t xml:space="preserve">0 </w:t>
                        </w:r>
                        <w:proofErr w:type="gramStart"/>
                        <w:r>
                          <w:rPr>
                            <w:rFonts w:ascii="Arial Narrow" w:eastAsia="Times New Roman" w:hAnsi="Arial Narrow"/>
                            <w:b/>
                            <w:bCs/>
                            <w:sz w:val="16"/>
                            <w:szCs w:val="16"/>
                          </w:rPr>
                          <w:t>m</w:t>
                        </w:r>
                        <w:proofErr w:type="gramEnd"/>
                      </w:p>
                    </w:txbxContent>
                  </v:textbox>
                </v:shape>
                <v:line id="Line 1160" o:spid="_x0000_s1110" style="position:absolute;flip:y;visibility:visible;mso-wrap-style:square" from="40005,24009" to="45720,2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bsL8UAAADdAAAADwAAAGRycy9kb3ducmV2LnhtbESPQWvCQBCF74X+h2UKvQTdGKHU6Cqt&#10;VSgUD1UPHofsmASzsyE7avz3XUHobYb3vjdvZoveNepCXag9GxgNU1DEhbc1lwb2u/XgHVQQZIuN&#10;ZzJwowCL+fPTDHPrr/xLl62UKoZwyNFAJdLmWoeiIodh6FviqB1951Di2pXadniN4a7RWZq+aYc1&#10;xwsVtrSsqDhtzy7WWG/4azxOPp1OkgmtDvKTajHm9aX/mIIS6uXf/KC/beRGWQb3b+IIe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bsL8UAAADdAAAADwAAAAAAAAAA&#10;AAAAAAChAgAAZHJzL2Rvd25yZXYueG1sUEsFBgAAAAAEAAQA+QAAAJMDAAAAAA==&#10;">
                  <v:stroke endarrow="block"/>
                </v:line>
                <w10:anchorlock/>
              </v:group>
            </w:pict>
          </mc:Fallback>
        </mc:AlternateContent>
      </w:r>
    </w:p>
    <w:p w:rsidR="00286055" w:rsidRPr="00286055" w:rsidRDefault="00286055" w:rsidP="00286055">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noProof/>
          <w:sz w:val="18"/>
          <w:szCs w:val="18"/>
          <w:lang w:eastAsia="fr-FR"/>
        </w:rPr>
        <mc:AlternateContent>
          <mc:Choice Requires="wps">
            <w:drawing>
              <wp:anchor distT="4294967295" distB="4294967295" distL="114299" distR="114299" simplePos="0" relativeHeight="251703296" behindDoc="0" locked="0" layoutInCell="1" allowOverlap="1" wp14:anchorId="6F705DA2" wp14:editId="44C4FFCB">
                <wp:simplePos x="0" y="0"/>
                <wp:positionH relativeFrom="column">
                  <wp:posOffset>5372099</wp:posOffset>
                </wp:positionH>
                <wp:positionV relativeFrom="paragraph">
                  <wp:posOffset>-1776096</wp:posOffset>
                </wp:positionV>
                <wp:extent cx="0" cy="0"/>
                <wp:effectExtent l="0" t="0" r="0" b="0"/>
                <wp:wrapNone/>
                <wp:docPr id="1114" name="Connecteur droit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14" o:spid="_x0000_s1026" style="position:absolute;z-index:25170329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23pt,-139.85pt" to="423pt,-1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PYiFwIAADQEAAAOAAAAZHJzL2Uyb0RvYy54bWysU8GO2yAQvVfqPyDuie3U2SZWnFVlJ71s&#10;u5F2+wEEcIyKAQGJE1X99w44jrLtparqAx6YmcebN8Pq8dxJdOLWCa1KnE1TjLiimgl1KPG31+1k&#10;gZHzRDEiteIlvnCHH9fv3616U/CZbrVk3CIAUa7oTYlb702RJI62vCNuqg1X4Gy07YiHrT0kzJIe&#10;0DuZzNL0Iem1ZcZqyp2D03pw4nXEbxpO/XPTOO6RLDFw83G1cd2HNVmvSHGwxLSCXmmQf2DREaHg&#10;0htUTTxBRyv+gOoEtdrpxk+p7hLdNILyWANUk6W/VfPSEsNjLSCOMzeZ3P+DpV9PO4sEg95lWY6R&#10;Ih10qdJKgXT8aBGzWngUnaBVb1wBKZXa2VAtPasX86Tpd4eUrlqiDjxyfr0YQMmCusmblLBxBm7c&#10;9180gxhy9DoKd25sFyBBEnSO/bnc+sPPHtHhkI6nCSnGFGOd/8x1h4JRYilUEI0U5PTkfKBAijEk&#10;HCu9FVLGxkuF+hIv57N5THBaChacIczZw76SFp1IGJ34xXrAcx9m9VGxCNZywjZX2xMhBxsulyrg&#10;QRFA52oNs/FjmS43i80in+Szh80kT+t68mlb5ZOHbfZxXn+oq6rOfgZqWV60gjGuArtxTrP87+bg&#10;+mKGCbtN6k2G5C161AvIjv9IOnYxNG4Ygb1ml50duwujGYOvzyjM/v0e7PvHvv4FAAD//wMAUEsD&#10;BBQABgAIAAAAIQADdzAw3QAAAA0BAAAPAAAAZHJzL2Rvd25yZXYueG1sTI/BTsMwEETvSPyDtUhc&#10;qtYhoLaEOBUCcuPSAuK6jZckIl6nsdsGvp5FCMFxZ0czb/LV6Dp1oCG0ng1czBJQxJW3LdcGnp/K&#10;6RJUiMgWO89k4IMCrIrTkxwz64+8psMm1kpCOGRooImxz7QOVUMOw8z3xPJ784PDKOdQazvgUcJd&#10;p9MkmWuHLUtDgz3dNVS9b/bOQChfaFd+TqpJ8npZe0p3948PaMz52Xh7AyrSGP/M8I0v6FAI09bv&#10;2QbVGVhezWVLNDBNF9cLUGL5kba/ki5y/X9F8QUAAP//AwBQSwECLQAUAAYACAAAACEAtoM4kv4A&#10;AADhAQAAEwAAAAAAAAAAAAAAAAAAAAAAW0NvbnRlbnRfVHlwZXNdLnhtbFBLAQItABQABgAIAAAA&#10;IQA4/SH/1gAAAJQBAAALAAAAAAAAAAAAAAAAAC8BAABfcmVscy8ucmVsc1BLAQItABQABgAIAAAA&#10;IQC8SPYiFwIAADQEAAAOAAAAAAAAAAAAAAAAAC4CAABkcnMvZTJvRG9jLnhtbFBLAQItABQABgAI&#10;AAAAIQADdzAw3QAAAA0BAAAPAAAAAAAAAAAAAAAAAHEEAABkcnMvZG93bnJldi54bWxQSwUGAAAA&#10;AAQABADzAAAAewUAAAAA&#10;"/>
            </w:pict>
          </mc:Fallback>
        </mc:AlternateContent>
      </w:r>
      <w:r>
        <w:rPr>
          <w:rFonts w:ascii="Times New Roman" w:eastAsia="Times New Roman" w:hAnsi="Times New Roman" w:cs="Times New Roman"/>
          <w:noProof/>
          <w:sz w:val="18"/>
          <w:szCs w:val="18"/>
          <w:lang w:eastAsia="fr-FR"/>
        </w:rPr>
        <mc:AlternateContent>
          <mc:Choice Requires="wps">
            <w:drawing>
              <wp:anchor distT="4294967295" distB="4294967295" distL="114299" distR="114299" simplePos="0" relativeHeight="251704320" behindDoc="0" locked="0" layoutInCell="1" allowOverlap="1" wp14:anchorId="5495F6F8" wp14:editId="18307B56">
                <wp:simplePos x="0" y="0"/>
                <wp:positionH relativeFrom="column">
                  <wp:posOffset>2285999</wp:posOffset>
                </wp:positionH>
                <wp:positionV relativeFrom="paragraph">
                  <wp:posOffset>1946909</wp:posOffset>
                </wp:positionV>
                <wp:extent cx="0" cy="0"/>
                <wp:effectExtent l="0" t="0" r="0" b="0"/>
                <wp:wrapNone/>
                <wp:docPr id="1115" name="Connecteur droit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15" o:spid="_x0000_s1026" style="position:absolute;z-index:25170432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80pt,153.3pt" to="180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j4FwIAADQEAAAOAAAAZHJzL2Uyb0RvYy54bWysU8GO2yAQvVfqPyDuie3U2SZWnFVlJ71s&#10;u5F2+wEEcIyKAQGJE1X99w44jrLtparqAx6YmcebN8Pq8dxJdOLWCa1KnE1TjLiimgl1KPG31+1k&#10;gZHzRDEiteIlvnCHH9fv3616U/CZbrVk3CIAUa7oTYlb702RJI62vCNuqg1X4Gy07YiHrT0kzJIe&#10;0DuZzNL0Iem1ZcZqyp2D03pw4nXEbxpO/XPTOO6RLDFw83G1cd2HNVmvSHGwxLSCXmmQf2DREaHg&#10;0htUTTxBRyv+gOoEtdrpxk+p7hLdNILyWANUk6W/VfPSEsNjLSCOMzeZ3P+DpV9PO4sEg95l2Rwj&#10;RTroUqWVAun40SJmtfAoOkGr3rgCUiq1s6FaelYv5knT7w4pXbVEHXjk/HoxgJIFdZM3KWHjDNy4&#10;779oBjHk6HUU7tzYLkCCJOgc+3O59YefPaLDIR1PE1KMKcY6/5nrDgWjxFKoIBopyOnJ+UCBFGNI&#10;OFZ6K6SMjZcK9SVezmfzmOC0FCw4Q5izh30lLTqRMDrxi/WA5z7M6qNiEazlhG2utidCDjZcLlXA&#10;gyKAztUaZuPHMl1uFptFPslnD5tJntb15NO2yicP2+zjvP5QV1Wd/QzUsrxoBWNcBXbjnGb5383B&#10;9cUME3ab1JsMyVv0qBeQHf+RdOxiaNwwAnvNLjs7dhdGMwZfn1GY/fs92PePff0LAAD//wMAUEsD&#10;BBQABgAIAAAAIQDObgnx2wAAAAsBAAAPAAAAZHJzL2Rvd25yZXYueG1sTI9BT8MwDIXvSPyHyEhc&#10;JpawSRUqTScE9MaFAeLqNV5brXG6JtsKvx4jkOBmPz89f69YTb5XRxpjF9jC9dyAIq6D67ix8PpS&#10;Xd2AignZYR+YLHxQhFV5flZg7sKJn+m4To2SEI45WmhTGnKtY92SxzgPA7HctmH0mGQdG+1GPEm4&#10;7/XCmEx77Fg+tDjQfUv1bn3wFmL1Rvvqc1bPzPuyCbTYPzw9orWXF9PdLahEU/ozwze+oEMpTJtw&#10;YBdVb2GZGemSZDBZBkocP8rmV9Flof93KL8AAAD//wMAUEsBAi0AFAAGAAgAAAAhALaDOJL+AAAA&#10;4QEAABMAAAAAAAAAAAAAAAAAAAAAAFtDb250ZW50X1R5cGVzXS54bWxQSwECLQAUAAYACAAAACEA&#10;OP0h/9YAAACUAQAACwAAAAAAAAAAAAAAAAAvAQAAX3JlbHMvLnJlbHNQSwECLQAUAAYACAAAACEA&#10;JhFI+BcCAAA0BAAADgAAAAAAAAAAAAAAAAAuAgAAZHJzL2Uyb0RvYy54bWxQSwECLQAUAAYACAAA&#10;ACEAzm4J8dsAAAALAQAADwAAAAAAAAAAAAAAAABxBAAAZHJzL2Rvd25yZXYueG1sUEsFBgAAAAAE&#10;AAQA8wAAAHkFAAAAAA==&#10;"/>
            </w:pict>
          </mc:Fallback>
        </mc:AlternateContent>
      </w:r>
      <w:r w:rsidR="002B60C8">
        <w:rPr>
          <w:rFonts w:ascii="Times New Roman" w:eastAsia="Times New Roman" w:hAnsi="Times New Roman" w:cs="Times New Roman"/>
          <w:sz w:val="18"/>
          <w:szCs w:val="18"/>
          <w:lang w:eastAsia="fr-FR"/>
        </w:rPr>
        <w:t xml:space="preserve"> </w:t>
      </w:r>
    </w:p>
    <w:p w:rsidR="00286055" w:rsidRPr="00286055" w:rsidRDefault="000E0643" w:rsidP="00286055">
      <w:pPr>
        <w:spacing w:after="0" w:line="240" w:lineRule="auto"/>
        <w:rPr>
          <w:rFonts w:ascii="Times New Roman" w:eastAsia="Times New Roman" w:hAnsi="Times New Roman" w:cs="Times New Roman"/>
          <w:sz w:val="18"/>
          <w:szCs w:val="18"/>
          <w:lang w:eastAsia="fr-FR"/>
        </w:rPr>
      </w:pPr>
      <w:r>
        <w:rPr>
          <w:noProof/>
          <w:lang w:eastAsia="fr-FR"/>
        </w:rPr>
        <w:lastRenderedPageBreak/>
        <mc:AlternateContent>
          <mc:Choice Requires="wps">
            <w:drawing>
              <wp:anchor distT="0" distB="0" distL="114300" distR="114300" simplePos="0" relativeHeight="251763712" behindDoc="0" locked="0" layoutInCell="1" allowOverlap="1" wp14:anchorId="16F853A8" wp14:editId="4FAE1D76">
                <wp:simplePos x="0" y="0"/>
                <wp:positionH relativeFrom="column">
                  <wp:posOffset>681361</wp:posOffset>
                </wp:positionH>
                <wp:positionV relativeFrom="paragraph">
                  <wp:posOffset>1957705</wp:posOffset>
                </wp:positionV>
                <wp:extent cx="1351273" cy="247980"/>
                <wp:effectExtent l="0" t="0" r="20955" b="19050"/>
                <wp:wrapNone/>
                <wp:docPr id="24"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73" cy="247980"/>
                        </a:xfrm>
                        <a:prstGeom prst="rect">
                          <a:avLst/>
                        </a:prstGeom>
                        <a:solidFill>
                          <a:srgbClr val="FFFFFF"/>
                        </a:solidFill>
                        <a:ln w="9525">
                          <a:solidFill>
                            <a:srgbClr val="000000"/>
                          </a:solidFill>
                          <a:miter lim="800000"/>
                          <a:headEnd/>
                          <a:tailEnd/>
                        </a:ln>
                      </wps:spPr>
                      <wps:txbx>
                        <w:txbxContent>
                          <w:p w:rsidR="00CD000E" w:rsidRDefault="00CD000E" w:rsidP="000E0643">
                            <w:pPr>
                              <w:spacing w:after="0"/>
                              <w:jc w:val="center"/>
                              <w:rPr>
                                <w:b/>
                                <w:sz w:val="16"/>
                                <w:szCs w:val="16"/>
                              </w:rPr>
                            </w:pPr>
                            <w:r w:rsidRPr="00F45F11">
                              <w:rPr>
                                <w:b/>
                                <w:sz w:val="16"/>
                                <w:szCs w:val="16"/>
                              </w:rPr>
                              <w:t xml:space="preserve">Grave </w:t>
                            </w:r>
                            <w:r>
                              <w:rPr>
                                <w:b/>
                                <w:sz w:val="16"/>
                                <w:szCs w:val="16"/>
                              </w:rPr>
                              <w:t>ciment cl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3" o:spid="_x0000_s1111" type="#_x0000_t202" style="position:absolute;margin-left:53.65pt;margin-top:154.15pt;width:106.4pt;height:19.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ExMQIAAFwEAAAOAAAAZHJzL2Uyb0RvYy54bWysVNuO2jAQfa/Uf7D8XnIhdCEirLZsqSpt&#10;L9JuP8A4DrHqeFzbkNCv37EDFG3bl6p5sDzM+MzMOTMsb4dOkYOwToKuaDZJKRGaQy31rqLfnjZv&#10;5pQ4z3TNFGhR0aNw9Hb1+tWyN6XIoQVVC0sQRLuyNxVtvTdlkjjeio65CRih0dmA7ZhH0+6S2rIe&#10;0TuV5Gn6NunB1sYCF87hr/ejk64iftMI7r80jROeqIpibT6eNp7bcCarJSt3lplW8lMZ7B+q6JjU&#10;mPQCdc88I3srf4PqJLfgoPETDl0CTSO5iD1gN1n6opvHlhkRe0FynLnQ5P4fLP98+GqJrCuaF5Ro&#10;1qFGT2Lw5B0MJEvTaWCoN67EwEeDoX5ADyodu3XmAfh3RzSsW6Z34s5a6FvBaqwwCy+Tq6cjjgsg&#10;2/4T1JiJ7T1EoKGxXaAPCSGIjkodL+qEanhIOZ1l+c2UEo6+vLhZzKN8CSvPr411/oOAjoRLRS2q&#10;H9HZ4cH5UA0rzyEhmQMl641UKhp2t10rSw4MJ2UTv9jAizClSV/RxSyfjQT8FSKN358gOulx5JXs&#10;Kjq/BLEy0PZe13EgPZNqvGPJSp94DNSNJPphO0TRitlZny3UR2TWwjjiuJJ4acH+pKTH8a6o+7Fn&#10;VlCiPmpUZ5EVRdiHaBSzmxwNe+3ZXnuY5ghVUU/JeF37cYf2xspdi5nGedBwh4o2MpIdpB+rOtWP&#10;Ixw1OK1b2JFrO0b9+lNYPQMAAP//AwBQSwMEFAAGAAgAAAAhAMChgo/fAAAACwEAAA8AAABkcnMv&#10;ZG93bnJldi54bWxMj81OwzAQhO9IvIO1SFwQtdtETQhxKoQEglspCK5uvE0i/BNsNw1vz3KC24z2&#10;0+xMvZmtYROGOHgnYbkQwNC1Xg+uk/D2+nBdAotJOa2MdyjhGyNsmvOzWlXan9wLTrvUMQpxsVIS&#10;+pTGivPY9mhVXPgRHd0OPliVyIaO66BOFG4NXwmx5lYNjj70asT7HtvP3dFKKPOn6SM+Z9v3dn0w&#10;N+mqmB6/gpSXF/PdLbCEc/qD4bc+VYeGOu390enIDHlRZIRKyERJgohsJZbA9iTyIgfe1Pz/huYH&#10;AAD//wMAUEsBAi0AFAAGAAgAAAAhALaDOJL+AAAA4QEAABMAAAAAAAAAAAAAAAAAAAAAAFtDb250&#10;ZW50X1R5cGVzXS54bWxQSwECLQAUAAYACAAAACEAOP0h/9YAAACUAQAACwAAAAAAAAAAAAAAAAAv&#10;AQAAX3JlbHMvLnJlbHNQSwECLQAUAAYACAAAACEARU2RMTECAABcBAAADgAAAAAAAAAAAAAAAAAu&#10;AgAAZHJzL2Uyb0RvYy54bWxQSwECLQAUAAYACAAAACEAwKGCj98AAAALAQAADwAAAAAAAAAAAAAA&#10;AACLBAAAZHJzL2Rvd25yZXYueG1sUEsFBgAAAAAEAAQA8wAAAJcFAAAAAA==&#10;">
                <v:textbox>
                  <w:txbxContent>
                    <w:p w:rsidR="004F25C3" w:rsidRDefault="004F25C3" w:rsidP="000E0643">
                      <w:pPr>
                        <w:spacing w:after="0"/>
                        <w:jc w:val="center"/>
                        <w:rPr>
                          <w:b/>
                          <w:sz w:val="16"/>
                          <w:szCs w:val="16"/>
                        </w:rPr>
                      </w:pPr>
                      <w:r w:rsidRPr="00F45F11">
                        <w:rPr>
                          <w:b/>
                          <w:sz w:val="16"/>
                          <w:szCs w:val="16"/>
                        </w:rPr>
                        <w:t xml:space="preserve">Grave </w:t>
                      </w:r>
                      <w:r>
                        <w:rPr>
                          <w:b/>
                          <w:sz w:val="16"/>
                          <w:szCs w:val="16"/>
                        </w:rPr>
                        <w:t>ciment cl 3</w:t>
                      </w:r>
                    </w:p>
                  </w:txbxContent>
                </v:textbox>
              </v:shape>
            </w:pict>
          </mc:Fallback>
        </mc:AlternateContent>
      </w:r>
      <w:r w:rsidR="002F34FC">
        <w:rPr>
          <w:rFonts w:ascii="Times New Roman" w:eastAsia="Times New Roman" w:hAnsi="Times New Roman" w:cs="Times New Roman"/>
          <w:noProof/>
          <w:color w:val="000000"/>
          <w:sz w:val="18"/>
          <w:szCs w:val="18"/>
          <w:lang w:eastAsia="fr-FR"/>
        </w:rPr>
        <w:t xml:space="preserve"> </w:t>
      </w:r>
      <w:r w:rsidR="00286055">
        <w:rPr>
          <w:rFonts w:ascii="Times New Roman" w:eastAsia="Times New Roman" w:hAnsi="Times New Roman" w:cs="Times New Roman"/>
          <w:noProof/>
          <w:color w:val="000000"/>
          <w:sz w:val="18"/>
          <w:szCs w:val="18"/>
          <w:lang w:eastAsia="fr-FR"/>
        </w:rPr>
        <mc:AlternateContent>
          <mc:Choice Requires="wpc">
            <w:drawing>
              <wp:inline distT="0" distB="0" distL="0" distR="0" wp14:anchorId="65AD1201" wp14:editId="3B989DE9">
                <wp:extent cx="6734175" cy="4486275"/>
                <wp:effectExtent l="0" t="0" r="28575" b="28575"/>
                <wp:docPr id="163" name="Zone de dessin 1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FFFFFF"/>
                          </a:solidFill>
                          <a:prstDash val="solid"/>
                          <a:miter lim="800000"/>
                          <a:headEnd type="none" w="med" len="med"/>
                          <a:tailEnd type="none" w="med" len="med"/>
                        </a:ln>
                      </wpc:whole>
                      <wps:wsp>
                        <wps:cNvPr id="102" name="Line 979"/>
                        <wps:cNvCnPr/>
                        <wps:spPr bwMode="auto">
                          <a:xfrm>
                            <a:off x="914410" y="1638543"/>
                            <a:ext cx="40005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980"/>
                        <wps:cNvCnPr/>
                        <wps:spPr bwMode="auto">
                          <a:xfrm>
                            <a:off x="914410" y="2324447"/>
                            <a:ext cx="4000542" cy="7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4" name="Line 981"/>
                        <wps:cNvCnPr/>
                        <wps:spPr bwMode="auto">
                          <a:xfrm>
                            <a:off x="5029252" y="186717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05" name="Group 984"/>
                        <wpg:cNvGrpSpPr>
                          <a:grpSpLocks/>
                        </wpg:cNvGrpSpPr>
                        <wpg:grpSpPr bwMode="auto">
                          <a:xfrm>
                            <a:off x="2286024" y="3696255"/>
                            <a:ext cx="914410" cy="571587"/>
                            <a:chOff x="5084" y="5122"/>
                            <a:chExt cx="1152" cy="720"/>
                          </a:xfrm>
                        </wpg:grpSpPr>
                        <wps:wsp>
                          <wps:cNvPr id="106" name="Rectangle 985"/>
                          <wps:cNvSpPr>
                            <a:spLocks noChangeArrowheads="1"/>
                          </wps:cNvSpPr>
                          <wps:spPr bwMode="auto">
                            <a:xfrm>
                              <a:off x="5084" y="5122"/>
                              <a:ext cx="1152" cy="72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07" name="Oval 986"/>
                          <wps:cNvSpPr>
                            <a:spLocks noChangeArrowheads="1"/>
                          </wps:cNvSpPr>
                          <wps:spPr bwMode="auto">
                            <a:xfrm>
                              <a:off x="5516" y="541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s:wsp>
                        <wps:cNvPr id="108" name="Text Box 987"/>
                        <wps:cNvSpPr txBox="1">
                          <a:spLocks noChangeArrowheads="1"/>
                        </wps:cNvSpPr>
                        <wps:spPr bwMode="auto">
                          <a:xfrm>
                            <a:off x="457205" y="3810572"/>
                            <a:ext cx="1257313" cy="580453"/>
                          </a:xfrm>
                          <a:prstGeom prst="rect">
                            <a:avLst/>
                          </a:prstGeom>
                          <a:solidFill>
                            <a:srgbClr val="FFFFFF"/>
                          </a:solidFill>
                          <a:ln w="9525">
                            <a:solidFill>
                              <a:srgbClr val="000000"/>
                            </a:solidFill>
                            <a:miter lim="800000"/>
                            <a:headEnd/>
                            <a:tailEnd/>
                          </a:ln>
                        </wps:spPr>
                        <wps:txbx>
                          <w:txbxContent>
                            <w:p w:rsidR="00CD000E" w:rsidRPr="00F45F11" w:rsidRDefault="00CD000E" w:rsidP="000E0643">
                              <w:pPr>
                                <w:spacing w:after="0"/>
                                <w:jc w:val="center"/>
                                <w:rPr>
                                  <w:b/>
                                  <w:sz w:val="16"/>
                                  <w:szCs w:val="16"/>
                                </w:rPr>
                              </w:pPr>
                              <w:r w:rsidRPr="00F45F11">
                                <w:rPr>
                                  <w:b/>
                                  <w:sz w:val="16"/>
                                  <w:szCs w:val="16"/>
                                </w:rPr>
                                <w:t>Enrobage en sable</w:t>
                              </w:r>
                            </w:p>
                            <w:p w:rsidR="00CD000E" w:rsidRPr="00F45F11" w:rsidRDefault="00CD000E" w:rsidP="000E0643">
                              <w:pPr>
                                <w:spacing w:after="0"/>
                                <w:jc w:val="center"/>
                                <w:rPr>
                                  <w:b/>
                                  <w:sz w:val="16"/>
                                  <w:szCs w:val="16"/>
                                </w:rPr>
                              </w:pPr>
                              <w:r>
                                <w:rPr>
                                  <w:b/>
                                  <w:sz w:val="16"/>
                                  <w:szCs w:val="16"/>
                                </w:rPr>
                                <w:t>Damé</w:t>
                              </w:r>
                              <w:r w:rsidRPr="00F45F11">
                                <w:rPr>
                                  <w:b/>
                                  <w:sz w:val="16"/>
                                  <w:szCs w:val="16"/>
                                </w:rPr>
                                <w:t xml:space="preserve"> des fourreaux</w:t>
                              </w:r>
                            </w:p>
                            <w:p w:rsidR="00CD000E" w:rsidRPr="00F45F11" w:rsidRDefault="00CD000E" w:rsidP="00286055">
                              <w:pPr>
                                <w:jc w:val="center"/>
                                <w:rPr>
                                  <w:b/>
                                  <w:sz w:val="16"/>
                                  <w:szCs w:val="16"/>
                                </w:rPr>
                              </w:pPr>
                              <w:proofErr w:type="gramStart"/>
                              <w:r w:rsidRPr="00F45F11">
                                <w:rPr>
                                  <w:b/>
                                  <w:sz w:val="16"/>
                                  <w:szCs w:val="16"/>
                                </w:rPr>
                                <w:t>ou</w:t>
                              </w:r>
                              <w:proofErr w:type="gramEnd"/>
                              <w:r w:rsidRPr="00F45F11">
                                <w:rPr>
                                  <w:b/>
                                  <w:sz w:val="16"/>
                                  <w:szCs w:val="16"/>
                                </w:rPr>
                                <w:t xml:space="preserve"> canalisations </w:t>
                              </w:r>
                            </w:p>
                            <w:p w:rsidR="00CD000E" w:rsidRPr="00F45F11" w:rsidRDefault="00CD000E" w:rsidP="00286055">
                              <w:pPr>
                                <w:jc w:val="center"/>
                                <w:rPr>
                                  <w:b/>
                                  <w:sz w:val="16"/>
                                  <w:szCs w:val="16"/>
                                </w:rPr>
                              </w:pPr>
                            </w:p>
                            <w:p w:rsidR="00CD000E" w:rsidRPr="00F45F11" w:rsidRDefault="00CD000E" w:rsidP="00286055">
                              <w:pPr>
                                <w:jc w:val="center"/>
                                <w:rPr>
                                  <w:b/>
                                  <w:sz w:val="16"/>
                                  <w:szCs w:val="16"/>
                                </w:rPr>
                              </w:pPr>
                            </w:p>
                          </w:txbxContent>
                        </wps:txbx>
                        <wps:bodyPr rot="0" vert="horz" wrap="square" lIns="91440" tIns="45720" rIns="91440" bIns="45720" anchor="t" anchorCtr="0" upright="1">
                          <a:noAutofit/>
                        </wps:bodyPr>
                      </wps:wsp>
                      <wps:wsp>
                        <wps:cNvPr id="109" name="Line 988"/>
                        <wps:cNvCnPr/>
                        <wps:spPr bwMode="auto">
                          <a:xfrm>
                            <a:off x="1714518" y="4039207"/>
                            <a:ext cx="571506"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10" name="Group 989"/>
                        <wpg:cNvGrpSpPr>
                          <a:grpSpLocks/>
                        </wpg:cNvGrpSpPr>
                        <wpg:grpSpPr bwMode="auto">
                          <a:xfrm>
                            <a:off x="457205" y="2324447"/>
                            <a:ext cx="2743229" cy="1371808"/>
                            <a:chOff x="2780" y="3538"/>
                            <a:chExt cx="3456" cy="1728"/>
                          </a:xfrm>
                        </wpg:grpSpPr>
                        <wps:wsp>
                          <wps:cNvPr id="111" name="Rectangle 990"/>
                          <wps:cNvSpPr>
                            <a:spLocks noChangeArrowheads="1"/>
                          </wps:cNvSpPr>
                          <wps:spPr bwMode="auto">
                            <a:xfrm>
                              <a:off x="5084" y="3538"/>
                              <a:ext cx="1152" cy="1728"/>
                            </a:xfrm>
                            <a:prstGeom prst="rect">
                              <a:avLst/>
                            </a:prstGeom>
                            <a:solidFill>
                              <a:srgbClr val="FF9900"/>
                            </a:solidFill>
                            <a:ln w="9525">
                              <a:solidFill>
                                <a:srgbClr val="000000"/>
                              </a:solidFill>
                              <a:miter lim="800000"/>
                              <a:headEnd/>
                              <a:tailEnd/>
                            </a:ln>
                          </wps:spPr>
                          <wps:bodyPr rot="0" vert="horz" wrap="square" lIns="91440" tIns="45720" rIns="91440" bIns="45720" anchor="t" anchorCtr="0" upright="1">
                            <a:noAutofit/>
                          </wps:bodyPr>
                        </wps:wsp>
                        <wps:wsp>
                          <wps:cNvPr id="112" name="Text Box 991"/>
                          <wps:cNvSpPr txBox="1">
                            <a:spLocks noChangeArrowheads="1"/>
                          </wps:cNvSpPr>
                          <wps:spPr bwMode="auto">
                            <a:xfrm>
                              <a:off x="2780" y="4258"/>
                              <a:ext cx="1584" cy="467"/>
                            </a:xfrm>
                            <a:prstGeom prst="rect">
                              <a:avLst/>
                            </a:prstGeom>
                            <a:solidFill>
                              <a:srgbClr val="FFFFFF"/>
                            </a:solidFill>
                            <a:ln w="9525">
                              <a:solidFill>
                                <a:srgbClr val="000000"/>
                              </a:solidFill>
                              <a:miter lim="800000"/>
                              <a:headEnd/>
                              <a:tailEnd/>
                            </a:ln>
                          </wps:spPr>
                          <wps:txbx>
                            <w:txbxContent>
                              <w:p w:rsidR="00CD000E" w:rsidRDefault="00CD000E" w:rsidP="000E0643">
                                <w:pPr>
                                  <w:spacing w:after="0"/>
                                  <w:jc w:val="center"/>
                                  <w:rPr>
                                    <w:b/>
                                    <w:sz w:val="16"/>
                                    <w:szCs w:val="16"/>
                                  </w:rPr>
                                </w:pPr>
                                <w:r w:rsidRPr="00F45F11">
                                  <w:rPr>
                                    <w:b/>
                                    <w:sz w:val="16"/>
                                    <w:szCs w:val="16"/>
                                  </w:rPr>
                                  <w:t>Grave 0/40</w:t>
                                </w:r>
                                <w:r>
                                  <w:rPr>
                                    <w:b/>
                                    <w:sz w:val="16"/>
                                    <w:szCs w:val="16"/>
                                  </w:rPr>
                                  <w:t xml:space="preserve"> ou matériau</w:t>
                                </w:r>
                              </w:p>
                              <w:p w:rsidR="00CD000E" w:rsidRPr="00F45F11" w:rsidRDefault="00CD000E" w:rsidP="00286055">
                                <w:pPr>
                                  <w:jc w:val="center"/>
                                  <w:rPr>
                                    <w:b/>
                                    <w:sz w:val="16"/>
                                    <w:szCs w:val="16"/>
                                  </w:rPr>
                                </w:pPr>
                                <w:r>
                                  <w:rPr>
                                    <w:b/>
                                    <w:sz w:val="16"/>
                                    <w:szCs w:val="16"/>
                                  </w:rPr>
                                  <w:t>A1, A2, B2, B4 ou B5</w:t>
                                </w:r>
                              </w:p>
                            </w:txbxContent>
                          </wps:txbx>
                          <wps:bodyPr rot="0" vert="horz" wrap="square" lIns="91440" tIns="45720" rIns="91440" bIns="45720" anchor="t" anchorCtr="0" upright="1">
                            <a:noAutofit/>
                          </wps:bodyPr>
                        </wps:wsp>
                        <wps:wsp>
                          <wps:cNvPr id="113" name="Line 992"/>
                          <wps:cNvCnPr/>
                          <wps:spPr bwMode="auto">
                            <a:xfrm>
                              <a:off x="4364" y="4546"/>
                              <a:ext cx="7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114" name="Line 999"/>
                        <wps:cNvCnPr/>
                        <wps:spPr bwMode="auto">
                          <a:xfrm>
                            <a:off x="1714518" y="2095812"/>
                            <a:ext cx="571506"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1000"/>
                        <wps:cNvCnPr/>
                        <wps:spPr bwMode="auto">
                          <a:xfrm>
                            <a:off x="3429036" y="1752860"/>
                            <a:ext cx="457205" cy="22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6" name="Text Box 1002"/>
                        <wps:cNvSpPr txBox="1">
                          <a:spLocks noChangeArrowheads="1"/>
                        </wps:cNvSpPr>
                        <wps:spPr bwMode="auto">
                          <a:xfrm>
                            <a:off x="2286024" y="1867178"/>
                            <a:ext cx="914410" cy="457269"/>
                          </a:xfrm>
                          <a:prstGeom prst="rect">
                            <a:avLst/>
                          </a:prstGeom>
                          <a:solidFill>
                            <a:srgbClr val="FF6600"/>
                          </a:solidFill>
                          <a:ln w="9525">
                            <a:solidFill>
                              <a:srgbClr val="000000"/>
                            </a:solidFill>
                            <a:miter lim="800000"/>
                            <a:headEnd/>
                            <a:tailEnd/>
                          </a:ln>
                        </wps:spPr>
                        <wps:txbx>
                          <w:txbxContent>
                            <w:p w:rsidR="00CD000E" w:rsidRPr="00F45F11" w:rsidRDefault="00CD000E" w:rsidP="00286055">
                              <w:pPr>
                                <w:rPr>
                                  <w:b/>
                                </w:rPr>
                              </w:pPr>
                            </w:p>
                          </w:txbxContent>
                        </wps:txbx>
                        <wps:bodyPr rot="0" vert="horz" wrap="square" lIns="91440" tIns="45720" rIns="91440" bIns="45720" anchor="t" anchorCtr="0" upright="1">
                          <a:noAutofit/>
                        </wps:bodyPr>
                      </wps:wsp>
                      <wps:wsp>
                        <wps:cNvPr id="118" name="Text Box 1004"/>
                        <wps:cNvSpPr txBox="1">
                          <a:spLocks noChangeArrowheads="1"/>
                        </wps:cNvSpPr>
                        <wps:spPr bwMode="auto">
                          <a:xfrm>
                            <a:off x="3314734" y="1981495"/>
                            <a:ext cx="1143012" cy="228635"/>
                          </a:xfrm>
                          <a:prstGeom prst="rect">
                            <a:avLst/>
                          </a:prstGeom>
                          <a:solidFill>
                            <a:srgbClr val="FFFFFF"/>
                          </a:solidFill>
                          <a:ln w="9525">
                            <a:solidFill>
                              <a:srgbClr val="000000"/>
                            </a:solidFill>
                            <a:miter lim="800000"/>
                            <a:headEnd/>
                            <a:tailEnd/>
                          </a:ln>
                        </wps:spPr>
                        <wps:txbx>
                          <w:txbxContent>
                            <w:p w:rsidR="00CD000E" w:rsidRPr="00F45F11" w:rsidRDefault="00CD000E" w:rsidP="00286055">
                              <w:pPr>
                                <w:jc w:val="center"/>
                                <w:rPr>
                                  <w:b/>
                                  <w:sz w:val="16"/>
                                  <w:szCs w:val="16"/>
                                </w:rPr>
                              </w:pPr>
                              <w:r>
                                <w:rPr>
                                  <w:b/>
                                  <w:sz w:val="16"/>
                                  <w:szCs w:val="16"/>
                                </w:rPr>
                                <w:t>Enrobé GB 0/14 cl3</w:t>
                              </w:r>
                            </w:p>
                          </w:txbxContent>
                        </wps:txbx>
                        <wps:bodyPr rot="0" vert="horz" wrap="square" lIns="91440" tIns="45720" rIns="91440" bIns="45720" anchor="t" anchorCtr="0" upright="1">
                          <a:noAutofit/>
                        </wps:bodyPr>
                      </wps:wsp>
                      <wps:wsp>
                        <wps:cNvPr id="119" name="Line 1005"/>
                        <wps:cNvCnPr/>
                        <wps:spPr bwMode="auto">
                          <a:xfrm>
                            <a:off x="571506" y="1867178"/>
                            <a:ext cx="700" cy="45726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0" name="Text Box 1006"/>
                        <wps:cNvSpPr txBox="1">
                          <a:spLocks noChangeArrowheads="1"/>
                        </wps:cNvSpPr>
                        <wps:spPr bwMode="auto">
                          <a:xfrm>
                            <a:off x="0" y="1981495"/>
                            <a:ext cx="457205" cy="228635"/>
                          </a:xfrm>
                          <a:prstGeom prst="rect">
                            <a:avLst/>
                          </a:prstGeom>
                          <a:solidFill>
                            <a:srgbClr val="FFFFFF"/>
                          </a:solidFill>
                          <a:ln w="9525">
                            <a:solidFill>
                              <a:srgbClr val="FFFFFF"/>
                            </a:solidFill>
                            <a:miter lim="800000"/>
                            <a:headEnd/>
                            <a:tailEnd/>
                          </a:ln>
                        </wps:spPr>
                        <wps:txbx>
                          <w:txbxContent>
                            <w:p w:rsidR="00CD000E" w:rsidRDefault="00CD000E" w:rsidP="00286055">
                              <w:pPr>
                                <w:jc w:val="center"/>
                              </w:pPr>
                              <w:r w:rsidRPr="0001070E">
                                <w:rPr>
                                  <w:rFonts w:ascii="Arial Narrow" w:hAnsi="Arial Narrow" w:cs="Arial"/>
                                  <w:b/>
                                  <w:sz w:val="16"/>
                                  <w:szCs w:val="16"/>
                                </w:rPr>
                                <w:t>0</w:t>
                              </w:r>
                              <w:r>
                                <w:rPr>
                                  <w:rFonts w:ascii="Arial Narrow" w:hAnsi="Arial Narrow" w:cs="Arial"/>
                                  <w:b/>
                                  <w:sz w:val="16"/>
                                  <w:szCs w:val="16"/>
                                </w:rPr>
                                <w:t xml:space="preserve">.25 </w:t>
                              </w:r>
                              <w:proofErr w:type="gramStart"/>
                              <w:r>
                                <w:rPr>
                                  <w:rFonts w:ascii="Arial Narrow" w:hAnsi="Arial Narrow" w:cs="Arial"/>
                                  <w:b/>
                                  <w:sz w:val="16"/>
                                  <w:szCs w:val="16"/>
                                </w:rPr>
                                <w:t>m</w:t>
                              </w:r>
                              <w:proofErr w:type="gramEnd"/>
                            </w:p>
                          </w:txbxContent>
                        </wps:txbx>
                        <wps:bodyPr rot="0" vert="horz" wrap="square" lIns="91440" tIns="45720" rIns="91440" bIns="45720" anchor="t" anchorCtr="0" upright="1">
                          <a:noAutofit/>
                        </wps:bodyPr>
                      </wps:wsp>
                      <wps:wsp>
                        <wps:cNvPr id="121" name="Line 1011"/>
                        <wps:cNvCnPr/>
                        <wps:spPr bwMode="auto">
                          <a:xfrm>
                            <a:off x="685807" y="1867278"/>
                            <a:ext cx="411484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Text Box 1012"/>
                        <wps:cNvSpPr txBox="1">
                          <a:spLocks noChangeArrowheads="1"/>
                        </wps:cNvSpPr>
                        <wps:spPr bwMode="auto">
                          <a:xfrm>
                            <a:off x="5143553" y="1638743"/>
                            <a:ext cx="1028711" cy="228535"/>
                          </a:xfrm>
                          <a:prstGeom prst="rect">
                            <a:avLst/>
                          </a:prstGeom>
                          <a:solidFill>
                            <a:srgbClr val="FFFFFF"/>
                          </a:solidFill>
                          <a:ln w="9525">
                            <a:solidFill>
                              <a:srgbClr val="FFFFFF"/>
                            </a:solidFill>
                            <a:miter lim="800000"/>
                            <a:headEnd/>
                            <a:tailEnd/>
                          </a:ln>
                        </wps:spPr>
                        <wps:txbx>
                          <w:txbxContent>
                            <w:p w:rsidR="00CD000E" w:rsidRPr="00F45F11" w:rsidRDefault="00CD000E" w:rsidP="00286055">
                              <w:pPr>
                                <w:jc w:val="center"/>
                                <w:rPr>
                                  <w:b/>
                                  <w:sz w:val="16"/>
                                  <w:szCs w:val="16"/>
                                </w:rPr>
                              </w:pPr>
                              <w:r w:rsidRPr="00F45F11">
                                <w:rPr>
                                  <w:b/>
                                  <w:sz w:val="16"/>
                                  <w:szCs w:val="16"/>
                                </w:rPr>
                                <w:t>0.</w:t>
                              </w:r>
                              <w:r>
                                <w:rPr>
                                  <w:b/>
                                  <w:sz w:val="16"/>
                                  <w:szCs w:val="16"/>
                                </w:rPr>
                                <w:t>12m</w:t>
                              </w:r>
                              <w:r w:rsidRPr="00F45F11">
                                <w:rPr>
                                  <w:b/>
                                  <w:sz w:val="16"/>
                                  <w:szCs w:val="16"/>
                                </w:rPr>
                                <w:t>mini</w:t>
                              </w:r>
                            </w:p>
                          </w:txbxContent>
                        </wps:txbx>
                        <wps:bodyPr rot="0" vert="horz" wrap="square" lIns="91440" tIns="45720" rIns="91440" bIns="45720" anchor="t" anchorCtr="0" upright="1">
                          <a:noAutofit/>
                        </wps:bodyPr>
                      </wps:wsp>
                      <wps:wsp>
                        <wps:cNvPr id="123" name="Line 1013"/>
                        <wps:cNvCnPr/>
                        <wps:spPr bwMode="auto">
                          <a:xfrm>
                            <a:off x="5029252" y="1638743"/>
                            <a:ext cx="3429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014"/>
                        <wps:cNvCnPr/>
                        <wps:spPr bwMode="auto">
                          <a:xfrm>
                            <a:off x="5029252" y="1638743"/>
                            <a:ext cx="0" cy="22853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5" name="Text Box 1015"/>
                        <wps:cNvSpPr txBox="1">
                          <a:spLocks noChangeArrowheads="1"/>
                        </wps:cNvSpPr>
                        <wps:spPr bwMode="auto">
                          <a:xfrm>
                            <a:off x="1943120" y="1638743"/>
                            <a:ext cx="1600217" cy="228535"/>
                          </a:xfrm>
                          <a:prstGeom prst="rect">
                            <a:avLst/>
                          </a:prstGeom>
                          <a:solidFill>
                            <a:srgbClr val="808080"/>
                          </a:solidFill>
                          <a:ln w="9525">
                            <a:solidFill>
                              <a:srgbClr val="808080"/>
                            </a:solidFill>
                            <a:miter lim="800000"/>
                            <a:headEnd/>
                            <a:tailEnd/>
                          </a:ln>
                        </wps:spPr>
                        <wps:txbx>
                          <w:txbxContent>
                            <w:p w:rsidR="00CD000E" w:rsidRPr="00F45F11" w:rsidRDefault="00CD000E" w:rsidP="00286055">
                              <w:pPr>
                                <w:rPr>
                                  <w:b/>
                                </w:rPr>
                              </w:pPr>
                            </w:p>
                          </w:txbxContent>
                        </wps:txbx>
                        <wps:bodyPr rot="0" vert="horz" wrap="square" lIns="91440" tIns="45720" rIns="91440" bIns="45720" anchor="t" anchorCtr="0" upright="1">
                          <a:noAutofit/>
                        </wps:bodyPr>
                      </wps:wsp>
                      <wps:wsp>
                        <wps:cNvPr id="126" name="Rectangle 1016"/>
                        <wps:cNvSpPr>
                          <a:spLocks noChangeArrowheads="1"/>
                        </wps:cNvSpPr>
                        <wps:spPr bwMode="auto">
                          <a:xfrm>
                            <a:off x="1485915" y="1524426"/>
                            <a:ext cx="2400325" cy="11431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7" name="Line 1017"/>
                        <wps:cNvCnPr/>
                        <wps:spPr bwMode="auto">
                          <a:xfrm>
                            <a:off x="685807" y="1638743"/>
                            <a:ext cx="400054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Text Box 1019"/>
                        <wps:cNvSpPr txBox="1">
                          <a:spLocks noChangeArrowheads="1"/>
                        </wps:cNvSpPr>
                        <wps:spPr bwMode="auto">
                          <a:xfrm>
                            <a:off x="5143553" y="1409608"/>
                            <a:ext cx="800108" cy="229135"/>
                          </a:xfrm>
                          <a:prstGeom prst="rect">
                            <a:avLst/>
                          </a:prstGeom>
                          <a:solidFill>
                            <a:srgbClr val="FFFFFF"/>
                          </a:solidFill>
                          <a:ln w="9525">
                            <a:solidFill>
                              <a:srgbClr val="FFFFFF"/>
                            </a:solidFill>
                            <a:miter lim="800000"/>
                            <a:headEnd/>
                            <a:tailEnd/>
                          </a:ln>
                        </wps:spPr>
                        <wps:txbx>
                          <w:txbxContent>
                            <w:p w:rsidR="00CD000E" w:rsidRPr="00F45F11" w:rsidRDefault="00CD000E" w:rsidP="00286055">
                              <w:pPr>
                                <w:jc w:val="center"/>
                                <w:rPr>
                                  <w:b/>
                                  <w:sz w:val="16"/>
                                  <w:szCs w:val="16"/>
                                </w:rPr>
                              </w:pPr>
                              <w:r>
                                <w:rPr>
                                  <w:b/>
                                  <w:sz w:val="16"/>
                                  <w:szCs w:val="16"/>
                                </w:rPr>
                                <w:t xml:space="preserve">0.06  </w:t>
                              </w:r>
                              <w:proofErr w:type="gramStart"/>
                              <w:r>
                                <w:rPr>
                                  <w:b/>
                                  <w:sz w:val="16"/>
                                  <w:szCs w:val="16"/>
                                </w:rPr>
                                <w:t>m</w:t>
                              </w:r>
                              <w:proofErr w:type="gramEnd"/>
                              <w:r>
                                <w:rPr>
                                  <w:b/>
                                  <w:sz w:val="16"/>
                                  <w:szCs w:val="16"/>
                                </w:rPr>
                                <w:t xml:space="preserve"> mini</w:t>
                              </w:r>
                            </w:p>
                          </w:txbxContent>
                        </wps:txbx>
                        <wps:bodyPr rot="0" vert="horz" wrap="square" lIns="91440" tIns="45720" rIns="91440" bIns="45720" anchor="t" anchorCtr="0" upright="1">
                          <a:noAutofit/>
                        </wps:bodyPr>
                      </wps:wsp>
                      <wps:wsp>
                        <wps:cNvPr id="129" name="Line 1020"/>
                        <wps:cNvCnPr/>
                        <wps:spPr bwMode="auto">
                          <a:xfrm>
                            <a:off x="5029252" y="1867278"/>
                            <a:ext cx="3429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1023"/>
                        <wps:cNvCnPr/>
                        <wps:spPr bwMode="auto">
                          <a:xfrm flipH="1">
                            <a:off x="3886240" y="952539"/>
                            <a:ext cx="571506" cy="5718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1026"/>
                        <wps:cNvCnPr/>
                        <wps:spPr bwMode="auto">
                          <a:xfrm>
                            <a:off x="1257313" y="1181073"/>
                            <a:ext cx="228602" cy="3433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32" name="Group 95"/>
                        <wpg:cNvGrpSpPr>
                          <a:grpSpLocks/>
                        </wpg:cNvGrpSpPr>
                        <wpg:grpSpPr bwMode="auto">
                          <a:xfrm>
                            <a:off x="114301" y="742629"/>
                            <a:ext cx="5829361" cy="800421"/>
                            <a:chOff x="1143" y="6858"/>
                            <a:chExt cx="58293" cy="8003"/>
                          </a:xfrm>
                        </wpg:grpSpPr>
                        <wps:wsp>
                          <wps:cNvPr id="133" name="Line 1007"/>
                          <wps:cNvCnPr/>
                          <wps:spPr bwMode="auto">
                            <a:xfrm>
                              <a:off x="19431" y="13716"/>
                              <a:ext cx="3429"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4" name="Line 1008"/>
                          <wps:cNvCnPr/>
                          <wps:spPr bwMode="auto">
                            <a:xfrm>
                              <a:off x="22860" y="13716"/>
                              <a:ext cx="914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 name="Line 1009"/>
                          <wps:cNvCnPr/>
                          <wps:spPr bwMode="auto">
                            <a:xfrm>
                              <a:off x="32004" y="13716"/>
                              <a:ext cx="685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6" name="Line 1018"/>
                          <wps:cNvCnPr/>
                          <wps:spPr bwMode="auto">
                            <a:xfrm>
                              <a:off x="6858" y="14861"/>
                              <a:ext cx="422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Text Box 1021"/>
                          <wps:cNvSpPr txBox="1">
                            <a:spLocks noChangeArrowheads="1"/>
                          </wps:cNvSpPr>
                          <wps:spPr bwMode="auto">
                            <a:xfrm>
                              <a:off x="17145" y="6858"/>
                              <a:ext cx="22860" cy="2285"/>
                            </a:xfrm>
                            <a:prstGeom prst="rect">
                              <a:avLst/>
                            </a:prstGeom>
                            <a:solidFill>
                              <a:srgbClr val="FFFFFF"/>
                            </a:solidFill>
                            <a:ln w="9525">
                              <a:solidFill>
                                <a:srgbClr val="FFFFFF"/>
                              </a:solidFill>
                              <a:miter lim="800000"/>
                              <a:headEnd/>
                              <a:tailEnd/>
                            </a:ln>
                          </wps:spPr>
                          <wps:txbx>
                            <w:txbxContent>
                              <w:p w:rsidR="00CD000E" w:rsidRPr="00F45F11" w:rsidRDefault="00CD000E" w:rsidP="00286055">
                                <w:pPr>
                                  <w:jc w:val="center"/>
                                  <w:rPr>
                                    <w:b/>
                                    <w:sz w:val="16"/>
                                    <w:szCs w:val="16"/>
                                  </w:rPr>
                                </w:pPr>
                                <w:r w:rsidRPr="00F45F11">
                                  <w:rPr>
                                    <w:b/>
                                    <w:sz w:val="16"/>
                                    <w:szCs w:val="16"/>
                                  </w:rPr>
                                  <w:t>Largeur variable</w:t>
                                </w:r>
                              </w:p>
                            </w:txbxContent>
                          </wps:txbx>
                          <wps:bodyPr rot="0" vert="horz" wrap="square" lIns="91440" tIns="45720" rIns="91440" bIns="45720" anchor="t" anchorCtr="0" upright="1">
                            <a:noAutofit/>
                          </wps:bodyPr>
                        </wps:wsp>
                        <wps:wsp>
                          <wps:cNvPr id="138" name="Line 1022"/>
                          <wps:cNvCnPr/>
                          <wps:spPr bwMode="auto">
                            <a:xfrm>
                              <a:off x="14859" y="9143"/>
                              <a:ext cx="24003" cy="1"/>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9" name="Text Box 1024"/>
                          <wps:cNvSpPr txBox="1">
                            <a:spLocks noChangeArrowheads="1"/>
                          </wps:cNvSpPr>
                          <wps:spPr bwMode="auto">
                            <a:xfrm>
                              <a:off x="44577" y="8000"/>
                              <a:ext cx="14859" cy="2285"/>
                            </a:xfrm>
                            <a:prstGeom prst="rect">
                              <a:avLst/>
                            </a:prstGeom>
                            <a:solidFill>
                              <a:srgbClr val="FFFFFF"/>
                            </a:solidFill>
                            <a:ln w="9525">
                              <a:solidFill>
                                <a:srgbClr val="000000"/>
                              </a:solidFill>
                              <a:miter lim="800000"/>
                              <a:headEnd/>
                              <a:tailEnd/>
                            </a:ln>
                          </wps:spPr>
                          <wps:txbx>
                            <w:txbxContent>
                              <w:p w:rsidR="00CD000E" w:rsidRPr="00F45F11" w:rsidRDefault="00CD000E" w:rsidP="00286055">
                                <w:pPr>
                                  <w:jc w:val="center"/>
                                  <w:rPr>
                                    <w:b/>
                                    <w:sz w:val="16"/>
                                    <w:szCs w:val="16"/>
                                  </w:rPr>
                                </w:pPr>
                                <w:r w:rsidRPr="00F45F11">
                                  <w:rPr>
                                    <w:b/>
                                    <w:sz w:val="16"/>
                                    <w:szCs w:val="16"/>
                                  </w:rPr>
                                  <w:t xml:space="preserve">Enrobés </w:t>
                                </w:r>
                                <w:r>
                                  <w:rPr>
                                    <w:b/>
                                    <w:sz w:val="16"/>
                                    <w:szCs w:val="16"/>
                                  </w:rPr>
                                  <w:t xml:space="preserve"> BBSG 0/10 cl3</w:t>
                                </w:r>
                              </w:p>
                            </w:txbxContent>
                          </wps:txbx>
                          <wps:bodyPr rot="0" vert="horz" wrap="square" lIns="91440" tIns="45720" rIns="91440" bIns="45720" anchor="t" anchorCtr="0" upright="1">
                            <a:noAutofit/>
                          </wps:bodyPr>
                        </wps:wsp>
                        <wps:wsp>
                          <wps:cNvPr id="140" name="Text Box 1025"/>
                          <wps:cNvSpPr txBox="1">
                            <a:spLocks noChangeArrowheads="1"/>
                          </wps:cNvSpPr>
                          <wps:spPr bwMode="auto">
                            <a:xfrm>
                              <a:off x="1143" y="8000"/>
                              <a:ext cx="12573" cy="3428"/>
                            </a:xfrm>
                            <a:prstGeom prst="rect">
                              <a:avLst/>
                            </a:prstGeom>
                            <a:solidFill>
                              <a:srgbClr val="FFFFFF"/>
                            </a:solidFill>
                            <a:ln w="9525">
                              <a:solidFill>
                                <a:srgbClr val="000000"/>
                              </a:solidFill>
                              <a:miter lim="800000"/>
                              <a:headEnd/>
                              <a:tailEnd/>
                            </a:ln>
                          </wps:spPr>
                          <wps:txbx>
                            <w:txbxContent>
                              <w:p w:rsidR="00CD000E" w:rsidRPr="00F45F11" w:rsidRDefault="00CD000E" w:rsidP="00286055">
                                <w:pPr>
                                  <w:jc w:val="center"/>
                                  <w:rPr>
                                    <w:b/>
                                    <w:sz w:val="16"/>
                                    <w:szCs w:val="16"/>
                                  </w:rPr>
                                </w:pPr>
                                <w:r w:rsidRPr="00F45F11">
                                  <w:rPr>
                                    <w:b/>
                                    <w:sz w:val="16"/>
                                    <w:szCs w:val="16"/>
                                  </w:rPr>
                                  <w:t>Sciage avant réfection</w:t>
                                </w:r>
                              </w:p>
                              <w:p w:rsidR="00CD000E" w:rsidRPr="00F45F11" w:rsidRDefault="00CD000E" w:rsidP="00286055">
                                <w:pPr>
                                  <w:jc w:val="center"/>
                                  <w:rPr>
                                    <w:b/>
                                    <w:sz w:val="16"/>
                                    <w:szCs w:val="16"/>
                                  </w:rPr>
                                </w:pPr>
                                <w:r>
                                  <w:rPr>
                                    <w:b/>
                                    <w:sz w:val="16"/>
                                    <w:szCs w:val="16"/>
                                  </w:rPr>
                                  <w:t xml:space="preserve">+ </w:t>
                                </w:r>
                                <w:r w:rsidRPr="00F45F11">
                                  <w:rPr>
                                    <w:b/>
                                    <w:sz w:val="16"/>
                                    <w:szCs w:val="16"/>
                                  </w:rPr>
                                  <w:t>Couture</w:t>
                                </w:r>
                                <w:r>
                                  <w:rPr>
                                    <w:b/>
                                    <w:sz w:val="16"/>
                                    <w:szCs w:val="16"/>
                                  </w:rPr>
                                  <w:t>/Joint</w:t>
                                </w:r>
                              </w:p>
                            </w:txbxContent>
                          </wps:txbx>
                          <wps:bodyPr rot="0" vert="horz" wrap="square" lIns="91440" tIns="45720" rIns="91440" bIns="45720" anchor="t" anchorCtr="0" upright="1">
                            <a:noAutofit/>
                          </wps:bodyPr>
                        </wps:wsp>
                        <wps:wsp>
                          <wps:cNvPr id="141" name="Text Box 1027"/>
                          <wps:cNvSpPr txBox="1">
                            <a:spLocks noChangeArrowheads="1"/>
                          </wps:cNvSpPr>
                          <wps:spPr bwMode="auto">
                            <a:xfrm>
                              <a:off x="17145" y="10285"/>
                              <a:ext cx="6858" cy="2285"/>
                            </a:xfrm>
                            <a:prstGeom prst="rect">
                              <a:avLst/>
                            </a:prstGeom>
                            <a:solidFill>
                              <a:srgbClr val="FFFFFF"/>
                            </a:solidFill>
                            <a:ln w="9525">
                              <a:solidFill>
                                <a:srgbClr val="FFFFFF"/>
                              </a:solidFill>
                              <a:miter lim="800000"/>
                              <a:headEnd/>
                              <a:tailEnd/>
                            </a:ln>
                          </wps:spPr>
                          <wps:txbx>
                            <w:txbxContent>
                              <w:p w:rsidR="00CD000E" w:rsidRPr="0001070E" w:rsidRDefault="00CD000E" w:rsidP="00286055">
                                <w:pPr>
                                  <w:jc w:val="center"/>
                                  <w:rPr>
                                    <w:b/>
                                    <w:sz w:val="16"/>
                                    <w:szCs w:val="16"/>
                                  </w:rPr>
                                </w:pPr>
                                <w:r>
                                  <w:rPr>
                                    <w:b/>
                                    <w:sz w:val="16"/>
                                    <w:szCs w:val="16"/>
                                  </w:rPr>
                                  <w:t>0.</w:t>
                                </w:r>
                                <w:r w:rsidRPr="0001070E">
                                  <w:rPr>
                                    <w:b/>
                                    <w:sz w:val="16"/>
                                    <w:szCs w:val="16"/>
                                  </w:rPr>
                                  <w:t xml:space="preserve">10 </w:t>
                                </w:r>
                                <w:proofErr w:type="gramStart"/>
                                <w:r w:rsidRPr="0001070E">
                                  <w:rPr>
                                    <w:b/>
                                    <w:sz w:val="16"/>
                                    <w:szCs w:val="16"/>
                                  </w:rPr>
                                  <w:t>mini</w:t>
                                </w:r>
                                <w:proofErr w:type="gramEnd"/>
                              </w:p>
                            </w:txbxContent>
                          </wps:txbx>
                          <wps:bodyPr rot="0" vert="horz" wrap="square" lIns="91440" tIns="45720" rIns="91440" bIns="45720" anchor="t" anchorCtr="0" upright="1">
                            <a:noAutofit/>
                          </wps:bodyPr>
                        </wps:wsp>
                        <wps:wsp>
                          <wps:cNvPr id="142" name="Text Box 1028"/>
                          <wps:cNvSpPr txBox="1">
                            <a:spLocks noChangeArrowheads="1"/>
                          </wps:cNvSpPr>
                          <wps:spPr bwMode="auto">
                            <a:xfrm>
                              <a:off x="25146" y="10285"/>
                              <a:ext cx="6858" cy="2285"/>
                            </a:xfrm>
                            <a:prstGeom prst="rect">
                              <a:avLst/>
                            </a:prstGeom>
                            <a:solidFill>
                              <a:srgbClr val="FFFFFF"/>
                            </a:solidFill>
                            <a:ln w="9525">
                              <a:solidFill>
                                <a:srgbClr val="FFFFFF"/>
                              </a:solidFill>
                              <a:miter lim="800000"/>
                              <a:headEnd/>
                              <a:tailEnd/>
                            </a:ln>
                          </wps:spPr>
                          <wps:txbx>
                            <w:txbxContent>
                              <w:p w:rsidR="00CD000E" w:rsidRPr="0001070E" w:rsidRDefault="00CD000E" w:rsidP="00286055">
                                <w:pPr>
                                  <w:jc w:val="center"/>
                                  <w:rPr>
                                    <w:b/>
                                    <w:sz w:val="16"/>
                                    <w:szCs w:val="16"/>
                                  </w:rPr>
                                </w:pPr>
                                <w:r>
                                  <w:rPr>
                                    <w:b/>
                                    <w:sz w:val="16"/>
                                    <w:szCs w:val="16"/>
                                  </w:rPr>
                                  <w:t>0.4</w:t>
                                </w:r>
                                <w:r w:rsidRPr="0001070E">
                                  <w:rPr>
                                    <w:b/>
                                    <w:sz w:val="16"/>
                                    <w:szCs w:val="16"/>
                                  </w:rPr>
                                  <w:t xml:space="preserve">0 </w:t>
                                </w:r>
                                <w:proofErr w:type="gramStart"/>
                                <w:r w:rsidRPr="0001070E">
                                  <w:rPr>
                                    <w:b/>
                                    <w:sz w:val="16"/>
                                    <w:szCs w:val="16"/>
                                  </w:rPr>
                                  <w:t>mini</w:t>
                                </w:r>
                                <w:proofErr w:type="gramEnd"/>
                              </w:p>
                            </w:txbxContent>
                          </wps:txbx>
                          <wps:bodyPr rot="0" vert="horz" wrap="square" lIns="91440" tIns="45720" rIns="91440" bIns="45720" anchor="t" anchorCtr="0" upright="1">
                            <a:noAutofit/>
                          </wps:bodyPr>
                        </wps:wsp>
                        <wps:wsp>
                          <wps:cNvPr id="143" name="Text Box 1029"/>
                          <wps:cNvSpPr txBox="1">
                            <a:spLocks noChangeArrowheads="1"/>
                          </wps:cNvSpPr>
                          <wps:spPr bwMode="auto">
                            <a:xfrm>
                              <a:off x="32004" y="10285"/>
                              <a:ext cx="6858" cy="2285"/>
                            </a:xfrm>
                            <a:prstGeom prst="rect">
                              <a:avLst/>
                            </a:prstGeom>
                            <a:solidFill>
                              <a:srgbClr val="FFFFFF"/>
                            </a:solidFill>
                            <a:ln w="9525">
                              <a:solidFill>
                                <a:srgbClr val="FFFFFF"/>
                              </a:solidFill>
                              <a:miter lim="800000"/>
                              <a:headEnd/>
                              <a:tailEnd/>
                            </a:ln>
                          </wps:spPr>
                          <wps:txbx>
                            <w:txbxContent>
                              <w:p w:rsidR="00CD000E" w:rsidRPr="0001070E" w:rsidRDefault="00CD000E" w:rsidP="00286055">
                                <w:pPr>
                                  <w:jc w:val="center"/>
                                  <w:rPr>
                                    <w:b/>
                                    <w:sz w:val="16"/>
                                    <w:szCs w:val="16"/>
                                  </w:rPr>
                                </w:pPr>
                                <w:r>
                                  <w:rPr>
                                    <w:b/>
                                    <w:sz w:val="16"/>
                                    <w:szCs w:val="16"/>
                                  </w:rPr>
                                  <w:t>0.2</w:t>
                                </w:r>
                                <w:r w:rsidRPr="0001070E">
                                  <w:rPr>
                                    <w:b/>
                                    <w:sz w:val="16"/>
                                    <w:szCs w:val="16"/>
                                  </w:rPr>
                                  <w:t xml:space="preserve">0 </w:t>
                                </w:r>
                                <w:proofErr w:type="gramStart"/>
                                <w:r w:rsidRPr="0001070E">
                                  <w:rPr>
                                    <w:b/>
                                    <w:sz w:val="16"/>
                                    <w:szCs w:val="16"/>
                                  </w:rPr>
                                  <w:t>mini</w:t>
                                </w:r>
                                <w:proofErr w:type="gramEnd"/>
                              </w:p>
                            </w:txbxContent>
                          </wps:txbx>
                          <wps:bodyPr rot="0" vert="horz" wrap="square" lIns="91440" tIns="45720" rIns="91440" bIns="45720" anchor="t" anchorCtr="0" upright="1">
                            <a:noAutofit/>
                          </wps:bodyPr>
                        </wps:wsp>
                      </wpg:wgp>
                      <wps:wsp>
                        <wps:cNvPr id="144" name="Line 1030"/>
                        <wps:cNvCnPr/>
                        <wps:spPr bwMode="auto">
                          <a:xfrm flipH="1" flipV="1">
                            <a:off x="5029252" y="1524426"/>
                            <a:ext cx="600" cy="114317"/>
                          </a:xfrm>
                          <a:prstGeom prst="line">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5" name="Text Box 1031"/>
                        <wps:cNvSpPr txBox="1">
                          <a:spLocks noChangeArrowheads="1"/>
                        </wps:cNvSpPr>
                        <wps:spPr bwMode="auto">
                          <a:xfrm>
                            <a:off x="114301" y="152417"/>
                            <a:ext cx="6286565" cy="342952"/>
                          </a:xfrm>
                          <a:prstGeom prst="rect">
                            <a:avLst/>
                          </a:prstGeom>
                          <a:solidFill>
                            <a:srgbClr val="FFFF99"/>
                          </a:solidFill>
                          <a:ln w="9525">
                            <a:solidFill>
                              <a:srgbClr val="000000"/>
                            </a:solidFill>
                            <a:miter lim="800000"/>
                            <a:headEnd/>
                            <a:tailEnd/>
                          </a:ln>
                        </wps:spPr>
                        <wps:txbx>
                          <w:txbxContent>
                            <w:p w:rsidR="00CD000E" w:rsidRPr="002B5E12" w:rsidRDefault="00CD000E" w:rsidP="00286055">
                              <w:pPr>
                                <w:jc w:val="center"/>
                                <w:rPr>
                                  <w:b/>
                                </w:rPr>
                              </w:pPr>
                              <w:r w:rsidRPr="002B5E12">
                                <w:rPr>
                                  <w:b/>
                                </w:rPr>
                                <w:t>SCHEMA N°</w:t>
                              </w:r>
                              <w:r>
                                <w:rPr>
                                  <w:b/>
                                </w:rPr>
                                <w:t xml:space="preserve"> 2 Sur RD  3</w:t>
                              </w:r>
                              <w:r w:rsidRPr="002F34FC">
                                <w:rPr>
                                  <w:b/>
                                  <w:vertAlign w:val="superscript"/>
                                </w:rPr>
                                <w:t>ème</w:t>
                              </w:r>
                              <w:r>
                                <w:rPr>
                                  <w:b/>
                                </w:rPr>
                                <w:t xml:space="preserve"> Catégorie  </w:t>
                              </w:r>
                            </w:p>
                            <w:p w:rsidR="00CD000E" w:rsidRDefault="00CD000E" w:rsidP="00286055"/>
                          </w:txbxContent>
                        </wps:txbx>
                        <wps:bodyPr rot="0" vert="horz" wrap="square" lIns="91440" tIns="45720" rIns="91440" bIns="45720" anchor="t" anchorCtr="0" upright="1">
                          <a:noAutofit/>
                        </wps:bodyPr>
                      </wps:wsp>
                      <wps:wsp>
                        <wps:cNvPr id="146" name="Text Box 1137"/>
                        <wps:cNvSpPr txBox="1">
                          <a:spLocks noChangeArrowheads="1"/>
                        </wps:cNvSpPr>
                        <wps:spPr bwMode="auto">
                          <a:xfrm>
                            <a:off x="5029252" y="1867178"/>
                            <a:ext cx="457205" cy="457269"/>
                          </a:xfrm>
                          <a:prstGeom prst="rect">
                            <a:avLst/>
                          </a:prstGeom>
                          <a:solidFill>
                            <a:srgbClr val="FFFFFF"/>
                          </a:solidFill>
                          <a:ln w="9525">
                            <a:solidFill>
                              <a:srgbClr val="000000"/>
                            </a:solidFill>
                            <a:miter lim="800000"/>
                            <a:headEnd/>
                            <a:tailEnd/>
                          </a:ln>
                        </wps:spPr>
                        <wps:txbx>
                          <w:txbxContent>
                            <w:p w:rsidR="00CD000E" w:rsidRDefault="00CD000E" w:rsidP="00286055">
                              <w:pPr>
                                <w:jc w:val="center"/>
                                <w:rPr>
                                  <w:b/>
                                  <w:sz w:val="20"/>
                                  <w:szCs w:val="20"/>
                                </w:rPr>
                              </w:pPr>
                            </w:p>
                            <w:p w:rsidR="00CD000E" w:rsidRPr="00C14CA5" w:rsidRDefault="00CD000E" w:rsidP="00286055">
                              <w:pPr>
                                <w:jc w:val="center"/>
                                <w:rPr>
                                  <w:b/>
                                  <w:sz w:val="20"/>
                                  <w:szCs w:val="20"/>
                                </w:rPr>
                              </w:pPr>
                              <w:r w:rsidRPr="00C14CA5">
                                <w:rPr>
                                  <w:b/>
                                  <w:sz w:val="20"/>
                                  <w:szCs w:val="20"/>
                                </w:rPr>
                                <w:t>Q</w:t>
                              </w:r>
                              <w:r>
                                <w:rPr>
                                  <w:b/>
                                  <w:sz w:val="20"/>
                                  <w:szCs w:val="20"/>
                                </w:rPr>
                                <w:t>2</w:t>
                              </w:r>
                            </w:p>
                          </w:txbxContent>
                        </wps:txbx>
                        <wps:bodyPr rot="0" vert="horz" wrap="square" lIns="91440" tIns="45720" rIns="91440" bIns="45720" anchor="t" anchorCtr="0" upright="1">
                          <a:noAutofit/>
                        </wps:bodyPr>
                      </wps:wsp>
                      <wps:wsp>
                        <wps:cNvPr id="147" name="Line 994"/>
                        <wps:cNvCnPr/>
                        <wps:spPr bwMode="auto">
                          <a:xfrm>
                            <a:off x="4229144" y="3696255"/>
                            <a:ext cx="342904"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995"/>
                        <wps:cNvCnPr/>
                        <wps:spPr bwMode="auto">
                          <a:xfrm>
                            <a:off x="4572048" y="1524226"/>
                            <a:ext cx="700" cy="217203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9" name="Text Box 997"/>
                        <wps:cNvSpPr txBox="1">
                          <a:spLocks noChangeArrowheads="1"/>
                        </wps:cNvSpPr>
                        <wps:spPr bwMode="auto">
                          <a:xfrm>
                            <a:off x="5029252" y="2324447"/>
                            <a:ext cx="457205" cy="1372508"/>
                          </a:xfrm>
                          <a:prstGeom prst="rect">
                            <a:avLst/>
                          </a:prstGeom>
                          <a:solidFill>
                            <a:srgbClr val="FFFFFF"/>
                          </a:solidFill>
                          <a:ln w="9525">
                            <a:solidFill>
                              <a:srgbClr val="000000"/>
                            </a:solidFill>
                            <a:miter lim="800000"/>
                            <a:headEnd/>
                            <a:tailEnd/>
                          </a:ln>
                        </wps:spPr>
                        <wps:txbx>
                          <w:txbxContent>
                            <w:p w:rsidR="00CD000E" w:rsidRPr="000E0643" w:rsidRDefault="00CD000E" w:rsidP="000E0643">
                              <w:pPr>
                                <w:spacing w:after="0"/>
                                <w:jc w:val="center"/>
                                <w:rPr>
                                  <w:b/>
                                  <w:sz w:val="12"/>
                                  <w:szCs w:val="16"/>
                                </w:rPr>
                              </w:pPr>
                              <w:r w:rsidRPr="000E0643">
                                <w:rPr>
                                  <w:b/>
                                  <w:sz w:val="12"/>
                                  <w:szCs w:val="16"/>
                                </w:rPr>
                                <w:t>C</w:t>
                              </w:r>
                            </w:p>
                            <w:p w:rsidR="00CD000E" w:rsidRPr="000E0643" w:rsidRDefault="00CD000E" w:rsidP="000E0643">
                              <w:pPr>
                                <w:spacing w:after="0"/>
                                <w:jc w:val="center"/>
                                <w:rPr>
                                  <w:b/>
                                  <w:sz w:val="12"/>
                                  <w:szCs w:val="16"/>
                                </w:rPr>
                              </w:pPr>
                              <w:r w:rsidRPr="000E0643">
                                <w:rPr>
                                  <w:b/>
                                  <w:sz w:val="12"/>
                                  <w:szCs w:val="16"/>
                                </w:rPr>
                                <w:t>O</w:t>
                              </w:r>
                            </w:p>
                            <w:p w:rsidR="00CD000E" w:rsidRPr="000E0643" w:rsidRDefault="00CD000E" w:rsidP="000E0643">
                              <w:pPr>
                                <w:spacing w:after="0"/>
                                <w:jc w:val="center"/>
                                <w:rPr>
                                  <w:b/>
                                  <w:sz w:val="12"/>
                                  <w:szCs w:val="16"/>
                                </w:rPr>
                              </w:pPr>
                              <w:r w:rsidRPr="000E0643">
                                <w:rPr>
                                  <w:b/>
                                  <w:sz w:val="12"/>
                                  <w:szCs w:val="16"/>
                                </w:rPr>
                                <w:t>M</w:t>
                              </w:r>
                            </w:p>
                            <w:p w:rsidR="00CD000E" w:rsidRPr="000E0643" w:rsidRDefault="00CD000E" w:rsidP="000E0643">
                              <w:pPr>
                                <w:spacing w:after="0"/>
                                <w:jc w:val="center"/>
                                <w:rPr>
                                  <w:b/>
                                  <w:sz w:val="12"/>
                                  <w:szCs w:val="16"/>
                                </w:rPr>
                              </w:pPr>
                              <w:r w:rsidRPr="000E0643">
                                <w:rPr>
                                  <w:b/>
                                  <w:sz w:val="12"/>
                                  <w:szCs w:val="16"/>
                                </w:rPr>
                                <w:t>P</w:t>
                              </w:r>
                            </w:p>
                            <w:p w:rsidR="00CD000E" w:rsidRPr="000E0643" w:rsidRDefault="00CD000E" w:rsidP="000E0643">
                              <w:pPr>
                                <w:spacing w:after="0"/>
                                <w:jc w:val="center"/>
                                <w:rPr>
                                  <w:b/>
                                  <w:sz w:val="12"/>
                                  <w:szCs w:val="16"/>
                                </w:rPr>
                              </w:pPr>
                              <w:r w:rsidRPr="000E0643">
                                <w:rPr>
                                  <w:b/>
                                  <w:sz w:val="12"/>
                                  <w:szCs w:val="16"/>
                                </w:rPr>
                                <w:t>A</w:t>
                              </w:r>
                            </w:p>
                            <w:p w:rsidR="00CD000E" w:rsidRPr="000E0643" w:rsidRDefault="00CD000E" w:rsidP="000E0643">
                              <w:pPr>
                                <w:spacing w:after="0"/>
                                <w:jc w:val="center"/>
                                <w:rPr>
                                  <w:b/>
                                  <w:sz w:val="12"/>
                                  <w:szCs w:val="16"/>
                                </w:rPr>
                              </w:pPr>
                              <w:r w:rsidRPr="000E0643">
                                <w:rPr>
                                  <w:b/>
                                  <w:sz w:val="12"/>
                                  <w:szCs w:val="16"/>
                                </w:rPr>
                                <w:t>C</w:t>
                              </w:r>
                            </w:p>
                            <w:p w:rsidR="00CD000E" w:rsidRPr="000E0643" w:rsidRDefault="00CD000E" w:rsidP="000E0643">
                              <w:pPr>
                                <w:spacing w:after="0"/>
                                <w:jc w:val="center"/>
                                <w:rPr>
                                  <w:b/>
                                  <w:sz w:val="12"/>
                                  <w:szCs w:val="16"/>
                                </w:rPr>
                              </w:pPr>
                              <w:r w:rsidRPr="000E0643">
                                <w:rPr>
                                  <w:b/>
                                  <w:sz w:val="12"/>
                                  <w:szCs w:val="16"/>
                                </w:rPr>
                                <w:t>T</w:t>
                              </w:r>
                            </w:p>
                            <w:p w:rsidR="00CD000E" w:rsidRPr="000E0643" w:rsidRDefault="00CD000E" w:rsidP="000E0643">
                              <w:pPr>
                                <w:spacing w:after="0"/>
                                <w:jc w:val="center"/>
                                <w:rPr>
                                  <w:b/>
                                  <w:sz w:val="12"/>
                                  <w:szCs w:val="16"/>
                                </w:rPr>
                              </w:pPr>
                              <w:r w:rsidRPr="000E0643">
                                <w:rPr>
                                  <w:b/>
                                  <w:sz w:val="12"/>
                                  <w:szCs w:val="16"/>
                                </w:rPr>
                                <w:t>A</w:t>
                              </w:r>
                            </w:p>
                            <w:p w:rsidR="00CD000E" w:rsidRPr="000E0643" w:rsidRDefault="00CD000E" w:rsidP="000E0643">
                              <w:pPr>
                                <w:spacing w:after="0"/>
                                <w:jc w:val="center"/>
                                <w:rPr>
                                  <w:b/>
                                  <w:sz w:val="12"/>
                                  <w:szCs w:val="16"/>
                                </w:rPr>
                              </w:pPr>
                              <w:r w:rsidRPr="000E0643">
                                <w:rPr>
                                  <w:b/>
                                  <w:sz w:val="12"/>
                                  <w:szCs w:val="16"/>
                                </w:rPr>
                                <w:t>G</w:t>
                              </w:r>
                            </w:p>
                            <w:p w:rsidR="00CD000E" w:rsidRPr="000E0643" w:rsidRDefault="00CD000E" w:rsidP="000E0643">
                              <w:pPr>
                                <w:spacing w:after="0"/>
                                <w:jc w:val="center"/>
                                <w:rPr>
                                  <w:b/>
                                  <w:sz w:val="12"/>
                                  <w:szCs w:val="16"/>
                                </w:rPr>
                              </w:pPr>
                              <w:r w:rsidRPr="000E0643">
                                <w:rPr>
                                  <w:b/>
                                  <w:sz w:val="12"/>
                                  <w:szCs w:val="16"/>
                                </w:rPr>
                                <w:t>E</w:t>
                              </w:r>
                            </w:p>
                            <w:p w:rsidR="00CD000E" w:rsidRPr="00C14CA5" w:rsidRDefault="00CD000E" w:rsidP="000E0643">
                              <w:pPr>
                                <w:spacing w:after="0"/>
                                <w:jc w:val="center"/>
                                <w:rPr>
                                  <w:b/>
                                  <w:sz w:val="20"/>
                                  <w:szCs w:val="20"/>
                                </w:rPr>
                              </w:pPr>
                              <w:r w:rsidRPr="000E0643">
                                <w:rPr>
                                  <w:b/>
                                  <w:sz w:val="16"/>
                                  <w:szCs w:val="20"/>
                                </w:rPr>
                                <w:t>Q3</w:t>
                              </w:r>
                            </w:p>
                          </w:txbxContent>
                        </wps:txbx>
                        <wps:bodyPr rot="0" vert="horz" wrap="square" lIns="91440" tIns="45720" rIns="91440" bIns="45720" anchor="t" anchorCtr="0" upright="1">
                          <a:noAutofit/>
                        </wps:bodyPr>
                      </wps:wsp>
                      <wps:wsp>
                        <wps:cNvPr id="150" name="Text Box 998"/>
                        <wps:cNvSpPr txBox="1">
                          <a:spLocks noChangeArrowheads="1"/>
                        </wps:cNvSpPr>
                        <wps:spPr bwMode="auto">
                          <a:xfrm>
                            <a:off x="3429036" y="2667399"/>
                            <a:ext cx="1028711" cy="342952"/>
                          </a:xfrm>
                          <a:prstGeom prst="rect">
                            <a:avLst/>
                          </a:prstGeom>
                          <a:solidFill>
                            <a:srgbClr val="FFFFFF"/>
                          </a:solidFill>
                          <a:ln w="9525">
                            <a:solidFill>
                              <a:srgbClr val="000000"/>
                            </a:solidFill>
                            <a:miter lim="800000"/>
                            <a:headEnd/>
                            <a:tailEnd/>
                          </a:ln>
                        </wps:spPr>
                        <wps:txbx>
                          <w:txbxContent>
                            <w:p w:rsidR="00CD000E" w:rsidRPr="001E3AE2" w:rsidRDefault="00CD000E" w:rsidP="00286055">
                              <w:pPr>
                                <w:jc w:val="center"/>
                                <w:rPr>
                                  <w:b/>
                                  <w:sz w:val="16"/>
                                  <w:szCs w:val="16"/>
                                </w:rPr>
                              </w:pPr>
                              <w:r w:rsidRPr="001E3AE2">
                                <w:rPr>
                                  <w:b/>
                                  <w:sz w:val="16"/>
                                  <w:szCs w:val="16"/>
                                </w:rPr>
                                <w:t>Couverture</w:t>
                              </w:r>
                            </w:p>
                            <w:p w:rsidR="00CD000E" w:rsidRPr="001E3AE2" w:rsidRDefault="00CD000E" w:rsidP="00286055">
                              <w:pPr>
                                <w:jc w:val="center"/>
                                <w:rPr>
                                  <w:b/>
                                  <w:sz w:val="16"/>
                                  <w:szCs w:val="16"/>
                                </w:rPr>
                              </w:pPr>
                              <w:r>
                                <w:rPr>
                                  <w:b/>
                                  <w:sz w:val="16"/>
                                  <w:szCs w:val="16"/>
                                </w:rPr>
                                <w:t>&gt; 0.5</w:t>
                              </w:r>
                              <w:r w:rsidRPr="001E3AE2">
                                <w:rPr>
                                  <w:b/>
                                  <w:sz w:val="16"/>
                                  <w:szCs w:val="16"/>
                                </w:rPr>
                                <w:t>0 m</w:t>
                              </w:r>
                            </w:p>
                          </w:txbxContent>
                        </wps:txbx>
                        <wps:bodyPr rot="0" vert="horz" wrap="square" lIns="91440" tIns="45720" rIns="91440" bIns="45720" anchor="t" anchorCtr="0" upright="1">
                          <a:noAutofit/>
                        </wps:bodyPr>
                      </wps:wsp>
                      <wpg:wgp>
                        <wpg:cNvPr id="151" name="Group 1148"/>
                        <wpg:cNvGrpSpPr>
                          <a:grpSpLocks/>
                        </wpg:cNvGrpSpPr>
                        <wpg:grpSpPr bwMode="auto">
                          <a:xfrm>
                            <a:off x="3667138" y="3695455"/>
                            <a:ext cx="1019211" cy="243637"/>
                            <a:chOff x="6824" y="5265"/>
                            <a:chExt cx="1284" cy="307"/>
                          </a:xfrm>
                        </wpg:grpSpPr>
                        <wps:wsp>
                          <wps:cNvPr id="152" name="Line 1142"/>
                          <wps:cNvCnPr/>
                          <wps:spPr bwMode="auto">
                            <a:xfrm>
                              <a:off x="7388" y="555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1143"/>
                          <wps:cNvCnPr/>
                          <wps:spPr bwMode="auto">
                            <a:xfrm>
                              <a:off x="7676" y="5266"/>
                              <a:ext cx="0" cy="28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54" name="Text Box 1146"/>
                          <wps:cNvSpPr txBox="1">
                            <a:spLocks noChangeArrowheads="1"/>
                          </wps:cNvSpPr>
                          <wps:spPr bwMode="auto">
                            <a:xfrm>
                              <a:off x="6824" y="5265"/>
                              <a:ext cx="695" cy="307"/>
                            </a:xfrm>
                            <a:prstGeom prst="rect">
                              <a:avLst/>
                            </a:prstGeom>
                            <a:solidFill>
                              <a:srgbClr val="FFFFFF"/>
                            </a:solidFill>
                            <a:ln w="9525">
                              <a:solidFill>
                                <a:srgbClr val="FFFFFF"/>
                              </a:solidFill>
                              <a:miter lim="800000"/>
                              <a:headEnd/>
                              <a:tailEnd/>
                            </a:ln>
                          </wps:spPr>
                          <wps:txbx>
                            <w:txbxContent>
                              <w:p w:rsidR="00CD000E" w:rsidRPr="002D29B1" w:rsidRDefault="00CD000E" w:rsidP="00286055">
                                <w:pPr>
                                  <w:rPr>
                                    <w:b/>
                                    <w:sz w:val="16"/>
                                    <w:szCs w:val="16"/>
                                  </w:rPr>
                                </w:pPr>
                                <w:r w:rsidRPr="002D29B1">
                                  <w:rPr>
                                    <w:b/>
                                    <w:sz w:val="16"/>
                                    <w:szCs w:val="16"/>
                                  </w:rPr>
                                  <w:t>0</w:t>
                                </w:r>
                                <w:r>
                                  <w:rPr>
                                    <w:b/>
                                    <w:sz w:val="16"/>
                                    <w:szCs w:val="16"/>
                                  </w:rPr>
                                  <w:t>.</w:t>
                                </w:r>
                                <w:r w:rsidRPr="002D29B1">
                                  <w:rPr>
                                    <w:b/>
                                    <w:sz w:val="16"/>
                                    <w:szCs w:val="16"/>
                                  </w:rPr>
                                  <w:t>30</w:t>
                                </w:r>
                                <w:r>
                                  <w:rPr>
                                    <w:b/>
                                    <w:sz w:val="16"/>
                                    <w:szCs w:val="16"/>
                                  </w:rPr>
                                  <w:t>m</w:t>
                                </w:r>
                              </w:p>
                            </w:txbxContent>
                          </wps:txbx>
                          <wps:bodyPr rot="0" vert="horz" wrap="square" lIns="91440" tIns="45720" rIns="91440" bIns="45720" anchor="t" anchorCtr="0" upright="1">
                            <a:noAutofit/>
                          </wps:bodyPr>
                        </wps:wsp>
                      </wpg:wgp>
                      <wps:wsp>
                        <wps:cNvPr id="155" name="Line 1160"/>
                        <wps:cNvCnPr/>
                        <wps:spPr bwMode="auto">
                          <a:xfrm flipV="1">
                            <a:off x="1697818" y="2325147"/>
                            <a:ext cx="571506" cy="227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Text Box 1161"/>
                        <wps:cNvSpPr txBox="1">
                          <a:spLocks noChangeArrowheads="1"/>
                        </wps:cNvSpPr>
                        <wps:spPr bwMode="auto">
                          <a:xfrm>
                            <a:off x="669107" y="2438764"/>
                            <a:ext cx="1028711" cy="228635"/>
                          </a:xfrm>
                          <a:prstGeom prst="rect">
                            <a:avLst/>
                          </a:prstGeom>
                          <a:solidFill>
                            <a:srgbClr val="FFFFFF"/>
                          </a:solidFill>
                          <a:ln w="9525">
                            <a:solidFill>
                              <a:srgbClr val="000000"/>
                            </a:solidFill>
                            <a:miter lim="800000"/>
                            <a:headEnd/>
                            <a:tailEnd/>
                          </a:ln>
                        </wps:spPr>
                        <wps:txbx>
                          <w:txbxContent>
                            <w:p w:rsidR="00CD000E" w:rsidRDefault="00CD000E" w:rsidP="00286055">
                              <w:pPr>
                                <w:jc w:val="center"/>
                                <w:rPr>
                                  <w:b/>
                                  <w:sz w:val="16"/>
                                  <w:szCs w:val="16"/>
                                </w:rPr>
                              </w:pPr>
                              <w:r>
                                <w:rPr>
                                  <w:b/>
                                  <w:sz w:val="16"/>
                                  <w:szCs w:val="16"/>
                                </w:rPr>
                                <w:t xml:space="preserve">EV2 &gt; 50 </w:t>
                              </w:r>
                              <w:proofErr w:type="spellStart"/>
                              <w:r>
                                <w:rPr>
                                  <w:b/>
                                  <w:sz w:val="16"/>
                                  <w:szCs w:val="16"/>
                                </w:rPr>
                                <w:t>MPa</w:t>
                              </w:r>
                              <w:proofErr w:type="spellEnd"/>
                            </w:p>
                          </w:txbxContent>
                        </wps:txbx>
                        <wps:bodyPr rot="0" vert="horz" wrap="square" lIns="91440" tIns="45720" rIns="91440" bIns="45720" anchor="t" anchorCtr="0" upright="1">
                          <a:noAutofit/>
                        </wps:bodyPr>
                      </wps:wsp>
                      <wps:wsp>
                        <wps:cNvPr id="157" name="Line 1162"/>
                        <wps:cNvCnPr/>
                        <wps:spPr bwMode="auto">
                          <a:xfrm>
                            <a:off x="1690618" y="3458019"/>
                            <a:ext cx="571506" cy="2382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Text Box 1163"/>
                        <wps:cNvSpPr txBox="1">
                          <a:spLocks noChangeArrowheads="1"/>
                        </wps:cNvSpPr>
                        <wps:spPr bwMode="auto">
                          <a:xfrm>
                            <a:off x="457205" y="3343702"/>
                            <a:ext cx="1233413" cy="228635"/>
                          </a:xfrm>
                          <a:prstGeom prst="rect">
                            <a:avLst/>
                          </a:prstGeom>
                          <a:solidFill>
                            <a:srgbClr val="FFFFFF"/>
                          </a:solidFill>
                          <a:ln w="9525">
                            <a:solidFill>
                              <a:srgbClr val="000000"/>
                            </a:solidFill>
                            <a:miter lim="800000"/>
                            <a:headEnd/>
                            <a:tailEnd/>
                          </a:ln>
                        </wps:spPr>
                        <wps:txbx>
                          <w:txbxContent>
                            <w:p w:rsidR="00CD000E" w:rsidRDefault="00CD000E" w:rsidP="00286055">
                              <w:pPr>
                                <w:jc w:val="center"/>
                                <w:rPr>
                                  <w:b/>
                                  <w:sz w:val="16"/>
                                  <w:szCs w:val="16"/>
                                </w:rPr>
                              </w:pPr>
                              <w:r>
                                <w:rPr>
                                  <w:b/>
                                  <w:sz w:val="16"/>
                                  <w:szCs w:val="16"/>
                                </w:rPr>
                                <w:t>Grillage avertisseur</w:t>
                              </w:r>
                            </w:p>
                          </w:txbxContent>
                        </wps:txbx>
                        <wps:bodyPr rot="0" vert="horz" wrap="square" lIns="91440" tIns="45720" rIns="91440" bIns="45720" anchor="t" anchorCtr="0" upright="1">
                          <a:noAutofit/>
                        </wps:bodyPr>
                      </wps:wsp>
                      <wps:wsp>
                        <wps:cNvPr id="159" name="Connecteur droit 118"/>
                        <wps:cNvCnPr/>
                        <wps:spPr bwMode="auto">
                          <a:xfrm>
                            <a:off x="2286024" y="4153525"/>
                            <a:ext cx="914410" cy="0"/>
                          </a:xfrm>
                          <a:prstGeom prst="line">
                            <a:avLst/>
                          </a:prstGeom>
                          <a:noFill/>
                          <a:ln w="9525">
                            <a:solidFill>
                              <a:schemeClr val="dk1">
                                <a:lumMod val="95000"/>
                                <a:lumOff val="0"/>
                              </a:schemeClr>
                            </a:solidFill>
                            <a:prstDash val="dashDot"/>
                            <a:round/>
                            <a:headEnd/>
                            <a:tailEnd/>
                          </a:ln>
                          <a:extLst>
                            <a:ext uri="{909E8E84-426E-40DD-AFC4-6F175D3DCCD1}">
                              <a14:hiddenFill xmlns:a14="http://schemas.microsoft.com/office/drawing/2010/main">
                                <a:noFill/>
                              </a14:hiddenFill>
                            </a:ext>
                          </a:extLst>
                        </wps:spPr>
                        <wps:bodyPr/>
                      </wps:wsp>
                      <wps:wsp>
                        <wps:cNvPr id="160" name="Line 1005"/>
                        <wps:cNvCnPr/>
                        <wps:spPr bwMode="auto">
                          <a:xfrm>
                            <a:off x="3428336" y="4105817"/>
                            <a:ext cx="700" cy="1620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1" name="Text Box 1006"/>
                        <wps:cNvSpPr txBox="1">
                          <a:spLocks noChangeArrowheads="1"/>
                        </wps:cNvSpPr>
                        <wps:spPr bwMode="auto">
                          <a:xfrm>
                            <a:off x="3476536" y="4077313"/>
                            <a:ext cx="457205" cy="228635"/>
                          </a:xfrm>
                          <a:prstGeom prst="rect">
                            <a:avLst/>
                          </a:prstGeom>
                          <a:solidFill>
                            <a:srgbClr val="FFFFFF"/>
                          </a:solidFill>
                          <a:ln w="9525">
                            <a:solidFill>
                              <a:srgbClr val="FFFFFF"/>
                            </a:solidFill>
                            <a:miter lim="800000"/>
                            <a:headEnd/>
                            <a:tailEnd/>
                          </a:ln>
                        </wps:spPr>
                        <wps:txbx>
                          <w:txbxContent>
                            <w:p w:rsidR="00CD000E" w:rsidRDefault="00CD000E" w:rsidP="00286055">
                              <w:pPr>
                                <w:pStyle w:val="NormalWeb"/>
                                <w:spacing w:after="0"/>
                                <w:jc w:val="center"/>
                              </w:pPr>
                              <w:r>
                                <w:rPr>
                                  <w:rFonts w:ascii="Arial Narrow" w:eastAsia="Times New Roman" w:hAnsi="Arial Narrow" w:cs="Arial"/>
                                  <w:b/>
                                  <w:bCs/>
                                  <w:sz w:val="16"/>
                                  <w:szCs w:val="16"/>
                                </w:rPr>
                                <w:t>0.1</w:t>
                              </w:r>
                              <w:r>
                                <w:rPr>
                                  <w:rFonts w:ascii="Arial Narrow" w:eastAsia="Times New Roman" w:hAnsi="Arial Narrow"/>
                                  <w:b/>
                                  <w:bCs/>
                                  <w:sz w:val="16"/>
                                  <w:szCs w:val="16"/>
                                </w:rPr>
                                <w:t xml:space="preserve">0 </w:t>
                              </w:r>
                              <w:proofErr w:type="gramStart"/>
                              <w:r>
                                <w:rPr>
                                  <w:rFonts w:ascii="Arial Narrow" w:eastAsia="Times New Roman" w:hAnsi="Arial Narrow"/>
                                  <w:b/>
                                  <w:bCs/>
                                  <w:sz w:val="16"/>
                                  <w:szCs w:val="16"/>
                                </w:rPr>
                                <w:t>m</w:t>
                              </w:r>
                              <w:proofErr w:type="gramEnd"/>
                            </w:p>
                          </w:txbxContent>
                        </wps:txbx>
                        <wps:bodyPr rot="0" vert="horz" wrap="square" lIns="91440" tIns="45720" rIns="91440" bIns="45720" anchor="t" anchorCtr="0" upright="1">
                          <a:noAutofit/>
                        </wps:bodyPr>
                      </wps:wsp>
                      <wps:wsp>
                        <wps:cNvPr id="162" name="Line 1160"/>
                        <wps:cNvCnPr/>
                        <wps:spPr bwMode="auto">
                          <a:xfrm flipV="1">
                            <a:off x="4000542" y="2439664"/>
                            <a:ext cx="571506" cy="227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Zone de dessin 163" o:spid="_x0000_s1112" editas="canvas" style="width:530.25pt;height:353.25pt;mso-position-horizontal-relative:char;mso-position-vertical-relative:line" coordsize="67341,4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gDA8AAMyfAAAOAAAAZHJzL2Uyb0RvYy54bWzsXWtv48YV/V6g/4HQd8ccvinEG2ytdVpg&#10;0wRJ2u+0RD0QiVRJ7trbIv+9584MhxxKsmVZomR4NogtSxRFcc7cOffcx3z/w+NqaX1Ni3KRZzcD&#10;9p09sNJsnE8W2exm8K/f766igVVWSTZJlnmW3gy+peXghw9//cv3D+th6uTzfDlJCwsnycrhw/pm&#10;MK+q9fD6uhzP01VSfpev0wwvTvNilVT4s5hdT4rkAWdfLa8d2w6uH/Jisi7ycVqWeHYkXhx84Oef&#10;TtNx9fN0WqaVtbwZ4Noq/rPgP+/p5/WH75PhrEjW88VYXkZywFWskkWGD1WnGiVVYn0pFhunWi3G&#10;RV7m0+q7cb66zqfTxTjl3wHfhtmdb3ObZF+Tkn+ZMe5OfYF4dMTz3s/ourP8brFc4m5c4+xDeo5+&#10;P2B8Unp5mVkPN4PYd/yBNU4wTtNlUuHhaj25GZTZbGAlyxkAMK4KfhvKfLmY0BnpzWUxu79dFtbX&#10;BINwx//Rfb/GK+3D1kVZjZJyLo7jL4nhWS0qYGS5WN0MIpv+iafnaTL5lE2s6tsawMoArwFd5Cqd&#10;DKxliouhR3x8q2Sx3OdIXNEyk7dAfvWHNXBZrhVCy9fd+d/myTrlA1oOx//8+kthLXADme0MrCxZ&#10;4Wt8XmSpFYcxXTh9Ng66zX4p5F/lGu+4f/gpn+DQ5EuV85v9OC1WdJ+BJusRo8Q8jwHr33DiwI18&#10;zxV3IX2srDFe93AHfQ+fOMYR/F7ie9fnoEH4Mc1XFj24GSxxOfwzkq+fy0oMWn2IBhsNInzQ20Or&#10;IYAPYf25GgKK/Es24SMmx5Y/lqMnPpzGJxniq+By5CMxz/4X2/Gn6FPkXXlO8OnKs0ejq493t95V&#10;cMdCf+SObm9H7E/6LswbzheTSZoRPus5z7z9BlZaHzFb1axvZo9+dg5yXGz9m180Zlg5pJEUI3yf&#10;T77xAebPA2vi6R5A5+qgi/iYvB50jut4nhc+AbpQTOFLgZ1ueJYzMkKjvBJfwGCS7F9vmPQ6mGQ0&#10;Cgdi0red2PFh6MgSRkHIwkgHJYyksYEXawNnw4dZs/CCTna44Yuo1I+Yx2tY/4f1TFt4wWfEwssP&#10;sOLIE4DjR/1YrH/jdpp4HR5+zsd/lLQOybOo1+lvfsQey7PjRIHtAOdApRvEgeP7Oirr9Zug6YfM&#10;j6QpHc9BZWmB921cJb3dZ44j3juef5KrO2OEeHpv6NSLrFjc+VXLq+xtPgf1/f0VVDzJZkuwm4h/&#10;YTmp6xtcirtrZfntHMelH4sifyAaAMbFjQBfHkGHxBvqNfRZNrTlZtVEaPetSoY1yZE8qMDVP8WD&#10;NBqjsR2iu2q50w5rcepDCdPTzHg7e+L3sUs/rCIH24M9hCuHB/O8+C/INNwisPv/fEkKUOvlPzIM&#10;BYGT/Cj+h+cTxqyi/cp9+5UkG+NUN4MK/gF/eFsJ3+vLuljM5vgkxu9qln8EmZ0uOMOkoRWkiM80&#10;zr97w2tY4/VneCuAaiDMASfiJ4eqzzBdaF4Tf+ejV0PVieBH06SmB2SBdjL2dLlcrMsnSbuGwg2w&#10;3t3JD9AOOwJY92RSbxSf3LpiweoNqQCEWLl+J5D8LX8EWvlK0TKsVvWIF+pZdioTy80AFlLA042Y&#10;DaOgg5c5fugyeBt8RYtsz+ce6W4Mv87angzAR7C21eP9I3f5PWVYhKkzBlgqIXENa6GECHMnIf1S&#10;JYSFzPMZJgqQ6dlu7Ngdr5TolQ2by+mSWqUvXwuRmldVLDil2q57YX69E7WkD0+BFDXdU5Aa3ek8&#10;hZZd3aqpOKHnOg4mDMGXuSGLbOngKlfBCaHqcMPsu+q12lVwPV9in4WOTiv4atazr8BYfYdbvkLc&#10;FqVOTsBqx8pVd6smYI2vsHGvjuosxLEyQ8fmX0dYvsxa1RYPmFLtGwoWtwUrwms/FEzNc8/x5TxX&#10;yPVJLSAT4QV8+XvfvEtRZINlDcudYEDMOfyBvMtzAyFQeb7guTxiw4NPXDDg69XTbuwFBZ4M2SLB&#10;U8owfbu5DEBqR0bj10RG2/6AY8d+BAuuySzGHzDR024Sxo6QPVORA+6oMpmWcKDFdD0ntl2h/iFc&#10;TSECHZm1L0CmkyIILtfQdy/lZ7afe9nMZGhC+6fJJyEduSMOAqDtJb1HatqKd22NwrbjXQTzgJv4&#10;3dB+jToYBJfsXjXqIOfwZEsMS9VY6qboDVzLkK2K0fTjcrku80JX8FwWR8yLO3FcxjzXJh9xX5v9&#10;GmBTmFEy6gvUDRpgK/pmgK0BW5e9Aep2jPylundNY0kW3Jb3QvlXQhHYw9y+KSaxF+94P8J4H7mr&#10;lAGwyTVUeEtmbPRjk4XWvdUav5RAn9UYkzXfbs+PIOIqY+wrbd0Y47YxdlQgQrp2iExAJjjQtQsi&#10;P0LckYIwZIyh1HY8O/CECDna3CA39PTyg5AiDeWdhBh7saSb8QRGBLLBXn9emw/y6iNPg8MWVQQI&#10;NeqwRc1CFFLITrJb/zlF4j0YVGUnjEHVDKoeXACoOZgONKhaWvc2aHIxTca8+BK3W0s4M7nl4rMR&#10;wU4jglGOdSt0ANS1hYIX+1TtYoJtqJMuFcTZZ03hmVEnnaSEMqy3pw4pZfb5Q40zVdeqvqgeYUdU&#10;georN5wphBrOQQFY7LmMvDtirtsQz8BWHQZqe3oKgMwm/Ee3AXg7TODafYqj+lSKrhkKoFEAFZH4&#10;VRWCwCJ3ZQJeCHGiShC4WX5MYTvCs48aRYd/epOb4KAy1uUVznQECDCwLRC3wxk7nNLuroE9QqL9&#10;EfBswKuBV1WF1IKAyiI6oD67LQhsM6tafbYRBN5xhTaScrewARVC6VVa1QQBz46DOte4zjNEawaG&#10;5yQZiJnRAwaizsWEcWvptG53QTnrmmcGltkw3Fd5ZtsUVqMHmH4XIHSuClTJVdx5sQplTVFc+Xec&#10;i1etyn4rbhQFoI6cV1KHHJcb6IZW1tFY8pLwOBJVem9CkzLh1FbqK9nx03dlcbvBJ+GlHKiVqtJL&#10;7tGgODPsyPiiG4FYtV3PddE84EmX58zSFa6tq02ZIjjRnqWPIjhXRahkuwypTJ2uBk4kUXHbGsJh&#10;B3PgEKhJpx85sRvIKBQYqIfYLT9AVcDRCfjbye2qX/skm2Xwtwvw4818aii7fI4SOLcbKBEFq4dO&#10;fhLwhNyB4sCO2EGkSHzzWlbbIXKcecbvtQQZmyATRcl2y3Wqr0YElAKpkXnhGB6IWb4e7cIsZQob&#10;zJrWd/t30NwRZoE20cFsW1R5qQPqohEpcEkUa9PO8mWHiyLGzgqfiLdFNe0ad3Z93YVZFUGpRWhV&#10;JHCgCC0g60XgTxqp8tBUQFKqy8Ysv2qTPnGa9AlXBT1UdTtyvlSGU6/iMy/c5HBtWHztAkjGUMeg&#10;CcqKwx+1NcOulNy9I3Y8qfdOXqAWxD5CxK7J6lVZLiaI1w7iof+JvuaL3okH8lQeTOaIBCntaioU&#10;RxY8lU+X3XC8DN/KJAJxYnJRzZkhIku0tq2vmtq9Wl8PtRNYDMBvqf26zhXkPHgD1nd3ysVRra/K&#10;1TLWt219KT6ykdiGXBus1tIC95fbriTBLXCmVoXCdEMg4wR7t/U+PP1nNxPYm0z0BGeVoGXgrMFZ&#10;RWna5rmdFdQjnKnLofDlUJPBp1QTfGzkB0pMNuRYDZHBs4ZnFdhp47ktMPSHZwepRrITisEzVh+5&#10;JU17z5DG2VNDZPCs4VkF0tp4bou8/eG5JQ8bPD+HZzVEbwXPfTdEowiYFm5DWlNDovcKXTRZTPzR&#10;vzv5TFp93bY8ecpJ5hGNfXLkXyxxIOve5+lVmkKmtanfzX2f7DFvipnqLn4yRHziXc2IlW74fMhI&#10;aODanxFu5ZFQ7Yeo7GjRZDSp8gNcLwkZlBrxXB7U63w/0cUQtlDD+IX5fqIFHUHlrdjinmCtAnEN&#10;t0Dg9yyw1mz1tlY/7bYnp26u9uoAyW67fkyJToQ7Da5r4a3OyseWfW1mEcdttXkvYkHJmTIpmseQ&#10;iauQPd22y1U7Kf/C9gN8kkSI8KLpesK35z1GybOnx+Vi0UaPpucBaQ3c3NEZKRkH67zTrfFUrc9Q&#10;uOzYgjvvVnhfTF75DrmH7ua1gTuT+0gbCGN4EOuvf19UlM7bjNLF8fmZwNbdQtpMAHTFwcZ4FywH&#10;90QFTLX+1v2o0Rmu67nFsZIaew0+c54gO2M7QRC6wndqXDetEdXpXbftbfkuzXVTlW1vx3Xro37F&#10;V2E7Ub8CVUCi+nQVLC5Ayyj5SDBh3+vu94o2GLGjOqlh7wzhSyZDVcMSRHK/WN+BRgEGSq/VNSzM&#10;qfd3cUW1iKIz56hgoc1n2/Ikw0bzjd7zUi8iRG0lv3G+73NvpJn2aiMRk6K6WmblMHmHO9hTf0Id&#10;bMruHeA7hEEowo6YZZ1iKal3P7v56mX4Czm2rt2vr9fuI2FEjI97NB8XxqvLp7D0qNyaXgnVlsWk&#10;TqUO4HsLBbyzkrzHPGpsYSUXrrfCofoORYLI6Oa3iRjsa363BiBZEIeR3LYVrizSQbhL3az97Y4K&#10;jhPGz7WaObNZ5oRNlqnsJekY43vMnoq0yWk3DMmaIEC/xjeI0YOBU1rHQ1dlYWQaZGvOLFW2PAft&#10;18Uh34Yzq7KE34oh7icO6evxGsaC17haMLp2II0uNgaO4JQKT7MmB5rRdSMHmgwMm3I2NyiCMbrL&#10;d9y6Dr02thjdtnvWX+5HrXyTAIMeN6HYCK1ldB08jZbknPoao2stJjcD4QGbIHk3SO6riM9tnmVo&#10;ZZt+KaxJkS8qi8F6Hi518TJWKfN5DC3ERXFMg9L2Nnk9aV7jebpKb5eFBUHhZjD5Q7Q9W35Z/ZRP&#10;xHOxj0CNWCfw9M/TqXi6vj5O4+gMfKHQkp3WRVmNknIuz41Ho7wSZ9qIg7YJtFhzjDZxNG0CTpvm&#10;xb1u6zEEYCJXhms8ZmOL3Y7vpgLwoCu2wPjFcoi9nDXTe+h8vYeo81fXtbPt8+hqrhcGfo18Owxd&#10;sclJY8BrGiJrZS/btdtdoXjUVDyVK2Fcu3b5Cjw5zSZjp4WXUoutyppqLQ4qDP0hDrr6g+bkGWXt&#10;6uPdrXcV3KEkYeSObm9H7E8qTWDe8MI76kIKHg/xP+ddsyJZzxfjUVIl7b/x+GE9TJ18ni8nafHh&#10;/wAAAP//AwBQSwMEFAAGAAgAAAAhAC3jB+ncAAAABgEAAA8AAABkcnMvZG93bnJldi54bWxMj81O&#10;wzAQhO9IvIO1SNyoDaihSuNUgOgRqbRI7XEbb36EvQ6x2waeHpcLXFYazWjm22IxOiuONITOs4bb&#10;iQJBXHnTcaPhfbO8mYEIEdmg9UwavijAory8KDA3/sRvdFzHRqQSDjlqaGPscylD1ZLDMPE9cfJq&#10;PziMSQ6NNAOeUrmz8k6pTDrsOC202NNzS9XH+uA0vODucztsMvu9DK+7p/vtqlb1Suvrq/FxDiLS&#10;GP/CcMZP6FAmpr0/sAnCakiPxN979lSmpiD2Gh5UNgVZFvI/fvkDAAD//wMAUEsBAi0AFAAGAAgA&#10;AAAhALaDOJL+AAAA4QEAABMAAAAAAAAAAAAAAAAAAAAAAFtDb250ZW50X1R5cGVzXS54bWxQSwEC&#10;LQAUAAYACAAAACEAOP0h/9YAAACUAQAACwAAAAAAAAAAAAAAAAAvAQAAX3JlbHMvLnJlbHNQSwEC&#10;LQAUAAYACAAAACEAhp/hIAwPAADMnwAADgAAAAAAAAAAAAAAAAAuAgAAZHJzL2Uyb0RvYy54bWxQ&#10;SwECLQAUAAYACAAAACEALeMH6dwAAAAGAQAADwAAAAAAAAAAAAAAAABmEQAAZHJzL2Rvd25yZXYu&#10;eG1sUEsFBgAAAAAEAAQA8wAAAG8SAAAAAA==&#10;">
                <v:shape id="_x0000_s1113" type="#_x0000_t75" style="position:absolute;width:67341;height:44862;visibility:visible;mso-wrap-style:square" stroked="t" strokecolor="white">
                  <v:fill o:detectmouseclick="t"/>
                  <v:path o:connecttype="none"/>
                </v:shape>
                <v:line id="Line 979" o:spid="_x0000_s1114" style="position:absolute;visibility:visible;mso-wrap-style:square" from="9144,16385" to="49149,16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980" o:spid="_x0000_s1115" style="position:absolute;visibility:visible;mso-wrap-style:square" from="9144,23244" to="49149,2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0rZccAAADcAAAADwAAAGRycy9kb3ducmV2LnhtbESPT2vCQBDF74LfYRmhN920pVWjq7QV&#10;Qegp/kGPQ3bMhmZn0+zWpH56Vyj0NsN7vzdv5svOVuJCjS8dK3gcJSCIc6dLLhTsd+vhBIQPyBor&#10;x6TglzwsF/3eHFPtWs7osg2FiCHsU1RgQqhTKX1uyKIfuZo4amfXWAxxbQqpG2xjuK3kU5K8Sosl&#10;xwsGa/owlH9tf2ysMX65vmeH1XRy2ptjm03HvPn+VOph0L3NQATqwr/5j97oyCXPcH8mTi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bStlxwAAANwAAAAPAAAAAAAA&#10;AAAAAAAAAKECAABkcnMvZG93bnJldi54bWxQSwUGAAAAAAQABAD5AAAAlQMAAAAA&#10;">
                  <v:stroke dashstyle="longDashDot"/>
                </v:line>
                <v:line id="Line 981" o:spid="_x0000_s1116" style="position:absolute;visibility:visible;mso-wrap-style:square" from="50292,18671" to="50292,18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group id="Group 984" o:spid="_x0000_s1117" style="position:absolute;left:22860;top:36962;width:9144;height:5716" coordorigin="5084,5122" coordsize="115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rect id="Rectangle 985" o:spid="_x0000_s1118" style="position:absolute;left:5084;top:5122;width:115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S8MEA&#10;AADcAAAADwAAAGRycy9kb3ducmV2LnhtbERPTYvCMBC9L/gfwgje1lRBqdUooqvoRbSK56EZ22Iz&#10;KU1W6783wsLe5vE+Z7ZoTSUe1LjSsoJBPwJBnFldcq7gct58xyCcR9ZYWSYFL3KwmHe+Zpho++QT&#10;PVKfixDCLkEFhfd1IqXLCjLo+rYmDtzNNgZ9gE0udYPPEG4qOYyisTRYcmgosKZVQdk9/TUKtpd6&#10;f09Xr2F8OI5+0nh9ndwOV6V63XY5BeGp9f/iP/dOh/nRGD7PhAv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2kvDBAAAA3AAAAA8AAAAAAAAAAAAAAAAAmAIAAGRycy9kb3du&#10;cmV2LnhtbFBLBQYAAAAABAAEAPUAAACGAwAAAAA=&#10;" fillcolor="yellow"/>
                  <v:oval id="Oval 986" o:spid="_x0000_s1119" style="position:absolute;left:5516;top:541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xmsEA&#10;AADcAAAADwAAAGRycy9kb3ducmV2LnhtbERPTWvCQBC9C/0Pywi96UaDtkRXkUrBHjw0tvchOybB&#10;7GzIjjH+e7cg9DaP9znr7eAa1VMXas8GZtMEFHHhbc2lgZ/T5+QdVBBki41nMnCnANvNy2iNmfU3&#10;/qY+l1LFEA4ZGqhE2kzrUFTkMEx9Sxy5s+8cSoRdqW2HtxjuGj1PkqV2WHNsqLClj4qKS351Bvbl&#10;Ll/2OpVFet4fZHH5PX6lM2Nex8NuBUpokH/x032wcX7yB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I8ZrBAAAA3AAAAA8AAAAAAAAAAAAAAAAAmAIAAGRycy9kb3du&#10;cmV2LnhtbFBLBQYAAAAABAAEAPUAAACGAwAAAAA=&#10;"/>
                </v:group>
                <v:shape id="Text Box 987" o:spid="_x0000_s1120" type="#_x0000_t202" style="position:absolute;left:4572;top:38105;width:12573;height:5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rsidR="004F25C3" w:rsidRPr="00F45F11" w:rsidRDefault="004F25C3" w:rsidP="000E0643">
                        <w:pPr>
                          <w:spacing w:after="0"/>
                          <w:jc w:val="center"/>
                          <w:rPr>
                            <w:b/>
                            <w:sz w:val="16"/>
                            <w:szCs w:val="16"/>
                          </w:rPr>
                        </w:pPr>
                        <w:r w:rsidRPr="00F45F11">
                          <w:rPr>
                            <w:b/>
                            <w:sz w:val="16"/>
                            <w:szCs w:val="16"/>
                          </w:rPr>
                          <w:t>Enrobage en sable</w:t>
                        </w:r>
                      </w:p>
                      <w:p w:rsidR="004F25C3" w:rsidRPr="00F45F11" w:rsidRDefault="004F25C3" w:rsidP="000E0643">
                        <w:pPr>
                          <w:spacing w:after="0"/>
                          <w:jc w:val="center"/>
                          <w:rPr>
                            <w:b/>
                            <w:sz w:val="16"/>
                            <w:szCs w:val="16"/>
                          </w:rPr>
                        </w:pPr>
                        <w:r>
                          <w:rPr>
                            <w:b/>
                            <w:sz w:val="16"/>
                            <w:szCs w:val="16"/>
                          </w:rPr>
                          <w:t>Damé</w:t>
                        </w:r>
                        <w:r w:rsidRPr="00F45F11">
                          <w:rPr>
                            <w:b/>
                            <w:sz w:val="16"/>
                            <w:szCs w:val="16"/>
                          </w:rPr>
                          <w:t xml:space="preserve"> des fourreaux</w:t>
                        </w:r>
                      </w:p>
                      <w:p w:rsidR="004F25C3" w:rsidRPr="00F45F11" w:rsidRDefault="004F25C3" w:rsidP="00286055">
                        <w:pPr>
                          <w:jc w:val="center"/>
                          <w:rPr>
                            <w:b/>
                            <w:sz w:val="16"/>
                            <w:szCs w:val="16"/>
                          </w:rPr>
                        </w:pPr>
                        <w:proofErr w:type="gramStart"/>
                        <w:r w:rsidRPr="00F45F11">
                          <w:rPr>
                            <w:b/>
                            <w:sz w:val="16"/>
                            <w:szCs w:val="16"/>
                          </w:rPr>
                          <w:t>ou</w:t>
                        </w:r>
                        <w:proofErr w:type="gramEnd"/>
                        <w:r w:rsidRPr="00F45F11">
                          <w:rPr>
                            <w:b/>
                            <w:sz w:val="16"/>
                            <w:szCs w:val="16"/>
                          </w:rPr>
                          <w:t xml:space="preserve"> canalisations </w:t>
                        </w:r>
                      </w:p>
                      <w:p w:rsidR="004F25C3" w:rsidRPr="00F45F11" w:rsidRDefault="004F25C3" w:rsidP="00286055">
                        <w:pPr>
                          <w:jc w:val="center"/>
                          <w:rPr>
                            <w:b/>
                            <w:sz w:val="16"/>
                            <w:szCs w:val="16"/>
                          </w:rPr>
                        </w:pPr>
                      </w:p>
                      <w:p w:rsidR="004F25C3" w:rsidRPr="00F45F11" w:rsidRDefault="004F25C3" w:rsidP="00286055">
                        <w:pPr>
                          <w:jc w:val="center"/>
                          <w:rPr>
                            <w:b/>
                            <w:sz w:val="16"/>
                            <w:szCs w:val="16"/>
                          </w:rPr>
                        </w:pPr>
                      </w:p>
                    </w:txbxContent>
                  </v:textbox>
                </v:shape>
                <v:line id="Line 988" o:spid="_x0000_s1121" style="position:absolute;visibility:visible;mso-wrap-style:square" from="17145,40392" to="22860,40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group id="Group 989" o:spid="_x0000_s1122" style="position:absolute;left:4572;top:23244;width:27432;height:13718" coordorigin="2780,3538" coordsize="3456,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rect id="Rectangle 990" o:spid="_x0000_s1123" style="position:absolute;left:5084;top:3538;width:1152;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0s8MA&#10;AADcAAAADwAAAGRycy9kb3ducmV2LnhtbERP22rCQBB9L/gPywh9azbxQTTNKiKIvUAg2g8YsmOS&#10;NjsbdteY9uu7hYJvczjXKbaT6cVIzneWFWRJCoK4trrjRsHH+fC0AuEDssbeMin4Jg/bzeyhwFzb&#10;G1c0nkIjYgj7HBW0IQy5lL5uyaBP7EAcuYt1BkOErpHa4S2Gm14u0nQpDXYcG1ocaN9S/XW6GgXL&#10;1eV4duvyFZvqvefPt+v4cyyVepxPu2cQgaZwF/+7X3Scn2X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M0s8MAAADcAAAADwAAAAAAAAAAAAAAAACYAgAAZHJzL2Rv&#10;d25yZXYueG1sUEsFBgAAAAAEAAQA9QAAAIgDAAAAAA==&#10;" fillcolor="#f90"/>
                  <v:shape id="Text Box 991" o:spid="_x0000_s1124" type="#_x0000_t202" style="position:absolute;left:2780;top:4258;width:158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rsidR="004F25C3" w:rsidRDefault="004F25C3" w:rsidP="000E0643">
                          <w:pPr>
                            <w:spacing w:after="0"/>
                            <w:jc w:val="center"/>
                            <w:rPr>
                              <w:b/>
                              <w:sz w:val="16"/>
                              <w:szCs w:val="16"/>
                            </w:rPr>
                          </w:pPr>
                          <w:r w:rsidRPr="00F45F11">
                            <w:rPr>
                              <w:b/>
                              <w:sz w:val="16"/>
                              <w:szCs w:val="16"/>
                            </w:rPr>
                            <w:t>Grave 0/40</w:t>
                          </w:r>
                          <w:r>
                            <w:rPr>
                              <w:b/>
                              <w:sz w:val="16"/>
                              <w:szCs w:val="16"/>
                            </w:rPr>
                            <w:t xml:space="preserve"> ou matériau</w:t>
                          </w:r>
                        </w:p>
                        <w:p w:rsidR="004F25C3" w:rsidRPr="00F45F11" w:rsidRDefault="004F25C3" w:rsidP="00286055">
                          <w:pPr>
                            <w:jc w:val="center"/>
                            <w:rPr>
                              <w:b/>
                              <w:sz w:val="16"/>
                              <w:szCs w:val="16"/>
                            </w:rPr>
                          </w:pPr>
                          <w:r>
                            <w:rPr>
                              <w:b/>
                              <w:sz w:val="16"/>
                              <w:szCs w:val="16"/>
                            </w:rPr>
                            <w:t>A1, A2, B2, B4 ou B5</w:t>
                          </w:r>
                        </w:p>
                      </w:txbxContent>
                    </v:textbox>
                  </v:shape>
                  <v:line id="Line 992" o:spid="_x0000_s1125" style="position:absolute;visibility:visible;mso-wrap-style:square" from="4364,4546" to="5084,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4MIAAADcAAAADwAAAGRycy9kb3ducmV2LnhtbERP32vCMBB+H/g/hBP2NtMq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Y4MIAAADcAAAADwAAAAAAAAAAAAAA&#10;AAChAgAAZHJzL2Rvd25yZXYueG1sUEsFBgAAAAAEAAQA+QAAAJADAAAAAA==&#10;">
                    <v:stroke endarrow="block"/>
                  </v:line>
                </v:group>
                <v:line id="Line 999" o:spid="_x0000_s1126" style="position:absolute;visibility:visible;mso-wrap-style:square" from="17145,20958" to="22860,20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AlMIAAADcAAAADwAAAGRycy9kb3ducmV2LnhtbERP32vCMBB+H/g/hBP2NtOK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NAlMIAAADcAAAADwAAAAAAAAAAAAAA&#10;AAChAgAAZHJzL2Rvd25yZXYueG1sUEsFBgAAAAAEAAQA+QAAAJADAAAAAA==&#10;">
                  <v:stroke endarrow="block"/>
                </v:line>
                <v:line id="Line 1000" o:spid="_x0000_s1127" style="position:absolute;visibility:visible;mso-wrap-style:square" from="34290,17528" to="38862,1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hs0MEAAADcAAAADwAAAGRycy9kb3ducmV2LnhtbERPy6rCMBDdX/AfwgjurqniFa1GEUEQ&#10;Lwi+wOXYjG2xmZQmavXrjSC4m8N5znham0LcqHK5ZQWddgSCOLE651TBfrf4HYBwHlljYZkUPMjB&#10;dNL4GWOs7Z03dNv6VIQQdjEqyLwvYyldkpFB17YlceDOtjLoA6xSqSu8h3BTyG4U9aXBnENDhiXN&#10;M0ou26tRgHL+9INN/d8bHow8rmf9w+m5UqrVrGcjEJ5q/xV/3Esd5nf+4P1MuEB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2GzQwQAAANwAAAAPAAAAAAAAAAAAAAAA&#10;AKECAABkcnMvZG93bnJldi54bWxQSwUGAAAAAAQABAD5AAAAjwMAAAAA&#10;">
                  <v:stroke startarrow="block"/>
                </v:line>
                <v:shape id="Text Box 1002" o:spid="_x0000_s1128" type="#_x0000_t202" style="position:absolute;left:22860;top:18671;width:9144;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prMMA&#10;AADcAAAADwAAAGRycy9kb3ducmV2LnhtbERPTWvCQBC9F/wPywjedGMVkegm2FJrpfVg1PuQHZNg&#10;djZktxr767sFobd5vM9Zpp2pxZVaV1lWMB5FIIhzqysuFBwP6+EchPPIGmvLpOBODtKk97TEWNsb&#10;7+ma+UKEEHYxKii9b2IpXV6SQTeyDXHgzrY16ANsC6lbvIVwU8vnKJpJgxWHhhIbei0pv2TfRsHP&#10;UX9N8WW7xtVp+/6ZvW12U5ooNeh3qwUIT53/Fz/cHzrMH8/g75lwgU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vprMMAAADcAAAADwAAAAAAAAAAAAAAAACYAgAAZHJzL2Rv&#10;d25yZXYueG1sUEsFBgAAAAAEAAQA9QAAAIgDAAAAAA==&#10;" fillcolor="#f60">
                  <v:textbox>
                    <w:txbxContent>
                      <w:p w:rsidR="004F25C3" w:rsidRPr="00F45F11" w:rsidRDefault="004F25C3" w:rsidP="00286055">
                        <w:pPr>
                          <w:rPr>
                            <w:b/>
                          </w:rPr>
                        </w:pPr>
                      </w:p>
                    </w:txbxContent>
                  </v:textbox>
                </v:shape>
                <v:shape id="Text Box 1004" o:spid="_x0000_s1129" type="#_x0000_t202" style="position:absolute;left:33147;top:19814;width:11430;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cYA&#10;AADcAAAADwAAAGRycy9kb3ducmV2LnhtbESPQW/CMAyF70j8h8iTdplGykAMCgFNk4bgtrFpu1qN&#10;aas1TkmyUv49PkziZus9v/d5teldozoKsfZsYDzKQBEX3tZcGvj6fHucg4oJ2WLjmQxcKMJmPRys&#10;MLf+zB/UHVKpJIRjjgaqlNpc61hU5DCOfEss2tEHh0nWUGob8CzhrtFPWTbTDmuWhgpbeq2o+D38&#10;OQPz6a77ifvJ+3cxOzaL9PDcbU/BmPu7/mUJKlGfbub/650V/LHQyj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m/cYAAADcAAAADwAAAAAAAAAAAAAAAACYAgAAZHJz&#10;L2Rvd25yZXYueG1sUEsFBgAAAAAEAAQA9QAAAIsDAAAAAA==&#10;">
                  <v:textbox>
                    <w:txbxContent>
                      <w:p w:rsidR="004F25C3" w:rsidRPr="00F45F11" w:rsidRDefault="004F25C3" w:rsidP="00286055">
                        <w:pPr>
                          <w:jc w:val="center"/>
                          <w:rPr>
                            <w:b/>
                            <w:sz w:val="16"/>
                            <w:szCs w:val="16"/>
                          </w:rPr>
                        </w:pPr>
                        <w:r>
                          <w:rPr>
                            <w:b/>
                            <w:sz w:val="16"/>
                            <w:szCs w:val="16"/>
                          </w:rPr>
                          <w:t>Enrobé GB 0/14 cl3</w:t>
                        </w:r>
                      </w:p>
                    </w:txbxContent>
                  </v:textbox>
                </v:shape>
                <v:line id="Line 1005" o:spid="_x0000_s1130" style="position:absolute;visibility:visible;mso-wrap-style:square" from="5715,18671" to="5722,2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zysIAAADcAAAADwAAAGRycy9kb3ducmV2LnhtbERPTWvCQBC9C/0PyxS86UYPRaOrSKEl&#10;lyLa0vOYHZNodjZmt9nor3eFgrd5vM9ZrntTi45aV1lWMBknIIhzqysuFPx8f4xmIJxH1lhbJgVX&#10;crBevQyWmGobeEfd3hcihrBLUUHpfZNK6fKSDLqxbYgjd7StQR9hW0jdYojhppbTJHmTBiuODSU2&#10;9F5Sft7/GQVJuH3Kk8yqbpt9XUJzCL/TS1Bq+NpvFiA89f4p/ndnOs6fzOHxTLx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fzysIAAADcAAAADwAAAAAAAAAAAAAA&#10;AAChAgAAZHJzL2Rvd25yZXYueG1sUEsFBgAAAAAEAAQA+QAAAJADAAAAAA==&#10;">
                  <v:stroke startarrow="block" endarrow="block"/>
                </v:line>
                <v:shape id="Text Box 1006" o:spid="_x0000_s1131" type="#_x0000_t202" style="position:absolute;top:19814;width:4572;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Q88MA&#10;AADcAAAADwAAAGRycy9kb3ducmV2LnhtbESPQYvCQAyF7wv+hyGCF9GpPSxSHUVE0avuXryFTmyL&#10;nUzbGW3dX785LOwt4b2892W9HVytXtSFyrOBxTwBRZx7W3Fh4PvrOFuCChHZYu2ZDLwpwHYz+lhj&#10;Zn3PF3pdY6EkhEOGBsoYm0zrkJfkMMx9Qyza3XcOo6xdoW2HvYS7WqdJ8qkdViwNJTa0Lyl/XJ/O&#10;gO8Pb+epTdLp7ced9rv2ck9bYybjYbcCFWmI/+a/67MV/FTw5Rm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BQ88MAAADcAAAADwAAAAAAAAAAAAAAAACYAgAAZHJzL2Rv&#10;d25yZXYueG1sUEsFBgAAAAAEAAQA9QAAAIgDAAAAAA==&#10;" strokecolor="white">
                  <v:textbox>
                    <w:txbxContent>
                      <w:p w:rsidR="004F25C3" w:rsidRDefault="004F25C3" w:rsidP="00286055">
                        <w:pPr>
                          <w:jc w:val="center"/>
                        </w:pPr>
                        <w:r w:rsidRPr="0001070E">
                          <w:rPr>
                            <w:rFonts w:ascii="Arial Narrow" w:hAnsi="Arial Narrow" w:cs="Arial"/>
                            <w:b/>
                            <w:sz w:val="16"/>
                            <w:szCs w:val="16"/>
                          </w:rPr>
                          <w:t>0</w:t>
                        </w:r>
                        <w:r>
                          <w:rPr>
                            <w:rFonts w:ascii="Arial Narrow" w:hAnsi="Arial Narrow" w:cs="Arial"/>
                            <w:b/>
                            <w:sz w:val="16"/>
                            <w:szCs w:val="16"/>
                          </w:rPr>
                          <w:t xml:space="preserve">.25 </w:t>
                        </w:r>
                        <w:proofErr w:type="gramStart"/>
                        <w:r>
                          <w:rPr>
                            <w:rFonts w:ascii="Arial Narrow" w:hAnsi="Arial Narrow" w:cs="Arial"/>
                            <w:b/>
                            <w:sz w:val="16"/>
                            <w:szCs w:val="16"/>
                          </w:rPr>
                          <w:t>m</w:t>
                        </w:r>
                        <w:proofErr w:type="gramEnd"/>
                      </w:p>
                    </w:txbxContent>
                  </v:textbox>
                </v:shape>
                <v:line id="Line 1011" o:spid="_x0000_s1132" style="position:absolute;visibility:visible;mso-wrap-style:square" from="6858,18672" to="48006,18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shape id="Text Box 1012" o:spid="_x0000_s1133" type="#_x0000_t202" style="position:absolute;left:51435;top:16387;width:10287;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rH8AA&#10;AADcAAAADwAAAGRycy9kb3ducmV2LnhtbERPS4vCMBC+C/6HMIIXWVNzEKlGEVnZvfq4eBua6YNt&#10;Jm2TtdVfv1kQvM3H95zNbrC1uFPnK8caFvMEBHHmTMWFhuvl+LEC4QOywdoxaXiQh912PNpgalzP&#10;J7qfQyFiCPsUNZQhNKmUPivJop+7hjhyuesshgi7QpoO+xhua6mSZCktVhwbSmzoUFL2c/61Glz/&#10;+bCO2kTNbk/7ddi3p1y1Wk8nw34NItAQ3uKX+9vE+UrB/zPxAr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5rH8AAAADcAAAADwAAAAAAAAAAAAAAAACYAgAAZHJzL2Rvd25y&#10;ZXYueG1sUEsFBgAAAAAEAAQA9QAAAIUDAAAAAA==&#10;" strokecolor="white">
                  <v:textbox>
                    <w:txbxContent>
                      <w:p w:rsidR="004F25C3" w:rsidRPr="00F45F11" w:rsidRDefault="004F25C3" w:rsidP="00286055">
                        <w:pPr>
                          <w:jc w:val="center"/>
                          <w:rPr>
                            <w:b/>
                            <w:sz w:val="16"/>
                            <w:szCs w:val="16"/>
                          </w:rPr>
                        </w:pPr>
                        <w:r w:rsidRPr="00F45F11">
                          <w:rPr>
                            <w:b/>
                            <w:sz w:val="16"/>
                            <w:szCs w:val="16"/>
                          </w:rPr>
                          <w:t>0.</w:t>
                        </w:r>
                        <w:r>
                          <w:rPr>
                            <w:b/>
                            <w:sz w:val="16"/>
                            <w:szCs w:val="16"/>
                          </w:rPr>
                          <w:t>12m</w:t>
                        </w:r>
                        <w:r w:rsidRPr="00F45F11">
                          <w:rPr>
                            <w:b/>
                            <w:sz w:val="16"/>
                            <w:szCs w:val="16"/>
                          </w:rPr>
                          <w:t>mini</w:t>
                        </w:r>
                      </w:p>
                    </w:txbxContent>
                  </v:textbox>
                </v:shape>
                <v:line id="Line 1013" o:spid="_x0000_s1134" style="position:absolute;visibility:visible;mso-wrap-style:square" from="50292,16387" to="53721,16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Line 1014" o:spid="_x0000_s1135" style="position:absolute;visibility:visible;mso-wrap-style:square" from="50292,16387" to="50292,1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rSqsIAAADcAAAADwAAAGRycy9kb3ducmV2LnhtbERPS2vCQBC+F/wPyxR6001EikRXsVZt&#10;PfkEr0N2TILZ2bC7jfHfdwtCb/PxPWc670wtWnK+sqwgHSQgiHOrKy4UnE/r/hiED8gaa8uk4EEe&#10;5rPeyxQzbe98oPYYChFD2GeooAyhyaT0eUkG/cA2xJG7WmcwROgKqR3eY7ip5TBJ3qXBimNDiQ0t&#10;S8pvxx+jYO/S9Wh38V/pY7PdrBarj/bzdlDq7bVbTEAE6sK/+On+1nH+cAR/z8QL5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5rSqsIAAADcAAAADwAAAAAAAAAAAAAA&#10;AAChAgAAZHJzL2Rvd25yZXYueG1sUEsFBgAAAAAEAAQA+QAAAJADAAAAAA==&#10;">
                  <v:stroke startarrow="open" endarrow="open"/>
                </v:line>
                <v:shape id="Text Box 1015" o:spid="_x0000_s1136" type="#_x0000_t202" style="position:absolute;left:19431;top:16387;width:16002;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0rsMA&#10;AADcAAAADwAAAGRycy9kb3ducmV2LnhtbERP32vCMBB+F/wfwg32pqkBZXRNRYaTMZAx9cHHW3M2&#10;xeZSm0y7/34ZDHy7j+/nFcvBteJKfWg8a5hNMxDElTcN1xoO+9fJE4gQkQ22nknDDwVYluNRgbnx&#10;N/6k6y7WIoVwyFGDjbHLpQyVJYdh6jvixJ187zAm2NfS9HhL4a6VKssW0mHDqcFiRy+WqvPu22n4&#10;ep9tLnP1gfaw2aojtmt7VmutHx+G1TOISEO8i//dbybNV3P4eyZd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z0rsMAAADcAAAADwAAAAAAAAAAAAAAAACYAgAAZHJzL2Rv&#10;d25yZXYueG1sUEsFBgAAAAAEAAQA9QAAAIgDAAAAAA==&#10;" fillcolor="gray" strokecolor="gray">
                  <v:textbox>
                    <w:txbxContent>
                      <w:p w:rsidR="004F25C3" w:rsidRPr="00F45F11" w:rsidRDefault="004F25C3" w:rsidP="00286055">
                        <w:pPr>
                          <w:rPr>
                            <w:b/>
                          </w:rPr>
                        </w:pPr>
                      </w:p>
                    </w:txbxContent>
                  </v:textbox>
                </v:shape>
                <v:rect id="Rectangle 1016" o:spid="_x0000_s1137" style="position:absolute;left:14859;top:15244;width:2400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7u+L0A&#10;AADcAAAADwAAAGRycy9kb3ducmV2LnhtbERPSwrCMBDdC94hjOBGNLULkWoUFQRxI1YPMDRjW2wm&#10;pYm2enojCO7m8b6zXHemEk9qXGlZwXQSgSDOrC45V3C97MdzEM4ja6wsk4IXOViv+r0lJtq2fKZn&#10;6nMRQtglqKDwvk6kdFlBBt3E1sSBu9nGoA+wyaVusA3hppJxFM2kwZJDQ4E17QrK7unDKNi2bXk7&#10;vVMeHfNtd4xxf0FfKTUcdJsFCE+d/4t/7oMO8+MZfJ8JF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G7u+L0AAADcAAAADwAAAAAAAAAAAAAAAACYAgAAZHJzL2Rvd25yZXYu&#10;eG1sUEsFBgAAAAAEAAQA9QAAAIIDAAAAAA==&#10;" fillcolor="black"/>
                <v:line id="Line 1017" o:spid="_x0000_s1138" style="position:absolute;visibility:visible;mso-wrap-style:square" from="6858,16387" to="46863,1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shape id="Text Box 1019" o:spid="_x0000_s1139" type="#_x0000_t202" style="position:absolute;left:51435;top:14096;width:8001;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c9cMA&#10;AADcAAAADwAAAGRycy9kb3ducmV2LnhtbESPQYvCQAyF7wv+hyGCF9GpPSxSHUVE0avuXryFTmyL&#10;nUzbGW3dX785LOwt4b2892W9HVytXtSFyrOBxTwBRZx7W3Fh4PvrOFuCChHZYu2ZDLwpwHYz+lhj&#10;Zn3PF3pdY6EkhEOGBsoYm0zrkJfkMMx9Qyza3XcOo6xdoW2HvYS7WqdJ8qkdViwNJTa0Lyl/XJ/O&#10;gO8Pb+epTdLp7ced9rv2ck9bYybjYbcCFWmI/+a/67MV/FRo5Rm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Zc9cMAAADcAAAADwAAAAAAAAAAAAAAAACYAgAAZHJzL2Rv&#10;d25yZXYueG1sUEsFBgAAAAAEAAQA9QAAAIgDAAAAAA==&#10;" strokecolor="white">
                  <v:textbox>
                    <w:txbxContent>
                      <w:p w:rsidR="004F25C3" w:rsidRPr="00F45F11" w:rsidRDefault="004F25C3" w:rsidP="00286055">
                        <w:pPr>
                          <w:jc w:val="center"/>
                          <w:rPr>
                            <w:b/>
                            <w:sz w:val="16"/>
                            <w:szCs w:val="16"/>
                          </w:rPr>
                        </w:pPr>
                        <w:r>
                          <w:rPr>
                            <w:b/>
                            <w:sz w:val="16"/>
                            <w:szCs w:val="16"/>
                          </w:rPr>
                          <w:t xml:space="preserve">0.06  </w:t>
                        </w:r>
                        <w:proofErr w:type="gramStart"/>
                        <w:r>
                          <w:rPr>
                            <w:b/>
                            <w:sz w:val="16"/>
                            <w:szCs w:val="16"/>
                          </w:rPr>
                          <w:t>m</w:t>
                        </w:r>
                        <w:proofErr w:type="gramEnd"/>
                        <w:r>
                          <w:rPr>
                            <w:b/>
                            <w:sz w:val="16"/>
                            <w:szCs w:val="16"/>
                          </w:rPr>
                          <w:t xml:space="preserve"> mini</w:t>
                        </w:r>
                      </w:p>
                    </w:txbxContent>
                  </v:textbox>
                </v:shape>
                <v:line id="Line 1020" o:spid="_x0000_s1140" style="position:absolute;visibility:visible;mso-wrap-style:square" from="50292,18672" to="53721,1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1023" o:spid="_x0000_s1141" style="position:absolute;flip:x;visibility:visible;mso-wrap-style:square" from="38862,9525" to="44577,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JdZMUAAADcAAAADwAAAGRycy9kb3ducmV2LnhtbESPQUvDQBCF74L/YRnBS2g3NSA27bZY&#10;tSCIB2sPPQ7ZaRLMzobs2Kb/vnMQvM1j3vfmzXI9hs6caEhtZAezaQ6GuIq+5drB/ns7eQKTBNlj&#10;F5kcXCjBenV7s8TSxzN/0WkntdEQTiU6aET60tpUNRQwTWNPrLtjHAKKyqG2fsCzhofOPuT5ow3Y&#10;sl5osKeXhqqf3W/QGttPfi2KbBNsls3p7SAfuRXn7u/G5wUYoVH+zX/0u1eu0Pr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JdZMUAAADcAAAADwAAAAAAAAAA&#10;AAAAAAChAgAAZHJzL2Rvd25yZXYueG1sUEsFBgAAAAAEAAQA+QAAAJMDAAAAAA==&#10;">
                  <v:stroke endarrow="block"/>
                </v:line>
                <v:line id="Line 1026" o:spid="_x0000_s1142" style="position:absolute;visibility:visible;mso-wrap-style:square" from="12573,11810" to="14859,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MIAAADcAAAADwAAAGRycy9kb3ducmV2LnhtbERP32vCMBB+H/g/hBP2NtMq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bMIAAADcAAAADwAAAAAAAAAAAAAA&#10;AAChAgAAZHJzL2Rvd25yZXYueG1sUEsFBgAAAAAEAAQA+QAAAJADAAAAAA==&#10;">
                  <v:stroke endarrow="block"/>
                </v:line>
                <v:group id="Group 95" o:spid="_x0000_s1143" style="position:absolute;left:1143;top:7426;width:58293;height:8004" coordorigin="1143,6858" coordsize="58293,8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line id="Line 1007" o:spid="_x0000_s1144" style="position:absolute;visibility:visible;mso-wrap-style:square" from="19431,13716" to="2286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YQMIAAADcAAAADwAAAGRycy9kb3ducmV2LnhtbERPTWvCQBC9F/wPywje6kaF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qYQMIAAADcAAAADwAAAAAAAAAAAAAA&#10;AAChAgAAZHJzL2Rvd25yZXYueG1sUEsFBgAAAAAEAAQA+QAAAJADAAAAAA==&#10;">
                    <v:stroke startarrow="block" endarrow="block"/>
                  </v:line>
                  <v:line id="Line 1008" o:spid="_x0000_s1145" style="position:absolute;visibility:visible;mso-wrap-style:square" from="22860,13716" to="32004,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MANMMAAADcAAAADwAAAGRycy9kb3ducmV2LnhtbERPS2vCQBC+F/oflil4aza1pU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TADTDAAAA3AAAAA8AAAAAAAAAAAAA&#10;AAAAoQIAAGRycy9kb3ducmV2LnhtbFBLBQYAAAAABAAEAPkAAACRAwAAAAA=&#10;">
                    <v:stroke startarrow="block" endarrow="block"/>
                  </v:line>
                  <v:line id="Line 1009" o:spid="_x0000_s1146" style="position:absolute;visibility:visible;mso-wrap-style:square" from="32004,13716" to="3886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lr8MAAADcAAAADwAAAGRycy9kb3ducmV2LnhtbERPS2vCQBC+F/oflil4aza1tE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fpa/DAAAA3AAAAA8AAAAAAAAAAAAA&#10;AAAAoQIAAGRycy9kb3ducmV2LnhtbFBLBQYAAAAABAAEAPkAAACRAwAAAAA=&#10;">
                    <v:stroke startarrow="block" endarrow="block"/>
                  </v:line>
                  <v:line id="Line 1018" o:spid="_x0000_s1147" style="position:absolute;visibility:visible;mso-wrap-style:square" from="6858,14861" to="49149,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shape id="Text Box 1021" o:spid="_x0000_s1148" type="#_x0000_t202" style="position:absolute;left:17145;top:6858;width:22860;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eWsEA&#10;AADcAAAADwAAAGRycy9kb3ducmV2LnhtbERPS4vCMBC+C/6HMIIX0dQKKl2jiCh61d2Lt6GZPthm&#10;0jbR1v31m4UFb/PxPWez600lntS60rKC+SwCQZxaXXKu4OvzNF2DcB5ZY2WZFLzIwW47HGww0bbj&#10;Kz1vPhchhF2CCgrv60RKlxZk0M1sTRy4zLYGfYBtLnWLXQg3lYyjaCkNlhwaCqzpUFD6fXsYBbY7&#10;voylJoon9x9zPuybaxY3So1H/f4DhKfev8X/7osO8xcr+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QXlrBAAAA3AAAAA8AAAAAAAAAAAAAAAAAmAIAAGRycy9kb3du&#10;cmV2LnhtbFBLBQYAAAAABAAEAPUAAACGAwAAAAA=&#10;" strokecolor="white">
                    <v:textbox>
                      <w:txbxContent>
                        <w:p w:rsidR="004F25C3" w:rsidRPr="00F45F11" w:rsidRDefault="004F25C3" w:rsidP="00286055">
                          <w:pPr>
                            <w:jc w:val="center"/>
                            <w:rPr>
                              <w:b/>
                              <w:sz w:val="16"/>
                              <w:szCs w:val="16"/>
                            </w:rPr>
                          </w:pPr>
                          <w:r w:rsidRPr="00F45F11">
                            <w:rPr>
                              <w:b/>
                              <w:sz w:val="16"/>
                              <w:szCs w:val="16"/>
                            </w:rPr>
                            <w:t>Largeur variable</w:t>
                          </w:r>
                        </w:p>
                      </w:txbxContent>
                    </v:textbox>
                  </v:shape>
                  <v:line id="Line 1022" o:spid="_x0000_s1149" style="position:absolute;visibility:visible;mso-wrap-style:square" from="14859,9143" to="3886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5OcsYAAADcAAAADwAAAGRycy9kb3ducmV2LnhtbESPQU/CQBCF7yb+h82YeJNt1RhSWAgg&#10;oJwQJPE66Y5tQ3e22V1L+ffOwcTbTN6b976ZzgfXqp5CbDwbyEcZKOLS24YrA6fPzcMYVEzIFlvP&#10;ZOBKEeaz25spFtZf+ED9MVVKQjgWaKBOqSu0jmVNDuPId8SiffvgMMkaKm0DXiTctfoxy160w4al&#10;ocaOVjWV5+OPM/AR8s3z/iu+5dftbrterJf96/lgzP3dsJiASjSkf/Pf9bsV/CehlWdkAj3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OTnLGAAAA3AAAAA8AAAAAAAAA&#10;AAAAAAAAoQIAAGRycy9kb3ducmV2LnhtbFBLBQYAAAAABAAEAPkAAACUAwAAAAA=&#10;">
                    <v:stroke startarrow="open" endarrow="open"/>
                  </v:line>
                  <v:shape id="Text Box 1024" o:spid="_x0000_s1150" type="#_x0000_t202" style="position:absolute;left:44577;top:8000;width:14859;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fBsMA&#10;AADcAAAADwAAAGRycy9kb3ducmV2LnhtbERPS2sCMRC+C/6HMIIXqVm1WN0apQgt9uYLex024+7i&#10;ZrJN4rr+e1MoeJuP7zmLVWsq0ZDzpWUFo2ECgjizuuRcwfHw+TID4QOyxsoyKbiTh9Wy21lgqu2N&#10;d9TsQy5iCPsUFRQh1KmUPivIoB/amjhyZ+sMhghdLrXDWww3lRwnyVQaLDk2FFjTuqDssr8aBbPX&#10;TfPjvyfbUzY9V/MweGu+fp1S/V778Q4iUBue4n/3Rsf5kz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fBsMAAADcAAAADwAAAAAAAAAAAAAAAACYAgAAZHJzL2Rv&#10;d25yZXYueG1sUEsFBgAAAAAEAAQA9QAAAIgDAAAAAA==&#10;">
                    <v:textbox>
                      <w:txbxContent>
                        <w:p w:rsidR="004F25C3" w:rsidRPr="00F45F11" w:rsidRDefault="004F25C3" w:rsidP="00286055">
                          <w:pPr>
                            <w:jc w:val="center"/>
                            <w:rPr>
                              <w:b/>
                              <w:sz w:val="16"/>
                              <w:szCs w:val="16"/>
                            </w:rPr>
                          </w:pPr>
                          <w:r w:rsidRPr="00F45F11">
                            <w:rPr>
                              <w:b/>
                              <w:sz w:val="16"/>
                              <w:szCs w:val="16"/>
                            </w:rPr>
                            <w:t xml:space="preserve">Enrobés </w:t>
                          </w:r>
                          <w:r>
                            <w:rPr>
                              <w:b/>
                              <w:sz w:val="16"/>
                              <w:szCs w:val="16"/>
                            </w:rPr>
                            <w:t xml:space="preserve"> BBSG 0/10 cl3</w:t>
                          </w:r>
                        </w:p>
                      </w:txbxContent>
                    </v:textbox>
                  </v:shape>
                  <v:shape id="Text Box 1025" o:spid="_x0000_s1151" type="#_x0000_t202" style="position:absolute;left:1143;top:8000;width:1257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F5sYA&#10;AADcAAAADwAAAGRycy9kb3ducmV2LnhtbESPT2/CMAzF75P2HSIj7TKNdAMB6whomgSCG3+m7Wo1&#10;pq1onC7JSvn2+DBpN1vv+b2f58veNaqjEGvPBp6HGSjiwtuaSwOfx9XTDFRMyBYbz2TgShGWi/u7&#10;OebWX3hP3SGVSkI45migSqnNtY5FRQ7j0LfEop18cJhkDaW2AS8S7hr9kmUT7bBmaaiwpY+KivPh&#10;1xmYjTfdd9yOdl/F5NS8psdpt/4JxjwM+vc3UIn69G/+u95YwR8L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F5sYAAADcAAAADwAAAAAAAAAAAAAAAACYAgAAZHJz&#10;L2Rvd25yZXYueG1sUEsFBgAAAAAEAAQA9QAAAIsDAAAAAA==&#10;">
                    <v:textbox>
                      <w:txbxContent>
                        <w:p w:rsidR="004F25C3" w:rsidRPr="00F45F11" w:rsidRDefault="004F25C3" w:rsidP="00286055">
                          <w:pPr>
                            <w:jc w:val="center"/>
                            <w:rPr>
                              <w:b/>
                              <w:sz w:val="16"/>
                              <w:szCs w:val="16"/>
                            </w:rPr>
                          </w:pPr>
                          <w:r w:rsidRPr="00F45F11">
                            <w:rPr>
                              <w:b/>
                              <w:sz w:val="16"/>
                              <w:szCs w:val="16"/>
                            </w:rPr>
                            <w:t>Sciage avant réfection</w:t>
                          </w:r>
                        </w:p>
                        <w:p w:rsidR="004F25C3" w:rsidRPr="00F45F11" w:rsidRDefault="004F25C3" w:rsidP="00286055">
                          <w:pPr>
                            <w:jc w:val="center"/>
                            <w:rPr>
                              <w:b/>
                              <w:sz w:val="16"/>
                              <w:szCs w:val="16"/>
                            </w:rPr>
                          </w:pPr>
                          <w:r>
                            <w:rPr>
                              <w:b/>
                              <w:sz w:val="16"/>
                              <w:szCs w:val="16"/>
                            </w:rPr>
                            <w:t xml:space="preserve">+ </w:t>
                          </w:r>
                          <w:r w:rsidRPr="00F45F11">
                            <w:rPr>
                              <w:b/>
                              <w:sz w:val="16"/>
                              <w:szCs w:val="16"/>
                            </w:rPr>
                            <w:t>Couture</w:t>
                          </w:r>
                          <w:r>
                            <w:rPr>
                              <w:b/>
                              <w:sz w:val="16"/>
                              <w:szCs w:val="16"/>
                            </w:rPr>
                            <w:t>/Joint</w:t>
                          </w:r>
                        </w:p>
                      </w:txbxContent>
                    </v:textbox>
                  </v:shape>
                  <v:shape id="Text Box 1027" o:spid="_x0000_s1152" type="#_x0000_t202" style="position:absolute;left:17145;top:10285;width:6858;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MQyMIA&#10;AADcAAAADwAAAGRycy9kb3ducmV2LnhtbERPTWuDQBC9B/oflinkEppVKaFYVxFpSK9JeultcCcq&#10;dWfV3UaTX98tFHqbx/ucrFhML640uc6ygngbgSCure64UfBx3j+9gHAeWWNvmRTcyEGRP6wyTLWd&#10;+UjXk29ECGGXooLW+yGV0tUtGXRbOxAH7mIngz7AqZF6wjmEm14mUbSTBjsODS0OVLVUf52+jQI7&#10;v92MpTFKNp93c6jK8XhJRqXWj0v5CsLT4v/Ff+53HeY/x/D7TLh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xDIwgAAANwAAAAPAAAAAAAAAAAAAAAAAJgCAABkcnMvZG93&#10;bnJldi54bWxQSwUGAAAAAAQABAD1AAAAhwMAAAAA&#10;" strokecolor="white">
                    <v:textbox>
                      <w:txbxContent>
                        <w:p w:rsidR="004F25C3" w:rsidRPr="0001070E" w:rsidRDefault="004F25C3" w:rsidP="00286055">
                          <w:pPr>
                            <w:jc w:val="center"/>
                            <w:rPr>
                              <w:b/>
                              <w:sz w:val="16"/>
                              <w:szCs w:val="16"/>
                            </w:rPr>
                          </w:pPr>
                          <w:r>
                            <w:rPr>
                              <w:b/>
                              <w:sz w:val="16"/>
                              <w:szCs w:val="16"/>
                            </w:rPr>
                            <w:t>0.</w:t>
                          </w:r>
                          <w:r w:rsidRPr="0001070E">
                            <w:rPr>
                              <w:b/>
                              <w:sz w:val="16"/>
                              <w:szCs w:val="16"/>
                            </w:rPr>
                            <w:t xml:space="preserve">10 </w:t>
                          </w:r>
                          <w:proofErr w:type="gramStart"/>
                          <w:r w:rsidRPr="0001070E">
                            <w:rPr>
                              <w:b/>
                              <w:sz w:val="16"/>
                              <w:szCs w:val="16"/>
                            </w:rPr>
                            <w:t>mini</w:t>
                          </w:r>
                          <w:proofErr w:type="gramEnd"/>
                        </w:p>
                      </w:txbxContent>
                    </v:textbox>
                  </v:shape>
                  <v:shape id="Text Box 1028" o:spid="_x0000_s1153" type="#_x0000_t202" style="position:absolute;left:25146;top:10285;width:6858;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Ov8EA&#10;AADcAAAADwAAAGRycy9kb3ducmV2LnhtbERPS4vCMBC+C/6HMAt7EU0tIlKbiojiXn1cvA3N2JZt&#10;Jm0Tbd1fvxEW9jYf33PSzWBq8aTOVZYVzGcRCOLc6ooLBdfLYboC4TyyxtoyKXiRg002HqWYaNvz&#10;iZ5nX4gQwi5BBaX3TSKly0sy6Ga2IQ7c3XYGfYBdIXWHfQg3tYyjaCkNVhwaSmxoV1L+fX4YBbbf&#10;v4ylNoontx9z3G3b0z1ulfr8GLZrEJ4G/y/+c3/pMH8Rw/uZc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hjr/BAAAA3AAAAA8AAAAAAAAAAAAAAAAAmAIAAGRycy9kb3du&#10;cmV2LnhtbFBLBQYAAAAABAAEAPUAAACGAwAAAAA=&#10;" strokecolor="white">
                    <v:textbox>
                      <w:txbxContent>
                        <w:p w:rsidR="004F25C3" w:rsidRPr="0001070E" w:rsidRDefault="004F25C3" w:rsidP="00286055">
                          <w:pPr>
                            <w:jc w:val="center"/>
                            <w:rPr>
                              <w:b/>
                              <w:sz w:val="16"/>
                              <w:szCs w:val="16"/>
                            </w:rPr>
                          </w:pPr>
                          <w:r>
                            <w:rPr>
                              <w:b/>
                              <w:sz w:val="16"/>
                              <w:szCs w:val="16"/>
                            </w:rPr>
                            <w:t>0.4</w:t>
                          </w:r>
                          <w:r w:rsidRPr="0001070E">
                            <w:rPr>
                              <w:b/>
                              <w:sz w:val="16"/>
                              <w:szCs w:val="16"/>
                            </w:rPr>
                            <w:t xml:space="preserve">0 </w:t>
                          </w:r>
                          <w:proofErr w:type="gramStart"/>
                          <w:r w:rsidRPr="0001070E">
                            <w:rPr>
                              <w:b/>
                              <w:sz w:val="16"/>
                              <w:szCs w:val="16"/>
                            </w:rPr>
                            <w:t>mini</w:t>
                          </w:r>
                          <w:proofErr w:type="gramEnd"/>
                        </w:p>
                      </w:txbxContent>
                    </v:textbox>
                  </v:shape>
                  <v:shape id="Text Box 1029" o:spid="_x0000_s1154" type="#_x0000_t202" style="position:absolute;left:32004;top:10285;width:6858;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0rJMEA&#10;AADcAAAADwAAAGRycy9kb3ducmV2LnhtbERPS4vCMBC+C/6HMIIX0dQqIl2jiCh61d2Lt6GZPthm&#10;0jbR1v31m4UFb/PxPWez600lntS60rKC+SwCQZxaXXKu4OvzNF2DcB5ZY2WZFLzIwW47HGww0bbj&#10;Kz1vPhchhF2CCgrv60RKlxZk0M1sTRy4zLYGfYBtLnWLXQg3lYyjaCUNlhwaCqzpUFD6fXsYBbY7&#10;voylJoon9x9zPuybaxY3So1H/f4DhKfev8X/7osO85cL+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tKyTBAAAA3AAAAA8AAAAAAAAAAAAAAAAAmAIAAGRycy9kb3du&#10;cmV2LnhtbFBLBQYAAAAABAAEAPUAAACGAwAAAAA=&#10;" strokecolor="white">
                    <v:textbox>
                      <w:txbxContent>
                        <w:p w:rsidR="004F25C3" w:rsidRPr="0001070E" w:rsidRDefault="004F25C3" w:rsidP="00286055">
                          <w:pPr>
                            <w:jc w:val="center"/>
                            <w:rPr>
                              <w:b/>
                              <w:sz w:val="16"/>
                              <w:szCs w:val="16"/>
                            </w:rPr>
                          </w:pPr>
                          <w:r>
                            <w:rPr>
                              <w:b/>
                              <w:sz w:val="16"/>
                              <w:szCs w:val="16"/>
                            </w:rPr>
                            <w:t>0.2</w:t>
                          </w:r>
                          <w:r w:rsidRPr="0001070E">
                            <w:rPr>
                              <w:b/>
                              <w:sz w:val="16"/>
                              <w:szCs w:val="16"/>
                            </w:rPr>
                            <w:t xml:space="preserve">0 </w:t>
                          </w:r>
                          <w:proofErr w:type="gramStart"/>
                          <w:r w:rsidRPr="0001070E">
                            <w:rPr>
                              <w:b/>
                              <w:sz w:val="16"/>
                              <w:szCs w:val="16"/>
                            </w:rPr>
                            <w:t>mini</w:t>
                          </w:r>
                          <w:proofErr w:type="gramEnd"/>
                        </w:p>
                      </w:txbxContent>
                    </v:textbox>
                  </v:shape>
                </v:group>
                <v:line id="Line 1030" o:spid="_x0000_s1155" style="position:absolute;flip:x y;visibility:visible;mso-wrap-style:square" from="50292,15244" to="50298,16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a08cAAAADcAAAADwAAAGRycy9kb3ducmV2LnhtbERPTYvCMBC9C/6HMMLeNFVkkWoUEV16&#10;EVZ3UbwNzdgWm0lJotZ/bwTB2zze58wWranFjZyvLCsYDhIQxLnVFRcK/v82/QkIH5A11pZJwYM8&#10;LObdzgxTbe+8o9s+FCKGsE9RQRlCk0rp85IM+oFtiCN3ts5giNAVUju8x3BTy1GSfEuDFceGEhta&#10;lZRf9lejwJA7rk+28r+bidz+HI7Zw10zpb567XIKIlAbPuK3O9Nx/ngMr2fiBXL+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T2tPHAAAAA3AAAAA8AAAAAAAAAAAAAAAAA&#10;oQIAAGRycy9kb3ducmV2LnhtbFBLBQYAAAAABAAEAPkAAACOAwAAAAA=&#10;" strokeweight=".25pt">
                  <v:stroke endarrow="open"/>
                </v:line>
                <v:shape id="Text Box 1031" o:spid="_x0000_s1156" type="#_x0000_t202" style="position:absolute;left:1143;top:1524;width:6286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YA8AA&#10;AADcAAAADwAAAGRycy9kb3ducmV2LnhtbERPzYrCMBC+L+w7hFnwtqYuWqUaZVkQFC9afYCxGdu4&#10;zaQ0UevbG0HwNh/f78wWna3FlVpvHCsY9BMQxIXThksFh/3yewLCB2SNtWNScCcPi/nnxwwz7W68&#10;o2seShFD2GeooAqhyaT0RUUWfd81xJE7udZiiLAtpW7xFsNtLX+SJJUWDceGChv6q6j4zy9WQZry&#10;xG7pfNpuzDrHuhjzwByV6n11v1MQgbrwFr/cKx3nD0fwfCZeI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LYA8AAAADcAAAADwAAAAAAAAAAAAAAAACYAgAAZHJzL2Rvd25y&#10;ZXYueG1sUEsFBgAAAAAEAAQA9QAAAIUDAAAAAA==&#10;" fillcolor="#ff9">
                  <v:textbox>
                    <w:txbxContent>
                      <w:p w:rsidR="004F25C3" w:rsidRPr="002B5E12" w:rsidRDefault="004F25C3" w:rsidP="00286055">
                        <w:pPr>
                          <w:jc w:val="center"/>
                          <w:rPr>
                            <w:b/>
                          </w:rPr>
                        </w:pPr>
                        <w:r w:rsidRPr="002B5E12">
                          <w:rPr>
                            <w:b/>
                          </w:rPr>
                          <w:t>SCHEMA N°</w:t>
                        </w:r>
                        <w:r>
                          <w:rPr>
                            <w:b/>
                          </w:rPr>
                          <w:t xml:space="preserve"> 2 Sur RD  3</w:t>
                        </w:r>
                        <w:r w:rsidRPr="002F34FC">
                          <w:rPr>
                            <w:b/>
                            <w:vertAlign w:val="superscript"/>
                          </w:rPr>
                          <w:t>ème</w:t>
                        </w:r>
                        <w:r>
                          <w:rPr>
                            <w:b/>
                          </w:rPr>
                          <w:t xml:space="preserve"> Catégorie  </w:t>
                        </w:r>
                      </w:p>
                      <w:p w:rsidR="004F25C3" w:rsidRDefault="004F25C3" w:rsidP="00286055"/>
                    </w:txbxContent>
                  </v:textbox>
                </v:shape>
                <v:shape id="Text Box 1137" o:spid="_x0000_s1157" type="#_x0000_t202" style="position:absolute;left:50292;top:18671;width:4572;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CcMA&#10;AADcAAAADwAAAGRycy9kb3ducmV2LnhtbERPTWvCQBC9F/wPyxS8lLrRSqrRVURo0Zumpb0O2TEJ&#10;zc7G3TWm/75bELzN433Oct2bRnTkfG1ZwXiUgCAurK65VPD58fY8A+EDssbGMin4JQ/r1eBhiZm2&#10;Vz5Sl4dSxBD2GSqoQmgzKX1RkUE/si1x5E7WGQwRulJqh9cYbho5SZJUGqw5NlTY0rai4ie/GAWz&#10;6a779vuXw1eRnpp5eHrt3s9OqeFjv1mACNSHu/jm3uk4f5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4CcMAAADcAAAADwAAAAAAAAAAAAAAAACYAgAAZHJzL2Rv&#10;d25yZXYueG1sUEsFBgAAAAAEAAQA9QAAAIgDAAAAAA==&#10;">
                  <v:textbox>
                    <w:txbxContent>
                      <w:p w:rsidR="004F25C3" w:rsidRDefault="004F25C3" w:rsidP="00286055">
                        <w:pPr>
                          <w:jc w:val="center"/>
                          <w:rPr>
                            <w:b/>
                            <w:sz w:val="20"/>
                            <w:szCs w:val="20"/>
                          </w:rPr>
                        </w:pPr>
                      </w:p>
                      <w:p w:rsidR="004F25C3" w:rsidRPr="00C14CA5" w:rsidRDefault="004F25C3" w:rsidP="00286055">
                        <w:pPr>
                          <w:jc w:val="center"/>
                          <w:rPr>
                            <w:b/>
                            <w:sz w:val="20"/>
                            <w:szCs w:val="20"/>
                          </w:rPr>
                        </w:pPr>
                        <w:r w:rsidRPr="00C14CA5">
                          <w:rPr>
                            <w:b/>
                            <w:sz w:val="20"/>
                            <w:szCs w:val="20"/>
                          </w:rPr>
                          <w:t>Q</w:t>
                        </w:r>
                        <w:r>
                          <w:rPr>
                            <w:b/>
                            <w:sz w:val="20"/>
                            <w:szCs w:val="20"/>
                          </w:rPr>
                          <w:t>2</w:t>
                        </w:r>
                      </w:p>
                    </w:txbxContent>
                  </v:textbox>
                </v:shape>
                <v:line id="Line 994" o:spid="_x0000_s1158" style="position:absolute;visibility:visible;mso-wrap-style:square" from="42291,36962" to="45720,36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line id="Line 995" o:spid="_x0000_s1159" style="position:absolute;visibility:visible;mso-wrap-style:square" from="45720,15242" to="45727,3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5TMUAAADcAAAADwAAAGRycy9kb3ducmV2LnhtbESPQWvCQBCF7wX/wzKCt7pRpJToKkVQ&#10;cpFSW3oes9MkbXY2Ztds2l/fORR6m+G9ee+bzW50rRqoD41nA4t5Boq49LbhysDb6+H+EVSIyBZb&#10;z2TgmwLstpO7DebWJ36h4RwrJSEccjRQx9jlWoeyJodh7jti0T587zDK2lfa9pgk3LV6mWUP2mHD&#10;0lBjR/uayq/zzRnI0s9Rf+qiGZ6L0zV1l/S+vCZjZtPxaQ0q0hj/zX/XhRX8ldDK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h5TMUAAADcAAAADwAAAAAAAAAA&#10;AAAAAAChAgAAZHJzL2Rvd25yZXYueG1sUEsFBgAAAAAEAAQA+QAAAJMDAAAAAA==&#10;">
                  <v:stroke startarrow="block" endarrow="block"/>
                </v:line>
                <v:shape id="Text Box 997" o:spid="_x0000_s1160" type="#_x0000_t202" style="position:absolute;left:50292;top:23244;width:4572;height:1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se8MA&#10;AADcAAAADwAAAGRycy9kb3ducmV2LnhtbERPS2sCMRC+F/wPYQQvpWZ9YHVrFBFa9FYf2OuwGXcX&#10;N5M1iev675uC0Nt8fM+ZL1tTiYacLy0rGPQTEMSZ1SXnCo6Hz7cpCB+QNVaWScGDPCwXnZc5ptre&#10;eUfNPuQihrBPUUERQp1K6bOCDPq+rYkjd7bOYIjQ5VI7vMdwU8lhkkykwZJjQ4E1rQvKLvubUTAd&#10;b5ofvx19n7LJuZqF1/fm6+qU6nXb1QeIQG34Fz/dGx3nj2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Ase8MAAADcAAAADwAAAAAAAAAAAAAAAACYAgAAZHJzL2Rv&#10;d25yZXYueG1sUEsFBgAAAAAEAAQA9QAAAIgDAAAAAA==&#10;">
                  <v:textbox>
                    <w:txbxContent>
                      <w:p w:rsidR="004F25C3" w:rsidRPr="000E0643" w:rsidRDefault="004F25C3" w:rsidP="000E0643">
                        <w:pPr>
                          <w:spacing w:after="0"/>
                          <w:jc w:val="center"/>
                          <w:rPr>
                            <w:b/>
                            <w:sz w:val="12"/>
                            <w:szCs w:val="16"/>
                          </w:rPr>
                        </w:pPr>
                        <w:r w:rsidRPr="000E0643">
                          <w:rPr>
                            <w:b/>
                            <w:sz w:val="12"/>
                            <w:szCs w:val="16"/>
                          </w:rPr>
                          <w:t>C</w:t>
                        </w:r>
                      </w:p>
                      <w:p w:rsidR="004F25C3" w:rsidRPr="000E0643" w:rsidRDefault="004F25C3" w:rsidP="000E0643">
                        <w:pPr>
                          <w:spacing w:after="0"/>
                          <w:jc w:val="center"/>
                          <w:rPr>
                            <w:b/>
                            <w:sz w:val="12"/>
                            <w:szCs w:val="16"/>
                          </w:rPr>
                        </w:pPr>
                        <w:r w:rsidRPr="000E0643">
                          <w:rPr>
                            <w:b/>
                            <w:sz w:val="12"/>
                            <w:szCs w:val="16"/>
                          </w:rPr>
                          <w:t>O</w:t>
                        </w:r>
                      </w:p>
                      <w:p w:rsidR="004F25C3" w:rsidRPr="000E0643" w:rsidRDefault="004F25C3" w:rsidP="000E0643">
                        <w:pPr>
                          <w:spacing w:after="0"/>
                          <w:jc w:val="center"/>
                          <w:rPr>
                            <w:b/>
                            <w:sz w:val="12"/>
                            <w:szCs w:val="16"/>
                          </w:rPr>
                        </w:pPr>
                        <w:r w:rsidRPr="000E0643">
                          <w:rPr>
                            <w:b/>
                            <w:sz w:val="12"/>
                            <w:szCs w:val="16"/>
                          </w:rPr>
                          <w:t>M</w:t>
                        </w:r>
                      </w:p>
                      <w:p w:rsidR="004F25C3" w:rsidRPr="000E0643" w:rsidRDefault="004F25C3" w:rsidP="000E0643">
                        <w:pPr>
                          <w:spacing w:after="0"/>
                          <w:jc w:val="center"/>
                          <w:rPr>
                            <w:b/>
                            <w:sz w:val="12"/>
                            <w:szCs w:val="16"/>
                          </w:rPr>
                        </w:pPr>
                        <w:r w:rsidRPr="000E0643">
                          <w:rPr>
                            <w:b/>
                            <w:sz w:val="12"/>
                            <w:szCs w:val="16"/>
                          </w:rPr>
                          <w:t>P</w:t>
                        </w:r>
                      </w:p>
                      <w:p w:rsidR="004F25C3" w:rsidRPr="000E0643" w:rsidRDefault="004F25C3" w:rsidP="000E0643">
                        <w:pPr>
                          <w:spacing w:after="0"/>
                          <w:jc w:val="center"/>
                          <w:rPr>
                            <w:b/>
                            <w:sz w:val="12"/>
                            <w:szCs w:val="16"/>
                          </w:rPr>
                        </w:pPr>
                        <w:r w:rsidRPr="000E0643">
                          <w:rPr>
                            <w:b/>
                            <w:sz w:val="12"/>
                            <w:szCs w:val="16"/>
                          </w:rPr>
                          <w:t>A</w:t>
                        </w:r>
                      </w:p>
                      <w:p w:rsidR="004F25C3" w:rsidRPr="000E0643" w:rsidRDefault="004F25C3" w:rsidP="000E0643">
                        <w:pPr>
                          <w:spacing w:after="0"/>
                          <w:jc w:val="center"/>
                          <w:rPr>
                            <w:b/>
                            <w:sz w:val="12"/>
                            <w:szCs w:val="16"/>
                          </w:rPr>
                        </w:pPr>
                        <w:r w:rsidRPr="000E0643">
                          <w:rPr>
                            <w:b/>
                            <w:sz w:val="12"/>
                            <w:szCs w:val="16"/>
                          </w:rPr>
                          <w:t>C</w:t>
                        </w:r>
                      </w:p>
                      <w:p w:rsidR="004F25C3" w:rsidRPr="000E0643" w:rsidRDefault="004F25C3" w:rsidP="000E0643">
                        <w:pPr>
                          <w:spacing w:after="0"/>
                          <w:jc w:val="center"/>
                          <w:rPr>
                            <w:b/>
                            <w:sz w:val="12"/>
                            <w:szCs w:val="16"/>
                          </w:rPr>
                        </w:pPr>
                        <w:r w:rsidRPr="000E0643">
                          <w:rPr>
                            <w:b/>
                            <w:sz w:val="12"/>
                            <w:szCs w:val="16"/>
                          </w:rPr>
                          <w:t>T</w:t>
                        </w:r>
                      </w:p>
                      <w:p w:rsidR="004F25C3" w:rsidRPr="000E0643" w:rsidRDefault="004F25C3" w:rsidP="000E0643">
                        <w:pPr>
                          <w:spacing w:after="0"/>
                          <w:jc w:val="center"/>
                          <w:rPr>
                            <w:b/>
                            <w:sz w:val="12"/>
                            <w:szCs w:val="16"/>
                          </w:rPr>
                        </w:pPr>
                        <w:r w:rsidRPr="000E0643">
                          <w:rPr>
                            <w:b/>
                            <w:sz w:val="12"/>
                            <w:szCs w:val="16"/>
                          </w:rPr>
                          <w:t>A</w:t>
                        </w:r>
                      </w:p>
                      <w:p w:rsidR="004F25C3" w:rsidRPr="000E0643" w:rsidRDefault="004F25C3" w:rsidP="000E0643">
                        <w:pPr>
                          <w:spacing w:after="0"/>
                          <w:jc w:val="center"/>
                          <w:rPr>
                            <w:b/>
                            <w:sz w:val="12"/>
                            <w:szCs w:val="16"/>
                          </w:rPr>
                        </w:pPr>
                        <w:r w:rsidRPr="000E0643">
                          <w:rPr>
                            <w:b/>
                            <w:sz w:val="12"/>
                            <w:szCs w:val="16"/>
                          </w:rPr>
                          <w:t>G</w:t>
                        </w:r>
                      </w:p>
                      <w:p w:rsidR="004F25C3" w:rsidRPr="000E0643" w:rsidRDefault="004F25C3" w:rsidP="000E0643">
                        <w:pPr>
                          <w:spacing w:after="0"/>
                          <w:jc w:val="center"/>
                          <w:rPr>
                            <w:b/>
                            <w:sz w:val="12"/>
                            <w:szCs w:val="16"/>
                          </w:rPr>
                        </w:pPr>
                        <w:r w:rsidRPr="000E0643">
                          <w:rPr>
                            <w:b/>
                            <w:sz w:val="12"/>
                            <w:szCs w:val="16"/>
                          </w:rPr>
                          <w:t>E</w:t>
                        </w:r>
                      </w:p>
                      <w:p w:rsidR="004F25C3" w:rsidRPr="00C14CA5" w:rsidRDefault="004F25C3" w:rsidP="000E0643">
                        <w:pPr>
                          <w:spacing w:after="0"/>
                          <w:jc w:val="center"/>
                          <w:rPr>
                            <w:b/>
                            <w:sz w:val="20"/>
                            <w:szCs w:val="20"/>
                          </w:rPr>
                        </w:pPr>
                        <w:r w:rsidRPr="000E0643">
                          <w:rPr>
                            <w:b/>
                            <w:sz w:val="16"/>
                            <w:szCs w:val="20"/>
                          </w:rPr>
                          <w:t>Q3</w:t>
                        </w:r>
                      </w:p>
                    </w:txbxContent>
                  </v:textbox>
                </v:shape>
                <v:shape id="Text Box 998" o:spid="_x0000_s1161" type="#_x0000_t202" style="position:absolute;left:34290;top:26673;width:10287;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TO8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fH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jEzvHAAAA3AAAAA8AAAAAAAAAAAAAAAAAmAIAAGRy&#10;cy9kb3ducmV2LnhtbFBLBQYAAAAABAAEAPUAAACMAwAAAAA=&#10;">
                  <v:textbox>
                    <w:txbxContent>
                      <w:p w:rsidR="004F25C3" w:rsidRPr="001E3AE2" w:rsidRDefault="004F25C3" w:rsidP="00286055">
                        <w:pPr>
                          <w:jc w:val="center"/>
                          <w:rPr>
                            <w:b/>
                            <w:sz w:val="16"/>
                            <w:szCs w:val="16"/>
                          </w:rPr>
                        </w:pPr>
                        <w:r w:rsidRPr="001E3AE2">
                          <w:rPr>
                            <w:b/>
                            <w:sz w:val="16"/>
                            <w:szCs w:val="16"/>
                          </w:rPr>
                          <w:t>Couverture</w:t>
                        </w:r>
                      </w:p>
                      <w:p w:rsidR="004F25C3" w:rsidRPr="001E3AE2" w:rsidRDefault="004F25C3" w:rsidP="00286055">
                        <w:pPr>
                          <w:jc w:val="center"/>
                          <w:rPr>
                            <w:b/>
                            <w:sz w:val="16"/>
                            <w:szCs w:val="16"/>
                          </w:rPr>
                        </w:pPr>
                        <w:r>
                          <w:rPr>
                            <w:b/>
                            <w:sz w:val="16"/>
                            <w:szCs w:val="16"/>
                          </w:rPr>
                          <w:t>&gt; 0.5</w:t>
                        </w:r>
                        <w:r w:rsidRPr="001E3AE2">
                          <w:rPr>
                            <w:b/>
                            <w:sz w:val="16"/>
                            <w:szCs w:val="16"/>
                          </w:rPr>
                          <w:t>0 m</w:t>
                        </w:r>
                      </w:p>
                    </w:txbxContent>
                  </v:textbox>
                </v:shape>
                <v:group id="Group 1148" o:spid="_x0000_s1162" style="position:absolute;left:36671;top:36954;width:10192;height:2436" coordorigin="6824,5265" coordsize="128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line id="Line 1142" o:spid="_x0000_s1163" style="position:absolute;visibility:visible;mso-wrap-style:square" from="7388,5554" to="8108,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line id="Line 1143" o:spid="_x0000_s1164" style="position:absolute;visibility:visible;mso-wrap-style:square" from="7676,5266" to="7676,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cRcIAAADcAAAADwAAAGRycy9kb3ducmV2LnhtbESP0YrCMBBF3wX/IYywb5rqqkg1igi7&#10;+CTa+gFDM7bVZlKaWOvfG0HwbYZ7z507q01nKtFS40rLCsajCARxZnXJuYJz+jdcgHAeWWNlmRQ8&#10;ycFm3e+tMNb2wSdqE5+LEMIuRgWF93UspcsKMuhGtiYO2sU2Bn1Ym1zqBh8h3FRyEkVzabDkcKHA&#10;mnYFZbfkbkKN/0n2PFASnce7qT6m15a7+qLUz6DbLkF46vzX/KH3OnCzX3g/Eya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gcRcIAAADcAAAADwAAAAAAAAAAAAAA&#10;AAChAgAAZHJzL2Rvd25yZXYueG1sUEsFBgAAAAAEAAQA+QAAAJADAAAAAA==&#10;">
                    <v:stroke startarrow="oval" endarrow="oval"/>
                  </v:line>
                  <v:shape id="Text Box 1146" o:spid="_x0000_s1165" type="#_x0000_t202" style="position:absolute;left:6824;top:5265;width:695;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ljcEA&#10;AADcAAAADwAAAGRycy9kb3ducmV2LnhtbERPS4vCMBC+C/6HMIIX0dSiIl2jiCh61d2Lt6GZPthm&#10;0jbR1v31m4UFb/PxPWez600lntS60rKC+SwCQZxaXXKu4OvzNF2DcB5ZY2WZFLzIwW47HGww0bbj&#10;Kz1vPhchhF2CCgrv60RKlxZk0M1sTRy4zLYGfYBtLnWLXQg3lYyjaCUNlhwaCqzpUFD6fXsYBbY7&#10;voylJoon9x9zPuybaxY3So1H/f4DhKfev8X/7osO85cL+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dJY3BAAAA3AAAAA8AAAAAAAAAAAAAAAAAmAIAAGRycy9kb3du&#10;cmV2LnhtbFBLBQYAAAAABAAEAPUAAACGAwAAAAA=&#10;" strokecolor="white">
                    <v:textbox>
                      <w:txbxContent>
                        <w:p w:rsidR="004F25C3" w:rsidRPr="002D29B1" w:rsidRDefault="004F25C3" w:rsidP="00286055">
                          <w:pPr>
                            <w:rPr>
                              <w:b/>
                              <w:sz w:val="16"/>
                              <w:szCs w:val="16"/>
                            </w:rPr>
                          </w:pPr>
                          <w:r w:rsidRPr="002D29B1">
                            <w:rPr>
                              <w:b/>
                              <w:sz w:val="16"/>
                              <w:szCs w:val="16"/>
                            </w:rPr>
                            <w:t>0</w:t>
                          </w:r>
                          <w:r>
                            <w:rPr>
                              <w:b/>
                              <w:sz w:val="16"/>
                              <w:szCs w:val="16"/>
                            </w:rPr>
                            <w:t>.</w:t>
                          </w:r>
                          <w:r w:rsidRPr="002D29B1">
                            <w:rPr>
                              <w:b/>
                              <w:sz w:val="16"/>
                              <w:szCs w:val="16"/>
                            </w:rPr>
                            <w:t>30</w:t>
                          </w:r>
                          <w:r>
                            <w:rPr>
                              <w:b/>
                              <w:sz w:val="16"/>
                              <w:szCs w:val="16"/>
                            </w:rPr>
                            <w:t>m</w:t>
                          </w:r>
                        </w:p>
                      </w:txbxContent>
                    </v:textbox>
                  </v:shape>
                </v:group>
                <v:line id="Line 1160" o:spid="_x0000_s1166" style="position:absolute;flip:y;visibility:visible;mso-wrap-style:square" from="16978,23251" to="22693,2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obXMUAAADcAAAADwAAAGRycy9kb3ducmV2LnhtbESPT2vCQBDF74V+h2UKvQTdtGLR6Cr9&#10;JwjSg9GDxyE7JsHsbMhONf32riD0NsN7vzdv5sveNepMXag9G3gZpqCIC29rLg3sd6vBBFQQZIuN&#10;ZzLwRwGWi8eHOWbWX3hL51xKFUM4ZGigEmkzrUNRkcMw9C1x1I6+cyhx7UptO7zEcNfo1zR90w5r&#10;jhcqbOmzouKU/7pYY/XDX6NR8uF0kkzp+yCbVIsxz0/9+wyUUC//5ju9tpEbj+H2TJx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obXMUAAADcAAAADwAAAAAAAAAA&#10;AAAAAAChAgAAZHJzL2Rvd25yZXYueG1sUEsFBgAAAAAEAAQA+QAAAJMDAAAAAA==&#10;">
                  <v:stroke endarrow="block"/>
                </v:line>
                <v:shape id="Text Box 1161" o:spid="_x0000_s1167" type="#_x0000_t202" style="position:absolute;left:6691;top:24387;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u1MMA&#10;AADcAAAADwAAAGRycy9kb3ducmV2LnhtbERPS2vCQBC+F/wPywi9FN3U1qjRVaTQojdf6HXIjkkw&#10;O5vubmP677uFQm/z8T1nsepMLVpyvrKs4HmYgCDOra64UHA6vg+mIHxA1lhbJgXf5GG17D0sMNP2&#10;zntqD6EQMYR9hgrKEJpMSp+XZNAPbUMcuat1BkOErpDa4T2Gm1qOkiSVBiuODSU29FZSfjt8GQXT&#10;10178duX3TlPr/UsPE3aj0+n1GO/W89BBOrCv/jPvdFx/jiF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Yu1MMAAADcAAAADwAAAAAAAAAAAAAAAACYAgAAZHJzL2Rv&#10;d25yZXYueG1sUEsFBgAAAAAEAAQA9QAAAIgDAAAAAA==&#10;">
                  <v:textbox>
                    <w:txbxContent>
                      <w:p w:rsidR="004F25C3" w:rsidRDefault="004F25C3" w:rsidP="00286055">
                        <w:pPr>
                          <w:jc w:val="center"/>
                          <w:rPr>
                            <w:b/>
                            <w:sz w:val="16"/>
                            <w:szCs w:val="16"/>
                          </w:rPr>
                        </w:pPr>
                        <w:r>
                          <w:rPr>
                            <w:b/>
                            <w:sz w:val="16"/>
                            <w:szCs w:val="16"/>
                          </w:rPr>
                          <w:t xml:space="preserve">EV2 &gt; 50 </w:t>
                        </w:r>
                        <w:proofErr w:type="spellStart"/>
                        <w:r>
                          <w:rPr>
                            <w:b/>
                            <w:sz w:val="16"/>
                            <w:szCs w:val="16"/>
                          </w:rPr>
                          <w:t>MPa</w:t>
                        </w:r>
                        <w:proofErr w:type="spellEnd"/>
                      </w:p>
                    </w:txbxContent>
                  </v:textbox>
                </v:shape>
                <v:line id="Line 1162" o:spid="_x0000_s1168" style="position:absolute;visibility:visible;mso-wrap-style:square" from="16906,34580" to="22621,3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nI8IAAADcAAAADwAAAGRycy9kb3ducmV2LnhtbERP32vCMBB+F/Y/hBvsTVOF2d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tnI8IAAADcAAAADwAAAAAAAAAAAAAA&#10;AAChAgAAZHJzL2Rvd25yZXYueG1sUEsFBgAAAAAEAAQA+QAAAJADAAAAAA==&#10;">
                  <v:stroke endarrow="block"/>
                </v:line>
                <v:shape id="Text Box 1163" o:spid="_x0000_s1169" type="#_x0000_t202" style="position:absolute;left:4572;top:33437;width:12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fPc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Wn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VHz3HAAAA3AAAAA8AAAAAAAAAAAAAAAAAmAIAAGRy&#10;cy9kb3ducmV2LnhtbFBLBQYAAAAABAAEAPUAAACMAwAAAAA=&#10;">
                  <v:textbox>
                    <w:txbxContent>
                      <w:p w:rsidR="004F25C3" w:rsidRDefault="004F25C3" w:rsidP="00286055">
                        <w:pPr>
                          <w:jc w:val="center"/>
                          <w:rPr>
                            <w:b/>
                            <w:sz w:val="16"/>
                            <w:szCs w:val="16"/>
                          </w:rPr>
                        </w:pPr>
                        <w:r>
                          <w:rPr>
                            <w:b/>
                            <w:sz w:val="16"/>
                            <w:szCs w:val="16"/>
                          </w:rPr>
                          <w:t>Grillage avertisseur</w:t>
                        </w:r>
                      </w:p>
                    </w:txbxContent>
                  </v:textbox>
                </v:shape>
                <v:line id="Connecteur droit 118" o:spid="_x0000_s1170" style="position:absolute;visibility:visible;mso-wrap-style:square" from="22860,41535" to="32004,4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SMEAAADcAAAADwAAAGRycy9kb3ducmV2LnhtbERPzYrCMBC+L/gOYQQvi6ZbUbQaRVYK&#10;e/Gw6gMMzdgWk0lpUq0+/UYQ9jYf3++st7014katrx0r+JokIIgLp2suFZxP+XgBwgdkjcYxKXiQ&#10;h+1m8LHGTLs7/9LtGEoRQ9hnqKAKocmk9EVFFv3ENcSRu7jWYoiwLaVu8R7DrZFpksylxZpjQ4UN&#10;fVdUXI+dVVDSbBoOedHV6XNh6NKZz32aKzUa9rsViEB9+Be/3T86zp8t4fVMvE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Q4dIwQAAANwAAAAPAAAAAAAAAAAAAAAA&#10;AKECAABkcnMvZG93bnJldi54bWxQSwUGAAAAAAQABAD5AAAAjwMAAAAA&#10;" strokecolor="black [3040]">
                  <v:stroke dashstyle="dashDot"/>
                </v:line>
                <v:line id="Line 1005" o:spid="_x0000_s1171" style="position:absolute;visibility:visible;mso-wrap-style:square" from="34283,41058" to="34290,4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spKsUAAADcAAAADwAAAGRycy9kb3ducmV2LnhtbESPQW/CMAyF75P4D5GRdhspHNBUCAgh&#10;gXqZJtjE2Wu8tlvjlCY0Hb9+PkzazdZ7fu/zeju6Vg3Uh8azgfksA0VcettwZeD97fD0DCpEZIut&#10;ZzLwQwG2m8nDGnPrE59oOMdKSQiHHA3UMXa51qGsyWGY+Y5YtE/fO4yy9pW2PSYJd61eZNlSO2xY&#10;GmrsaF9T+X2+OQNZuh/1ly6a4bV4uabuI10W12TM43TcrUBFGuO/+e+6sIK/FHx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spKsUAAADcAAAADwAAAAAAAAAA&#10;AAAAAAChAgAAZHJzL2Rvd25yZXYueG1sUEsFBgAAAAAEAAQA+QAAAJMDAAAAAA==&#10;">
                  <v:stroke startarrow="block" endarrow="block"/>
                </v:line>
                <v:shape id="Text Box 1006" o:spid="_x0000_s1172" type="#_x0000_t202" style="position:absolute;left:34765;top:40773;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MqMAA&#10;AADcAAAADwAAAGRycy9kb3ducmV2LnhtbERPS4vCMBC+C/6HMIKXRdP2IEs1iojLevVx8TY0Y1ts&#10;Jm0T27q/fiMI3ubje85qM5hKdNS60rKCeB6BIM6sLjlXcDn/zL5BOI+ssbJMCp7kYLMej1aYatvz&#10;kbqTz0UIYZeigsL7OpXSZQUZdHNbEwfuZluDPsA2l7rFPoSbSiZRtJAGSw4NBda0Kyi7nx5Gge33&#10;T2OpiZKv65/53W2b4y1plJpOhu0ShKfBf8Rv90GH+YsYXs+EC+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ZMqMAAAADcAAAADwAAAAAAAAAAAAAAAACYAgAAZHJzL2Rvd25y&#10;ZXYueG1sUEsFBgAAAAAEAAQA9QAAAIUDAAAAAA==&#10;" strokecolor="white">
                  <v:textbox>
                    <w:txbxContent>
                      <w:p w:rsidR="004F25C3" w:rsidRDefault="004F25C3" w:rsidP="00286055">
                        <w:pPr>
                          <w:pStyle w:val="NormalWeb"/>
                          <w:spacing w:after="0"/>
                          <w:jc w:val="center"/>
                        </w:pPr>
                        <w:r>
                          <w:rPr>
                            <w:rFonts w:ascii="Arial Narrow" w:eastAsia="Times New Roman" w:hAnsi="Arial Narrow" w:cs="Arial"/>
                            <w:b/>
                            <w:bCs/>
                            <w:sz w:val="16"/>
                            <w:szCs w:val="16"/>
                          </w:rPr>
                          <w:t>0.1</w:t>
                        </w:r>
                        <w:r>
                          <w:rPr>
                            <w:rFonts w:ascii="Arial Narrow" w:eastAsia="Times New Roman" w:hAnsi="Arial Narrow"/>
                            <w:b/>
                            <w:bCs/>
                            <w:sz w:val="16"/>
                            <w:szCs w:val="16"/>
                          </w:rPr>
                          <w:t xml:space="preserve">0 </w:t>
                        </w:r>
                        <w:proofErr w:type="gramStart"/>
                        <w:r>
                          <w:rPr>
                            <w:rFonts w:ascii="Arial Narrow" w:eastAsia="Times New Roman" w:hAnsi="Arial Narrow"/>
                            <w:b/>
                            <w:bCs/>
                            <w:sz w:val="16"/>
                            <w:szCs w:val="16"/>
                          </w:rPr>
                          <w:t>m</w:t>
                        </w:r>
                        <w:proofErr w:type="gramEnd"/>
                      </w:p>
                    </w:txbxContent>
                  </v:textbox>
                </v:shape>
                <v:line id="Line 1160" o:spid="_x0000_s1173" style="position:absolute;flip:y;visibility:visible;mso-wrap-style:square" from="40005,24396" to="45720,2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JlcUAAADcAAAADwAAAGRycy9kb3ducmV2LnhtbESPQWvCQBCF70L/wzIFL0E3Kkgb3YTW&#10;KhTEQ60Hj0N2moRmZ0N2qum/7xYEbzO89715sy4G16oL9aHxbGA2TUERl942XBk4fe4mT6CCIFts&#10;PZOBXwpQ5A+jNWbWX/mDLkepVAzhkKGBWqTLtA5lTQ7D1HfEUfvyvUOJa19p2+M1hrtWz9N0qR02&#10;HC/U2NGmpvL7+ONijd2B3xaL5NXpJHmm7Vn2qRZjxo/DywqU0CB3841+t5FbzuH/mTi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JlcUAAADcAAAADwAAAAAAAAAA&#10;AAAAAAChAgAAZHJzL2Rvd25yZXYueG1sUEsFBgAAAAAEAAQA+QAAAJMDAAAAAA==&#10;">
                  <v:stroke endarrow="block"/>
                </v:line>
                <w10:anchorlock/>
              </v:group>
            </w:pict>
          </mc:Fallback>
        </mc:AlternateContent>
      </w:r>
    </w:p>
    <w:p w:rsidR="00286055" w:rsidRPr="00286055" w:rsidRDefault="00286055" w:rsidP="00286055">
      <w:pPr>
        <w:spacing w:after="0" w:line="240" w:lineRule="auto"/>
        <w:rPr>
          <w:rFonts w:ascii="Times New Roman" w:eastAsia="Times New Roman" w:hAnsi="Times New Roman" w:cs="Times New Roman"/>
          <w:sz w:val="24"/>
          <w:szCs w:val="24"/>
          <w:lang w:eastAsia="fr-FR"/>
        </w:rPr>
      </w:pPr>
    </w:p>
    <w:p w:rsidR="00286055" w:rsidRPr="00286055" w:rsidRDefault="00286055" w:rsidP="00286055">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noProof/>
          <w:color w:val="000000"/>
          <w:sz w:val="18"/>
          <w:szCs w:val="18"/>
          <w:lang w:eastAsia="fr-FR"/>
        </w:rPr>
        <w:lastRenderedPageBreak/>
        <mc:AlternateContent>
          <mc:Choice Requires="wpc">
            <w:drawing>
              <wp:inline distT="0" distB="0" distL="0" distR="0" wp14:anchorId="68EEBC8C" wp14:editId="29C43CF3">
                <wp:extent cx="6732270" cy="4448175"/>
                <wp:effectExtent l="0" t="0" r="11430" b="28575"/>
                <wp:docPr id="101" name="Zone de dessin 1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FFFFFF"/>
                          </a:solidFill>
                          <a:prstDash val="solid"/>
                          <a:miter lim="800000"/>
                          <a:headEnd type="none" w="med" len="med"/>
                          <a:tailEnd type="none" w="med" len="med"/>
                        </a:ln>
                      </wpc:whole>
                      <wps:wsp>
                        <wps:cNvPr id="40" name="Line 979"/>
                        <wps:cNvCnPr/>
                        <wps:spPr bwMode="auto">
                          <a:xfrm>
                            <a:off x="914410" y="1600443"/>
                            <a:ext cx="40005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980"/>
                        <wps:cNvCnPr/>
                        <wps:spPr bwMode="auto">
                          <a:xfrm>
                            <a:off x="914410" y="2286347"/>
                            <a:ext cx="4000542" cy="7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2" name="Line 981"/>
                        <wps:cNvCnPr/>
                        <wps:spPr bwMode="auto">
                          <a:xfrm>
                            <a:off x="5029252" y="182907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985"/>
                        <wps:cNvSpPr>
                          <a:spLocks noChangeArrowheads="1"/>
                        </wps:cNvSpPr>
                        <wps:spPr bwMode="auto">
                          <a:xfrm>
                            <a:off x="2285924" y="3657555"/>
                            <a:ext cx="914410" cy="457269"/>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44" name="Oval 986"/>
                        <wps:cNvSpPr>
                          <a:spLocks noChangeArrowheads="1"/>
                        </wps:cNvSpPr>
                        <wps:spPr bwMode="auto">
                          <a:xfrm>
                            <a:off x="2628927" y="3886790"/>
                            <a:ext cx="228602" cy="2286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 name="Text Box 987"/>
                        <wps:cNvSpPr txBox="1">
                          <a:spLocks noChangeArrowheads="1"/>
                        </wps:cNvSpPr>
                        <wps:spPr bwMode="auto">
                          <a:xfrm>
                            <a:off x="457205" y="3772472"/>
                            <a:ext cx="1257313" cy="580453"/>
                          </a:xfrm>
                          <a:prstGeom prst="rect">
                            <a:avLst/>
                          </a:prstGeom>
                          <a:solidFill>
                            <a:srgbClr val="FFFFFF"/>
                          </a:solidFill>
                          <a:ln w="9525">
                            <a:solidFill>
                              <a:srgbClr val="000000"/>
                            </a:solidFill>
                            <a:miter lim="800000"/>
                            <a:headEnd/>
                            <a:tailEnd/>
                          </a:ln>
                        </wps:spPr>
                        <wps:txbx>
                          <w:txbxContent>
                            <w:p w:rsidR="00CD000E" w:rsidRPr="00F45F11" w:rsidRDefault="00CD000E" w:rsidP="000E0643">
                              <w:pPr>
                                <w:spacing w:after="0"/>
                                <w:jc w:val="center"/>
                                <w:rPr>
                                  <w:b/>
                                  <w:sz w:val="16"/>
                                  <w:szCs w:val="16"/>
                                </w:rPr>
                              </w:pPr>
                              <w:r>
                                <w:rPr>
                                  <w:b/>
                                  <w:sz w:val="16"/>
                                  <w:szCs w:val="16"/>
                                </w:rPr>
                                <w:t xml:space="preserve">Lit de pose en </w:t>
                              </w:r>
                              <w:r w:rsidRPr="00F45F11">
                                <w:rPr>
                                  <w:b/>
                                  <w:sz w:val="16"/>
                                  <w:szCs w:val="16"/>
                                </w:rPr>
                                <w:t>sable</w:t>
                              </w:r>
                            </w:p>
                            <w:p w:rsidR="00CD000E" w:rsidRPr="00F45F11" w:rsidRDefault="00CD000E" w:rsidP="000E0643">
                              <w:pPr>
                                <w:spacing w:after="0"/>
                                <w:jc w:val="center"/>
                                <w:rPr>
                                  <w:b/>
                                  <w:sz w:val="16"/>
                                  <w:szCs w:val="16"/>
                                </w:rPr>
                              </w:pPr>
                              <w:proofErr w:type="gramStart"/>
                              <w:r>
                                <w:rPr>
                                  <w:b/>
                                  <w:sz w:val="16"/>
                                  <w:szCs w:val="16"/>
                                </w:rPr>
                                <w:t>damé</w:t>
                              </w:r>
                              <w:proofErr w:type="gramEnd"/>
                              <w:r w:rsidRPr="00F45F11">
                                <w:rPr>
                                  <w:b/>
                                  <w:sz w:val="16"/>
                                  <w:szCs w:val="16"/>
                                </w:rPr>
                                <w:t xml:space="preserve"> des fourreaux</w:t>
                              </w:r>
                            </w:p>
                            <w:p w:rsidR="00CD000E" w:rsidRPr="00F45F11" w:rsidRDefault="00CD000E" w:rsidP="00286055">
                              <w:pPr>
                                <w:jc w:val="center"/>
                                <w:rPr>
                                  <w:b/>
                                  <w:sz w:val="16"/>
                                  <w:szCs w:val="16"/>
                                </w:rPr>
                              </w:pPr>
                              <w:proofErr w:type="gramStart"/>
                              <w:r w:rsidRPr="00F45F11">
                                <w:rPr>
                                  <w:b/>
                                  <w:sz w:val="16"/>
                                  <w:szCs w:val="16"/>
                                </w:rPr>
                                <w:t>ou</w:t>
                              </w:r>
                              <w:proofErr w:type="gramEnd"/>
                              <w:r w:rsidRPr="00F45F11">
                                <w:rPr>
                                  <w:b/>
                                  <w:sz w:val="16"/>
                                  <w:szCs w:val="16"/>
                                </w:rPr>
                                <w:t xml:space="preserve"> canalisations </w:t>
                              </w:r>
                            </w:p>
                            <w:p w:rsidR="00CD000E" w:rsidRPr="00F45F11" w:rsidRDefault="00CD000E" w:rsidP="00286055">
                              <w:pPr>
                                <w:jc w:val="center"/>
                                <w:rPr>
                                  <w:b/>
                                  <w:sz w:val="16"/>
                                  <w:szCs w:val="16"/>
                                </w:rPr>
                              </w:pPr>
                            </w:p>
                            <w:p w:rsidR="00CD000E" w:rsidRPr="00F45F11" w:rsidRDefault="00CD000E" w:rsidP="00286055">
                              <w:pPr>
                                <w:jc w:val="center"/>
                                <w:rPr>
                                  <w:b/>
                                  <w:sz w:val="16"/>
                                  <w:szCs w:val="16"/>
                                </w:rPr>
                              </w:pPr>
                            </w:p>
                          </w:txbxContent>
                        </wps:txbx>
                        <wps:bodyPr rot="0" vert="horz" wrap="square" lIns="91440" tIns="45720" rIns="91440" bIns="45720" anchor="t" anchorCtr="0" upright="1">
                          <a:noAutofit/>
                        </wps:bodyPr>
                      </wps:wsp>
                      <wps:wsp>
                        <wps:cNvPr id="48" name="Line 988"/>
                        <wps:cNvCnPr/>
                        <wps:spPr bwMode="auto">
                          <a:xfrm>
                            <a:off x="1714418" y="4000507"/>
                            <a:ext cx="571506" cy="171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Rectangle 990"/>
                        <wps:cNvSpPr>
                          <a:spLocks noChangeArrowheads="1"/>
                        </wps:cNvSpPr>
                        <wps:spPr bwMode="auto">
                          <a:xfrm>
                            <a:off x="2286024" y="2286347"/>
                            <a:ext cx="914410" cy="1371808"/>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50" name="Text Box 991"/>
                        <wps:cNvSpPr txBox="1">
                          <a:spLocks noChangeArrowheads="1"/>
                        </wps:cNvSpPr>
                        <wps:spPr bwMode="auto">
                          <a:xfrm>
                            <a:off x="457205" y="2723772"/>
                            <a:ext cx="1257313" cy="5242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000E" w:rsidRDefault="00CD000E" w:rsidP="000E0643">
                              <w:pPr>
                                <w:spacing w:after="0"/>
                                <w:jc w:val="center"/>
                                <w:rPr>
                                  <w:b/>
                                  <w:sz w:val="16"/>
                                  <w:szCs w:val="16"/>
                                </w:rPr>
                              </w:pPr>
                              <w:proofErr w:type="gramStart"/>
                              <w:r>
                                <w:rPr>
                                  <w:b/>
                                  <w:sz w:val="16"/>
                                  <w:szCs w:val="16"/>
                                </w:rPr>
                                <w:t>matériau</w:t>
                              </w:r>
                              <w:proofErr w:type="gramEnd"/>
                            </w:p>
                            <w:p w:rsidR="00CD000E" w:rsidRDefault="00CD000E" w:rsidP="000E0643">
                              <w:pPr>
                                <w:spacing w:after="0"/>
                                <w:jc w:val="center"/>
                                <w:rPr>
                                  <w:b/>
                                  <w:sz w:val="16"/>
                                  <w:szCs w:val="16"/>
                                </w:rPr>
                              </w:pPr>
                              <w:proofErr w:type="gramStart"/>
                              <w:r>
                                <w:rPr>
                                  <w:b/>
                                  <w:sz w:val="16"/>
                                  <w:szCs w:val="16"/>
                                </w:rPr>
                                <w:t>auto-compactant</w:t>
                              </w:r>
                              <w:proofErr w:type="gramEnd"/>
                            </w:p>
                            <w:p w:rsidR="00CD000E" w:rsidRPr="00F45F11" w:rsidRDefault="00CD000E" w:rsidP="00286055">
                              <w:pPr>
                                <w:jc w:val="center"/>
                                <w:rPr>
                                  <w:b/>
                                  <w:sz w:val="16"/>
                                  <w:szCs w:val="16"/>
                                </w:rPr>
                              </w:pPr>
                              <w:proofErr w:type="gramStart"/>
                              <w:r>
                                <w:rPr>
                                  <w:b/>
                                  <w:sz w:val="16"/>
                                  <w:szCs w:val="16"/>
                                </w:rPr>
                                <w:t>non</w:t>
                              </w:r>
                              <w:proofErr w:type="gramEnd"/>
                              <w:r>
                                <w:rPr>
                                  <w:b/>
                                  <w:sz w:val="16"/>
                                  <w:szCs w:val="16"/>
                                </w:rPr>
                                <w:t xml:space="preserve"> </w:t>
                              </w:r>
                              <w:proofErr w:type="spellStart"/>
                              <w:r>
                                <w:rPr>
                                  <w:b/>
                                  <w:sz w:val="16"/>
                                  <w:szCs w:val="16"/>
                                </w:rPr>
                                <w:t>essorable</w:t>
                              </w:r>
                              <w:proofErr w:type="spellEnd"/>
                              <w:r>
                                <w:rPr>
                                  <w:b/>
                                  <w:sz w:val="16"/>
                                  <w:szCs w:val="16"/>
                                </w:rPr>
                                <w:t xml:space="preserve"> </w:t>
                              </w:r>
                              <w:r>
                                <w:rPr>
                                  <w:rFonts w:ascii="Arial" w:hAnsi="Arial" w:cs="Arial"/>
                                  <w:b/>
                                  <w:sz w:val="16"/>
                                  <w:szCs w:val="16"/>
                                </w:rPr>
                                <w:t>Ø</w:t>
                              </w:r>
                              <w:r>
                                <w:rPr>
                                  <w:b/>
                                  <w:sz w:val="16"/>
                                  <w:szCs w:val="16"/>
                                </w:rPr>
                                <w:t xml:space="preserve"> 6.3 mm</w:t>
                              </w:r>
                            </w:p>
                          </w:txbxContent>
                        </wps:txbx>
                        <wps:bodyPr rot="0" vert="horz" wrap="square" lIns="91440" tIns="45720" rIns="91440" bIns="45720" anchor="t" anchorCtr="0" upright="1">
                          <a:noAutofit/>
                        </wps:bodyPr>
                      </wps:wsp>
                      <wps:wsp>
                        <wps:cNvPr id="51" name="Line 992"/>
                        <wps:cNvCnPr/>
                        <wps:spPr bwMode="auto">
                          <a:xfrm>
                            <a:off x="1714518" y="3086568"/>
                            <a:ext cx="571506"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999"/>
                        <wps:cNvCnPr/>
                        <wps:spPr bwMode="auto">
                          <a:xfrm>
                            <a:off x="1714518" y="2057712"/>
                            <a:ext cx="571506"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1000"/>
                        <wps:cNvCnPr/>
                        <wps:spPr bwMode="auto">
                          <a:xfrm>
                            <a:off x="3429036" y="1714760"/>
                            <a:ext cx="457205" cy="22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4" name="Text Box 1002"/>
                        <wps:cNvSpPr txBox="1">
                          <a:spLocks noChangeArrowheads="1"/>
                        </wps:cNvSpPr>
                        <wps:spPr bwMode="auto">
                          <a:xfrm>
                            <a:off x="2286024" y="1829078"/>
                            <a:ext cx="914410" cy="457269"/>
                          </a:xfrm>
                          <a:prstGeom prst="rect">
                            <a:avLst/>
                          </a:prstGeom>
                          <a:solidFill>
                            <a:srgbClr val="FF6600"/>
                          </a:solidFill>
                          <a:ln w="9525">
                            <a:solidFill>
                              <a:srgbClr val="000000"/>
                            </a:solidFill>
                            <a:miter lim="800000"/>
                            <a:headEnd/>
                            <a:tailEnd/>
                          </a:ln>
                        </wps:spPr>
                        <wps:txbx>
                          <w:txbxContent>
                            <w:p w:rsidR="00CD000E" w:rsidRPr="00F45F11" w:rsidRDefault="00CD000E" w:rsidP="00286055">
                              <w:pPr>
                                <w:rPr>
                                  <w:b/>
                                </w:rPr>
                              </w:pPr>
                            </w:p>
                          </w:txbxContent>
                        </wps:txbx>
                        <wps:bodyPr rot="0" vert="horz" wrap="square" lIns="91440" tIns="45720" rIns="91440" bIns="45720" anchor="t" anchorCtr="0" upright="1">
                          <a:noAutofit/>
                        </wps:bodyPr>
                      </wps:wsp>
                      <wps:wsp>
                        <wps:cNvPr id="55" name="Text Box 1003"/>
                        <wps:cNvSpPr txBox="1">
                          <a:spLocks noChangeArrowheads="1"/>
                        </wps:cNvSpPr>
                        <wps:spPr bwMode="auto">
                          <a:xfrm>
                            <a:off x="790575" y="1884540"/>
                            <a:ext cx="1097025" cy="239536"/>
                          </a:xfrm>
                          <a:prstGeom prst="rect">
                            <a:avLst/>
                          </a:prstGeom>
                          <a:solidFill>
                            <a:srgbClr val="FFFFFF"/>
                          </a:solidFill>
                          <a:ln w="9525">
                            <a:solidFill>
                              <a:srgbClr val="000000"/>
                            </a:solidFill>
                            <a:miter lim="800000"/>
                            <a:headEnd/>
                            <a:tailEnd/>
                          </a:ln>
                        </wps:spPr>
                        <wps:txbx>
                          <w:txbxContent>
                            <w:p w:rsidR="00CD000E" w:rsidRDefault="00CD000E" w:rsidP="00286055">
                              <w:pPr>
                                <w:jc w:val="center"/>
                                <w:rPr>
                                  <w:b/>
                                  <w:sz w:val="16"/>
                                  <w:szCs w:val="16"/>
                                </w:rPr>
                              </w:pPr>
                              <w:r w:rsidRPr="00F45F11">
                                <w:rPr>
                                  <w:b/>
                                  <w:sz w:val="16"/>
                                  <w:szCs w:val="16"/>
                                </w:rPr>
                                <w:t xml:space="preserve">Grave </w:t>
                              </w:r>
                              <w:r>
                                <w:rPr>
                                  <w:b/>
                                  <w:sz w:val="16"/>
                                  <w:szCs w:val="16"/>
                                </w:rPr>
                                <w:t>ciment cl 3</w:t>
                              </w:r>
                            </w:p>
                          </w:txbxContent>
                        </wps:txbx>
                        <wps:bodyPr rot="0" vert="horz" wrap="square" lIns="91440" tIns="45720" rIns="91440" bIns="45720" anchor="t" anchorCtr="0" upright="1">
                          <a:noAutofit/>
                        </wps:bodyPr>
                      </wps:wsp>
                      <wps:wsp>
                        <wps:cNvPr id="56" name="Text Box 1004"/>
                        <wps:cNvSpPr txBox="1">
                          <a:spLocks noChangeArrowheads="1"/>
                        </wps:cNvSpPr>
                        <wps:spPr bwMode="auto">
                          <a:xfrm>
                            <a:off x="3286034" y="1914190"/>
                            <a:ext cx="1257313" cy="342952"/>
                          </a:xfrm>
                          <a:prstGeom prst="rect">
                            <a:avLst/>
                          </a:prstGeom>
                          <a:solidFill>
                            <a:srgbClr val="FFFFFF"/>
                          </a:solidFill>
                          <a:ln w="9525">
                            <a:solidFill>
                              <a:srgbClr val="000000"/>
                            </a:solidFill>
                            <a:miter lim="800000"/>
                            <a:headEnd/>
                            <a:tailEnd/>
                          </a:ln>
                        </wps:spPr>
                        <wps:txbx>
                          <w:txbxContent>
                            <w:p w:rsidR="00CD000E" w:rsidRDefault="00CD000E" w:rsidP="00286055">
                              <w:pPr>
                                <w:jc w:val="center"/>
                                <w:rPr>
                                  <w:b/>
                                  <w:sz w:val="16"/>
                                  <w:szCs w:val="16"/>
                                </w:rPr>
                              </w:pPr>
                              <w:r>
                                <w:rPr>
                                  <w:b/>
                                  <w:sz w:val="16"/>
                                  <w:szCs w:val="16"/>
                                </w:rPr>
                                <w:t>EME 0/14 cl2</w:t>
                              </w:r>
                            </w:p>
                            <w:p w:rsidR="00CD000E" w:rsidRPr="00F45F11" w:rsidRDefault="00CD000E" w:rsidP="00286055">
                              <w:pPr>
                                <w:jc w:val="center"/>
                                <w:rPr>
                                  <w:b/>
                                  <w:sz w:val="16"/>
                                  <w:szCs w:val="16"/>
                                </w:rPr>
                              </w:pPr>
                              <w:r>
                                <w:rPr>
                                  <w:b/>
                                  <w:sz w:val="16"/>
                                  <w:szCs w:val="16"/>
                                </w:rPr>
                                <w:t>Avec couche accrochage</w:t>
                              </w:r>
                            </w:p>
                          </w:txbxContent>
                        </wps:txbx>
                        <wps:bodyPr rot="0" vert="horz" wrap="square" lIns="91440" tIns="45720" rIns="91440" bIns="45720" anchor="t" anchorCtr="0" upright="1">
                          <a:noAutofit/>
                        </wps:bodyPr>
                      </wps:wsp>
                      <wps:wsp>
                        <wps:cNvPr id="57" name="Line 1005"/>
                        <wps:cNvCnPr/>
                        <wps:spPr bwMode="auto">
                          <a:xfrm>
                            <a:off x="571506" y="1829078"/>
                            <a:ext cx="700" cy="45726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 name="Text Box 1006"/>
                        <wps:cNvSpPr txBox="1">
                          <a:spLocks noChangeArrowheads="1"/>
                        </wps:cNvSpPr>
                        <wps:spPr bwMode="auto">
                          <a:xfrm>
                            <a:off x="0" y="1943395"/>
                            <a:ext cx="457205" cy="228635"/>
                          </a:xfrm>
                          <a:prstGeom prst="rect">
                            <a:avLst/>
                          </a:prstGeom>
                          <a:solidFill>
                            <a:srgbClr val="FFFFFF"/>
                          </a:solidFill>
                          <a:ln w="9525">
                            <a:solidFill>
                              <a:srgbClr val="FFFFFF"/>
                            </a:solidFill>
                            <a:miter lim="800000"/>
                            <a:headEnd/>
                            <a:tailEnd/>
                          </a:ln>
                        </wps:spPr>
                        <wps:txbx>
                          <w:txbxContent>
                            <w:p w:rsidR="00CD000E" w:rsidRDefault="00CD000E" w:rsidP="00286055">
                              <w:pPr>
                                <w:jc w:val="center"/>
                              </w:pPr>
                              <w:r w:rsidRPr="0001070E">
                                <w:rPr>
                                  <w:rFonts w:ascii="Arial Narrow" w:hAnsi="Arial Narrow" w:cs="Arial"/>
                                  <w:b/>
                                  <w:sz w:val="16"/>
                                  <w:szCs w:val="16"/>
                                </w:rPr>
                                <w:t>0</w:t>
                              </w:r>
                              <w:r>
                                <w:rPr>
                                  <w:rFonts w:ascii="Arial Narrow" w:hAnsi="Arial Narrow" w:cs="Arial"/>
                                  <w:b/>
                                  <w:sz w:val="16"/>
                                  <w:szCs w:val="16"/>
                                </w:rPr>
                                <w:t xml:space="preserve">.25 </w:t>
                              </w:r>
                              <w:proofErr w:type="gramStart"/>
                              <w:r>
                                <w:rPr>
                                  <w:rFonts w:ascii="Arial Narrow" w:hAnsi="Arial Narrow" w:cs="Arial"/>
                                  <w:b/>
                                  <w:sz w:val="16"/>
                                  <w:szCs w:val="16"/>
                                </w:rPr>
                                <w:t>m</w:t>
                              </w:r>
                              <w:proofErr w:type="gramEnd"/>
                            </w:p>
                          </w:txbxContent>
                        </wps:txbx>
                        <wps:bodyPr rot="0" vert="horz" wrap="square" lIns="91440" tIns="45720" rIns="91440" bIns="45720" anchor="t" anchorCtr="0" upright="1">
                          <a:noAutofit/>
                        </wps:bodyPr>
                      </wps:wsp>
                      <wps:wsp>
                        <wps:cNvPr id="59" name="Line 1011"/>
                        <wps:cNvCnPr/>
                        <wps:spPr bwMode="auto">
                          <a:xfrm>
                            <a:off x="685807" y="1829178"/>
                            <a:ext cx="411484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1012"/>
                        <wps:cNvSpPr txBox="1">
                          <a:spLocks noChangeArrowheads="1"/>
                        </wps:cNvSpPr>
                        <wps:spPr bwMode="auto">
                          <a:xfrm>
                            <a:off x="5143553" y="1600643"/>
                            <a:ext cx="1028711" cy="228535"/>
                          </a:xfrm>
                          <a:prstGeom prst="rect">
                            <a:avLst/>
                          </a:prstGeom>
                          <a:solidFill>
                            <a:srgbClr val="FFFFFF"/>
                          </a:solidFill>
                          <a:ln w="9525">
                            <a:solidFill>
                              <a:srgbClr val="FFFFFF"/>
                            </a:solidFill>
                            <a:miter lim="800000"/>
                            <a:headEnd/>
                            <a:tailEnd/>
                          </a:ln>
                        </wps:spPr>
                        <wps:txbx>
                          <w:txbxContent>
                            <w:p w:rsidR="00CD000E" w:rsidRPr="00F45F11" w:rsidRDefault="00CD000E" w:rsidP="00286055">
                              <w:pPr>
                                <w:jc w:val="center"/>
                                <w:rPr>
                                  <w:b/>
                                  <w:sz w:val="16"/>
                                  <w:szCs w:val="16"/>
                                </w:rPr>
                              </w:pPr>
                              <w:r w:rsidRPr="00F45F11">
                                <w:rPr>
                                  <w:b/>
                                  <w:sz w:val="16"/>
                                  <w:szCs w:val="16"/>
                                </w:rPr>
                                <w:t>0.</w:t>
                              </w:r>
                              <w:r>
                                <w:rPr>
                                  <w:b/>
                                  <w:sz w:val="16"/>
                                  <w:szCs w:val="16"/>
                                </w:rPr>
                                <w:t xml:space="preserve">12 </w:t>
                              </w:r>
                              <w:proofErr w:type="gramStart"/>
                              <w:r>
                                <w:rPr>
                                  <w:b/>
                                  <w:sz w:val="16"/>
                                  <w:szCs w:val="16"/>
                                </w:rPr>
                                <w:t>m</w:t>
                              </w:r>
                              <w:proofErr w:type="gramEnd"/>
                              <w:r>
                                <w:rPr>
                                  <w:b/>
                                  <w:sz w:val="16"/>
                                  <w:szCs w:val="16"/>
                                </w:rPr>
                                <w:t xml:space="preserve"> </w:t>
                              </w:r>
                              <w:r w:rsidRPr="00F45F11">
                                <w:rPr>
                                  <w:b/>
                                  <w:sz w:val="16"/>
                                  <w:szCs w:val="16"/>
                                </w:rPr>
                                <w:t>mini</w:t>
                              </w:r>
                            </w:p>
                          </w:txbxContent>
                        </wps:txbx>
                        <wps:bodyPr rot="0" vert="horz" wrap="square" lIns="91440" tIns="45720" rIns="91440" bIns="45720" anchor="t" anchorCtr="0" upright="1">
                          <a:noAutofit/>
                        </wps:bodyPr>
                      </wps:wsp>
                      <wps:wsp>
                        <wps:cNvPr id="61" name="Line 1013"/>
                        <wps:cNvCnPr/>
                        <wps:spPr bwMode="auto">
                          <a:xfrm>
                            <a:off x="5029252" y="1600643"/>
                            <a:ext cx="3429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014"/>
                        <wps:cNvCnPr/>
                        <wps:spPr bwMode="auto">
                          <a:xfrm>
                            <a:off x="5029252" y="1600643"/>
                            <a:ext cx="0" cy="22853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3" name="Text Box 1015"/>
                        <wps:cNvSpPr txBox="1">
                          <a:spLocks noChangeArrowheads="1"/>
                        </wps:cNvSpPr>
                        <wps:spPr bwMode="auto">
                          <a:xfrm>
                            <a:off x="1943120" y="1600643"/>
                            <a:ext cx="1600217" cy="228535"/>
                          </a:xfrm>
                          <a:prstGeom prst="rect">
                            <a:avLst/>
                          </a:prstGeom>
                          <a:solidFill>
                            <a:srgbClr val="808080"/>
                          </a:solidFill>
                          <a:ln w="9525">
                            <a:solidFill>
                              <a:srgbClr val="808080"/>
                            </a:solidFill>
                            <a:miter lim="800000"/>
                            <a:headEnd/>
                            <a:tailEnd/>
                          </a:ln>
                        </wps:spPr>
                        <wps:txbx>
                          <w:txbxContent>
                            <w:p w:rsidR="00CD000E" w:rsidRPr="00F45F11" w:rsidRDefault="00CD000E" w:rsidP="00286055">
                              <w:pPr>
                                <w:rPr>
                                  <w:b/>
                                </w:rPr>
                              </w:pPr>
                            </w:p>
                          </w:txbxContent>
                        </wps:txbx>
                        <wps:bodyPr rot="0" vert="horz" wrap="square" lIns="91440" tIns="45720" rIns="91440" bIns="45720" anchor="t" anchorCtr="0" upright="1">
                          <a:noAutofit/>
                        </wps:bodyPr>
                      </wps:wsp>
                      <wps:wsp>
                        <wps:cNvPr id="64" name="Rectangle 1016"/>
                        <wps:cNvSpPr>
                          <a:spLocks noChangeArrowheads="1"/>
                        </wps:cNvSpPr>
                        <wps:spPr bwMode="auto">
                          <a:xfrm>
                            <a:off x="1485915" y="1486326"/>
                            <a:ext cx="2400325" cy="11431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5" name="Line 1017"/>
                        <wps:cNvCnPr/>
                        <wps:spPr bwMode="auto">
                          <a:xfrm>
                            <a:off x="685807" y="1600643"/>
                            <a:ext cx="400054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Text Box 1019"/>
                        <wps:cNvSpPr txBox="1">
                          <a:spLocks noChangeArrowheads="1"/>
                        </wps:cNvSpPr>
                        <wps:spPr bwMode="auto">
                          <a:xfrm>
                            <a:off x="5143553" y="1371508"/>
                            <a:ext cx="800108" cy="229135"/>
                          </a:xfrm>
                          <a:prstGeom prst="rect">
                            <a:avLst/>
                          </a:prstGeom>
                          <a:solidFill>
                            <a:srgbClr val="FFFFFF"/>
                          </a:solidFill>
                          <a:ln w="9525">
                            <a:solidFill>
                              <a:srgbClr val="FFFFFF"/>
                            </a:solidFill>
                            <a:miter lim="800000"/>
                            <a:headEnd/>
                            <a:tailEnd/>
                          </a:ln>
                        </wps:spPr>
                        <wps:txbx>
                          <w:txbxContent>
                            <w:p w:rsidR="00CD000E" w:rsidRPr="00F45F11" w:rsidRDefault="00CD000E" w:rsidP="00286055">
                              <w:pPr>
                                <w:jc w:val="center"/>
                                <w:rPr>
                                  <w:b/>
                                  <w:sz w:val="16"/>
                                  <w:szCs w:val="16"/>
                                </w:rPr>
                              </w:pPr>
                              <w:r>
                                <w:rPr>
                                  <w:b/>
                                  <w:sz w:val="16"/>
                                  <w:szCs w:val="16"/>
                                </w:rPr>
                                <w:t xml:space="preserve">0.06  </w:t>
                              </w:r>
                              <w:proofErr w:type="gramStart"/>
                              <w:r>
                                <w:rPr>
                                  <w:b/>
                                  <w:sz w:val="16"/>
                                  <w:szCs w:val="16"/>
                                </w:rPr>
                                <w:t>m</w:t>
                              </w:r>
                              <w:proofErr w:type="gramEnd"/>
                              <w:r>
                                <w:rPr>
                                  <w:b/>
                                  <w:sz w:val="16"/>
                                  <w:szCs w:val="16"/>
                                </w:rPr>
                                <w:t xml:space="preserve"> mini</w:t>
                              </w:r>
                            </w:p>
                          </w:txbxContent>
                        </wps:txbx>
                        <wps:bodyPr rot="0" vert="horz" wrap="square" lIns="91440" tIns="45720" rIns="91440" bIns="45720" anchor="t" anchorCtr="0" upright="1">
                          <a:noAutofit/>
                        </wps:bodyPr>
                      </wps:wsp>
                      <wps:wsp>
                        <wps:cNvPr id="67" name="Line 1020"/>
                        <wps:cNvCnPr/>
                        <wps:spPr bwMode="auto">
                          <a:xfrm>
                            <a:off x="5029252" y="1829178"/>
                            <a:ext cx="3429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68" name="Group 30"/>
                        <wpg:cNvGrpSpPr>
                          <a:grpSpLocks/>
                        </wpg:cNvGrpSpPr>
                        <wpg:grpSpPr bwMode="auto">
                          <a:xfrm>
                            <a:off x="114301" y="685904"/>
                            <a:ext cx="5829361" cy="800421"/>
                            <a:chOff x="1143" y="6858"/>
                            <a:chExt cx="58293" cy="8003"/>
                          </a:xfrm>
                        </wpg:grpSpPr>
                        <wps:wsp>
                          <wps:cNvPr id="69" name="Line 1007"/>
                          <wps:cNvCnPr/>
                          <wps:spPr bwMode="auto">
                            <a:xfrm>
                              <a:off x="19431" y="13716"/>
                              <a:ext cx="3429"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0" name="Line 1008"/>
                          <wps:cNvCnPr/>
                          <wps:spPr bwMode="auto">
                            <a:xfrm>
                              <a:off x="22860" y="13716"/>
                              <a:ext cx="914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1" name="Line 1009"/>
                          <wps:cNvCnPr/>
                          <wps:spPr bwMode="auto">
                            <a:xfrm>
                              <a:off x="32004" y="13716"/>
                              <a:ext cx="685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2" name="Line 1018"/>
                          <wps:cNvCnPr/>
                          <wps:spPr bwMode="auto">
                            <a:xfrm>
                              <a:off x="6858" y="14861"/>
                              <a:ext cx="422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Text Box 1021"/>
                          <wps:cNvSpPr txBox="1">
                            <a:spLocks noChangeArrowheads="1"/>
                          </wps:cNvSpPr>
                          <wps:spPr bwMode="auto">
                            <a:xfrm>
                              <a:off x="17145" y="6858"/>
                              <a:ext cx="22860" cy="2285"/>
                            </a:xfrm>
                            <a:prstGeom prst="rect">
                              <a:avLst/>
                            </a:prstGeom>
                            <a:solidFill>
                              <a:srgbClr val="FFFFFF"/>
                            </a:solidFill>
                            <a:ln w="9525">
                              <a:solidFill>
                                <a:srgbClr val="FFFFFF"/>
                              </a:solidFill>
                              <a:miter lim="800000"/>
                              <a:headEnd/>
                              <a:tailEnd/>
                            </a:ln>
                          </wps:spPr>
                          <wps:txbx>
                            <w:txbxContent>
                              <w:p w:rsidR="00CD000E" w:rsidRPr="00F45F11" w:rsidRDefault="00CD000E" w:rsidP="00286055">
                                <w:pPr>
                                  <w:jc w:val="center"/>
                                  <w:rPr>
                                    <w:b/>
                                    <w:sz w:val="16"/>
                                    <w:szCs w:val="16"/>
                                  </w:rPr>
                                </w:pPr>
                                <w:r w:rsidRPr="00F45F11">
                                  <w:rPr>
                                    <w:b/>
                                    <w:sz w:val="16"/>
                                    <w:szCs w:val="16"/>
                                  </w:rPr>
                                  <w:t>Largeur variable</w:t>
                                </w:r>
                              </w:p>
                            </w:txbxContent>
                          </wps:txbx>
                          <wps:bodyPr rot="0" vert="horz" wrap="square" lIns="91440" tIns="45720" rIns="91440" bIns="45720" anchor="t" anchorCtr="0" upright="1">
                            <a:noAutofit/>
                          </wps:bodyPr>
                        </wps:wsp>
                        <wps:wsp>
                          <wps:cNvPr id="74" name="Line 1022"/>
                          <wps:cNvCnPr/>
                          <wps:spPr bwMode="auto">
                            <a:xfrm>
                              <a:off x="14859" y="9143"/>
                              <a:ext cx="24003" cy="1"/>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 name="Line 1023"/>
                          <wps:cNvCnPr/>
                          <wps:spPr bwMode="auto">
                            <a:xfrm flipH="1">
                              <a:off x="38862" y="9143"/>
                              <a:ext cx="5715" cy="57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1024"/>
                          <wps:cNvSpPr txBox="1">
                            <a:spLocks noChangeArrowheads="1"/>
                          </wps:cNvSpPr>
                          <wps:spPr bwMode="auto">
                            <a:xfrm>
                              <a:off x="44577" y="8000"/>
                              <a:ext cx="14859" cy="3428"/>
                            </a:xfrm>
                            <a:prstGeom prst="rect">
                              <a:avLst/>
                            </a:prstGeom>
                            <a:solidFill>
                              <a:srgbClr val="FFFFFF"/>
                            </a:solidFill>
                            <a:ln w="9525">
                              <a:solidFill>
                                <a:srgbClr val="000000"/>
                              </a:solidFill>
                              <a:miter lim="800000"/>
                              <a:headEnd/>
                              <a:tailEnd/>
                            </a:ln>
                          </wps:spPr>
                          <wps:txbx>
                            <w:txbxContent>
                              <w:p w:rsidR="00CD000E" w:rsidRDefault="00CD000E" w:rsidP="00286055">
                                <w:pPr>
                                  <w:jc w:val="center"/>
                                  <w:rPr>
                                    <w:b/>
                                    <w:sz w:val="16"/>
                                    <w:szCs w:val="16"/>
                                  </w:rPr>
                                </w:pPr>
                                <w:r w:rsidRPr="00F45F11">
                                  <w:rPr>
                                    <w:b/>
                                    <w:sz w:val="16"/>
                                    <w:szCs w:val="16"/>
                                  </w:rPr>
                                  <w:t xml:space="preserve">Enrobés </w:t>
                                </w:r>
                                <w:r>
                                  <w:rPr>
                                    <w:b/>
                                    <w:sz w:val="16"/>
                                    <w:szCs w:val="16"/>
                                  </w:rPr>
                                  <w:t xml:space="preserve"> BBSG 0/10 cl3</w:t>
                                </w:r>
                              </w:p>
                              <w:p w:rsidR="00CD000E" w:rsidRPr="00F45F11" w:rsidRDefault="00CD000E" w:rsidP="00286055">
                                <w:pPr>
                                  <w:jc w:val="center"/>
                                  <w:rPr>
                                    <w:b/>
                                    <w:sz w:val="16"/>
                                    <w:szCs w:val="16"/>
                                  </w:rPr>
                                </w:pPr>
                                <w:r>
                                  <w:rPr>
                                    <w:b/>
                                    <w:sz w:val="16"/>
                                    <w:szCs w:val="16"/>
                                  </w:rPr>
                                  <w:t>Avec couche accrochage</w:t>
                                </w:r>
                              </w:p>
                            </w:txbxContent>
                          </wps:txbx>
                          <wps:bodyPr rot="0" vert="horz" wrap="square" lIns="91440" tIns="45720" rIns="91440" bIns="45720" anchor="t" anchorCtr="0" upright="1">
                            <a:noAutofit/>
                          </wps:bodyPr>
                        </wps:wsp>
                        <wps:wsp>
                          <wps:cNvPr id="77" name="Text Box 1025"/>
                          <wps:cNvSpPr txBox="1">
                            <a:spLocks noChangeArrowheads="1"/>
                          </wps:cNvSpPr>
                          <wps:spPr bwMode="auto">
                            <a:xfrm>
                              <a:off x="1143" y="8000"/>
                              <a:ext cx="12573" cy="3428"/>
                            </a:xfrm>
                            <a:prstGeom prst="rect">
                              <a:avLst/>
                            </a:prstGeom>
                            <a:solidFill>
                              <a:srgbClr val="FFFFFF"/>
                            </a:solidFill>
                            <a:ln w="9525">
                              <a:solidFill>
                                <a:srgbClr val="000000"/>
                              </a:solidFill>
                              <a:miter lim="800000"/>
                              <a:headEnd/>
                              <a:tailEnd/>
                            </a:ln>
                          </wps:spPr>
                          <wps:txbx>
                            <w:txbxContent>
                              <w:p w:rsidR="00CD000E" w:rsidRPr="00F45F11" w:rsidRDefault="00CD000E" w:rsidP="00286055">
                                <w:pPr>
                                  <w:jc w:val="center"/>
                                  <w:rPr>
                                    <w:b/>
                                    <w:sz w:val="16"/>
                                    <w:szCs w:val="16"/>
                                  </w:rPr>
                                </w:pPr>
                                <w:r w:rsidRPr="00F45F11">
                                  <w:rPr>
                                    <w:b/>
                                    <w:sz w:val="16"/>
                                    <w:szCs w:val="16"/>
                                  </w:rPr>
                                  <w:t>Sciage avant réfection</w:t>
                                </w:r>
                              </w:p>
                              <w:p w:rsidR="00CD000E" w:rsidRPr="00F45F11" w:rsidRDefault="00CD000E" w:rsidP="00286055">
                                <w:pPr>
                                  <w:jc w:val="center"/>
                                  <w:rPr>
                                    <w:b/>
                                    <w:sz w:val="16"/>
                                    <w:szCs w:val="16"/>
                                  </w:rPr>
                                </w:pPr>
                                <w:r>
                                  <w:rPr>
                                    <w:b/>
                                    <w:sz w:val="16"/>
                                    <w:szCs w:val="16"/>
                                  </w:rPr>
                                  <w:t xml:space="preserve">+ </w:t>
                                </w:r>
                                <w:r w:rsidRPr="00F45F11">
                                  <w:rPr>
                                    <w:b/>
                                    <w:sz w:val="16"/>
                                    <w:szCs w:val="16"/>
                                  </w:rPr>
                                  <w:t>Couture</w:t>
                                </w:r>
                                <w:r>
                                  <w:rPr>
                                    <w:b/>
                                    <w:sz w:val="16"/>
                                    <w:szCs w:val="16"/>
                                  </w:rPr>
                                  <w:t>/Joint</w:t>
                                </w:r>
                              </w:p>
                            </w:txbxContent>
                          </wps:txbx>
                          <wps:bodyPr rot="0" vert="horz" wrap="square" lIns="91440" tIns="45720" rIns="91440" bIns="45720" anchor="t" anchorCtr="0" upright="1">
                            <a:noAutofit/>
                          </wps:bodyPr>
                        </wps:wsp>
                        <wps:wsp>
                          <wps:cNvPr id="78" name="Line 1026"/>
                          <wps:cNvCnPr/>
                          <wps:spPr bwMode="auto">
                            <a:xfrm>
                              <a:off x="12573" y="11428"/>
                              <a:ext cx="2286" cy="34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1027"/>
                          <wps:cNvSpPr txBox="1">
                            <a:spLocks noChangeArrowheads="1"/>
                          </wps:cNvSpPr>
                          <wps:spPr bwMode="auto">
                            <a:xfrm>
                              <a:off x="17145" y="10285"/>
                              <a:ext cx="6858" cy="2285"/>
                            </a:xfrm>
                            <a:prstGeom prst="rect">
                              <a:avLst/>
                            </a:prstGeom>
                            <a:solidFill>
                              <a:srgbClr val="FFFFFF"/>
                            </a:solidFill>
                            <a:ln w="9525">
                              <a:solidFill>
                                <a:srgbClr val="FFFFFF"/>
                              </a:solidFill>
                              <a:miter lim="800000"/>
                              <a:headEnd/>
                              <a:tailEnd/>
                            </a:ln>
                          </wps:spPr>
                          <wps:txbx>
                            <w:txbxContent>
                              <w:p w:rsidR="00CD000E" w:rsidRPr="0001070E" w:rsidRDefault="00CD000E" w:rsidP="00286055">
                                <w:pPr>
                                  <w:jc w:val="center"/>
                                  <w:rPr>
                                    <w:b/>
                                    <w:sz w:val="16"/>
                                    <w:szCs w:val="16"/>
                                  </w:rPr>
                                </w:pPr>
                                <w:r>
                                  <w:rPr>
                                    <w:b/>
                                    <w:sz w:val="16"/>
                                    <w:szCs w:val="16"/>
                                  </w:rPr>
                                  <w:t>0.</w:t>
                                </w:r>
                                <w:r w:rsidRPr="0001070E">
                                  <w:rPr>
                                    <w:b/>
                                    <w:sz w:val="16"/>
                                    <w:szCs w:val="16"/>
                                  </w:rPr>
                                  <w:t xml:space="preserve">10 </w:t>
                                </w:r>
                                <w:proofErr w:type="gramStart"/>
                                <w:r w:rsidRPr="0001070E">
                                  <w:rPr>
                                    <w:b/>
                                    <w:sz w:val="16"/>
                                    <w:szCs w:val="16"/>
                                  </w:rPr>
                                  <w:t>mini</w:t>
                                </w:r>
                                <w:proofErr w:type="gramEnd"/>
                              </w:p>
                            </w:txbxContent>
                          </wps:txbx>
                          <wps:bodyPr rot="0" vert="horz" wrap="square" lIns="91440" tIns="45720" rIns="91440" bIns="45720" anchor="t" anchorCtr="0" upright="1">
                            <a:noAutofit/>
                          </wps:bodyPr>
                        </wps:wsp>
                        <wps:wsp>
                          <wps:cNvPr id="80" name="Text Box 1028"/>
                          <wps:cNvSpPr txBox="1">
                            <a:spLocks noChangeArrowheads="1"/>
                          </wps:cNvSpPr>
                          <wps:spPr bwMode="auto">
                            <a:xfrm>
                              <a:off x="25146" y="10285"/>
                              <a:ext cx="6858" cy="2285"/>
                            </a:xfrm>
                            <a:prstGeom prst="rect">
                              <a:avLst/>
                            </a:prstGeom>
                            <a:solidFill>
                              <a:srgbClr val="FFFFFF"/>
                            </a:solidFill>
                            <a:ln w="9525">
                              <a:solidFill>
                                <a:srgbClr val="FFFFFF"/>
                              </a:solidFill>
                              <a:miter lim="800000"/>
                              <a:headEnd/>
                              <a:tailEnd/>
                            </a:ln>
                          </wps:spPr>
                          <wps:txbx>
                            <w:txbxContent>
                              <w:p w:rsidR="00CD000E" w:rsidRPr="0001070E" w:rsidRDefault="00CD000E" w:rsidP="00286055">
                                <w:pPr>
                                  <w:jc w:val="center"/>
                                  <w:rPr>
                                    <w:b/>
                                    <w:sz w:val="16"/>
                                    <w:szCs w:val="16"/>
                                  </w:rPr>
                                </w:pPr>
                                <w:r>
                                  <w:rPr>
                                    <w:b/>
                                    <w:sz w:val="16"/>
                                    <w:szCs w:val="16"/>
                                  </w:rPr>
                                  <w:t>0.4</w:t>
                                </w:r>
                                <w:r w:rsidRPr="0001070E">
                                  <w:rPr>
                                    <w:b/>
                                    <w:sz w:val="16"/>
                                    <w:szCs w:val="16"/>
                                  </w:rPr>
                                  <w:t xml:space="preserve">0 </w:t>
                                </w:r>
                                <w:proofErr w:type="gramStart"/>
                                <w:r w:rsidRPr="0001070E">
                                  <w:rPr>
                                    <w:b/>
                                    <w:sz w:val="16"/>
                                    <w:szCs w:val="16"/>
                                  </w:rPr>
                                  <w:t>mini</w:t>
                                </w:r>
                                <w:proofErr w:type="gramEnd"/>
                              </w:p>
                            </w:txbxContent>
                          </wps:txbx>
                          <wps:bodyPr rot="0" vert="horz" wrap="square" lIns="91440" tIns="45720" rIns="91440" bIns="45720" anchor="t" anchorCtr="0" upright="1">
                            <a:noAutofit/>
                          </wps:bodyPr>
                        </wps:wsp>
                        <wps:wsp>
                          <wps:cNvPr id="81" name="Text Box 1029"/>
                          <wps:cNvSpPr txBox="1">
                            <a:spLocks noChangeArrowheads="1"/>
                          </wps:cNvSpPr>
                          <wps:spPr bwMode="auto">
                            <a:xfrm>
                              <a:off x="32004" y="10285"/>
                              <a:ext cx="6858" cy="2285"/>
                            </a:xfrm>
                            <a:prstGeom prst="rect">
                              <a:avLst/>
                            </a:prstGeom>
                            <a:solidFill>
                              <a:srgbClr val="FFFFFF"/>
                            </a:solidFill>
                            <a:ln w="9525">
                              <a:solidFill>
                                <a:srgbClr val="FFFFFF"/>
                              </a:solidFill>
                              <a:miter lim="800000"/>
                              <a:headEnd/>
                              <a:tailEnd/>
                            </a:ln>
                          </wps:spPr>
                          <wps:txbx>
                            <w:txbxContent>
                              <w:p w:rsidR="00CD000E" w:rsidRPr="0001070E" w:rsidRDefault="00CD000E" w:rsidP="00286055">
                                <w:pPr>
                                  <w:jc w:val="center"/>
                                  <w:rPr>
                                    <w:b/>
                                    <w:sz w:val="16"/>
                                    <w:szCs w:val="16"/>
                                  </w:rPr>
                                </w:pPr>
                                <w:r>
                                  <w:rPr>
                                    <w:b/>
                                    <w:sz w:val="16"/>
                                    <w:szCs w:val="16"/>
                                  </w:rPr>
                                  <w:t>0.2</w:t>
                                </w:r>
                                <w:r w:rsidRPr="0001070E">
                                  <w:rPr>
                                    <w:b/>
                                    <w:sz w:val="16"/>
                                    <w:szCs w:val="16"/>
                                  </w:rPr>
                                  <w:t xml:space="preserve">0 </w:t>
                                </w:r>
                                <w:proofErr w:type="gramStart"/>
                                <w:r w:rsidRPr="0001070E">
                                  <w:rPr>
                                    <w:b/>
                                    <w:sz w:val="16"/>
                                    <w:szCs w:val="16"/>
                                  </w:rPr>
                                  <w:t>mini</w:t>
                                </w:r>
                                <w:proofErr w:type="gramEnd"/>
                              </w:p>
                            </w:txbxContent>
                          </wps:txbx>
                          <wps:bodyPr rot="0" vert="horz" wrap="square" lIns="91440" tIns="45720" rIns="91440" bIns="45720" anchor="t" anchorCtr="0" upright="1">
                            <a:noAutofit/>
                          </wps:bodyPr>
                        </wps:wsp>
                      </wpg:wgp>
                      <wps:wsp>
                        <wps:cNvPr id="82" name="Line 1030"/>
                        <wps:cNvCnPr/>
                        <wps:spPr bwMode="auto">
                          <a:xfrm flipH="1" flipV="1">
                            <a:off x="5029252" y="1486326"/>
                            <a:ext cx="600" cy="114317"/>
                          </a:xfrm>
                          <a:prstGeom prst="line">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3" name="Text Box 1031"/>
                        <wps:cNvSpPr txBox="1">
                          <a:spLocks noChangeArrowheads="1"/>
                        </wps:cNvSpPr>
                        <wps:spPr bwMode="auto">
                          <a:xfrm>
                            <a:off x="114301" y="114317"/>
                            <a:ext cx="6286565" cy="342952"/>
                          </a:xfrm>
                          <a:prstGeom prst="rect">
                            <a:avLst/>
                          </a:prstGeom>
                          <a:solidFill>
                            <a:srgbClr val="FFFF99"/>
                          </a:solidFill>
                          <a:ln w="9525">
                            <a:solidFill>
                              <a:srgbClr val="000000"/>
                            </a:solidFill>
                            <a:miter lim="800000"/>
                            <a:headEnd/>
                            <a:tailEnd/>
                          </a:ln>
                        </wps:spPr>
                        <wps:txbx>
                          <w:txbxContent>
                            <w:p w:rsidR="00CD000E" w:rsidRPr="002B5E12" w:rsidRDefault="00CD000E" w:rsidP="00286055">
                              <w:pPr>
                                <w:jc w:val="center"/>
                                <w:rPr>
                                  <w:b/>
                                </w:rPr>
                              </w:pPr>
                              <w:r w:rsidRPr="002B5E12">
                                <w:rPr>
                                  <w:b/>
                                </w:rPr>
                                <w:t>SCHEMA N°</w:t>
                              </w:r>
                              <w:r>
                                <w:rPr>
                                  <w:b/>
                                </w:rPr>
                                <w:t xml:space="preserve"> 3 Sur RD 1</w:t>
                              </w:r>
                              <w:r w:rsidRPr="0023661B">
                                <w:rPr>
                                  <w:b/>
                                  <w:vertAlign w:val="superscript"/>
                                </w:rPr>
                                <w:t>è</w:t>
                              </w:r>
                              <w:r>
                                <w:rPr>
                                  <w:b/>
                                  <w:vertAlign w:val="superscript"/>
                                </w:rPr>
                                <w:t>mr</w:t>
                              </w:r>
                              <w:r>
                                <w:rPr>
                                  <w:b/>
                                </w:rPr>
                                <w:t xml:space="preserve"> et 2</w:t>
                              </w:r>
                              <w:r w:rsidRPr="0023661B">
                                <w:rPr>
                                  <w:b/>
                                  <w:vertAlign w:val="superscript"/>
                                </w:rPr>
                                <w:t>ème</w:t>
                              </w:r>
                              <w:r>
                                <w:rPr>
                                  <w:b/>
                                </w:rPr>
                                <w:t xml:space="preserve">  Catégorie </w:t>
                              </w:r>
                            </w:p>
                            <w:p w:rsidR="00CD000E" w:rsidRDefault="00CD000E" w:rsidP="00286055"/>
                          </w:txbxContent>
                        </wps:txbx>
                        <wps:bodyPr rot="0" vert="horz" wrap="square" lIns="91440" tIns="45720" rIns="91440" bIns="45720" anchor="t" anchorCtr="0" upright="1">
                          <a:noAutofit/>
                        </wps:bodyPr>
                      </wps:wsp>
                      <wps:wsp>
                        <wps:cNvPr id="84" name="Text Box 1137"/>
                        <wps:cNvSpPr txBox="1">
                          <a:spLocks noChangeArrowheads="1"/>
                        </wps:cNvSpPr>
                        <wps:spPr bwMode="auto">
                          <a:xfrm>
                            <a:off x="5029252" y="1829078"/>
                            <a:ext cx="457205" cy="457269"/>
                          </a:xfrm>
                          <a:prstGeom prst="rect">
                            <a:avLst/>
                          </a:prstGeom>
                          <a:solidFill>
                            <a:srgbClr val="FFFFFF"/>
                          </a:solidFill>
                          <a:ln w="9525">
                            <a:solidFill>
                              <a:srgbClr val="000000"/>
                            </a:solidFill>
                            <a:miter lim="800000"/>
                            <a:headEnd/>
                            <a:tailEnd/>
                          </a:ln>
                        </wps:spPr>
                        <wps:txbx>
                          <w:txbxContent>
                            <w:p w:rsidR="00CD000E" w:rsidRDefault="00CD000E" w:rsidP="00286055">
                              <w:pPr>
                                <w:jc w:val="center"/>
                                <w:rPr>
                                  <w:b/>
                                  <w:sz w:val="20"/>
                                  <w:szCs w:val="20"/>
                                </w:rPr>
                              </w:pPr>
                            </w:p>
                            <w:p w:rsidR="00CD000E" w:rsidRPr="00C14CA5" w:rsidRDefault="00CD000E" w:rsidP="00286055">
                              <w:pPr>
                                <w:jc w:val="center"/>
                                <w:rPr>
                                  <w:b/>
                                  <w:sz w:val="20"/>
                                  <w:szCs w:val="20"/>
                                </w:rPr>
                              </w:pPr>
                              <w:r w:rsidRPr="00C14CA5">
                                <w:rPr>
                                  <w:b/>
                                  <w:sz w:val="20"/>
                                  <w:szCs w:val="20"/>
                                </w:rPr>
                                <w:t>Q</w:t>
                              </w:r>
                              <w:r>
                                <w:rPr>
                                  <w:b/>
                                  <w:sz w:val="20"/>
                                  <w:szCs w:val="20"/>
                                </w:rPr>
                                <w:t>2</w:t>
                              </w:r>
                            </w:p>
                          </w:txbxContent>
                        </wps:txbx>
                        <wps:bodyPr rot="0" vert="horz" wrap="square" lIns="91440" tIns="45720" rIns="91440" bIns="45720" anchor="t" anchorCtr="0" upright="1">
                          <a:noAutofit/>
                        </wps:bodyPr>
                      </wps:wsp>
                      <wps:wsp>
                        <wps:cNvPr id="85" name="Line 994"/>
                        <wps:cNvCnPr/>
                        <wps:spPr bwMode="auto">
                          <a:xfrm>
                            <a:off x="4229144" y="3658155"/>
                            <a:ext cx="342904"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995"/>
                        <wps:cNvCnPr/>
                        <wps:spPr bwMode="auto">
                          <a:xfrm>
                            <a:off x="4572048" y="1486126"/>
                            <a:ext cx="700" cy="217203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Text Box 998"/>
                        <wps:cNvSpPr txBox="1">
                          <a:spLocks noChangeArrowheads="1"/>
                        </wps:cNvSpPr>
                        <wps:spPr bwMode="auto">
                          <a:xfrm>
                            <a:off x="3429036" y="2629299"/>
                            <a:ext cx="1028711" cy="380602"/>
                          </a:xfrm>
                          <a:prstGeom prst="rect">
                            <a:avLst/>
                          </a:prstGeom>
                          <a:solidFill>
                            <a:srgbClr val="FFFFFF"/>
                          </a:solidFill>
                          <a:ln w="9525">
                            <a:solidFill>
                              <a:srgbClr val="000000"/>
                            </a:solidFill>
                            <a:miter lim="800000"/>
                            <a:headEnd/>
                            <a:tailEnd/>
                          </a:ln>
                        </wps:spPr>
                        <wps:txbx>
                          <w:txbxContent>
                            <w:p w:rsidR="00CD000E" w:rsidRPr="001E3AE2" w:rsidRDefault="00CD000E" w:rsidP="000E0643">
                              <w:pPr>
                                <w:spacing w:after="0"/>
                                <w:jc w:val="center"/>
                                <w:rPr>
                                  <w:b/>
                                  <w:sz w:val="16"/>
                                  <w:szCs w:val="16"/>
                                </w:rPr>
                              </w:pPr>
                              <w:r w:rsidRPr="001E3AE2">
                                <w:rPr>
                                  <w:b/>
                                  <w:sz w:val="16"/>
                                  <w:szCs w:val="16"/>
                                </w:rPr>
                                <w:t>Couverture</w:t>
                              </w:r>
                            </w:p>
                            <w:p w:rsidR="00CD000E" w:rsidRPr="001E3AE2" w:rsidRDefault="00CD000E" w:rsidP="00286055">
                              <w:pPr>
                                <w:jc w:val="center"/>
                                <w:rPr>
                                  <w:b/>
                                  <w:sz w:val="16"/>
                                  <w:szCs w:val="16"/>
                                </w:rPr>
                              </w:pPr>
                              <w:r>
                                <w:rPr>
                                  <w:b/>
                                  <w:sz w:val="16"/>
                                  <w:szCs w:val="16"/>
                                </w:rPr>
                                <w:t>&gt; 0.5</w:t>
                              </w:r>
                              <w:r w:rsidRPr="001E3AE2">
                                <w:rPr>
                                  <w:b/>
                                  <w:sz w:val="16"/>
                                  <w:szCs w:val="16"/>
                                </w:rPr>
                                <w:t>0 m</w:t>
                              </w:r>
                            </w:p>
                          </w:txbxContent>
                        </wps:txbx>
                        <wps:bodyPr rot="0" vert="horz" wrap="square" lIns="91440" tIns="45720" rIns="91440" bIns="45720" anchor="t" anchorCtr="0" upright="1">
                          <a:noAutofit/>
                        </wps:bodyPr>
                      </wps:wsp>
                      <wpg:wgp>
                        <wpg:cNvPr id="88" name="Group 1148"/>
                        <wpg:cNvGrpSpPr>
                          <a:grpSpLocks/>
                        </wpg:cNvGrpSpPr>
                        <wpg:grpSpPr bwMode="auto">
                          <a:xfrm>
                            <a:off x="3667138" y="3657355"/>
                            <a:ext cx="1019211" cy="243637"/>
                            <a:chOff x="6824" y="5265"/>
                            <a:chExt cx="1284" cy="307"/>
                          </a:xfrm>
                        </wpg:grpSpPr>
                        <wps:wsp>
                          <wps:cNvPr id="89" name="Line 1142"/>
                          <wps:cNvCnPr/>
                          <wps:spPr bwMode="auto">
                            <a:xfrm>
                              <a:off x="7388" y="555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143"/>
                          <wps:cNvCnPr/>
                          <wps:spPr bwMode="auto">
                            <a:xfrm>
                              <a:off x="7676" y="5266"/>
                              <a:ext cx="0" cy="28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91" name="Text Box 1146"/>
                          <wps:cNvSpPr txBox="1">
                            <a:spLocks noChangeArrowheads="1"/>
                          </wps:cNvSpPr>
                          <wps:spPr bwMode="auto">
                            <a:xfrm>
                              <a:off x="6824" y="5265"/>
                              <a:ext cx="695" cy="307"/>
                            </a:xfrm>
                            <a:prstGeom prst="rect">
                              <a:avLst/>
                            </a:prstGeom>
                            <a:solidFill>
                              <a:srgbClr val="FFFFFF"/>
                            </a:solidFill>
                            <a:ln w="9525">
                              <a:solidFill>
                                <a:srgbClr val="FFFFFF"/>
                              </a:solidFill>
                              <a:miter lim="800000"/>
                              <a:headEnd/>
                              <a:tailEnd/>
                            </a:ln>
                          </wps:spPr>
                          <wps:txbx>
                            <w:txbxContent>
                              <w:p w:rsidR="00CD000E" w:rsidRPr="002D29B1" w:rsidRDefault="00CD000E" w:rsidP="00286055">
                                <w:pPr>
                                  <w:rPr>
                                    <w:b/>
                                    <w:sz w:val="16"/>
                                    <w:szCs w:val="16"/>
                                  </w:rPr>
                                </w:pPr>
                                <w:r w:rsidRPr="002D29B1">
                                  <w:rPr>
                                    <w:b/>
                                    <w:sz w:val="16"/>
                                    <w:szCs w:val="16"/>
                                  </w:rPr>
                                  <w:t>0</w:t>
                                </w:r>
                                <w:r>
                                  <w:rPr>
                                    <w:b/>
                                    <w:sz w:val="16"/>
                                    <w:szCs w:val="16"/>
                                  </w:rPr>
                                  <w:t>.</w:t>
                                </w:r>
                                <w:r w:rsidRPr="002D29B1">
                                  <w:rPr>
                                    <w:b/>
                                    <w:sz w:val="16"/>
                                    <w:szCs w:val="16"/>
                                  </w:rPr>
                                  <w:t>30</w:t>
                                </w:r>
                                <w:r>
                                  <w:rPr>
                                    <w:b/>
                                    <w:sz w:val="16"/>
                                    <w:szCs w:val="16"/>
                                  </w:rPr>
                                  <w:t>m</w:t>
                                </w:r>
                              </w:p>
                            </w:txbxContent>
                          </wps:txbx>
                          <wps:bodyPr rot="0" vert="horz" wrap="square" lIns="91440" tIns="45720" rIns="91440" bIns="45720" anchor="t" anchorCtr="0" upright="1">
                            <a:noAutofit/>
                          </wps:bodyPr>
                        </wps:wsp>
                      </wpg:wgp>
                      <wps:wsp>
                        <wps:cNvPr id="92" name="Line 1160"/>
                        <wps:cNvCnPr/>
                        <wps:spPr bwMode="auto">
                          <a:xfrm flipV="1">
                            <a:off x="1697818" y="2287047"/>
                            <a:ext cx="571506" cy="227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Text Box 1161"/>
                        <wps:cNvSpPr txBox="1">
                          <a:spLocks noChangeArrowheads="1"/>
                        </wps:cNvSpPr>
                        <wps:spPr bwMode="auto">
                          <a:xfrm>
                            <a:off x="669107" y="2400664"/>
                            <a:ext cx="1028711" cy="228635"/>
                          </a:xfrm>
                          <a:prstGeom prst="rect">
                            <a:avLst/>
                          </a:prstGeom>
                          <a:solidFill>
                            <a:srgbClr val="FFFFFF"/>
                          </a:solidFill>
                          <a:ln w="9525">
                            <a:solidFill>
                              <a:srgbClr val="000000"/>
                            </a:solidFill>
                            <a:miter lim="800000"/>
                            <a:headEnd/>
                            <a:tailEnd/>
                          </a:ln>
                        </wps:spPr>
                        <wps:txbx>
                          <w:txbxContent>
                            <w:p w:rsidR="00CD000E" w:rsidRDefault="00CD000E" w:rsidP="00286055">
                              <w:pPr>
                                <w:jc w:val="center"/>
                                <w:rPr>
                                  <w:b/>
                                  <w:sz w:val="16"/>
                                  <w:szCs w:val="16"/>
                                </w:rPr>
                              </w:pPr>
                              <w:r>
                                <w:rPr>
                                  <w:b/>
                                  <w:sz w:val="16"/>
                                  <w:szCs w:val="16"/>
                                </w:rPr>
                                <w:t xml:space="preserve">EV2 &gt; 50 </w:t>
                              </w:r>
                              <w:proofErr w:type="spellStart"/>
                              <w:r>
                                <w:rPr>
                                  <w:b/>
                                  <w:sz w:val="16"/>
                                  <w:szCs w:val="16"/>
                                </w:rPr>
                                <w:t>MPa</w:t>
                              </w:r>
                              <w:proofErr w:type="spellEnd"/>
                            </w:p>
                          </w:txbxContent>
                        </wps:txbx>
                        <wps:bodyPr rot="0" vert="horz" wrap="square" lIns="91440" tIns="45720" rIns="91440" bIns="45720" anchor="t" anchorCtr="0" upright="1">
                          <a:noAutofit/>
                        </wps:bodyPr>
                      </wps:wsp>
                      <wps:wsp>
                        <wps:cNvPr id="94" name="Line 1162"/>
                        <wps:cNvCnPr/>
                        <wps:spPr bwMode="auto">
                          <a:xfrm>
                            <a:off x="1690618" y="3419919"/>
                            <a:ext cx="571506" cy="2382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Text Box 1163"/>
                        <wps:cNvSpPr txBox="1">
                          <a:spLocks noChangeArrowheads="1"/>
                        </wps:cNvSpPr>
                        <wps:spPr bwMode="auto">
                          <a:xfrm>
                            <a:off x="457205" y="3305602"/>
                            <a:ext cx="1233413" cy="228173"/>
                          </a:xfrm>
                          <a:prstGeom prst="rect">
                            <a:avLst/>
                          </a:prstGeom>
                          <a:solidFill>
                            <a:srgbClr val="FFFFFF"/>
                          </a:solidFill>
                          <a:ln w="9525">
                            <a:solidFill>
                              <a:srgbClr val="000000"/>
                            </a:solidFill>
                            <a:miter lim="800000"/>
                            <a:headEnd/>
                            <a:tailEnd/>
                          </a:ln>
                        </wps:spPr>
                        <wps:txbx>
                          <w:txbxContent>
                            <w:p w:rsidR="00CD000E" w:rsidRDefault="00CD000E" w:rsidP="000E0643">
                              <w:pPr>
                                <w:spacing w:after="0"/>
                                <w:jc w:val="center"/>
                                <w:rPr>
                                  <w:b/>
                                  <w:sz w:val="16"/>
                                  <w:szCs w:val="16"/>
                                </w:rPr>
                              </w:pPr>
                              <w:r>
                                <w:rPr>
                                  <w:b/>
                                  <w:sz w:val="16"/>
                                  <w:szCs w:val="16"/>
                                </w:rPr>
                                <w:t>Grillage avertisseur</w:t>
                              </w:r>
                            </w:p>
                          </w:txbxContent>
                        </wps:txbx>
                        <wps:bodyPr rot="0" vert="horz" wrap="square" lIns="91440" tIns="45720" rIns="91440" bIns="45720" anchor="t" anchorCtr="0" upright="1">
                          <a:noAutofit/>
                        </wps:bodyPr>
                      </wps:wsp>
                      <wps:wsp>
                        <wps:cNvPr id="96" name="Connecteur droit 1234"/>
                        <wps:cNvCnPr/>
                        <wps:spPr bwMode="auto">
                          <a:xfrm>
                            <a:off x="3933741" y="4105223"/>
                            <a:ext cx="914410" cy="0"/>
                          </a:xfrm>
                          <a:prstGeom prst="line">
                            <a:avLst/>
                          </a:prstGeom>
                          <a:noFill/>
                          <a:ln w="9525">
                            <a:solidFill>
                              <a:schemeClr val="dk1">
                                <a:lumMod val="95000"/>
                                <a:lumOff val="0"/>
                              </a:schemeClr>
                            </a:solidFill>
                            <a:prstDash val="dashDot"/>
                            <a:round/>
                            <a:headEnd/>
                            <a:tailEnd/>
                          </a:ln>
                          <a:extLst>
                            <a:ext uri="{909E8E84-426E-40DD-AFC4-6F175D3DCCD1}">
                              <a14:hiddenFill xmlns:a14="http://schemas.microsoft.com/office/drawing/2010/main">
                                <a:noFill/>
                              </a14:hiddenFill>
                            </a:ext>
                          </a:extLst>
                        </wps:spPr>
                        <wps:bodyPr/>
                      </wps:wsp>
                      <wps:wsp>
                        <wps:cNvPr id="97" name="Line 1005"/>
                        <wps:cNvCnPr/>
                        <wps:spPr bwMode="auto">
                          <a:xfrm>
                            <a:off x="3428336" y="4067717"/>
                            <a:ext cx="700" cy="1620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8" name="Text Box 1006"/>
                        <wps:cNvSpPr txBox="1">
                          <a:spLocks noChangeArrowheads="1"/>
                        </wps:cNvSpPr>
                        <wps:spPr bwMode="auto">
                          <a:xfrm>
                            <a:off x="3476536" y="4039213"/>
                            <a:ext cx="457205" cy="228635"/>
                          </a:xfrm>
                          <a:prstGeom prst="rect">
                            <a:avLst/>
                          </a:prstGeom>
                          <a:solidFill>
                            <a:srgbClr val="FFFFFF"/>
                          </a:solidFill>
                          <a:ln w="9525">
                            <a:solidFill>
                              <a:srgbClr val="FFFFFF"/>
                            </a:solidFill>
                            <a:miter lim="800000"/>
                            <a:headEnd/>
                            <a:tailEnd/>
                          </a:ln>
                        </wps:spPr>
                        <wps:txbx>
                          <w:txbxContent>
                            <w:p w:rsidR="00CD000E" w:rsidRDefault="00CD000E" w:rsidP="00286055">
                              <w:pPr>
                                <w:pStyle w:val="NormalWeb"/>
                                <w:spacing w:after="0"/>
                                <w:jc w:val="center"/>
                              </w:pPr>
                              <w:r>
                                <w:rPr>
                                  <w:rFonts w:ascii="Arial Narrow" w:eastAsia="Times New Roman" w:hAnsi="Arial Narrow" w:cs="Arial"/>
                                  <w:b/>
                                  <w:bCs/>
                                  <w:sz w:val="16"/>
                                  <w:szCs w:val="16"/>
                                </w:rPr>
                                <w:t>0.1</w:t>
                              </w:r>
                              <w:r>
                                <w:rPr>
                                  <w:rFonts w:ascii="Arial Narrow" w:eastAsia="Times New Roman" w:hAnsi="Arial Narrow"/>
                                  <w:b/>
                                  <w:bCs/>
                                  <w:sz w:val="16"/>
                                  <w:szCs w:val="16"/>
                                </w:rPr>
                                <w:t xml:space="preserve">0 </w:t>
                              </w:r>
                              <w:proofErr w:type="gramStart"/>
                              <w:r>
                                <w:rPr>
                                  <w:rFonts w:ascii="Arial Narrow" w:eastAsia="Times New Roman" w:hAnsi="Arial Narrow"/>
                                  <w:b/>
                                  <w:bCs/>
                                  <w:sz w:val="16"/>
                                  <w:szCs w:val="16"/>
                                </w:rPr>
                                <w:t>m</w:t>
                              </w:r>
                              <w:proofErr w:type="gramEnd"/>
                            </w:p>
                          </w:txbxContent>
                        </wps:txbx>
                        <wps:bodyPr rot="0" vert="horz" wrap="square" lIns="91440" tIns="45720" rIns="91440" bIns="45720" anchor="t" anchorCtr="0" upright="1">
                          <a:noAutofit/>
                        </wps:bodyPr>
                      </wps:wsp>
                      <wps:wsp>
                        <wps:cNvPr id="99" name="Rectangle 1"/>
                        <wps:cNvSpPr>
                          <a:spLocks noChangeArrowheads="1"/>
                        </wps:cNvSpPr>
                        <wps:spPr bwMode="auto">
                          <a:xfrm>
                            <a:off x="2285924" y="4114824"/>
                            <a:ext cx="914410" cy="114217"/>
                          </a:xfrm>
                          <a:prstGeom prst="rect">
                            <a:avLst/>
                          </a:prstGeom>
                          <a:solidFill>
                            <a:srgbClr val="FFFF00"/>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00" name="Line 1160"/>
                        <wps:cNvCnPr/>
                        <wps:spPr bwMode="auto">
                          <a:xfrm flipV="1">
                            <a:off x="4000542" y="2401564"/>
                            <a:ext cx="571506" cy="227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Zone de dessin 101" o:spid="_x0000_s1174" editas="canvas" style="width:530.1pt;height:350.25pt;mso-position-horizontal-relative:char;mso-position-vertical-relative:line" coordsize="67322,4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LRDg8AAJmgAAAOAAAAZHJzL2Uyb0RvYy54bWzsXWtv48YV/V6g/4HQ9435fgjRBls/0gKb&#10;Jtik/U5L1AOhSJWk194E/e89d2Y4HNKSrCdl17NBdmWLpinO4Zlzz71z5/sfnpap8TUpykWejQbW&#10;d+bASLJxPllks9HgX7/dfQgHRlnF2SRO8ywZDb4l5eCHj3/9y/ePq2Fi5/M8nSSFgZNk5fBxNRrM&#10;q2o1vLoqx/NkGZff5askw5vTvFjGFb4sZleTIn7E2ZfplW2a/tVjXkxWRT5OyhLfveFvDj6y80+n&#10;ybj6eTotk8pIRwNcW8X+Ltjf9/T31cfv4+GsiFfzxVhcRnzAVSzjRYZfKk91E1ex8VAsnp1quRgX&#10;eZlPq+/G+fIqn04X44R9Bnway+x8mus4+xqX7MOMcXfqC8SrE573fkbXneV3izTF3bjC2Yf0Pfr3&#10;EeOT0NtpZjyOBpFnewNjHGOcpmlc4eVyNRkNymw2MOJ0BgCMq4LdhjJPFxM6I/1wWczur9PC+Bpj&#10;EO7YH7rvV3hHPWxVlNVNXM75cewtPjzLRQWMpIvlaBCa9Id/e57Ek9tsYlTfVgBWBngN6CKXyWRg&#10;pAkuhl6x8a3iRbrLkbiiNBO3QHz0xxVwWa4kQsvj7vyv83iVsAEth+N/fv2lMBa4gS6QmcVLfIrP&#10;iywxoiCi66ZfjWOus18K8VW5wg/cP/6UT3Bo/FDl7F4/TYsl3WaAyXjCIFmua+GE3/A4+qbpug6/&#10;CclTZYzxvosb6Lk2Bg9HsFuJj12fg8bgxyRfGvRiNEhxOex3xF8/lxUfs/qQFmpaCGFjro5sCwBs&#10;BOvf2wJAkT9kEzZgYmjZazF4/JfT8MRDfBRcjnjFH7M/IzO6DW9D94Nr+7cfXPPm5sOnu2v3g39n&#10;Bd6Nc3N9fWP9lz6L5Q7ni8kkyQie9SNvubuNqyAf/rDKh755eNpnZxjHxdb/sovGA1YOaST5CN/n&#10;k29sgNn3ATX+7fNjzmpjLmRDcjzmbDv0HTfYgrmAP8CvBXVt2klnREE3ecU/gIYksV9fkAQpqTQY&#10;WjQIB0LSM+3I9nBG4sHQjswgbGMSFKkZ8F0zoFPD7QtkYpzNUky9oadg7lfG0pApq8/5+PfSyPLr&#10;OY5LPhVF/khzFNQAwyjjbszV/Adqgn9xqgZXepHtMow6vhd4HvvtbIJjc3U9lxNQXS+wfSYMNjNn&#10;gQ+ybb5uTbetWfnu7loIK5y9dZgi/Q6d2LcLuPWz/Npp0ihyqBI8uYg48GKeF39A80G9Q4T+5yEu&#10;oADTf2QYFbpxOKxiX9CdwxeF+s69+k6cjXGq0QCKlr+8rniI8LAqFrM5fpPF7mqWf4Lomi6YEqJR&#10;5pM3U4xMJvZFlIAMJ8qfoakBWr9P0Pp2GNkBB20Y+kEk9HgtMEkBmEJfMjXAQL0ZtEmaLlblVp3Z&#10;AmQHtxRP0Mc/A253nP01VCn03hDaIGDkUP2N8PG3/AlwZepQzOtEmUb1hDfqp+xcbMtoAJcDLnWC&#10;wHYDuy0ILNsLHAuTArGtF5quxyKnzcA9hm3PiNoTsG31dP/EIlOfiaaG6jQB84AdrlZLqcrbdEDA&#10;bgUUseOMNMlTcG52oicvsDzT57ikg21G95tx+YqidmHOVMWC6av1Bg0+iY7rmd25lzu4gXCjGpqK&#10;quVTtMK4TMmdT9Vi/ueqdq0boKpaywms0GSPz2ZAH0O0Wta+GVnrQaR3tUKkegAX0Qp2YJNc2KYV&#10;bNc+VitIC/EkTuohEuD12ar7q/6r/f3XRupI051HdVrqMKnjdXziiD0JYirZNzdB6sUTUscxQ9/j&#10;+rIxPFSp88p84q3BoNY5lDjs0wMha1eV4JF8fA+U4DUubdMLAqvD9xqXOq/Wzc6v198QAiouLeGq&#10;HkiYjovMhYPYD7EhkWfgd8y22tQgz2IXs+3CseFOPBkPdc73LHUGnvSNpRkHfKoTen8Km7vEPEpc&#10;m59To8Rz5z58FEqcyUM+RIp3DGUpUQOZo9cSVSmfQdasGzcC1sy8VSyPfkxmZEOQx+N8HYauhywU&#10;y2/VyRHLjAKTVVERYTuRB3LnyYsNJTjHeB9vxGQOZIyvYa3CGtN+xw4BrF2CS++wdiin5wi2BjNb&#10;3aRfK3lCqgX6/N3jWs6sGtcqrpE7ViI3YFqtudjXUqgjMxLI68p8yEVgGb1dNMSbUsc7aWmdW6lL&#10;yU+QW/Fk2k/Vz93ii36EBlBNkI9cByKirTH2jQkvKjFIo6wv4DipcpZqUFOxSsUyWfiZCs8t05JS&#10;7AAXzQ9RNcELg4iKrW7FpWtZbohydEbHTcS1QfhemIuZatc+xFl8CJhYz5Utt1x7V7ae5ToemXbE&#10;pgCl310vYZl2GOC5YKiFa+E5L9SzvQc6lVGIplOFTv12rgx0KqedA+i0VcG+DpnMHEZMpsvY33MZ&#10;u99OhAF08uE8B+hENLULEV54BhfxUUzF+usLz2Si4eVDdRx1wjjKlzkyJY6yVBegvzwERVAWLQ/Y&#10;OP+Dem0Lslak2M44/6MQDv8J36xV/bLzIozNpzhpOCXHSs//6vwv82tf5Ioi8HHXIDhn8SUiLC/C&#10;o8Tg7GIpJi8WbipsbJQYO3UCAgGZA2ifyajdvNJ3ZzhvPsUJ4Kyxq2JXJtFqK0BdpbGvK6taAeuk&#10;a2sROg7YDsELCwltBbDmHOexAtYluSy1lqs/KdCyAlCX7vG69IY70X3CwveEEogs7QQMAjm5aTZV&#10;2bSb44LCBI0cWAXWcgLWOavaCXj1LT1mw8dZ00YGzZE6nY72Sk/9iGLkFZYkP65mKuhkeoq9bzgC&#10;c+yYH4sVMSlpzxm9ZCvaSfiJc8j36Wt2xA69Zkg/mjC9EDthxo94cULDlx6w6pApRqETyNO1WXoh&#10;Ho7n6MpEzWroBPWPi/4M4/mt6FTDflz+cHsxJrtscZk9rbrG4vtO3voYhcTiTi7TMdUwFm1uHD3P&#10;/IO/bmW0Uwq667LoxYC9dVRBwWAHsscsVGUlm5sgS+WaGrK6L9Xu3e3W18+jGLADWTUY2DcOddAj&#10;UFStPWdZClI1ZDVkj4bsswzMMSzLUUluNOw7oZfq6mHXRlnFW4CstkzOZ5kE67InXFn3Xj3BFnR2&#10;BHwNViEX6rTJdovvPRRNyHBBWyVK1BrIpIkwnm1ZNn1A/prlPxggIUhZyNhEVSz1wdmT8ermhhMX&#10;NpxfTkd3Y6otSW6duT5h5pqW9rRq1+29K3yMKdqd/R3TO2spJ5r2OmikBhWBWf85bKnCnaMWr17o&#10;lHJh4KrT/k7egAbnKcG5LpeCRjyN8dxfLsVFETovBaaW3XQJDQ8LjiZhAKPrBURfVBicNf3cLOuU&#10;4YIWBqowkDkUpUoIlQuXgLP0qdegmdoGcn7WaJ6MBk3zeo1mFc0yOVPLXJk5PUTmctCRS4B+gIw/&#10;Gn6lwKsGpNNOm8TDun3/6+vwrwVD3z108KgKNasyrAxTgcv+BEPjJNCCC8byDaIbp5bqjt+9k9Ds&#10;1aApVqFY3JY1cJbiqlc42ygmAgkTQWs4iyhvU1uTZp8HDWcVzjITprKzmg3rj52VPJqG80twlv7l&#10;W4EzK6ZBeVJPhTRhN19WFyrtvt9VY6KxV//u2Gmtgrl1VfBUcsyqkiiwe6kCfm9TDWf0mLvXWsPR&#10;2rdgs7OwS59JbfeyUsqzb5IVrku1Oeoa+f4omJAqau0a0CoSGUGf5wujmOrHztuAh7fbBBO2IP46&#10;1nVIYw3DJ8yit8LElMA9P6plxq0RFujDXt+rXnVyi6nX9e9Rm5ns0sLnHfjFobT0NaxVvdzOzUWR&#10;vE0HGGys0oYqGilJ4Xuh1d2aiyiWSssoi/GWOlWDEHXS7YRJN7JalYxwxJsxHbjQg5GdC6eYfAMq&#10;/+qu3pTdzLAi2Ta5bsZwvs4WOjsZut1KBl0d3lt1OPbh6vplUXQZu4yxqehzbfvYuZPry0betrrw&#10;OKFJO8xxKtuA/fegA2Qu9O3ogB6WQYUy08aXQSFaEqA+30Iox/cDy+HETTt5oqUUwVPFrxXZsouU&#10;6/hcbytLofxQ7Jnk2Qjj2A83S6EsG6KPaQ2H7w4mSf8CC6FCmTbiqUxkIJXYYd8S/QC1T2zCw+6n&#10;TLE1N41t20kC63WvgmJjpVvFnWV9OPoMq/KKnI9jsOZjvTKJKzxjnSV3wg+0Acat88reZiCMmBOa&#10;gUJT5dj3dbeeRpuP1GHACcMAWpbRbdZNGUBgqfei/DUzSV2T7yM8WTuNPCsMuah+6qcpbLNt8lvR&#10;Tz0narDXV5t8+e4z+wS3a9Mzlh8FodgGDAUdgeky87GZ+Oum3nztSBC91GjjwqSsCoCdgl5Nvaek&#10;3jVJGouvnOufev3IEi2QabWJ73cUbSuMpTq9l5B9URrenKQ8QfetJksjMw9vhYYJVmfP0sC+7pDv&#10;MVEWKNf0650XsX1HxHssbaBcJ7Rf2pdGU25qPC1TLPOMLXe3bi6TIn5cZLMrG12krpbxImM1AnLn&#10;1wM2L+UPDMUrApI9VXCQinymdtHV8xJqt04QIqpzHNMTxmADbMt2HBeNmJnsBeVaqNanO7bRNX8P&#10;lCtdXk25SgYxkrmc6zzL0MIzeSiMSZEvKgMoOiad6ESOE7iIEYFS1zI9m68bbFBK7VMs4UH05HaN&#10;58kyuU4LA17CaDD5nS9ITB+WP+UT/r3Ik2u38G1q2cQOra+PaTg6A3uaWoUgtMrgJi7n4tx4dZNX&#10;9NjFw631TfzBTDNhnX4uq9pEfSgWo8GfkRndhrehq3cj3W030kimeLhVe9xeS7S+yRFZGtf0sU1u&#10;J26T6UnLt2mXu608e2EFsVOgprOTw4tpDJnGaaqUEFFdRGM42HiXdmpk9G06yOQwDdHQdy1CuGHx&#10;ysO6ntw1WamuNYaqMWTy7EvTI7wDaprzSt6h0cjy63mczZJPtI3BPIknSLPw7hWKucFlf4n+jsb9&#10;I6bvZDSIH6qcxRd1flx0GqAFVJHINLINmfgC8QbKqhJBuoVa32+l8ePksmz93JIPW+tI27qlenqu&#10;W7Cl4KHC5QTGRi9wH1fFwIiz8TwvrquCMqTGw6pYzOZVXQqf5Z8AgemiotEjrPDr6j1WxGDUwSLX&#10;INhlScH7TunitS6y7CEOTQ2zzfK6Zpt2kf8/lDLQOx7ifxZmzIp4NV+Mb+IqVr9msB4mdj7P00lS&#10;fPwfAAAA//8DAFBLAwQUAAYACAAAACEAOQ2DntkAAAAGAQAADwAAAGRycy9kb3ducmV2LnhtbEyP&#10;wU7DMBBE70j8g7VI3KhNpYYqxKkACXEEUi7cNrGJ09rrKN624e9xucBlpdGMZt5Wmzl4cbRTGiJp&#10;uF0oEJa6aAbqNXxsn2/WIBIjGfSRrIZvm2BTX15UWJp4ond7bLgXuYRSiRoc81hKmTpnA6ZFHC1l&#10;7ytOATnLqZdmwlMuD14ulSpkwIHygsPRPjnb7ZtD0BDX6B+7z5YN79xr//JWrBpCra+v5od7EGxn&#10;/gvDGT+jQ52Z2nggk4TXkB/h33v2VKGWIFoNd0qtQNaV/I9f/wAAAP//AwBQSwECLQAUAAYACAAA&#10;ACEAtoM4kv4AAADhAQAAEwAAAAAAAAAAAAAAAAAAAAAAW0NvbnRlbnRfVHlwZXNdLnhtbFBLAQIt&#10;ABQABgAIAAAAIQA4/SH/1gAAAJQBAAALAAAAAAAAAAAAAAAAAC8BAABfcmVscy8ucmVsc1BLAQIt&#10;ABQABgAIAAAAIQDktGLRDg8AAJmgAAAOAAAAAAAAAAAAAAAAAC4CAABkcnMvZTJvRG9jLnhtbFBL&#10;AQItABQABgAIAAAAIQA5DYOe2QAAAAYBAAAPAAAAAAAAAAAAAAAAAGgRAABkcnMvZG93bnJldi54&#10;bWxQSwUGAAAAAAQABADzAAAAbhIAAAAA&#10;">
                <v:shape id="_x0000_s1175" type="#_x0000_t75" style="position:absolute;width:67322;height:44481;visibility:visible;mso-wrap-style:square" stroked="t" strokecolor="white">
                  <v:fill o:detectmouseclick="t"/>
                  <v:path o:connecttype="none"/>
                </v:shape>
                <v:line id="Line 979" o:spid="_x0000_s1176" style="position:absolute;visibility:visible;mso-wrap-style:square" from="9144,16004" to="49149,1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980" o:spid="_x0000_s1177" style="position:absolute;visibility:visible;mso-wrap-style:square" from="9144,22863" to="49149,2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mwt8YAAADbAAAADwAAAGRycy9kb3ducmV2LnhtbESPS2/CMBCE75X4D9Yi9VYcqlIgYFAf&#10;qoTUU3gIjqt4iSPidRq7JPDrcaVKHEez883OfNnZSpyp8aVjBcNBAoI4d7rkQsF28/U0AeEDssbK&#10;MSm4kIflovcwx1S7ljM6r0MhIoR9igpMCHUqpc8NWfQDVxNH7+gaiyHKppC6wTbCbSWfk+RVWiw5&#10;Nhis6cNQflr/2vjGeHR9z3af08lha/ZtNh3z6udbqcd+9zYDEagL9+P/9EoreBnC35YIAL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JsLfGAAAA2wAAAA8AAAAAAAAA&#10;AAAAAAAAoQIAAGRycy9kb3ducmV2LnhtbFBLBQYAAAAABAAEAPkAAACUAwAAAAA=&#10;">
                  <v:stroke dashstyle="longDashDot"/>
                </v:line>
                <v:line id="Line 981" o:spid="_x0000_s1178" style="position:absolute;visibility:visible;mso-wrap-style:square" from="50292,18290" to="50292,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rect id="Rectangle 985" o:spid="_x0000_s1179" style="position:absolute;left:22859;top:36575;width:9144;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zYRsEA&#10;AADbAAAADwAAAGRycy9kb3ducmV2LnhtbESP0arCMBBE3y/4D2EF325TtVekGkUUUeG+WP2ApVnb&#10;YrMpTdT690YQfBxm58zOfNmZWtypdZVlBcMoBkGcW11xoeB82v5OQTiPrLG2TAqe5GC56P3MMdX2&#10;wUe6Z74QAcIuRQWl900qpctLMugi2xAH72Jbgz7ItpC6xUeAm1qO4ngiDVYcGkpsaF1Sfs1uJrwh&#10;p/sa/4bJYeNwNN49s+T6nyk16HerGQhPnf8ef9J7rSAZw3tLAI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M2EbBAAAA2wAAAA8AAAAAAAAAAAAAAAAAmAIAAGRycy9kb3du&#10;cmV2LnhtbFBLBQYAAAAABAAEAPUAAACGAwAAAAA=&#10;" fillcolor="#ffc000"/>
                <v:oval id="Oval 986" o:spid="_x0000_s1180" style="position:absolute;left:26289;top:38867;width:2286;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SsQA&#10;AADbAAAADwAAAGRycy9kb3ducmV2LnhtbESPQWvCQBSE74X+h+UJvdWNjUqJrhIaCnrowbS9P7LP&#10;JJh9G7KvMf33XaHgcZiZb5jtfnKdGmkIrWcDi3kCirjytuXawNfn+/MrqCDIFjvPZOCXAux3jw9b&#10;zKy/8onGUmoVIRwyNNCI9JnWoWrIYZj7njh6Zz84lCiHWtsBrxHuOv2SJGvtsOW40GBPbw1Vl/LH&#10;GSjqvFyPOpVVei4Osrp8fxzThTFPsynfgBKa5B7+bx+sgeUS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UrEAAAA2wAAAA8AAAAAAAAAAAAAAAAAmAIAAGRycy9k&#10;b3ducmV2LnhtbFBLBQYAAAAABAAEAPUAAACJAwAAAAA=&#10;"/>
                <v:shape id="Text Box 987" o:spid="_x0000_s1181" type="#_x0000_t202" style="position:absolute;left:4572;top:37724;width:12573;height:5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4F25C3" w:rsidRPr="00F45F11" w:rsidRDefault="004F25C3" w:rsidP="000E0643">
                        <w:pPr>
                          <w:spacing w:after="0"/>
                          <w:jc w:val="center"/>
                          <w:rPr>
                            <w:b/>
                            <w:sz w:val="16"/>
                            <w:szCs w:val="16"/>
                          </w:rPr>
                        </w:pPr>
                        <w:r>
                          <w:rPr>
                            <w:b/>
                            <w:sz w:val="16"/>
                            <w:szCs w:val="16"/>
                          </w:rPr>
                          <w:t xml:space="preserve">Lit de pose en </w:t>
                        </w:r>
                        <w:r w:rsidRPr="00F45F11">
                          <w:rPr>
                            <w:b/>
                            <w:sz w:val="16"/>
                            <w:szCs w:val="16"/>
                          </w:rPr>
                          <w:t>sable</w:t>
                        </w:r>
                      </w:p>
                      <w:p w:rsidR="004F25C3" w:rsidRPr="00F45F11" w:rsidRDefault="004F25C3" w:rsidP="000E0643">
                        <w:pPr>
                          <w:spacing w:after="0"/>
                          <w:jc w:val="center"/>
                          <w:rPr>
                            <w:b/>
                            <w:sz w:val="16"/>
                            <w:szCs w:val="16"/>
                          </w:rPr>
                        </w:pPr>
                        <w:proofErr w:type="gramStart"/>
                        <w:r>
                          <w:rPr>
                            <w:b/>
                            <w:sz w:val="16"/>
                            <w:szCs w:val="16"/>
                          </w:rPr>
                          <w:t>damé</w:t>
                        </w:r>
                        <w:proofErr w:type="gramEnd"/>
                        <w:r w:rsidRPr="00F45F11">
                          <w:rPr>
                            <w:b/>
                            <w:sz w:val="16"/>
                            <w:szCs w:val="16"/>
                          </w:rPr>
                          <w:t xml:space="preserve"> des fourreaux</w:t>
                        </w:r>
                      </w:p>
                      <w:p w:rsidR="004F25C3" w:rsidRPr="00F45F11" w:rsidRDefault="004F25C3" w:rsidP="00286055">
                        <w:pPr>
                          <w:jc w:val="center"/>
                          <w:rPr>
                            <w:b/>
                            <w:sz w:val="16"/>
                            <w:szCs w:val="16"/>
                          </w:rPr>
                        </w:pPr>
                        <w:proofErr w:type="gramStart"/>
                        <w:r w:rsidRPr="00F45F11">
                          <w:rPr>
                            <w:b/>
                            <w:sz w:val="16"/>
                            <w:szCs w:val="16"/>
                          </w:rPr>
                          <w:t>ou</w:t>
                        </w:r>
                        <w:proofErr w:type="gramEnd"/>
                        <w:r w:rsidRPr="00F45F11">
                          <w:rPr>
                            <w:b/>
                            <w:sz w:val="16"/>
                            <w:szCs w:val="16"/>
                          </w:rPr>
                          <w:t xml:space="preserve"> canalisations </w:t>
                        </w:r>
                      </w:p>
                      <w:p w:rsidR="004F25C3" w:rsidRPr="00F45F11" w:rsidRDefault="004F25C3" w:rsidP="00286055">
                        <w:pPr>
                          <w:jc w:val="center"/>
                          <w:rPr>
                            <w:b/>
                            <w:sz w:val="16"/>
                            <w:szCs w:val="16"/>
                          </w:rPr>
                        </w:pPr>
                      </w:p>
                      <w:p w:rsidR="004F25C3" w:rsidRPr="00F45F11" w:rsidRDefault="004F25C3" w:rsidP="00286055">
                        <w:pPr>
                          <w:jc w:val="center"/>
                          <w:rPr>
                            <w:b/>
                            <w:sz w:val="16"/>
                            <w:szCs w:val="16"/>
                          </w:rPr>
                        </w:pPr>
                      </w:p>
                    </w:txbxContent>
                  </v:textbox>
                </v:shape>
                <v:line id="Line 988" o:spid="_x0000_s1182" style="position:absolute;visibility:visible;mso-wrap-style:square" from="17144,40005" to="22859,4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rect id="Rectangle 990" o:spid="_x0000_s1183" style="position:absolute;left:22860;top:22863;width:9144;height:13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rMQA&#10;AADbAAAADwAAAGRycy9kb3ducmV2LnhtbESPUWuDQBCE3wP9D8cW+pacsbakxouElBALfantD1i8&#10;jYrennjXRP99LlDo4zA73+xk+WR6caHRtZYVrFcRCOLK6pZrBT/fx+UGhPPIGnvLpGAmB/nuYZFh&#10;qu2Vv+hS+loECLsUFTTeD6mUrmrIoFvZgTh4Zzsa9EGOtdQjXgPc9DKOoldpsOXQ0OBAh4aqrvw1&#10;4Q25KXp8WScf7w7j59NcJt1nqdTT47TfgvA0+f/jv3ShFSRvcN8SAC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k76zEAAAA2wAAAA8AAAAAAAAAAAAAAAAAmAIAAGRycy9k&#10;b3ducmV2LnhtbFBLBQYAAAAABAAEAPUAAACJAwAAAAA=&#10;" fillcolor="#ffc000"/>
                <v:shape id="Text Box 991" o:spid="_x0000_s1184" type="#_x0000_t202" style="position:absolute;left:4572;top:27237;width:12573;height:5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H+sQA&#10;AADbAAAADwAAAGRycy9kb3ducmV2LnhtbESPTW/CMAyG75P4D5En7TbSgRhbISDEh8Rx64BdTWPa&#10;isapmgwKv34+TNrRev0+fjydd65WF2pD5dnASz8BRZx7W3FhYPe1eX4DFSKyxdozGbhRgPms9zDF&#10;1Porf9Ili4USCIcUDZQxNqnWIS/JYej7hliyk28dRhnbQtsWrwJ3tR4kyat2WLFcKLGhZUn5Oftx&#10;ojH43g1XHxmNx3gcrtb3/fvpUBvz9NgtJqAidfF/+a+9tQZGYi+/CAD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rEAAAA2wAAAA8AAAAAAAAAAAAAAAAAmAIAAGRycy9k&#10;b3ducmV2LnhtbFBLBQYAAAAABAAEAPUAAACJAwAAAAA=&#10;" filled="f">
                  <v:textbox>
                    <w:txbxContent>
                      <w:p w:rsidR="004F25C3" w:rsidRDefault="004F25C3" w:rsidP="000E0643">
                        <w:pPr>
                          <w:spacing w:after="0"/>
                          <w:jc w:val="center"/>
                          <w:rPr>
                            <w:b/>
                            <w:sz w:val="16"/>
                            <w:szCs w:val="16"/>
                          </w:rPr>
                        </w:pPr>
                        <w:proofErr w:type="gramStart"/>
                        <w:r>
                          <w:rPr>
                            <w:b/>
                            <w:sz w:val="16"/>
                            <w:szCs w:val="16"/>
                          </w:rPr>
                          <w:t>matériau</w:t>
                        </w:r>
                        <w:proofErr w:type="gramEnd"/>
                      </w:p>
                      <w:p w:rsidR="004F25C3" w:rsidRDefault="004F25C3" w:rsidP="000E0643">
                        <w:pPr>
                          <w:spacing w:after="0"/>
                          <w:jc w:val="center"/>
                          <w:rPr>
                            <w:b/>
                            <w:sz w:val="16"/>
                            <w:szCs w:val="16"/>
                          </w:rPr>
                        </w:pPr>
                        <w:proofErr w:type="gramStart"/>
                        <w:r>
                          <w:rPr>
                            <w:b/>
                            <w:sz w:val="16"/>
                            <w:szCs w:val="16"/>
                          </w:rPr>
                          <w:t>auto-compactant</w:t>
                        </w:r>
                        <w:proofErr w:type="gramEnd"/>
                      </w:p>
                      <w:p w:rsidR="004F25C3" w:rsidRPr="00F45F11" w:rsidRDefault="004F25C3" w:rsidP="00286055">
                        <w:pPr>
                          <w:jc w:val="center"/>
                          <w:rPr>
                            <w:b/>
                            <w:sz w:val="16"/>
                            <w:szCs w:val="16"/>
                          </w:rPr>
                        </w:pPr>
                        <w:proofErr w:type="gramStart"/>
                        <w:r>
                          <w:rPr>
                            <w:b/>
                            <w:sz w:val="16"/>
                            <w:szCs w:val="16"/>
                          </w:rPr>
                          <w:t>non</w:t>
                        </w:r>
                        <w:proofErr w:type="gramEnd"/>
                        <w:r>
                          <w:rPr>
                            <w:b/>
                            <w:sz w:val="16"/>
                            <w:szCs w:val="16"/>
                          </w:rPr>
                          <w:t xml:space="preserve"> </w:t>
                        </w:r>
                        <w:proofErr w:type="spellStart"/>
                        <w:r>
                          <w:rPr>
                            <w:b/>
                            <w:sz w:val="16"/>
                            <w:szCs w:val="16"/>
                          </w:rPr>
                          <w:t>essorable</w:t>
                        </w:r>
                        <w:proofErr w:type="spellEnd"/>
                        <w:r>
                          <w:rPr>
                            <w:b/>
                            <w:sz w:val="16"/>
                            <w:szCs w:val="16"/>
                          </w:rPr>
                          <w:t xml:space="preserve"> </w:t>
                        </w:r>
                        <w:r>
                          <w:rPr>
                            <w:rFonts w:ascii="Arial" w:hAnsi="Arial" w:cs="Arial"/>
                            <w:b/>
                            <w:sz w:val="16"/>
                            <w:szCs w:val="16"/>
                          </w:rPr>
                          <w:t>Ø</w:t>
                        </w:r>
                        <w:r>
                          <w:rPr>
                            <w:b/>
                            <w:sz w:val="16"/>
                            <w:szCs w:val="16"/>
                          </w:rPr>
                          <w:t xml:space="preserve"> 6.3 mm</w:t>
                        </w:r>
                      </w:p>
                    </w:txbxContent>
                  </v:textbox>
                </v:shape>
                <v:line id="Line 992" o:spid="_x0000_s1185" style="position:absolute;visibility:visible;mso-wrap-style:square" from="17145,30865" to="22860,3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999" o:spid="_x0000_s1186" style="position:absolute;visibility:visible;mso-wrap-style:square" from="17145,20577" to="22860,20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1000" o:spid="_x0000_s1187" style="position:absolute;visibility:visible;mso-wrap-style:square" from="34290,17147" to="38862,19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3YsUAAADbAAAADwAAAGRycy9kb3ducmV2LnhtbESPQWvCQBSE7wX/w/IEb82mtZUYXUWE&#10;QqlQ0Cp4fGafSWj2bchuk+ivdwWhx2FmvmHmy95UoqXGlZYVvEQxCOLM6pJzBfufj+cEhPPIGivL&#10;pOBCDpaLwdMcU2073lK787kIEHYpKii8r1MpXVaQQRfZmjh4Z9sY9EE2udQNdgFuKvkaxxNpsOSw&#10;UGBN64Ky392fUYByffXJtt+8TQ9GHr9Xk8Pp+qXUaNivZiA89f4//Gh/agXvY7h/C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3YsUAAADbAAAADwAAAAAAAAAA&#10;AAAAAAChAgAAZHJzL2Rvd25yZXYueG1sUEsFBgAAAAAEAAQA+QAAAJMDAAAAAA==&#10;">
                  <v:stroke startarrow="block"/>
                </v:line>
                <v:shape id="Text Box 1002" o:spid="_x0000_s1188" type="#_x0000_t202" style="position:absolute;left:22860;top:18290;width:9144;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x1sQA&#10;AADbAAAADwAAAGRycy9kb3ducmV2LnhtbESPQWvCQBSE70L/w/IKvemmNopEV1HRtqIejPb+yL4m&#10;odm3IbvVtL/eFQSPw8x8w0xmranEmRpXWlbw2otAEGdWl5wrOB3X3REI55E1VpZJwR85mE2fOhNM&#10;tL3wgc6pz0WAsEtQQeF9nUjpsoIMup6tiYP3bRuDPsgml7rBS4CbSvajaCgNlhwWCqxpWVD2k/4a&#10;Bf8nvYtxsVnj/Gvzvk1XH/uY3pR6eW7nYxCeWv8I39ufWsEghtuX8A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uMdbEAAAA2wAAAA8AAAAAAAAAAAAAAAAAmAIAAGRycy9k&#10;b3ducmV2LnhtbFBLBQYAAAAABAAEAPUAAACJAwAAAAA=&#10;" fillcolor="#f60">
                  <v:textbox>
                    <w:txbxContent>
                      <w:p w:rsidR="004F25C3" w:rsidRPr="00F45F11" w:rsidRDefault="004F25C3" w:rsidP="00286055">
                        <w:pPr>
                          <w:rPr>
                            <w:b/>
                          </w:rPr>
                        </w:pPr>
                      </w:p>
                    </w:txbxContent>
                  </v:textbox>
                </v:shape>
                <v:shape id="_x0000_s1189" type="#_x0000_t202" style="position:absolute;left:7905;top:18845;width:10971;height: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4F25C3" w:rsidRDefault="004F25C3" w:rsidP="00286055">
                        <w:pPr>
                          <w:jc w:val="center"/>
                          <w:rPr>
                            <w:b/>
                            <w:sz w:val="16"/>
                            <w:szCs w:val="16"/>
                          </w:rPr>
                        </w:pPr>
                        <w:r w:rsidRPr="00F45F11">
                          <w:rPr>
                            <w:b/>
                            <w:sz w:val="16"/>
                            <w:szCs w:val="16"/>
                          </w:rPr>
                          <w:t xml:space="preserve">Grave </w:t>
                        </w:r>
                        <w:r>
                          <w:rPr>
                            <w:b/>
                            <w:sz w:val="16"/>
                            <w:szCs w:val="16"/>
                          </w:rPr>
                          <w:t>ciment cl 3</w:t>
                        </w:r>
                      </w:p>
                    </w:txbxContent>
                  </v:textbox>
                </v:shape>
                <v:shape id="Text Box 1004" o:spid="_x0000_s1190" type="#_x0000_t202" style="position:absolute;left:32860;top:19141;width:12573;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4F25C3" w:rsidRDefault="004F25C3" w:rsidP="00286055">
                        <w:pPr>
                          <w:jc w:val="center"/>
                          <w:rPr>
                            <w:b/>
                            <w:sz w:val="16"/>
                            <w:szCs w:val="16"/>
                          </w:rPr>
                        </w:pPr>
                        <w:r>
                          <w:rPr>
                            <w:b/>
                            <w:sz w:val="16"/>
                            <w:szCs w:val="16"/>
                          </w:rPr>
                          <w:t>EME 0/14 cl2</w:t>
                        </w:r>
                      </w:p>
                      <w:p w:rsidR="004F25C3" w:rsidRPr="00F45F11" w:rsidRDefault="004F25C3" w:rsidP="00286055">
                        <w:pPr>
                          <w:jc w:val="center"/>
                          <w:rPr>
                            <w:b/>
                            <w:sz w:val="16"/>
                            <w:szCs w:val="16"/>
                          </w:rPr>
                        </w:pPr>
                        <w:r>
                          <w:rPr>
                            <w:b/>
                            <w:sz w:val="16"/>
                            <w:szCs w:val="16"/>
                          </w:rPr>
                          <w:t>Avec couche accrochage</w:t>
                        </w:r>
                      </w:p>
                    </w:txbxContent>
                  </v:textbox>
                </v:shape>
                <v:line id="Line 1005" o:spid="_x0000_s1191" style="position:absolute;visibility:visible;mso-wrap-style:square" from="5715,18290" to="5722,2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ALsQAAADbAAAADwAAAGRycy9kb3ducmV2LnhtbESPQWvCQBSE7wX/w/KE3pqNgm1JXUUE&#10;JZciVen5NftMotm3MbtmY399t1DocZiZb5j5cjCN6KlztWUFkyQFQVxYXXOp4HjYPL2CcB5ZY2OZ&#10;FNzJwXIxephjpm3gD+r3vhQRwi5DBZX3bSalKyoy6BLbEkfvZDuDPsqulLrDEOGmkdM0fZYGa44L&#10;Fba0rqi47G9GQRq+t/Is87rf5e/X0H6Fz+k1KPU4HlZvIDwN/j/81861gtkL/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4AuxAAAANsAAAAPAAAAAAAAAAAA&#10;AAAAAKECAABkcnMvZG93bnJldi54bWxQSwUGAAAAAAQABAD5AAAAkgMAAAAA&#10;">
                  <v:stroke startarrow="block" endarrow="block"/>
                </v:line>
                <v:shape id="Text Box 1006" o:spid="_x0000_s1192" type="#_x0000_t202" style="position:absolute;top:19433;width:4572;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8L4A&#10;AADbAAAADwAAAGRycy9kb3ducmV2LnhtbERPy6rCMBDdC/5DGMGNaGrhilSjiCi69bFxNzRjW2wm&#10;bRNt9etvFoLLw3kv150pxYsaV1hWMJ1EIIhTqwvOFFwv+/EchPPIGkvLpOBNDtarfm+JibYtn+h1&#10;9pkIIewSVJB7XyVSujQng25iK+LA3W1j0AfYZFI32IZwU8o4imbSYMGhIceKtjmlj/PTKLDt7m0s&#10;1VE8un3MYbupT/e4Vmo46DYLEJ46/xN/3Uet4C+MDV/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hc/C+AAAA2wAAAA8AAAAAAAAAAAAAAAAAmAIAAGRycy9kb3ducmV2&#10;LnhtbFBLBQYAAAAABAAEAPUAAACDAwAAAAA=&#10;" strokecolor="white">
                  <v:textbox>
                    <w:txbxContent>
                      <w:p w:rsidR="004F25C3" w:rsidRDefault="004F25C3" w:rsidP="00286055">
                        <w:pPr>
                          <w:jc w:val="center"/>
                        </w:pPr>
                        <w:r w:rsidRPr="0001070E">
                          <w:rPr>
                            <w:rFonts w:ascii="Arial Narrow" w:hAnsi="Arial Narrow" w:cs="Arial"/>
                            <w:b/>
                            <w:sz w:val="16"/>
                            <w:szCs w:val="16"/>
                          </w:rPr>
                          <w:t>0</w:t>
                        </w:r>
                        <w:r>
                          <w:rPr>
                            <w:rFonts w:ascii="Arial Narrow" w:hAnsi="Arial Narrow" w:cs="Arial"/>
                            <w:b/>
                            <w:sz w:val="16"/>
                            <w:szCs w:val="16"/>
                          </w:rPr>
                          <w:t xml:space="preserve">.25 </w:t>
                        </w:r>
                        <w:proofErr w:type="gramStart"/>
                        <w:r>
                          <w:rPr>
                            <w:rFonts w:ascii="Arial Narrow" w:hAnsi="Arial Narrow" w:cs="Arial"/>
                            <w:b/>
                            <w:sz w:val="16"/>
                            <w:szCs w:val="16"/>
                          </w:rPr>
                          <w:t>m</w:t>
                        </w:r>
                        <w:proofErr w:type="gramEnd"/>
                      </w:p>
                    </w:txbxContent>
                  </v:textbox>
                </v:shape>
                <v:line id="Line 1011" o:spid="_x0000_s1193" style="position:absolute;visibility:visible;mso-wrap-style:square" from="6858,18291" to="48006,18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shape id="Text Box 1012" o:spid="_x0000_s1194" type="#_x0000_t202" style="position:absolute;left:51435;top:16006;width:10287;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S7wA&#10;AADbAAAADwAAAGRycy9kb3ducmV2LnhtbERPuwrCMBTdBf8hXMFFNLWDSDWKiKKrj8Xt0lzbYnPT&#10;NtFWv94MguPhvJfrzpTiRY0rLCuYTiIQxKnVBWcKrpf9eA7CeWSNpWVS8CYH61W/t8RE25ZP9Dr7&#10;TIQQdgkqyL2vEildmpNBN7EVceDutjHoA2wyqRtsQ7gpZRxFM2mw4NCQY0XbnNLH+WkU2Hb3Npbq&#10;KB7dPuaw3dSne1wrNRx0mwUIT53/i3/uo1YwC+v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7VLvAAAANsAAAAPAAAAAAAAAAAAAAAAAJgCAABkcnMvZG93bnJldi54&#10;bWxQSwUGAAAAAAQABAD1AAAAgQMAAAAA&#10;" strokecolor="white">
                  <v:textbox>
                    <w:txbxContent>
                      <w:p w:rsidR="004F25C3" w:rsidRPr="00F45F11" w:rsidRDefault="004F25C3" w:rsidP="00286055">
                        <w:pPr>
                          <w:jc w:val="center"/>
                          <w:rPr>
                            <w:b/>
                            <w:sz w:val="16"/>
                            <w:szCs w:val="16"/>
                          </w:rPr>
                        </w:pPr>
                        <w:r w:rsidRPr="00F45F11">
                          <w:rPr>
                            <w:b/>
                            <w:sz w:val="16"/>
                            <w:szCs w:val="16"/>
                          </w:rPr>
                          <w:t>0.</w:t>
                        </w:r>
                        <w:r>
                          <w:rPr>
                            <w:b/>
                            <w:sz w:val="16"/>
                            <w:szCs w:val="16"/>
                          </w:rPr>
                          <w:t xml:space="preserve">12 </w:t>
                        </w:r>
                        <w:proofErr w:type="gramStart"/>
                        <w:r>
                          <w:rPr>
                            <w:b/>
                            <w:sz w:val="16"/>
                            <w:szCs w:val="16"/>
                          </w:rPr>
                          <w:t>m</w:t>
                        </w:r>
                        <w:proofErr w:type="gramEnd"/>
                        <w:r>
                          <w:rPr>
                            <w:b/>
                            <w:sz w:val="16"/>
                            <w:szCs w:val="16"/>
                          </w:rPr>
                          <w:t xml:space="preserve"> </w:t>
                        </w:r>
                        <w:r w:rsidRPr="00F45F11">
                          <w:rPr>
                            <w:b/>
                            <w:sz w:val="16"/>
                            <w:szCs w:val="16"/>
                          </w:rPr>
                          <w:t>mini</w:t>
                        </w:r>
                      </w:p>
                    </w:txbxContent>
                  </v:textbox>
                </v:shape>
                <v:line id="Line 1013" o:spid="_x0000_s1195" style="position:absolute;visibility:visible;mso-wrap-style:square" from="50292,16006" to="53721,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014" o:spid="_x0000_s1196" style="position:absolute;visibility:visible;mso-wrap-style:square" from="50292,16006" to="50292,1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MQJsUAAADbAAAADwAAAGRycy9kb3ducmV2LnhtbESPW2vCQBSE3wv+h+UIvtVNpEiJrqLW&#10;W5+8tNDXQ/Y0CWbPht01xn/vCoU+DjPzDTOdd6YWLTlfWVaQDhMQxLnVFRcKvr82r+8gfEDWWFsm&#10;BXfyMJ/1XqaYaXvjE7XnUIgIYZ+hgjKEJpPS5yUZ9EPbEEfv1zqDIUpXSO3wFuGmlqMkGUuDFceF&#10;EhtalZRfzlej4OjSzdvhx+/S+/Zzu16sl+3H5aTUoN8tJiACdeE//NfeawXjETy/xB8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MQJsUAAADbAAAADwAAAAAAAAAA&#10;AAAAAAChAgAAZHJzL2Rvd25yZXYueG1sUEsFBgAAAAAEAAQA+QAAAJMDAAAAAA==&#10;">
                  <v:stroke startarrow="open" endarrow="open"/>
                </v:line>
                <v:shape id="Text Box 1015" o:spid="_x0000_s1197" type="#_x0000_t202" style="position:absolute;left:19431;top:16006;width:16002;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hbgcQA&#10;AADbAAAADwAAAGRycy9kb3ducmV2LnhtbESPQWvCQBSE74X+h+UVetONEUWiq0hRKQUpRg8en9ln&#10;Nph9m2a3Gv+9WxB6HGbmG2a26GwtrtT6yrGCQT8BQVw4XXGp4LBf9yYgfEDWWDsmBXfysJi/vsww&#10;0+7GO7rmoRQRwj5DBSaEJpPSF4Ys+r5riKN3dq3FEGVbSt3iLcJtLdMkGUuLFccFgw19GCou+a9V&#10;cPoabH5G6Teaw2abHrFemUu6Uur9rVtOQQTqwn/42f7UCsZD+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oW4HEAAAA2wAAAA8AAAAAAAAAAAAAAAAAmAIAAGRycy9k&#10;b3ducmV2LnhtbFBLBQYAAAAABAAEAPUAAACJAwAAAAA=&#10;" fillcolor="gray" strokecolor="gray">
                  <v:textbox>
                    <w:txbxContent>
                      <w:p w:rsidR="004F25C3" w:rsidRPr="00F45F11" w:rsidRDefault="004F25C3" w:rsidP="00286055">
                        <w:pPr>
                          <w:rPr>
                            <w:b/>
                          </w:rPr>
                        </w:pPr>
                      </w:p>
                    </w:txbxContent>
                  </v:textbox>
                </v:shape>
                <v:rect id="Rectangle 1016" o:spid="_x0000_s1198" style="position:absolute;left:14859;top:14863;width:2400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Xxb8A&#10;AADbAAAADwAAAGRycy9kb3ducmV2LnhtbESPwQrCMBBE74L/EFbwIpoqIlKNooIgXsTqByzN2hab&#10;TWmirX69EQSPw8y8YZbr1pTiSbUrLCsYjyIQxKnVBWcKrpf9cA7CeWSNpWVS8CIH61W3s8RY24bP&#10;9Ex8JgKEXYwKcu+rWEqX5mTQjWxFHLybrQ36IOtM6hqbADelnETRTBosOCzkWNEup/SePIyCbdMU&#10;t9M74cEx27bHCe4v6Eul+r12swDhqfX/8K990ApmU/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MlfFvwAAANsAAAAPAAAAAAAAAAAAAAAAAJgCAABkcnMvZG93bnJl&#10;di54bWxQSwUGAAAAAAQABAD1AAAAhAMAAAAA&#10;" fillcolor="black"/>
                <v:line id="Line 1017" o:spid="_x0000_s1199" style="position:absolute;visibility:visible;mso-wrap-style:square" from="6858,16006" to="46863,16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shape id="Text Box 1019" o:spid="_x0000_s1200" type="#_x0000_t202" style="position:absolute;left:51435;top:13715;width:8001;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6IpMMA&#10;AADbAAAADwAAAGRycy9kb3ducmV2LnhtbESPT2vCQBTE7wW/w/IEL0U35hBKzCoiFr3G9uLtkX35&#10;g9m3SXZrkn76bqHQ4zAzv2Gyw2Ra8aTBNZYVbDcRCOLC6oYrBZ8f7+s3EM4ja2wtk4KZHBz2i5cM&#10;U21Hzul585UIEHYpKqi971IpXVGTQbexHXHwSjsY9EEOldQDjgFuWhlHUSINNhwWauzoVFPxuH0Z&#10;BXY8z8ZSH8Wv929zOR37vIx7pVbL6bgD4Wny/+G/9lUrSBL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6IpMMAAADbAAAADwAAAAAAAAAAAAAAAACYAgAAZHJzL2Rv&#10;d25yZXYueG1sUEsFBgAAAAAEAAQA9QAAAIgDAAAAAA==&#10;" strokecolor="white">
                  <v:textbox>
                    <w:txbxContent>
                      <w:p w:rsidR="004F25C3" w:rsidRPr="00F45F11" w:rsidRDefault="004F25C3" w:rsidP="00286055">
                        <w:pPr>
                          <w:jc w:val="center"/>
                          <w:rPr>
                            <w:b/>
                            <w:sz w:val="16"/>
                            <w:szCs w:val="16"/>
                          </w:rPr>
                        </w:pPr>
                        <w:r>
                          <w:rPr>
                            <w:b/>
                            <w:sz w:val="16"/>
                            <w:szCs w:val="16"/>
                          </w:rPr>
                          <w:t xml:space="preserve">0.06  </w:t>
                        </w:r>
                        <w:proofErr w:type="gramStart"/>
                        <w:r>
                          <w:rPr>
                            <w:b/>
                            <w:sz w:val="16"/>
                            <w:szCs w:val="16"/>
                          </w:rPr>
                          <w:t>m</w:t>
                        </w:r>
                        <w:proofErr w:type="gramEnd"/>
                        <w:r>
                          <w:rPr>
                            <w:b/>
                            <w:sz w:val="16"/>
                            <w:szCs w:val="16"/>
                          </w:rPr>
                          <w:t xml:space="preserve"> mini</w:t>
                        </w:r>
                      </w:p>
                    </w:txbxContent>
                  </v:textbox>
                </v:shape>
                <v:line id="Line 1020" o:spid="_x0000_s1201" style="position:absolute;visibility:visible;mso-wrap-style:square" from="50292,18291" to="53721,1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group id="Group 30" o:spid="_x0000_s1202" style="position:absolute;left:1143;top:6859;width:58293;height:8004" coordorigin="1143,6858" coordsize="58293,8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line id="Line 1007" o:spid="_x0000_s1203" style="position:absolute;visibility:visible;mso-wrap-style:square" from="19431,13716" to="2286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x7esMAAADbAAAADwAAAGRycy9kb3ducmV2LnhtbESPQWvCQBSE7wX/w/IEb3WjB2mjq4ig&#10;5CJSW3p+Zp9JNPs2Ztds2l/vCoUeh5n5hlmselOLjlpXWVYwGScgiHOrKy4UfH1uX99AOI+ssbZM&#10;Cn7IwWo5eFlgqm3gD+qOvhARwi5FBaX3TSqly0sy6Ma2IY7e2bYGfZRtIXWLIcJNLadJMpMGK44L&#10;JTa0KSm/Hu9GQRJ+d/Iis6o7ZPtbaE7he3oLSo2G/XoOwlPv/8N/7UwrmL3D80v8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Me3rDAAAA2wAAAA8AAAAAAAAAAAAA&#10;AAAAoQIAAGRycy9kb3ducmV2LnhtbFBLBQYAAAAABAAEAPkAAACRAwAAAAA=&#10;">
                    <v:stroke startarrow="block" endarrow="block"/>
                  </v:line>
                  <v:line id="Line 1008" o:spid="_x0000_s1204" style="position:absolute;visibility:visible;mso-wrap-style:square" from="22860,13716" to="32004,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9EOsAAAADbAAAADwAAAGRycy9kb3ducmV2LnhtbERPz2vCMBS+D/wfwhO8zVQPOqpRhqD0&#10;IjInnp/NW9utealNbOr+enMQPH58v5fr3tSio9ZVlhVMxgkI4tzqigsFp+/t+wcI55E11pZJwZ0c&#10;rFeDtyWm2gb+ou7oCxFD2KWooPS+SaV0eUkG3dg2xJH7sa1BH2FbSN1iiOGmltMkmUmDFceGEhva&#10;lJT/HW9GQRL+d/JXZlV3yPbX0FzCeXoNSo2G/ecChKfev8RPd6YVzOP6+CX+AL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vRDrAAAAA2wAAAA8AAAAAAAAAAAAAAAAA&#10;oQIAAGRycy9kb3ducmV2LnhtbFBLBQYAAAAABAAEAPkAAACOAwAAAAA=&#10;">
                    <v:stroke startarrow="block" endarrow="block"/>
                  </v:line>
                  <v:line id="Line 1009" o:spid="_x0000_s1205" style="position:absolute;visibility:visible;mso-wrap-style:square" from="32004,13716" to="3886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hocMAAADbAAAADwAAAGRycy9kb3ducmV2LnhtbESPQWvCQBSE70L/w/IK3nSjhyrRVaTQ&#10;kksRben5mX0m0ezbmN1mo7/eFQoeh5n5hlmue1OLjlpXWVYwGScgiHOrKy4U/Hx/jOYgnEfWWFsm&#10;BVdysF69DJaYaht4R93eFyJC2KWooPS+SaV0eUkG3dg2xNE72tagj7ItpG4xRLip5TRJ3qTBiuNC&#10;iQ29l5Sf939GQRJun/Iks6rbZl+X0BzC7/QSlBq+9psFCE+9f4b/25lWMJvA4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j4aHDAAAA2wAAAA8AAAAAAAAAAAAA&#10;AAAAoQIAAGRycy9kb3ducmV2LnhtbFBLBQYAAAAABAAEAPkAAACRAwAAAAA=&#10;">
                    <v:stroke startarrow="block" endarrow="block"/>
                  </v:line>
                  <v:line id="Line 1018" o:spid="_x0000_s1206" style="position:absolute;visibility:visible;mso-wrap-style:square" from="6858,14861" to="49149,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shape id="Text Box 1021" o:spid="_x0000_s1207" type="#_x0000_t202" style="position:absolute;left:17145;top:6858;width:22860;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94cIA&#10;AADbAAAADwAAAGRycy9kb3ducmV2LnhtbESPT4vCMBTE74LfITzBi2hqBZWuUUQUveruxdujef3D&#10;Ni9tE23dT79ZWPA4zMxvmM2uN5V4UutKywrmswgEcWp1ybmCr8/TdA3CeWSNlWVS8CIHu+1wsMFE&#10;246v9Lz5XAQIuwQVFN7XiZQuLcigm9maOHiZbQ36INtc6ha7ADeVjKNoKQ2WHBYKrOlQUPp9exgF&#10;tju+jKUmiif3H3M+7JtrFjdKjUf9/gOEp96/w//ti1awWs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8L3hwgAAANsAAAAPAAAAAAAAAAAAAAAAAJgCAABkcnMvZG93&#10;bnJldi54bWxQSwUGAAAAAAQABAD1AAAAhwMAAAAA&#10;" strokecolor="white">
                    <v:textbox>
                      <w:txbxContent>
                        <w:p w:rsidR="004F25C3" w:rsidRPr="00F45F11" w:rsidRDefault="004F25C3" w:rsidP="00286055">
                          <w:pPr>
                            <w:jc w:val="center"/>
                            <w:rPr>
                              <w:b/>
                              <w:sz w:val="16"/>
                              <w:szCs w:val="16"/>
                            </w:rPr>
                          </w:pPr>
                          <w:r w:rsidRPr="00F45F11">
                            <w:rPr>
                              <w:b/>
                              <w:sz w:val="16"/>
                              <w:szCs w:val="16"/>
                            </w:rPr>
                            <w:t>Largeur variable</w:t>
                          </w:r>
                        </w:p>
                      </w:txbxContent>
                    </v:textbox>
                  </v:shape>
                  <v:line id="Line 1022" o:spid="_x0000_s1208" style="position:absolute;visibility:visible;mso-wrap-style:square" from="14859,9143" to="3886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7FMUAAADbAAAADwAAAGRycy9kb3ducmV2LnhtbESPT2vCQBTE74V+h+UVequbFKkSXUWt&#10;Wj35F3p9ZF+TYPZt2N3G+O1dodDjMDO/YcbTztSiJecrywrSXgKCOLe64kLB+bR6G4LwAVljbZkU&#10;3MjDdPL8NMZM2ysfqD2GQkQI+wwVlCE0mZQ+L8mg79mGOHo/1hkMUbpCaofXCDe1fE+SD2mw4rhQ&#10;YkOLkvLL8dco2Lt01d99+6/0tt6ul7PlvP28HJR6felmIxCBuvAf/mtvtIJBHx5f4g+Qk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7FMUAAADbAAAADwAAAAAAAAAA&#10;AAAAAAChAgAAZHJzL2Rvd25yZXYueG1sUEsFBgAAAAAEAAQA+QAAAJMDAAAAAA==&#10;">
                    <v:stroke startarrow="open" endarrow="open"/>
                  </v:line>
                  <v:line id="Line 1023" o:spid="_x0000_s1209" style="position:absolute;flip:x;visibility:visible;mso-wrap-style:square" from="38862,9143" to="44577,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OSsUAAADbAAAADwAAAGRycy9kb3ducmV2LnhtbESPT2vCQBDF74LfYRnBS6gbK7Y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fOSsUAAADbAAAADwAAAAAAAAAA&#10;AAAAAAChAgAAZHJzL2Rvd25yZXYueG1sUEsFBgAAAAAEAAQA+QAAAJMDAAAAAA==&#10;">
                    <v:stroke endarrow="block"/>
                  </v:line>
                  <v:shape id="Text Box 1024" o:spid="_x0000_s1210" type="#_x0000_t202" style="position:absolute;left:44577;top:8000;width:1485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4F25C3" w:rsidRDefault="004F25C3" w:rsidP="00286055">
                          <w:pPr>
                            <w:jc w:val="center"/>
                            <w:rPr>
                              <w:b/>
                              <w:sz w:val="16"/>
                              <w:szCs w:val="16"/>
                            </w:rPr>
                          </w:pPr>
                          <w:r w:rsidRPr="00F45F11">
                            <w:rPr>
                              <w:b/>
                              <w:sz w:val="16"/>
                              <w:szCs w:val="16"/>
                            </w:rPr>
                            <w:t xml:space="preserve">Enrobés </w:t>
                          </w:r>
                          <w:r>
                            <w:rPr>
                              <w:b/>
                              <w:sz w:val="16"/>
                              <w:szCs w:val="16"/>
                            </w:rPr>
                            <w:t xml:space="preserve"> BBSG 0/10 cl3</w:t>
                          </w:r>
                        </w:p>
                        <w:p w:rsidR="004F25C3" w:rsidRPr="00F45F11" w:rsidRDefault="004F25C3" w:rsidP="00286055">
                          <w:pPr>
                            <w:jc w:val="center"/>
                            <w:rPr>
                              <w:b/>
                              <w:sz w:val="16"/>
                              <w:szCs w:val="16"/>
                            </w:rPr>
                          </w:pPr>
                          <w:r>
                            <w:rPr>
                              <w:b/>
                              <w:sz w:val="16"/>
                              <w:szCs w:val="16"/>
                            </w:rPr>
                            <w:t>Avec couche accrochage</w:t>
                          </w:r>
                        </w:p>
                      </w:txbxContent>
                    </v:textbox>
                  </v:shape>
                  <v:shape id="Text Box 1025" o:spid="_x0000_s1211" type="#_x0000_t202" style="position:absolute;left:1143;top:8000;width:1257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4F25C3" w:rsidRPr="00F45F11" w:rsidRDefault="004F25C3" w:rsidP="00286055">
                          <w:pPr>
                            <w:jc w:val="center"/>
                            <w:rPr>
                              <w:b/>
                              <w:sz w:val="16"/>
                              <w:szCs w:val="16"/>
                            </w:rPr>
                          </w:pPr>
                          <w:r w:rsidRPr="00F45F11">
                            <w:rPr>
                              <w:b/>
                              <w:sz w:val="16"/>
                              <w:szCs w:val="16"/>
                            </w:rPr>
                            <w:t>Sciage avant réfection</w:t>
                          </w:r>
                        </w:p>
                        <w:p w:rsidR="004F25C3" w:rsidRPr="00F45F11" w:rsidRDefault="004F25C3" w:rsidP="00286055">
                          <w:pPr>
                            <w:jc w:val="center"/>
                            <w:rPr>
                              <w:b/>
                              <w:sz w:val="16"/>
                              <w:szCs w:val="16"/>
                            </w:rPr>
                          </w:pPr>
                          <w:r>
                            <w:rPr>
                              <w:b/>
                              <w:sz w:val="16"/>
                              <w:szCs w:val="16"/>
                            </w:rPr>
                            <w:t xml:space="preserve">+ </w:t>
                          </w:r>
                          <w:r w:rsidRPr="00F45F11">
                            <w:rPr>
                              <w:b/>
                              <w:sz w:val="16"/>
                              <w:szCs w:val="16"/>
                            </w:rPr>
                            <w:t>Couture</w:t>
                          </w:r>
                          <w:r>
                            <w:rPr>
                              <w:b/>
                              <w:sz w:val="16"/>
                              <w:szCs w:val="16"/>
                            </w:rPr>
                            <w:t>/Joint</w:t>
                          </w:r>
                        </w:p>
                      </w:txbxContent>
                    </v:textbox>
                  </v:shape>
                  <v:line id="Line 1026" o:spid="_x0000_s1212" style="position:absolute;visibility:visible;mso-wrap-style:square" from="12573,11428" to="14859,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shape id="Text Box 1027" o:spid="_x0000_s1213" type="#_x0000_t202" style="position:absolute;left:17145;top:10285;width:6858;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KC8MA&#10;AADbAAAADwAAAGRycy9kb3ducmV2LnhtbESPS4vCQBCE74L/YWjBi+jEHHxkHUVE0avuXrw1mc6D&#10;zfQkmdHE/fU7Cwsei6r6itrselOJJ7WutKxgPotAEKdWl5wr+Po8TVcgnEfWWFkmBS9ysNsOBxtM&#10;tO34Ss+bz0WAsEtQQeF9nUjp0oIMupmtiYOX2dagD7LNpW6xC3BTyTiKFtJgyWGhwJoOBaXft4dR&#10;YLvjy1hqonhy/zHnw765ZnGj1HjU7z9AeOr9O/zfvmgFyzX8fQ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iKC8MAAADbAAAADwAAAAAAAAAAAAAAAACYAgAAZHJzL2Rv&#10;d25yZXYueG1sUEsFBgAAAAAEAAQA9QAAAIgDAAAAAA==&#10;" strokecolor="white">
                    <v:textbox>
                      <w:txbxContent>
                        <w:p w:rsidR="004F25C3" w:rsidRPr="0001070E" w:rsidRDefault="004F25C3" w:rsidP="00286055">
                          <w:pPr>
                            <w:jc w:val="center"/>
                            <w:rPr>
                              <w:b/>
                              <w:sz w:val="16"/>
                              <w:szCs w:val="16"/>
                            </w:rPr>
                          </w:pPr>
                          <w:r>
                            <w:rPr>
                              <w:b/>
                              <w:sz w:val="16"/>
                              <w:szCs w:val="16"/>
                            </w:rPr>
                            <w:t>0.</w:t>
                          </w:r>
                          <w:r w:rsidRPr="0001070E">
                            <w:rPr>
                              <w:b/>
                              <w:sz w:val="16"/>
                              <w:szCs w:val="16"/>
                            </w:rPr>
                            <w:t xml:space="preserve">10 </w:t>
                          </w:r>
                          <w:proofErr w:type="gramStart"/>
                          <w:r w:rsidRPr="0001070E">
                            <w:rPr>
                              <w:b/>
                              <w:sz w:val="16"/>
                              <w:szCs w:val="16"/>
                            </w:rPr>
                            <w:t>mini</w:t>
                          </w:r>
                          <w:proofErr w:type="gramEnd"/>
                        </w:p>
                      </w:txbxContent>
                    </v:textbox>
                  </v:shape>
                  <v:shape id="Text Box 1028" o:spid="_x0000_s1214" type="#_x0000_t202" style="position:absolute;left:25146;top:10285;width:6858;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sbwA&#10;AADbAAAADwAAAGRycy9kb3ducmV2LnhtbERPuwrCMBTdBf8hXMFFNLWDSDWKiKKrj8Xt0lzbYnPT&#10;NtFWv94MguPhvJfrzpTiRY0rLCuYTiIQxKnVBWcKrpf9eA7CeWSNpWVS8CYH61W/t8RE25ZP9Dr7&#10;TIQQdgkqyL2vEildmpNBN7EVceDutjHoA2wyqRtsQ7gpZRxFM2mw4NCQY0XbnNLH+WkU2Hb3Npbq&#10;KB7dPuaw3dSne1wrNRx0mwUIT53/i3/uo1YwD+v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91OxvAAAANsAAAAPAAAAAAAAAAAAAAAAAJgCAABkcnMvZG93bnJldi54&#10;bWxQSwUGAAAAAAQABAD1AAAAgQMAAAAA&#10;" strokecolor="white">
                    <v:textbox>
                      <w:txbxContent>
                        <w:p w:rsidR="004F25C3" w:rsidRPr="0001070E" w:rsidRDefault="004F25C3" w:rsidP="00286055">
                          <w:pPr>
                            <w:jc w:val="center"/>
                            <w:rPr>
                              <w:b/>
                              <w:sz w:val="16"/>
                              <w:szCs w:val="16"/>
                            </w:rPr>
                          </w:pPr>
                          <w:r>
                            <w:rPr>
                              <w:b/>
                              <w:sz w:val="16"/>
                              <w:szCs w:val="16"/>
                            </w:rPr>
                            <w:t>0.4</w:t>
                          </w:r>
                          <w:r w:rsidRPr="0001070E">
                            <w:rPr>
                              <w:b/>
                              <w:sz w:val="16"/>
                              <w:szCs w:val="16"/>
                            </w:rPr>
                            <w:t xml:space="preserve">0 </w:t>
                          </w:r>
                          <w:proofErr w:type="gramStart"/>
                          <w:r w:rsidRPr="0001070E">
                            <w:rPr>
                              <w:b/>
                              <w:sz w:val="16"/>
                              <w:szCs w:val="16"/>
                            </w:rPr>
                            <w:t>mini</w:t>
                          </w:r>
                          <w:proofErr w:type="gramEnd"/>
                        </w:p>
                      </w:txbxContent>
                    </v:textbox>
                  </v:shape>
                  <v:shape id="Text Box 1029" o:spid="_x0000_s1215" type="#_x0000_t202" style="position:absolute;left:32004;top:10285;width:6858;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2KsIA&#10;AADbAAAADwAAAGRycy9kb3ducmV2LnhtbESPT4vCMBTE74LfITzBi2jaHhapRhFxWa/+uXh7NM+2&#10;2Ly0TWzrfvrNguBxmJnfMOvtYCrRUetKywriRQSCOLO65FzB9fI9X4JwHlljZZkUvMjBdjMerTHV&#10;tucTdWefiwBhl6KCwvs6ldJlBRl0C1sTB+9uW4M+yDaXusU+wE0lkyj6kgZLDgsF1rQvKHucn0aB&#10;7Q8vY6mJktnt1/zsd83pnjRKTSfDbgXC0+A/4Xf7qBUsY/j/En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YqwgAAANsAAAAPAAAAAAAAAAAAAAAAAJgCAABkcnMvZG93&#10;bnJldi54bWxQSwUGAAAAAAQABAD1AAAAhwMAAAAA&#10;" strokecolor="white">
                    <v:textbox>
                      <w:txbxContent>
                        <w:p w:rsidR="004F25C3" w:rsidRPr="0001070E" w:rsidRDefault="004F25C3" w:rsidP="00286055">
                          <w:pPr>
                            <w:jc w:val="center"/>
                            <w:rPr>
                              <w:b/>
                              <w:sz w:val="16"/>
                              <w:szCs w:val="16"/>
                            </w:rPr>
                          </w:pPr>
                          <w:r>
                            <w:rPr>
                              <w:b/>
                              <w:sz w:val="16"/>
                              <w:szCs w:val="16"/>
                            </w:rPr>
                            <w:t>0.2</w:t>
                          </w:r>
                          <w:r w:rsidRPr="0001070E">
                            <w:rPr>
                              <w:b/>
                              <w:sz w:val="16"/>
                              <w:szCs w:val="16"/>
                            </w:rPr>
                            <w:t xml:space="preserve">0 </w:t>
                          </w:r>
                          <w:proofErr w:type="gramStart"/>
                          <w:r w:rsidRPr="0001070E">
                            <w:rPr>
                              <w:b/>
                              <w:sz w:val="16"/>
                              <w:szCs w:val="16"/>
                            </w:rPr>
                            <w:t>mini</w:t>
                          </w:r>
                          <w:proofErr w:type="gramEnd"/>
                        </w:p>
                      </w:txbxContent>
                    </v:textbox>
                  </v:shape>
                </v:group>
                <v:line id="Line 1030" o:spid="_x0000_s1216" style="position:absolute;flip:x y;visibility:visible;mso-wrap-style:square" from="50292,14863" to="50298,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gJi8EAAADbAAAADwAAAGRycy9kb3ducmV2LnhtbESPQYvCMBSE7wv+h/AEb2uqBynVKCIq&#10;vQiuiuLt0TzbYvNSkqj1328WFjwOM/MNM1t0phFPcr62rGA0TEAQF1bXXCo4HTffKQgfkDU2lknB&#10;mzws5r2vGWbavviHnodQighhn6GCKoQ2k9IXFRn0Q9sSR+9mncEQpSuldviKcNPIcZJMpMGa40KF&#10;La0qKu6Hh1FgyF3WV1v7/SaVu+35kr/dI1dq0O+WUxCBuvAJ/7dzrSAdw9+X+APk/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WAmLwQAAANsAAAAPAAAAAAAAAAAAAAAA&#10;AKECAABkcnMvZG93bnJldi54bWxQSwUGAAAAAAQABAD5AAAAjwMAAAAA&#10;" strokeweight=".25pt">
                  <v:stroke endarrow="open"/>
                </v:line>
                <v:shape id="Text Box 1031" o:spid="_x0000_s1217" type="#_x0000_t202" style="position:absolute;left:1143;top:1143;width:6286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W38EA&#10;AADbAAAADwAAAGRycy9kb3ducmV2LnhtbESP0YrCMBRE3wX/IVzBN01VqKUaRRYWdtkXrfsBd5tr&#10;G21uShO1+/dGEHwcZuYMs972thE36rxxrGA2TUAQl04brhT8Hj8nGQgfkDU2jknBP3nYboaDNeba&#10;3flAtyJUIkLY56igDqHNpfRlTRb91LXE0Tu5zmKIsquk7vAe4baR8yRJpUXDcaHGlj5qKi/F1SpI&#10;U87sns6n/Y/5LrAplzwzf0qNR/1uBSJQH97hV/tLK8gW8Pw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NFt/BAAAA2wAAAA8AAAAAAAAAAAAAAAAAmAIAAGRycy9kb3du&#10;cmV2LnhtbFBLBQYAAAAABAAEAPUAAACGAwAAAAA=&#10;" fillcolor="#ff9">
                  <v:textbox>
                    <w:txbxContent>
                      <w:p w:rsidR="004F25C3" w:rsidRPr="002B5E12" w:rsidRDefault="004F25C3" w:rsidP="00286055">
                        <w:pPr>
                          <w:jc w:val="center"/>
                          <w:rPr>
                            <w:b/>
                          </w:rPr>
                        </w:pPr>
                        <w:r w:rsidRPr="002B5E12">
                          <w:rPr>
                            <w:b/>
                          </w:rPr>
                          <w:t>SCHEMA N°</w:t>
                        </w:r>
                        <w:r>
                          <w:rPr>
                            <w:b/>
                          </w:rPr>
                          <w:t xml:space="preserve"> 3 Sur RD 1</w:t>
                        </w:r>
                        <w:r w:rsidRPr="0023661B">
                          <w:rPr>
                            <w:b/>
                            <w:vertAlign w:val="superscript"/>
                          </w:rPr>
                          <w:t>è</w:t>
                        </w:r>
                        <w:r>
                          <w:rPr>
                            <w:b/>
                            <w:vertAlign w:val="superscript"/>
                          </w:rPr>
                          <w:t>mr</w:t>
                        </w:r>
                        <w:r>
                          <w:rPr>
                            <w:b/>
                          </w:rPr>
                          <w:t xml:space="preserve"> et 2</w:t>
                        </w:r>
                        <w:r w:rsidRPr="0023661B">
                          <w:rPr>
                            <w:b/>
                            <w:vertAlign w:val="superscript"/>
                          </w:rPr>
                          <w:t>ème</w:t>
                        </w:r>
                        <w:r>
                          <w:rPr>
                            <w:b/>
                          </w:rPr>
                          <w:t xml:space="preserve">  Catégorie </w:t>
                        </w:r>
                      </w:p>
                      <w:p w:rsidR="004F25C3" w:rsidRDefault="004F25C3" w:rsidP="00286055"/>
                    </w:txbxContent>
                  </v:textbox>
                </v:shape>
                <v:shape id="Text Box 1137" o:spid="_x0000_s1218" type="#_x0000_t202" style="position:absolute;left:50292;top:18290;width:4572;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4F25C3" w:rsidRDefault="004F25C3" w:rsidP="00286055">
                        <w:pPr>
                          <w:jc w:val="center"/>
                          <w:rPr>
                            <w:b/>
                            <w:sz w:val="20"/>
                            <w:szCs w:val="20"/>
                          </w:rPr>
                        </w:pPr>
                      </w:p>
                      <w:p w:rsidR="004F25C3" w:rsidRPr="00C14CA5" w:rsidRDefault="004F25C3" w:rsidP="00286055">
                        <w:pPr>
                          <w:jc w:val="center"/>
                          <w:rPr>
                            <w:b/>
                            <w:sz w:val="20"/>
                            <w:szCs w:val="20"/>
                          </w:rPr>
                        </w:pPr>
                        <w:r w:rsidRPr="00C14CA5">
                          <w:rPr>
                            <w:b/>
                            <w:sz w:val="20"/>
                            <w:szCs w:val="20"/>
                          </w:rPr>
                          <w:t>Q</w:t>
                        </w:r>
                        <w:r>
                          <w:rPr>
                            <w:b/>
                            <w:sz w:val="20"/>
                            <w:szCs w:val="20"/>
                          </w:rPr>
                          <w:t>2</w:t>
                        </w:r>
                      </w:p>
                    </w:txbxContent>
                  </v:textbox>
                </v:shape>
                <v:line id="Line 994" o:spid="_x0000_s1219" style="position:absolute;visibility:visible;mso-wrap-style:square" from="42291,36581" to="45720,3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line id="Line 995" o:spid="_x0000_s1220" style="position:absolute;visibility:visible;mso-wrap-style:square" from="45720,14861" to="45727,3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8J8sQAAADbAAAADwAAAGRycy9kb3ducmV2LnhtbESPQWvCQBSE70L/w/IK3nRTDyIxayiF&#10;llxEasXza/Y1iWbfJtltNvbXdwsFj8PMfMNk+WRaMdLgGssKnpYJCOLS6oYrBaeP18UGhPPIGlvL&#10;pOBGDvLdwyzDVNvA7zQefSUihF2KCmrvu1RKV9Zk0C1tRxy9LzsY9FEOldQDhgg3rVwlyVoabDgu&#10;1NjRS03l9fhtFCTh501eZNGMh2Lfh+4znFd9UGr+OD1vQXia/D383y60gs0a/r7EH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wnyxAAAANsAAAAPAAAAAAAAAAAA&#10;AAAAAKECAABkcnMvZG93bnJldi54bWxQSwUGAAAAAAQABAD5AAAAkgMAAAAA&#10;">
                  <v:stroke startarrow="block" endarrow="block"/>
                </v:line>
                <v:shape id="Text Box 998" o:spid="_x0000_s1221" type="#_x0000_t202" style="position:absolute;left:34290;top:26292;width:10287;height:3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rsidR="004F25C3" w:rsidRPr="001E3AE2" w:rsidRDefault="004F25C3" w:rsidP="000E0643">
                        <w:pPr>
                          <w:spacing w:after="0"/>
                          <w:jc w:val="center"/>
                          <w:rPr>
                            <w:b/>
                            <w:sz w:val="16"/>
                            <w:szCs w:val="16"/>
                          </w:rPr>
                        </w:pPr>
                        <w:r w:rsidRPr="001E3AE2">
                          <w:rPr>
                            <w:b/>
                            <w:sz w:val="16"/>
                            <w:szCs w:val="16"/>
                          </w:rPr>
                          <w:t>Couverture</w:t>
                        </w:r>
                      </w:p>
                      <w:p w:rsidR="004F25C3" w:rsidRPr="001E3AE2" w:rsidRDefault="004F25C3" w:rsidP="00286055">
                        <w:pPr>
                          <w:jc w:val="center"/>
                          <w:rPr>
                            <w:b/>
                            <w:sz w:val="16"/>
                            <w:szCs w:val="16"/>
                          </w:rPr>
                        </w:pPr>
                        <w:r>
                          <w:rPr>
                            <w:b/>
                            <w:sz w:val="16"/>
                            <w:szCs w:val="16"/>
                          </w:rPr>
                          <w:t>&gt; 0.5</w:t>
                        </w:r>
                        <w:r w:rsidRPr="001E3AE2">
                          <w:rPr>
                            <w:b/>
                            <w:sz w:val="16"/>
                            <w:szCs w:val="16"/>
                          </w:rPr>
                          <w:t>0 m</w:t>
                        </w:r>
                      </w:p>
                    </w:txbxContent>
                  </v:textbox>
                </v:shape>
                <v:group id="Group 1148" o:spid="_x0000_s1222" style="position:absolute;left:36671;top:36573;width:10192;height:2436" coordorigin="6824,5265" coordsize="128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line id="Line 1142" o:spid="_x0000_s1223" style="position:absolute;visibility:visible;mso-wrap-style:square" from="7388,5554" to="8108,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1143" o:spid="_x0000_s1224" style="position:absolute;visibility:visible;mso-wrap-style:square" from="7676,5266" to="7676,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uKq8EAAADbAAAADwAAAGRycy9kb3ducmV2LnhtbESPwYrCQAyG74LvMETYm06VRbTrKCKs&#10;eFq09QFCJ7ZdO5nSma317TcHwWP483/5stkNrlE9daH2bGA+S0ARF97WXBq45t/TFagQkS02nsnA&#10;kwLstuPRBlPrH3yhPoulEgiHFA1UMbap1qGoyGGY+ZZYspvvHEYZu1LbDh8Cd41eJMlSO6xZLlTY&#10;0qGi4p79OdE4LornD2XJdX74tOf8t+ehvRnzMRn2X6AiDfG9/GqfrIG12MsvAgC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i4qrwQAAANsAAAAPAAAAAAAAAAAAAAAA&#10;AKECAABkcnMvZG93bnJldi54bWxQSwUGAAAAAAQABAD5AAAAjwMAAAAA&#10;">
                    <v:stroke startarrow="oval" endarrow="oval"/>
                  </v:line>
                  <v:shape id="Text Box 1146" o:spid="_x0000_s1225" type="#_x0000_t202" style="position:absolute;left:6824;top:5265;width:695;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g98EA&#10;AADbAAAADwAAAGRycy9kb3ducmV2LnhtbESPQYvCMBSE7wv+h/AEL4um9iBrNYqIolddL94ezbMt&#10;Ni9tE2311xtB8DjMzDfMfNmZUtypcYVlBeNRBII4tbrgTMHpfzv8A+E8ssbSMil4kIPlovczx0Tb&#10;lg90P/pMBAi7BBXk3leJlC7NyaAb2Yo4eBfbGPRBNpnUDbYBbkoZR9FEGiw4LORY0Tqn9Hq8GQW2&#10;3TyMpTqKf89Ps1uv6sMlrpUa9LvVDISnzn/Dn/ZeK5iO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iYPfBAAAA2wAAAA8AAAAAAAAAAAAAAAAAmAIAAGRycy9kb3du&#10;cmV2LnhtbFBLBQYAAAAABAAEAPUAAACGAwAAAAA=&#10;" strokecolor="white">
                    <v:textbox>
                      <w:txbxContent>
                        <w:p w:rsidR="004F25C3" w:rsidRPr="002D29B1" w:rsidRDefault="004F25C3" w:rsidP="00286055">
                          <w:pPr>
                            <w:rPr>
                              <w:b/>
                              <w:sz w:val="16"/>
                              <w:szCs w:val="16"/>
                            </w:rPr>
                          </w:pPr>
                          <w:r w:rsidRPr="002D29B1">
                            <w:rPr>
                              <w:b/>
                              <w:sz w:val="16"/>
                              <w:szCs w:val="16"/>
                            </w:rPr>
                            <w:t>0</w:t>
                          </w:r>
                          <w:r>
                            <w:rPr>
                              <w:b/>
                              <w:sz w:val="16"/>
                              <w:szCs w:val="16"/>
                            </w:rPr>
                            <w:t>.</w:t>
                          </w:r>
                          <w:r w:rsidRPr="002D29B1">
                            <w:rPr>
                              <w:b/>
                              <w:sz w:val="16"/>
                              <w:szCs w:val="16"/>
                            </w:rPr>
                            <w:t>30</w:t>
                          </w:r>
                          <w:r>
                            <w:rPr>
                              <w:b/>
                              <w:sz w:val="16"/>
                              <w:szCs w:val="16"/>
                            </w:rPr>
                            <w:t>m</w:t>
                          </w:r>
                        </w:p>
                      </w:txbxContent>
                    </v:textbox>
                  </v:shape>
                </v:group>
                <v:line id="Line 1160" o:spid="_x0000_s1226" style="position:absolute;flip:y;visibility:visible;mso-wrap-style:square" from="16978,22870" to="22693,2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stroke endarrow="block"/>
                </v:line>
                <v:shape id="Text Box 1161" o:spid="_x0000_s1227" type="#_x0000_t202" style="position:absolute;left:6691;top:24006;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4F25C3" w:rsidRDefault="004F25C3" w:rsidP="00286055">
                        <w:pPr>
                          <w:jc w:val="center"/>
                          <w:rPr>
                            <w:b/>
                            <w:sz w:val="16"/>
                            <w:szCs w:val="16"/>
                          </w:rPr>
                        </w:pPr>
                        <w:r>
                          <w:rPr>
                            <w:b/>
                            <w:sz w:val="16"/>
                            <w:szCs w:val="16"/>
                          </w:rPr>
                          <w:t xml:space="preserve">EV2 &gt; 50 </w:t>
                        </w:r>
                        <w:proofErr w:type="spellStart"/>
                        <w:r>
                          <w:rPr>
                            <w:b/>
                            <w:sz w:val="16"/>
                            <w:szCs w:val="16"/>
                          </w:rPr>
                          <w:t>MPa</w:t>
                        </w:r>
                        <w:proofErr w:type="spellEnd"/>
                      </w:p>
                    </w:txbxContent>
                  </v:textbox>
                </v:shape>
                <v:line id="Line 1162" o:spid="_x0000_s1228" style="position:absolute;visibility:visible;mso-wrap-style:square" from="16906,34199" to="22621,3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NZcQAAADbAAAADwAAAGRycy9kb3ducmV2LnhtbESPzWrDMBCE74W8g9hAb42cE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Q1lxAAAANsAAAAPAAAAAAAAAAAA&#10;AAAAAKECAABkcnMvZG93bnJldi54bWxQSwUGAAAAAAQABAD5AAAAkgMAAAAA&#10;">
                  <v:stroke endarrow="block"/>
                </v:line>
                <v:shape id="Text Box 1163" o:spid="_x0000_s1229" type="#_x0000_t202" style="position:absolute;left:4572;top:33056;width:12334;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rsidR="004F25C3" w:rsidRDefault="004F25C3" w:rsidP="000E0643">
                        <w:pPr>
                          <w:spacing w:after="0"/>
                          <w:jc w:val="center"/>
                          <w:rPr>
                            <w:b/>
                            <w:sz w:val="16"/>
                            <w:szCs w:val="16"/>
                          </w:rPr>
                        </w:pPr>
                        <w:r>
                          <w:rPr>
                            <w:b/>
                            <w:sz w:val="16"/>
                            <w:szCs w:val="16"/>
                          </w:rPr>
                          <w:t>Grillage avertisseur</w:t>
                        </w:r>
                      </w:p>
                    </w:txbxContent>
                  </v:textbox>
                </v:shape>
                <v:line id="Connecteur droit 1234" o:spid="_x0000_s1230" style="position:absolute;visibility:visible;mso-wrap-style:square" from="39337,41052" to="48481,4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JUMMAAADbAAAADwAAAGRycy9kb3ducmV2LnhtbESP3YrCMBSE74V9h3AW9kbWdCuKW42y&#10;KAVvvPDnAQ7NsS0mJ6VJtevTG0HwcpiZb5jFqrdGXKn1tWMFP6MEBHHhdM2lgtMx/56B8AFZo3FM&#10;Cv7Jw2r5MVhgpt2N93Q9hFJECPsMFVQhNJmUvqjIoh+5hjh6Z9daDFG2pdQt3iLcGpkmyVRarDku&#10;VNjQuqLicuisgpIm47DLi65O7zND584MN2mu1Ndn/zcHEagP7/CrvdUKfqfw/B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yVDDAAAA2wAAAA8AAAAAAAAAAAAA&#10;AAAAoQIAAGRycy9kb3ducmV2LnhtbFBLBQYAAAAABAAEAPkAAACRAwAAAAA=&#10;" strokecolor="black [3040]">
                  <v:stroke dashstyle="dashDot"/>
                </v:line>
                <v:line id="Line 1005" o:spid="_x0000_s1231" style="position:absolute;visibility:visible;mso-wrap-style:square" from="34283,40677" to="34290,42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6tMQAAADbAAAADwAAAGRycy9kb3ducmV2LnhtbESPQWvCQBSE7wX/w/KE3pqNHmybuooI&#10;Si5FqtLza/aZRLNvY3bNxv76bqHQ4zAz3zDz5WAa0VPnassKJkkKgriwuuZSwfGweXoB4TyyxsYy&#10;KbiTg+Vi9DDHTNvAH9TvfSkihF2GCirv20xKV1Rk0CW2JY7eyXYGfZRdKXWHIcJNI6dpOpMGa44L&#10;Fba0rqi47G9GQRq+t/Is87rf5e/X0H6Fz+k1KPU4HlZvIDwN/j/81861gtdn+P0Sf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jq0xAAAANsAAAAPAAAAAAAAAAAA&#10;AAAAAKECAABkcnMvZG93bnJldi54bWxQSwUGAAAAAAQABAD5AAAAkgMAAAAA&#10;">
                  <v:stroke startarrow="block" endarrow="block"/>
                </v:line>
                <v:shape id="Text Box 1006" o:spid="_x0000_s1232" type="#_x0000_t202" style="position:absolute;left:34765;top:40392;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Jar4A&#10;AADbAAAADwAAAGRycy9kb3ducmV2LnhtbERPy6rCMBDdC/5DGMGNaGoXF61GEVF062PjbmjGtthM&#10;2iba6tffLASXh/NerjtTihc1rrCsYDqJQBCnVhecKbhe9uMZCOeRNZaWScGbHKxX/d4SE21bPtHr&#10;7DMRQtglqCD3vkqkdGlOBt3EVsSBu9vGoA+wyaRusA3hppRxFP1JgwWHhhwr2uaUPs5Po8C2u7ex&#10;VEfx6PYxh+2mPt3jWqnhoNssQHjq/E/8dR+1gnkYG76E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hYyWq+AAAA2wAAAA8AAAAAAAAAAAAAAAAAmAIAAGRycy9kb3ducmV2&#10;LnhtbFBLBQYAAAAABAAEAPUAAACDAwAAAAA=&#10;" strokecolor="white">
                  <v:textbox>
                    <w:txbxContent>
                      <w:p w:rsidR="004F25C3" w:rsidRDefault="004F25C3" w:rsidP="00286055">
                        <w:pPr>
                          <w:pStyle w:val="NormalWeb"/>
                          <w:spacing w:after="0"/>
                          <w:jc w:val="center"/>
                        </w:pPr>
                        <w:r>
                          <w:rPr>
                            <w:rFonts w:ascii="Arial Narrow" w:eastAsia="Times New Roman" w:hAnsi="Arial Narrow" w:cs="Arial"/>
                            <w:b/>
                            <w:bCs/>
                            <w:sz w:val="16"/>
                            <w:szCs w:val="16"/>
                          </w:rPr>
                          <w:t>0.1</w:t>
                        </w:r>
                        <w:r>
                          <w:rPr>
                            <w:rFonts w:ascii="Arial Narrow" w:eastAsia="Times New Roman" w:hAnsi="Arial Narrow"/>
                            <w:b/>
                            <w:bCs/>
                            <w:sz w:val="16"/>
                            <w:szCs w:val="16"/>
                          </w:rPr>
                          <w:t xml:space="preserve">0 </w:t>
                        </w:r>
                        <w:proofErr w:type="gramStart"/>
                        <w:r>
                          <w:rPr>
                            <w:rFonts w:ascii="Arial Narrow" w:eastAsia="Times New Roman" w:hAnsi="Arial Narrow"/>
                            <w:b/>
                            <w:bCs/>
                            <w:sz w:val="16"/>
                            <w:szCs w:val="16"/>
                          </w:rPr>
                          <w:t>m</w:t>
                        </w:r>
                        <w:proofErr w:type="gramEnd"/>
                      </w:p>
                    </w:txbxContent>
                  </v:textbox>
                </v:shape>
                <v:rect id="Rectangle 1" o:spid="_x0000_s1233" style="position:absolute;left:22859;top:41148;width:9144;height:1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8aJsQA&#10;AADbAAAADwAAAGRycy9kb3ducmV2LnhtbESPQWvCQBSE7wX/w/IEb3VjD9KNriJR0UMvsUU8PrLP&#10;JJh9G7NbE/99t1DocZiZb5jlerCNeFDna8caZtMEBHHhTM2lhq/P/es7CB+QDTaOScOTPKxXo5cl&#10;psb1nNPjFEoRIexT1FCF0KZS+qIii37qWuLoXV1nMUTZldJ02Ee4beRbksylxZrjQoUtZRUVt9O3&#10;1ZA7dZ8f8v3uY1uou/KXrL+cM60n42GzABFoCP/hv/bRaFAK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GibEAAAA2wAAAA8AAAAAAAAAAAAAAAAAmAIAAGRycy9k&#10;b3ducmV2LnhtbFBLBQYAAAAABAAEAPUAAACJAwAAAAA=&#10;" fillcolor="yellow" strokecolor="black [3213]"/>
                <v:line id="Line 1160" o:spid="_x0000_s1234" style="position:absolute;flip:y;visibility:visible;mso-wrap-style:square" from="40005,24015" to="45720,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X2cQAAADcAAAADwAAAGRycy9kb3ducmV2LnhtbESPQUsDQQyF74L/YYjgZbEzbUF07bTY&#10;1kJBPFg9eAw7cXdxJ7PspO36782h4C2PvO/lZbEaY2dONOQ2sYfpxIEhrlJoufbw+bG7ewCTBTlg&#10;l5g8/FKG1fL6aoFlSGd+p9NBaqMhnEv00Ij0pbW5aihinqSeWHffaYgoKofahgHPGh47O3Pu3kZs&#10;WS802NOmoerncIxaY/fG2/m8WEdbFI/08iWvzor3tzfj8xMYoVH+zRd6H5RzWl+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pfZxAAAANwAAAAPAAAAAAAAAAAA&#10;AAAAAKECAABkcnMvZG93bnJldi54bWxQSwUGAAAAAAQABAD5AAAAkgMAAAAA&#10;">
                  <v:stroke endarrow="block"/>
                </v:line>
                <w10:anchorlock/>
              </v:group>
            </w:pict>
          </mc:Fallback>
        </mc:AlternateContent>
      </w:r>
    </w:p>
    <w:p w:rsidR="00286055" w:rsidRPr="00286055" w:rsidRDefault="00286055" w:rsidP="00286055">
      <w:pPr>
        <w:spacing w:after="0" w:line="240" w:lineRule="auto"/>
        <w:rPr>
          <w:rFonts w:ascii="Times New Roman" w:eastAsia="Times New Roman" w:hAnsi="Times New Roman" w:cs="Times New Roman"/>
          <w:sz w:val="24"/>
          <w:szCs w:val="24"/>
          <w:lang w:eastAsia="fr-FR"/>
        </w:rPr>
      </w:pPr>
    </w:p>
    <w:p w:rsidR="00286055" w:rsidRPr="00286055" w:rsidRDefault="00286055" w:rsidP="00286055">
      <w:pPr>
        <w:spacing w:after="0" w:line="240" w:lineRule="auto"/>
        <w:rPr>
          <w:rFonts w:ascii="Times New Roman" w:eastAsia="Times New Roman" w:hAnsi="Times New Roman" w:cs="Times New Roman"/>
          <w:sz w:val="24"/>
          <w:szCs w:val="24"/>
          <w:u w:val="single"/>
          <w:lang w:eastAsia="fr-FR"/>
        </w:rPr>
      </w:pPr>
    </w:p>
    <w:p w:rsidR="00286055" w:rsidRPr="005B439B" w:rsidRDefault="00286055" w:rsidP="00286055">
      <w:pPr>
        <w:spacing w:after="0" w:line="240" w:lineRule="auto"/>
        <w:rPr>
          <w:rFonts w:eastAsia="Times New Roman" w:cstheme="minorHAnsi"/>
          <w:sz w:val="24"/>
          <w:szCs w:val="24"/>
          <w:u w:val="single"/>
          <w:lang w:eastAsia="fr-FR"/>
        </w:rPr>
      </w:pPr>
      <w:r w:rsidRPr="005B439B">
        <w:rPr>
          <w:rFonts w:eastAsia="Times New Roman" w:cstheme="minorHAnsi"/>
          <w:sz w:val="24"/>
          <w:szCs w:val="24"/>
          <w:u w:val="single"/>
          <w:lang w:eastAsia="fr-FR"/>
        </w:rPr>
        <w:t>Complément aux schémas 1 à 3 :</w:t>
      </w:r>
    </w:p>
    <w:p w:rsidR="00286055" w:rsidRPr="005B439B" w:rsidRDefault="00286055" w:rsidP="00286055">
      <w:pPr>
        <w:spacing w:after="0" w:line="240" w:lineRule="auto"/>
        <w:rPr>
          <w:rFonts w:eastAsia="Times New Roman" w:cstheme="minorHAnsi"/>
          <w:sz w:val="24"/>
          <w:szCs w:val="24"/>
          <w:lang w:eastAsia="fr-FR"/>
        </w:rPr>
      </w:pPr>
    </w:p>
    <w:p w:rsidR="00286055" w:rsidRPr="005B439B" w:rsidRDefault="00286055" w:rsidP="00286055">
      <w:pPr>
        <w:spacing w:after="0" w:line="240" w:lineRule="auto"/>
        <w:jc w:val="both"/>
        <w:rPr>
          <w:rFonts w:eastAsia="Times New Roman" w:cstheme="minorHAnsi"/>
          <w:sz w:val="24"/>
          <w:szCs w:val="24"/>
          <w:lang w:eastAsia="fr-FR"/>
        </w:rPr>
      </w:pPr>
      <w:r w:rsidRPr="005B439B">
        <w:rPr>
          <w:rFonts w:eastAsia="Times New Roman" w:cstheme="minorHAnsi"/>
          <w:sz w:val="24"/>
          <w:szCs w:val="24"/>
          <w:lang w:eastAsia="fr-FR"/>
        </w:rPr>
        <w:t>Tous les matériaux de l’ancienne chaussée doivent être mis en décharge. Aucune réutilisation dans les tranchées n’est autorisée.</w:t>
      </w:r>
    </w:p>
    <w:p w:rsidR="00286055" w:rsidRPr="005B439B" w:rsidRDefault="00286055" w:rsidP="00286055">
      <w:pPr>
        <w:spacing w:after="0" w:line="240" w:lineRule="auto"/>
        <w:jc w:val="both"/>
        <w:rPr>
          <w:rFonts w:eastAsia="Times New Roman" w:cstheme="minorHAnsi"/>
          <w:sz w:val="24"/>
          <w:szCs w:val="24"/>
          <w:lang w:eastAsia="fr-FR"/>
        </w:rPr>
      </w:pPr>
    </w:p>
    <w:p w:rsidR="00286055" w:rsidRPr="005B439B" w:rsidRDefault="00286055" w:rsidP="00286055">
      <w:pPr>
        <w:spacing w:after="0" w:line="240" w:lineRule="auto"/>
        <w:jc w:val="both"/>
        <w:rPr>
          <w:rFonts w:eastAsia="Times New Roman" w:cstheme="minorHAnsi"/>
          <w:sz w:val="24"/>
          <w:szCs w:val="24"/>
          <w:lang w:eastAsia="fr-FR"/>
        </w:rPr>
      </w:pPr>
      <w:r w:rsidRPr="005B439B">
        <w:rPr>
          <w:rFonts w:eastAsia="Times New Roman" w:cstheme="minorHAnsi"/>
          <w:sz w:val="24"/>
          <w:szCs w:val="24"/>
          <w:lang w:eastAsia="fr-FR"/>
        </w:rPr>
        <w:t>Pour le remblaiement, les matériaux sont mis en œuvre par épaisseur de 20 cm maximum et compactés entre chaque couche quel que soit le matériel de compactage utilisé.</w:t>
      </w:r>
    </w:p>
    <w:p w:rsidR="00286055" w:rsidRPr="005B439B" w:rsidRDefault="00286055" w:rsidP="00286055">
      <w:pPr>
        <w:spacing w:after="0" w:line="240" w:lineRule="auto"/>
        <w:jc w:val="both"/>
        <w:rPr>
          <w:rFonts w:eastAsia="Times New Roman" w:cstheme="minorHAnsi"/>
          <w:sz w:val="24"/>
          <w:szCs w:val="24"/>
          <w:lang w:eastAsia="fr-FR"/>
        </w:rPr>
      </w:pPr>
    </w:p>
    <w:p w:rsidR="00286055" w:rsidRPr="005B439B" w:rsidRDefault="00286055" w:rsidP="00286055">
      <w:pPr>
        <w:spacing w:after="0" w:line="240" w:lineRule="auto"/>
        <w:jc w:val="both"/>
        <w:rPr>
          <w:rFonts w:eastAsia="Times New Roman" w:cstheme="minorHAnsi"/>
          <w:sz w:val="24"/>
          <w:szCs w:val="24"/>
          <w:lang w:eastAsia="fr-FR"/>
        </w:rPr>
      </w:pPr>
      <w:r w:rsidRPr="005B439B">
        <w:rPr>
          <w:rFonts w:eastAsia="Times New Roman" w:cstheme="minorHAnsi"/>
          <w:sz w:val="24"/>
          <w:szCs w:val="24"/>
          <w:lang w:eastAsia="fr-FR"/>
        </w:rPr>
        <w:t>Pour le compactage, la distance minimale à respecter entre la génératrice et la partie active du compacteur doit être de 25 cm pour les petits engins et 40 cm pour les engins les plus performants.</w:t>
      </w:r>
    </w:p>
    <w:p w:rsidR="00286055" w:rsidRPr="005B439B" w:rsidRDefault="00286055" w:rsidP="00286055">
      <w:pPr>
        <w:spacing w:after="0" w:line="240" w:lineRule="auto"/>
        <w:jc w:val="both"/>
        <w:rPr>
          <w:rFonts w:eastAsia="Times New Roman" w:cstheme="minorHAnsi"/>
          <w:sz w:val="24"/>
          <w:szCs w:val="24"/>
          <w:lang w:eastAsia="fr-FR"/>
        </w:rPr>
      </w:pPr>
    </w:p>
    <w:p w:rsidR="00286055" w:rsidRPr="005B439B" w:rsidRDefault="00286055" w:rsidP="00286055">
      <w:pPr>
        <w:spacing w:after="0" w:line="240" w:lineRule="auto"/>
        <w:jc w:val="both"/>
        <w:rPr>
          <w:rFonts w:eastAsia="Times New Roman" w:cstheme="minorHAnsi"/>
          <w:sz w:val="24"/>
          <w:szCs w:val="24"/>
          <w:lang w:eastAsia="fr-FR"/>
        </w:rPr>
      </w:pPr>
      <w:r w:rsidRPr="005B439B">
        <w:rPr>
          <w:rFonts w:eastAsia="Times New Roman" w:cstheme="minorHAnsi"/>
          <w:sz w:val="24"/>
          <w:szCs w:val="24"/>
          <w:lang w:eastAsia="fr-FR"/>
        </w:rPr>
        <w:t xml:space="preserve">Les matériaux auto-compactant devront être ré-excavable avec une résistance en compression à 28 jours comprise entre 0.7 </w:t>
      </w:r>
      <w:proofErr w:type="spellStart"/>
      <w:r w:rsidRPr="005B439B">
        <w:rPr>
          <w:rFonts w:eastAsia="Times New Roman" w:cstheme="minorHAnsi"/>
          <w:sz w:val="24"/>
          <w:szCs w:val="24"/>
          <w:lang w:eastAsia="fr-FR"/>
        </w:rPr>
        <w:t>MPa</w:t>
      </w:r>
      <w:proofErr w:type="spellEnd"/>
      <w:r w:rsidRPr="005B439B">
        <w:rPr>
          <w:rFonts w:eastAsia="Times New Roman" w:cstheme="minorHAnsi"/>
          <w:sz w:val="24"/>
          <w:szCs w:val="24"/>
          <w:lang w:eastAsia="fr-FR"/>
        </w:rPr>
        <w:t xml:space="preserve"> et 2 </w:t>
      </w:r>
      <w:proofErr w:type="spellStart"/>
      <w:r w:rsidRPr="005B439B">
        <w:rPr>
          <w:rFonts w:eastAsia="Times New Roman" w:cstheme="minorHAnsi"/>
          <w:sz w:val="24"/>
          <w:szCs w:val="24"/>
          <w:lang w:eastAsia="fr-FR"/>
        </w:rPr>
        <w:t>MPa</w:t>
      </w:r>
      <w:proofErr w:type="spellEnd"/>
      <w:r w:rsidRPr="005B439B">
        <w:rPr>
          <w:rFonts w:eastAsia="Times New Roman" w:cstheme="minorHAnsi"/>
          <w:sz w:val="24"/>
          <w:szCs w:val="24"/>
          <w:lang w:eastAsia="fr-FR"/>
        </w:rPr>
        <w:t>. Lors de l’utilisation de ce matériau, les couches supérieures ne pourront être mises en œuvre avant un délai de 24 heures</w:t>
      </w:r>
    </w:p>
    <w:p w:rsidR="00286055" w:rsidRPr="005B439B" w:rsidRDefault="00286055" w:rsidP="00286055">
      <w:pPr>
        <w:spacing w:after="0" w:line="240" w:lineRule="auto"/>
        <w:jc w:val="both"/>
        <w:rPr>
          <w:rFonts w:eastAsia="Times New Roman" w:cstheme="minorHAnsi"/>
          <w:sz w:val="24"/>
          <w:szCs w:val="24"/>
          <w:lang w:eastAsia="fr-FR"/>
        </w:rPr>
      </w:pPr>
    </w:p>
    <w:p w:rsidR="00286055" w:rsidRPr="005B439B" w:rsidRDefault="00286055" w:rsidP="00286055">
      <w:pPr>
        <w:spacing w:after="0" w:line="240" w:lineRule="auto"/>
        <w:jc w:val="both"/>
        <w:rPr>
          <w:rFonts w:eastAsia="Times New Roman" w:cstheme="minorHAnsi"/>
          <w:sz w:val="24"/>
          <w:szCs w:val="24"/>
          <w:lang w:eastAsia="fr-FR"/>
        </w:rPr>
      </w:pPr>
      <w:r w:rsidRPr="005B439B">
        <w:rPr>
          <w:rFonts w:eastAsia="Times New Roman" w:cstheme="minorHAnsi"/>
          <w:sz w:val="24"/>
          <w:szCs w:val="24"/>
          <w:lang w:eastAsia="fr-FR"/>
        </w:rPr>
        <w:t>L’épaisseur de la couche de fondation, dans le cas du schéma n°1, pourra évoluer en fonction de la nature et de l’épaisseur de la couche de la fonda</w:t>
      </w:r>
      <w:r w:rsidR="003F3795" w:rsidRPr="005B439B">
        <w:rPr>
          <w:rFonts w:eastAsia="Times New Roman" w:cstheme="minorHAnsi"/>
          <w:sz w:val="24"/>
          <w:szCs w:val="24"/>
          <w:lang w:eastAsia="fr-FR"/>
        </w:rPr>
        <w:t>tion existante.</w:t>
      </w:r>
    </w:p>
    <w:p w:rsidR="003F3795" w:rsidRPr="005B439B" w:rsidRDefault="003F3795" w:rsidP="00286055">
      <w:pPr>
        <w:spacing w:after="0" w:line="240" w:lineRule="auto"/>
        <w:jc w:val="both"/>
        <w:rPr>
          <w:rFonts w:eastAsia="Times New Roman" w:cstheme="minorHAnsi"/>
          <w:sz w:val="24"/>
          <w:szCs w:val="24"/>
          <w:lang w:eastAsia="fr-FR"/>
        </w:rPr>
      </w:pPr>
    </w:p>
    <w:p w:rsidR="00542EC3" w:rsidRPr="005B439B" w:rsidRDefault="00542EC3" w:rsidP="00783012">
      <w:pPr>
        <w:spacing w:after="0" w:line="240" w:lineRule="auto"/>
        <w:jc w:val="both"/>
        <w:rPr>
          <w:rFonts w:eastAsia="Times New Roman" w:cstheme="minorHAnsi"/>
          <w:sz w:val="20"/>
          <w:szCs w:val="20"/>
          <w:lang w:eastAsia="fr-FR"/>
        </w:rPr>
      </w:pPr>
    </w:p>
    <w:p w:rsidR="00286055" w:rsidRPr="005B439B" w:rsidRDefault="00286055" w:rsidP="00783012">
      <w:pPr>
        <w:spacing w:after="0" w:line="240" w:lineRule="auto"/>
        <w:jc w:val="both"/>
        <w:rPr>
          <w:rFonts w:eastAsia="Times New Roman" w:cstheme="minorHAnsi"/>
          <w:sz w:val="20"/>
          <w:szCs w:val="20"/>
          <w:lang w:eastAsia="fr-FR"/>
        </w:rPr>
      </w:pPr>
    </w:p>
    <w:p w:rsidR="003278EB" w:rsidRDefault="003278EB" w:rsidP="00783012">
      <w:pPr>
        <w:spacing w:after="0" w:line="240" w:lineRule="auto"/>
        <w:jc w:val="both"/>
        <w:rPr>
          <w:rFonts w:ascii="Meta" w:eastAsia="Times New Roman" w:hAnsi="Meta" w:cs="Meta"/>
          <w:sz w:val="20"/>
          <w:szCs w:val="20"/>
          <w:lang w:eastAsia="fr-FR"/>
        </w:rPr>
      </w:pPr>
    </w:p>
    <w:p w:rsidR="003278EB" w:rsidRDefault="003278EB" w:rsidP="00783012">
      <w:pPr>
        <w:spacing w:after="0" w:line="240" w:lineRule="auto"/>
        <w:jc w:val="both"/>
        <w:rPr>
          <w:rFonts w:ascii="Meta" w:eastAsia="Times New Roman" w:hAnsi="Meta" w:cs="Meta"/>
          <w:sz w:val="20"/>
          <w:szCs w:val="20"/>
          <w:lang w:eastAsia="fr-FR"/>
        </w:rPr>
      </w:pPr>
    </w:p>
    <w:p w:rsidR="003278EB" w:rsidRDefault="003278EB" w:rsidP="00783012">
      <w:pPr>
        <w:spacing w:after="0" w:line="240" w:lineRule="auto"/>
        <w:jc w:val="both"/>
        <w:rPr>
          <w:rFonts w:ascii="Meta" w:eastAsia="Times New Roman" w:hAnsi="Meta" w:cs="Meta"/>
          <w:sz w:val="20"/>
          <w:szCs w:val="20"/>
          <w:lang w:eastAsia="fr-FR"/>
        </w:rPr>
      </w:pPr>
    </w:p>
    <w:p w:rsidR="00286055" w:rsidRPr="00E6182A" w:rsidRDefault="009719E5" w:rsidP="00286055">
      <w:pPr>
        <w:spacing w:after="0" w:line="240" w:lineRule="auto"/>
        <w:jc w:val="center"/>
        <w:rPr>
          <w:rFonts w:eastAsia="Times New Roman" w:cstheme="minorHAnsi"/>
          <w:b/>
          <w:sz w:val="24"/>
          <w:szCs w:val="24"/>
          <w:lang w:eastAsia="fr-FR"/>
        </w:rPr>
      </w:pPr>
      <w:r>
        <w:rPr>
          <w:rFonts w:eastAsia="Times New Roman" w:cstheme="minorHAnsi"/>
          <w:b/>
          <w:sz w:val="24"/>
          <w:szCs w:val="24"/>
          <w:lang w:eastAsia="fr-FR"/>
        </w:rPr>
        <w:t>ANNEXE 4</w:t>
      </w:r>
    </w:p>
    <w:p w:rsidR="00286055" w:rsidRPr="00E6182A" w:rsidRDefault="00286055" w:rsidP="00286055">
      <w:pPr>
        <w:spacing w:after="0" w:line="240" w:lineRule="auto"/>
        <w:jc w:val="center"/>
        <w:rPr>
          <w:rFonts w:eastAsia="Times New Roman" w:cstheme="minorHAnsi"/>
          <w:sz w:val="24"/>
          <w:szCs w:val="24"/>
          <w:lang w:eastAsia="fr-FR"/>
        </w:rPr>
      </w:pP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BAREME DES REDEVANCES</w:t>
      </w:r>
    </w:p>
    <w:p w:rsidR="00286055" w:rsidRPr="00E6182A" w:rsidRDefault="00286055" w:rsidP="00286055">
      <w:pPr>
        <w:spacing w:after="0" w:line="240" w:lineRule="auto"/>
        <w:rPr>
          <w:rFonts w:eastAsia="Times New Roman" w:cstheme="minorHAnsi"/>
          <w:sz w:val="24"/>
          <w:szCs w:val="24"/>
          <w:lang w:eastAsia="fr-FR"/>
        </w:rPr>
      </w:pPr>
    </w:p>
    <w:p w:rsidR="00286055" w:rsidRPr="00E6182A" w:rsidRDefault="00286055" w:rsidP="00D966E6">
      <w:pPr>
        <w:spacing w:after="0" w:line="240" w:lineRule="auto"/>
        <w:jc w:val="both"/>
        <w:rPr>
          <w:rFonts w:eastAsia="Times New Roman" w:cstheme="minorHAnsi"/>
          <w:sz w:val="24"/>
          <w:szCs w:val="24"/>
          <w:lang w:eastAsia="fr-FR"/>
        </w:rPr>
      </w:pPr>
      <w:r w:rsidRPr="00E6182A">
        <w:rPr>
          <w:rFonts w:eastAsia="Times New Roman" w:cstheme="minorHAnsi"/>
          <w:sz w:val="24"/>
          <w:szCs w:val="24"/>
          <w:lang w:eastAsia="fr-FR"/>
        </w:rPr>
        <w:t xml:space="preserve">Barèmes de redevances pour occupation du domaine public fixés par délibération du conseil général du </w:t>
      </w:r>
      <w:r w:rsidR="00D966E6" w:rsidRPr="00E6182A">
        <w:rPr>
          <w:rFonts w:eastAsia="Times New Roman" w:cstheme="minorHAnsi"/>
          <w:sz w:val="24"/>
          <w:szCs w:val="24"/>
          <w:lang w:eastAsia="fr-FR"/>
        </w:rPr>
        <w:t>06/06/1991 et par celles du 18/10/2001 relative au passage à l’Euro, du 22/10/2007 concernant les o</w:t>
      </w:r>
      <w:r w:rsidR="00695667" w:rsidRPr="00E6182A">
        <w:rPr>
          <w:rFonts w:eastAsia="Times New Roman" w:cstheme="minorHAnsi"/>
          <w:sz w:val="24"/>
          <w:szCs w:val="24"/>
          <w:lang w:eastAsia="fr-FR"/>
        </w:rPr>
        <w:t>pérateurs téléphoniques et du 28</w:t>
      </w:r>
      <w:r w:rsidR="00D966E6" w:rsidRPr="00E6182A">
        <w:rPr>
          <w:rFonts w:eastAsia="Times New Roman" w:cstheme="minorHAnsi"/>
          <w:sz w:val="24"/>
          <w:szCs w:val="24"/>
          <w:lang w:eastAsia="fr-FR"/>
        </w:rPr>
        <w:t>/10/2008 concernant la distribution de gaz.</w:t>
      </w:r>
    </w:p>
    <w:p w:rsidR="00D966E6" w:rsidRPr="00E6182A" w:rsidRDefault="00D966E6" w:rsidP="00D966E6">
      <w:pPr>
        <w:spacing w:after="0" w:line="240" w:lineRule="auto"/>
        <w:jc w:val="both"/>
        <w:rPr>
          <w:rFonts w:eastAsia="Times New Roman" w:cstheme="minorHAnsi"/>
          <w:sz w:val="24"/>
          <w:szCs w:val="24"/>
          <w:lang w:eastAsia="fr-FR"/>
        </w:rPr>
      </w:pPr>
    </w:p>
    <w:p w:rsidR="00286055" w:rsidRPr="00E6182A" w:rsidRDefault="00286055" w:rsidP="00D966E6">
      <w:pPr>
        <w:spacing w:after="0" w:line="240" w:lineRule="auto"/>
        <w:jc w:val="both"/>
        <w:rPr>
          <w:rFonts w:eastAsia="Times New Roman" w:cstheme="minorHAnsi"/>
          <w:sz w:val="24"/>
          <w:szCs w:val="24"/>
          <w:lang w:eastAsia="fr-FR"/>
        </w:rPr>
      </w:pPr>
      <w:r w:rsidRPr="00E6182A">
        <w:rPr>
          <w:rFonts w:eastAsia="Times New Roman" w:cstheme="minorHAnsi"/>
          <w:sz w:val="24"/>
          <w:szCs w:val="24"/>
          <w:lang w:eastAsia="fr-FR"/>
        </w:rPr>
        <w:t>Les montants ci-dessous sont révisés au 1</w:t>
      </w:r>
      <w:r w:rsidRPr="00E6182A">
        <w:rPr>
          <w:rFonts w:eastAsia="Times New Roman" w:cstheme="minorHAnsi"/>
          <w:sz w:val="24"/>
          <w:szCs w:val="24"/>
          <w:vertAlign w:val="superscript"/>
          <w:lang w:eastAsia="fr-FR"/>
        </w:rPr>
        <w:t>er</w:t>
      </w:r>
      <w:r w:rsidRPr="00E6182A">
        <w:rPr>
          <w:rFonts w:eastAsia="Times New Roman" w:cstheme="minorHAnsi"/>
          <w:sz w:val="24"/>
          <w:szCs w:val="24"/>
          <w:lang w:eastAsia="fr-FR"/>
        </w:rPr>
        <w:t xml:space="preserve"> janvier de chaque année par application de l’indice du coût de la construction mesuré au cours des 12 mois précédant la dernière publication de l’indice INSEE connu au 1</w:t>
      </w:r>
      <w:r w:rsidRPr="00E6182A">
        <w:rPr>
          <w:rFonts w:eastAsia="Times New Roman" w:cstheme="minorHAnsi"/>
          <w:sz w:val="24"/>
          <w:szCs w:val="24"/>
          <w:vertAlign w:val="superscript"/>
          <w:lang w:eastAsia="fr-FR"/>
        </w:rPr>
        <w:t>er</w:t>
      </w:r>
      <w:r w:rsidRPr="00E6182A">
        <w:rPr>
          <w:rFonts w:eastAsia="Times New Roman" w:cstheme="minorHAnsi"/>
          <w:sz w:val="24"/>
          <w:szCs w:val="24"/>
          <w:lang w:eastAsia="fr-FR"/>
        </w:rPr>
        <w:t xml:space="preserve"> janvier.</w:t>
      </w:r>
    </w:p>
    <w:p w:rsidR="00286055" w:rsidRPr="00E6182A" w:rsidRDefault="00286055" w:rsidP="00286055">
      <w:pPr>
        <w:spacing w:after="0" w:line="240" w:lineRule="auto"/>
        <w:rPr>
          <w:rFonts w:eastAsia="Times New Roman" w:cstheme="minorHAnsi"/>
          <w:sz w:val="24"/>
          <w:szCs w:val="24"/>
          <w:lang w:eastAsia="fr-FR"/>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78"/>
        <w:gridCol w:w="1254"/>
        <w:gridCol w:w="1314"/>
        <w:gridCol w:w="1134"/>
        <w:gridCol w:w="1417"/>
        <w:gridCol w:w="1134"/>
        <w:gridCol w:w="993"/>
      </w:tblGrid>
      <w:tr w:rsidR="00286055" w:rsidRPr="00E6182A" w:rsidTr="00C83EDA">
        <w:tc>
          <w:tcPr>
            <w:tcW w:w="9924" w:type="dxa"/>
            <w:gridSpan w:val="7"/>
            <w:shd w:val="clear" w:color="auto" w:fill="auto"/>
          </w:tcPr>
          <w:p w:rsidR="00286055" w:rsidRPr="00E6182A" w:rsidRDefault="00286055" w:rsidP="00286055">
            <w:pPr>
              <w:spacing w:after="0" w:line="240" w:lineRule="auto"/>
              <w:jc w:val="center"/>
              <w:rPr>
                <w:rFonts w:eastAsia="Times New Roman" w:cstheme="minorHAnsi"/>
                <w:b/>
                <w:sz w:val="24"/>
                <w:szCs w:val="24"/>
                <w:lang w:eastAsia="fr-FR"/>
              </w:rPr>
            </w:pPr>
            <w:r w:rsidRPr="00E6182A">
              <w:rPr>
                <w:rFonts w:eastAsia="Times New Roman" w:cstheme="minorHAnsi"/>
                <w:b/>
                <w:sz w:val="24"/>
                <w:szCs w:val="24"/>
                <w:lang w:eastAsia="fr-FR"/>
              </w:rPr>
              <w:t>APPAREILS DISTRIBUTEURS DE CARBURANTS</w:t>
            </w:r>
          </w:p>
        </w:tc>
      </w:tr>
      <w:tr w:rsidR="00286055" w:rsidRPr="00E6182A" w:rsidTr="00C83EDA">
        <w:trPr>
          <w:trHeight w:val="480"/>
        </w:trPr>
        <w:tc>
          <w:tcPr>
            <w:tcW w:w="2678" w:type="dxa"/>
            <w:vMerge w:val="restart"/>
            <w:shd w:val="clear" w:color="auto" w:fill="auto"/>
          </w:tcPr>
          <w:p w:rsidR="00286055" w:rsidRPr="00E6182A" w:rsidRDefault="00286055" w:rsidP="00286055">
            <w:pPr>
              <w:spacing w:after="0" w:line="240" w:lineRule="auto"/>
              <w:rPr>
                <w:rFonts w:eastAsia="Times New Roman" w:cstheme="minorHAnsi"/>
                <w:sz w:val="24"/>
                <w:szCs w:val="24"/>
                <w:lang w:eastAsia="fr-FR"/>
              </w:rPr>
            </w:pPr>
          </w:p>
        </w:tc>
        <w:tc>
          <w:tcPr>
            <w:tcW w:w="2568" w:type="dxa"/>
            <w:gridSpan w:val="2"/>
            <w:tcBorders>
              <w:top w:val="nil"/>
            </w:tcBorders>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 xml:space="preserve">Appareil simple débit </w:t>
            </w:r>
          </w:p>
        </w:tc>
        <w:tc>
          <w:tcPr>
            <w:tcW w:w="2551" w:type="dxa"/>
            <w:gridSpan w:val="2"/>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Appareil double débit</w:t>
            </w:r>
          </w:p>
        </w:tc>
        <w:tc>
          <w:tcPr>
            <w:tcW w:w="2127" w:type="dxa"/>
            <w:gridSpan w:val="2"/>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Appareils muraux</w:t>
            </w:r>
          </w:p>
        </w:tc>
      </w:tr>
      <w:tr w:rsidR="00286055" w:rsidRPr="00E6182A" w:rsidTr="00C83EDA">
        <w:trPr>
          <w:trHeight w:val="345"/>
        </w:trPr>
        <w:tc>
          <w:tcPr>
            <w:tcW w:w="2678" w:type="dxa"/>
            <w:vMerge/>
            <w:shd w:val="clear" w:color="auto" w:fill="auto"/>
          </w:tcPr>
          <w:p w:rsidR="00286055" w:rsidRPr="00E6182A" w:rsidRDefault="00286055" w:rsidP="00286055">
            <w:pPr>
              <w:spacing w:after="0" w:line="240" w:lineRule="auto"/>
              <w:rPr>
                <w:rFonts w:eastAsia="Times New Roman" w:cstheme="minorHAnsi"/>
                <w:sz w:val="24"/>
                <w:szCs w:val="24"/>
                <w:lang w:eastAsia="fr-FR"/>
              </w:rPr>
            </w:pPr>
          </w:p>
        </w:tc>
        <w:tc>
          <w:tcPr>
            <w:tcW w:w="1254" w:type="dxa"/>
            <w:tcBorders>
              <w:top w:val="single" w:sz="4" w:space="0" w:color="auto"/>
            </w:tcBorders>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Tarif de référence 1991</w:t>
            </w:r>
          </w:p>
        </w:tc>
        <w:tc>
          <w:tcPr>
            <w:tcW w:w="1314" w:type="dxa"/>
            <w:tcBorders>
              <w:top w:val="single" w:sz="4" w:space="0" w:color="auto"/>
            </w:tcBorders>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Tarif révisée au 01/01/10</w:t>
            </w:r>
          </w:p>
        </w:tc>
        <w:tc>
          <w:tcPr>
            <w:tcW w:w="1134" w:type="dxa"/>
            <w:tcBorders>
              <w:top w:val="single" w:sz="4" w:space="0" w:color="auto"/>
            </w:tcBorders>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Tarif de référence 1991</w:t>
            </w:r>
          </w:p>
        </w:tc>
        <w:tc>
          <w:tcPr>
            <w:tcW w:w="1417" w:type="dxa"/>
            <w:tcBorders>
              <w:top w:val="single" w:sz="4" w:space="0" w:color="auto"/>
            </w:tcBorders>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Tarif révisée au 01/01/10</w:t>
            </w:r>
          </w:p>
        </w:tc>
        <w:tc>
          <w:tcPr>
            <w:tcW w:w="1134" w:type="dxa"/>
            <w:tcBorders>
              <w:top w:val="single" w:sz="4" w:space="0" w:color="auto"/>
            </w:tcBorders>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Tarif de référence 1991</w:t>
            </w:r>
          </w:p>
        </w:tc>
        <w:tc>
          <w:tcPr>
            <w:tcW w:w="993" w:type="dxa"/>
            <w:tcBorders>
              <w:top w:val="single" w:sz="4" w:space="0" w:color="auto"/>
            </w:tcBorders>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Tarif révisée au 01/01/10</w:t>
            </w:r>
          </w:p>
        </w:tc>
      </w:tr>
      <w:tr w:rsidR="00286055" w:rsidRPr="00E6182A" w:rsidTr="00C83EDA">
        <w:tc>
          <w:tcPr>
            <w:tcW w:w="2678" w:type="dxa"/>
            <w:shd w:val="clear" w:color="auto" w:fill="auto"/>
          </w:tcPr>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Hors agglomération</w:t>
            </w:r>
          </w:p>
        </w:tc>
        <w:tc>
          <w:tcPr>
            <w:tcW w:w="125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45.73 €</w:t>
            </w:r>
          </w:p>
        </w:tc>
        <w:tc>
          <w:tcPr>
            <w:tcW w:w="131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73.66 €</w:t>
            </w:r>
          </w:p>
        </w:tc>
        <w:tc>
          <w:tcPr>
            <w:tcW w:w="113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68.60 €</w:t>
            </w:r>
          </w:p>
        </w:tc>
        <w:tc>
          <w:tcPr>
            <w:tcW w:w="1417"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110.50 €</w:t>
            </w:r>
          </w:p>
        </w:tc>
        <w:tc>
          <w:tcPr>
            <w:tcW w:w="113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45.73 €</w:t>
            </w:r>
          </w:p>
        </w:tc>
        <w:tc>
          <w:tcPr>
            <w:tcW w:w="993"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73.66 €</w:t>
            </w:r>
          </w:p>
        </w:tc>
      </w:tr>
      <w:tr w:rsidR="00286055" w:rsidRPr="00E6182A" w:rsidTr="00C83EDA">
        <w:tc>
          <w:tcPr>
            <w:tcW w:w="2678" w:type="dxa"/>
            <w:shd w:val="clear" w:color="auto" w:fill="auto"/>
          </w:tcPr>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Communes de moins de 5000 hab.</w:t>
            </w:r>
          </w:p>
        </w:tc>
        <w:tc>
          <w:tcPr>
            <w:tcW w:w="125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45.73 €</w:t>
            </w:r>
          </w:p>
        </w:tc>
        <w:tc>
          <w:tcPr>
            <w:tcW w:w="131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73.66 €</w:t>
            </w:r>
          </w:p>
        </w:tc>
        <w:tc>
          <w:tcPr>
            <w:tcW w:w="113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68.60 €</w:t>
            </w:r>
          </w:p>
        </w:tc>
        <w:tc>
          <w:tcPr>
            <w:tcW w:w="1417"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110.50 €</w:t>
            </w:r>
          </w:p>
        </w:tc>
        <w:tc>
          <w:tcPr>
            <w:tcW w:w="113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45.73 €</w:t>
            </w:r>
          </w:p>
        </w:tc>
        <w:tc>
          <w:tcPr>
            <w:tcW w:w="993"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73.66 €</w:t>
            </w:r>
          </w:p>
        </w:tc>
      </w:tr>
      <w:tr w:rsidR="00286055" w:rsidRPr="00E6182A" w:rsidTr="00C83EDA">
        <w:tc>
          <w:tcPr>
            <w:tcW w:w="2678" w:type="dxa"/>
            <w:shd w:val="clear" w:color="auto" w:fill="auto"/>
          </w:tcPr>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Communes entre 5000 et 25 000 hab.</w:t>
            </w:r>
          </w:p>
        </w:tc>
        <w:tc>
          <w:tcPr>
            <w:tcW w:w="125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60.98 €</w:t>
            </w:r>
          </w:p>
        </w:tc>
        <w:tc>
          <w:tcPr>
            <w:tcW w:w="131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98.23 €</w:t>
            </w:r>
          </w:p>
        </w:tc>
        <w:tc>
          <w:tcPr>
            <w:tcW w:w="113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91.47 €</w:t>
            </w:r>
          </w:p>
        </w:tc>
        <w:tc>
          <w:tcPr>
            <w:tcW w:w="1417"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147.34 €</w:t>
            </w:r>
          </w:p>
        </w:tc>
        <w:tc>
          <w:tcPr>
            <w:tcW w:w="113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60.98 €</w:t>
            </w:r>
          </w:p>
        </w:tc>
        <w:tc>
          <w:tcPr>
            <w:tcW w:w="993"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98.23 €</w:t>
            </w:r>
          </w:p>
        </w:tc>
      </w:tr>
      <w:tr w:rsidR="00286055" w:rsidRPr="00E6182A" w:rsidTr="00C83EDA">
        <w:tc>
          <w:tcPr>
            <w:tcW w:w="2678" w:type="dxa"/>
            <w:shd w:val="clear" w:color="auto" w:fill="auto"/>
          </w:tcPr>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Communes de plus de 25 000 hab.</w:t>
            </w:r>
          </w:p>
        </w:tc>
        <w:tc>
          <w:tcPr>
            <w:tcW w:w="125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76.22 €</w:t>
            </w:r>
          </w:p>
        </w:tc>
        <w:tc>
          <w:tcPr>
            <w:tcW w:w="131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122.78 €</w:t>
            </w:r>
          </w:p>
        </w:tc>
        <w:tc>
          <w:tcPr>
            <w:tcW w:w="113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114.34 €</w:t>
            </w:r>
          </w:p>
        </w:tc>
        <w:tc>
          <w:tcPr>
            <w:tcW w:w="1417"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184.18 €</w:t>
            </w:r>
          </w:p>
        </w:tc>
        <w:tc>
          <w:tcPr>
            <w:tcW w:w="113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76.22 €</w:t>
            </w:r>
          </w:p>
        </w:tc>
        <w:tc>
          <w:tcPr>
            <w:tcW w:w="993"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122.78 €</w:t>
            </w:r>
          </w:p>
        </w:tc>
      </w:tr>
    </w:tbl>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 xml:space="preserve"> Pour les appareils distributeurs de carburant spécial moteur à 2 temps réduction de 50 % des tarifs ci-dessus.</w:t>
      </w:r>
    </w:p>
    <w:p w:rsidR="00286055" w:rsidRPr="00E6182A" w:rsidRDefault="00286055" w:rsidP="00286055">
      <w:pPr>
        <w:spacing w:after="0" w:line="240" w:lineRule="auto"/>
        <w:rPr>
          <w:rFonts w:eastAsia="Times New Roman" w:cstheme="minorHAnsi"/>
          <w:sz w:val="24"/>
          <w:szCs w:val="24"/>
          <w:lang w:eastAsia="fr-FR"/>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1984"/>
        <w:gridCol w:w="1701"/>
        <w:gridCol w:w="1736"/>
      </w:tblGrid>
      <w:tr w:rsidR="00286055" w:rsidRPr="00E6182A" w:rsidTr="000E7D0E">
        <w:tc>
          <w:tcPr>
            <w:tcW w:w="9924" w:type="dxa"/>
            <w:gridSpan w:val="4"/>
            <w:shd w:val="clear" w:color="auto" w:fill="auto"/>
          </w:tcPr>
          <w:p w:rsidR="00286055" w:rsidRPr="00E6182A" w:rsidRDefault="00286055" w:rsidP="00286055">
            <w:pPr>
              <w:spacing w:after="0" w:line="240" w:lineRule="auto"/>
              <w:jc w:val="center"/>
              <w:rPr>
                <w:rFonts w:eastAsia="Times New Roman" w:cstheme="minorHAnsi"/>
                <w:b/>
                <w:sz w:val="24"/>
                <w:szCs w:val="24"/>
                <w:lang w:eastAsia="fr-FR"/>
              </w:rPr>
            </w:pPr>
            <w:r w:rsidRPr="00E6182A">
              <w:rPr>
                <w:rFonts w:eastAsia="Times New Roman" w:cstheme="minorHAnsi"/>
                <w:b/>
                <w:sz w:val="24"/>
                <w:szCs w:val="24"/>
                <w:lang w:eastAsia="fr-FR"/>
              </w:rPr>
              <w:t>CANALISATIONS, EAU, GAZ, JUS DE BETTERAVES, FIOUL, ETC…</w:t>
            </w:r>
          </w:p>
        </w:tc>
      </w:tr>
      <w:tr w:rsidR="00286055" w:rsidRPr="00E6182A" w:rsidTr="000E7D0E">
        <w:tc>
          <w:tcPr>
            <w:tcW w:w="4503" w:type="dxa"/>
            <w:shd w:val="clear" w:color="auto" w:fill="auto"/>
          </w:tcPr>
          <w:p w:rsidR="00286055" w:rsidRPr="00E6182A" w:rsidRDefault="00286055" w:rsidP="00286055">
            <w:pPr>
              <w:spacing w:after="0" w:line="240" w:lineRule="auto"/>
              <w:rPr>
                <w:rFonts w:eastAsia="Times New Roman" w:cstheme="minorHAnsi"/>
                <w:sz w:val="24"/>
                <w:szCs w:val="24"/>
                <w:lang w:eastAsia="fr-FR"/>
              </w:rPr>
            </w:pPr>
          </w:p>
        </w:tc>
        <w:tc>
          <w:tcPr>
            <w:tcW w:w="198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Unité</w:t>
            </w:r>
          </w:p>
        </w:tc>
        <w:tc>
          <w:tcPr>
            <w:tcW w:w="1701"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Tarif de référence 1991</w:t>
            </w:r>
          </w:p>
        </w:tc>
        <w:tc>
          <w:tcPr>
            <w:tcW w:w="1736"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Tarif révisée au 01/01/10</w:t>
            </w:r>
          </w:p>
        </w:tc>
      </w:tr>
      <w:tr w:rsidR="00286055" w:rsidRPr="00E6182A" w:rsidTr="000E7D0E">
        <w:trPr>
          <w:trHeight w:val="3036"/>
        </w:trPr>
        <w:tc>
          <w:tcPr>
            <w:tcW w:w="4503" w:type="dxa"/>
            <w:shd w:val="clear" w:color="auto" w:fill="auto"/>
          </w:tcPr>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Traversée de chaussée</w:t>
            </w:r>
          </w:p>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Longueur de canalisation</w:t>
            </w:r>
          </w:p>
          <w:p w:rsidR="00286055" w:rsidRPr="00E6182A" w:rsidRDefault="00286055" w:rsidP="00286055">
            <w:pPr>
              <w:spacing w:after="0" w:line="240" w:lineRule="auto"/>
              <w:rPr>
                <w:rFonts w:eastAsia="Times New Roman" w:cstheme="minorHAnsi"/>
                <w:sz w:val="24"/>
                <w:szCs w:val="24"/>
                <w:lang w:eastAsia="fr-FR"/>
              </w:rPr>
            </w:pPr>
          </w:p>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Cas particuliers des sociétés de fermage responsables de :</w:t>
            </w:r>
          </w:p>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3 à 10 communes</w:t>
            </w:r>
          </w:p>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11 à 20 communes</w:t>
            </w:r>
          </w:p>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21 à 30 communes</w:t>
            </w:r>
          </w:p>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31 à 40 communes</w:t>
            </w:r>
          </w:p>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41 à 50 communes</w:t>
            </w:r>
          </w:p>
          <w:p w:rsidR="00286055"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Plus de 50 communes</w:t>
            </w:r>
          </w:p>
          <w:p w:rsidR="005B439B" w:rsidRPr="00E6182A" w:rsidRDefault="005B439B" w:rsidP="00286055">
            <w:pPr>
              <w:spacing w:after="0" w:line="240" w:lineRule="auto"/>
              <w:rPr>
                <w:rFonts w:eastAsia="Times New Roman" w:cstheme="minorHAnsi"/>
                <w:sz w:val="24"/>
                <w:szCs w:val="24"/>
                <w:lang w:eastAsia="fr-FR"/>
              </w:rPr>
            </w:pPr>
          </w:p>
        </w:tc>
        <w:tc>
          <w:tcPr>
            <w:tcW w:w="198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U</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Km</w:t>
            </w:r>
          </w:p>
          <w:p w:rsidR="00286055" w:rsidRPr="00E6182A" w:rsidRDefault="00286055" w:rsidP="00286055">
            <w:pPr>
              <w:spacing w:after="0" w:line="240" w:lineRule="auto"/>
              <w:jc w:val="center"/>
              <w:rPr>
                <w:rFonts w:eastAsia="Times New Roman" w:cstheme="minorHAnsi"/>
                <w:sz w:val="24"/>
                <w:szCs w:val="24"/>
                <w:lang w:eastAsia="fr-FR"/>
              </w:rPr>
            </w:pPr>
          </w:p>
          <w:p w:rsidR="00286055" w:rsidRPr="00E6182A" w:rsidRDefault="00286055" w:rsidP="00286055">
            <w:pPr>
              <w:spacing w:after="0" w:line="240" w:lineRule="auto"/>
              <w:jc w:val="center"/>
              <w:rPr>
                <w:rFonts w:eastAsia="Times New Roman" w:cstheme="minorHAnsi"/>
                <w:sz w:val="24"/>
                <w:szCs w:val="24"/>
                <w:lang w:eastAsia="fr-FR"/>
              </w:rPr>
            </w:pPr>
          </w:p>
          <w:p w:rsidR="00286055" w:rsidRPr="00E6182A" w:rsidRDefault="00286055" w:rsidP="00286055">
            <w:pPr>
              <w:spacing w:after="0" w:line="240" w:lineRule="auto"/>
              <w:jc w:val="center"/>
              <w:rPr>
                <w:rFonts w:eastAsia="Times New Roman" w:cstheme="minorHAnsi"/>
                <w:sz w:val="24"/>
                <w:szCs w:val="24"/>
                <w:lang w:eastAsia="fr-FR"/>
              </w:rPr>
            </w:pP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Traversée de chaussée</w:t>
            </w:r>
          </w:p>
          <w:p w:rsidR="00286055" w:rsidRPr="00E6182A" w:rsidRDefault="00286055" w:rsidP="00286055">
            <w:pPr>
              <w:spacing w:after="0" w:line="240" w:lineRule="auto"/>
              <w:jc w:val="center"/>
              <w:rPr>
                <w:rFonts w:eastAsia="Times New Roman" w:cstheme="minorHAnsi"/>
                <w:sz w:val="24"/>
                <w:szCs w:val="24"/>
                <w:lang w:eastAsia="fr-FR"/>
              </w:rPr>
            </w:pPr>
          </w:p>
          <w:p w:rsidR="00286055" w:rsidRPr="00E6182A" w:rsidRDefault="00286055" w:rsidP="00286055">
            <w:pPr>
              <w:spacing w:after="0" w:line="240" w:lineRule="auto"/>
              <w:jc w:val="center"/>
              <w:rPr>
                <w:rFonts w:eastAsia="Times New Roman" w:cstheme="minorHAnsi"/>
                <w:sz w:val="24"/>
                <w:szCs w:val="24"/>
                <w:lang w:eastAsia="fr-FR"/>
              </w:rPr>
            </w:pPr>
          </w:p>
          <w:p w:rsidR="00286055" w:rsidRPr="00E6182A" w:rsidRDefault="00286055" w:rsidP="00286055">
            <w:pPr>
              <w:spacing w:after="0" w:line="240" w:lineRule="auto"/>
              <w:jc w:val="center"/>
              <w:rPr>
                <w:rFonts w:eastAsia="Times New Roman" w:cstheme="minorHAnsi"/>
                <w:sz w:val="24"/>
                <w:szCs w:val="24"/>
                <w:lang w:eastAsia="fr-FR"/>
              </w:rPr>
            </w:pPr>
          </w:p>
          <w:p w:rsidR="00286055" w:rsidRPr="00E6182A" w:rsidRDefault="00286055" w:rsidP="00286055">
            <w:pPr>
              <w:spacing w:after="0" w:line="240" w:lineRule="auto"/>
              <w:jc w:val="center"/>
              <w:rPr>
                <w:rFonts w:eastAsia="Times New Roman" w:cstheme="minorHAnsi"/>
                <w:sz w:val="24"/>
                <w:szCs w:val="24"/>
                <w:lang w:eastAsia="fr-FR"/>
              </w:rPr>
            </w:pPr>
          </w:p>
        </w:tc>
        <w:tc>
          <w:tcPr>
            <w:tcW w:w="1701"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19.06 €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45.73 €</w:t>
            </w:r>
          </w:p>
          <w:p w:rsidR="00286055" w:rsidRPr="00E6182A" w:rsidRDefault="00286055" w:rsidP="00286055">
            <w:pPr>
              <w:spacing w:after="0" w:line="240" w:lineRule="auto"/>
              <w:jc w:val="center"/>
              <w:rPr>
                <w:rFonts w:eastAsia="Times New Roman" w:cstheme="minorHAnsi"/>
                <w:sz w:val="24"/>
                <w:szCs w:val="24"/>
                <w:lang w:eastAsia="fr-FR"/>
              </w:rPr>
            </w:pPr>
          </w:p>
          <w:p w:rsidR="00286055" w:rsidRPr="00E6182A" w:rsidRDefault="00286055" w:rsidP="00286055">
            <w:pPr>
              <w:spacing w:after="0" w:line="240" w:lineRule="auto"/>
              <w:jc w:val="center"/>
              <w:rPr>
                <w:rFonts w:eastAsia="Times New Roman" w:cstheme="minorHAnsi"/>
                <w:sz w:val="24"/>
                <w:szCs w:val="24"/>
                <w:lang w:eastAsia="fr-FR"/>
              </w:rPr>
            </w:pPr>
          </w:p>
          <w:p w:rsidR="00286055" w:rsidRPr="00E6182A" w:rsidRDefault="00286055" w:rsidP="00286055">
            <w:pPr>
              <w:spacing w:after="0" w:line="240" w:lineRule="auto"/>
              <w:jc w:val="center"/>
              <w:rPr>
                <w:rFonts w:eastAsia="Times New Roman" w:cstheme="minorHAnsi"/>
                <w:sz w:val="24"/>
                <w:szCs w:val="24"/>
                <w:lang w:eastAsia="fr-FR"/>
              </w:rPr>
            </w:pP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13.34 €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12.39 €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12.00 €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11.70 €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11.43 €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11.24 €</w:t>
            </w:r>
          </w:p>
        </w:tc>
        <w:tc>
          <w:tcPr>
            <w:tcW w:w="1736"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30.70 €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73.66 €</w:t>
            </w:r>
          </w:p>
          <w:p w:rsidR="00286055" w:rsidRPr="00E6182A" w:rsidRDefault="00286055" w:rsidP="00286055">
            <w:pPr>
              <w:spacing w:after="0" w:line="240" w:lineRule="auto"/>
              <w:jc w:val="center"/>
              <w:rPr>
                <w:rFonts w:eastAsia="Times New Roman" w:cstheme="minorHAnsi"/>
                <w:sz w:val="24"/>
                <w:szCs w:val="24"/>
                <w:lang w:eastAsia="fr-FR"/>
              </w:rPr>
            </w:pPr>
          </w:p>
          <w:p w:rsidR="00286055" w:rsidRPr="00E6182A" w:rsidRDefault="00286055" w:rsidP="00286055">
            <w:pPr>
              <w:spacing w:after="0" w:line="240" w:lineRule="auto"/>
              <w:jc w:val="center"/>
              <w:rPr>
                <w:rFonts w:eastAsia="Times New Roman" w:cstheme="minorHAnsi"/>
                <w:sz w:val="24"/>
                <w:szCs w:val="24"/>
                <w:lang w:eastAsia="fr-FR"/>
              </w:rPr>
            </w:pPr>
          </w:p>
          <w:p w:rsidR="00286055" w:rsidRPr="00E6182A" w:rsidRDefault="00286055" w:rsidP="00286055">
            <w:pPr>
              <w:spacing w:after="0" w:line="240" w:lineRule="auto"/>
              <w:jc w:val="center"/>
              <w:rPr>
                <w:rFonts w:eastAsia="Times New Roman" w:cstheme="minorHAnsi"/>
                <w:sz w:val="24"/>
                <w:szCs w:val="24"/>
                <w:lang w:eastAsia="fr-FR"/>
              </w:rPr>
            </w:pP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21.49 €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19.96 €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19.33 €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18.85 €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18.41 €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18.11 €</w:t>
            </w:r>
          </w:p>
        </w:tc>
      </w:tr>
      <w:tr w:rsidR="00286055" w:rsidRPr="00E6182A" w:rsidTr="000E7D0E">
        <w:tc>
          <w:tcPr>
            <w:tcW w:w="9924" w:type="dxa"/>
            <w:gridSpan w:val="4"/>
            <w:shd w:val="clear" w:color="auto" w:fill="auto"/>
          </w:tcPr>
          <w:p w:rsidR="00286055" w:rsidRPr="00E6182A" w:rsidRDefault="00286055" w:rsidP="00286055">
            <w:pPr>
              <w:spacing w:after="0" w:line="240" w:lineRule="auto"/>
              <w:jc w:val="center"/>
              <w:rPr>
                <w:rFonts w:eastAsia="Times New Roman" w:cstheme="minorHAnsi"/>
                <w:b/>
                <w:sz w:val="24"/>
                <w:szCs w:val="24"/>
                <w:lang w:eastAsia="fr-FR"/>
              </w:rPr>
            </w:pPr>
            <w:r w:rsidRPr="00E6182A">
              <w:rPr>
                <w:rFonts w:eastAsia="Times New Roman" w:cstheme="minorHAnsi"/>
                <w:b/>
                <w:sz w:val="24"/>
                <w:szCs w:val="24"/>
                <w:lang w:eastAsia="fr-FR"/>
              </w:rPr>
              <w:lastRenderedPageBreak/>
              <w:t>VOIES FERREES INDUSTRIELLES</w:t>
            </w:r>
          </w:p>
        </w:tc>
      </w:tr>
      <w:tr w:rsidR="00286055" w:rsidRPr="00E6182A" w:rsidTr="000E7D0E">
        <w:tc>
          <w:tcPr>
            <w:tcW w:w="4503" w:type="dxa"/>
            <w:shd w:val="clear" w:color="auto" w:fill="auto"/>
          </w:tcPr>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Traversée de chaussée</w:t>
            </w:r>
          </w:p>
        </w:tc>
        <w:tc>
          <w:tcPr>
            <w:tcW w:w="198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Unité</w:t>
            </w:r>
          </w:p>
        </w:tc>
        <w:tc>
          <w:tcPr>
            <w:tcW w:w="1701"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66.70 €</w:t>
            </w:r>
          </w:p>
        </w:tc>
        <w:tc>
          <w:tcPr>
            <w:tcW w:w="1736"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107.44 €</w:t>
            </w:r>
          </w:p>
        </w:tc>
      </w:tr>
      <w:tr w:rsidR="00286055" w:rsidRPr="00E6182A" w:rsidTr="000E7D0E">
        <w:tc>
          <w:tcPr>
            <w:tcW w:w="9924" w:type="dxa"/>
            <w:gridSpan w:val="4"/>
            <w:shd w:val="clear" w:color="auto" w:fill="auto"/>
          </w:tcPr>
          <w:p w:rsidR="00286055" w:rsidRPr="00E6182A" w:rsidRDefault="00286055" w:rsidP="00286055">
            <w:pPr>
              <w:spacing w:after="0" w:line="240" w:lineRule="auto"/>
              <w:jc w:val="center"/>
              <w:rPr>
                <w:rFonts w:eastAsia="Times New Roman" w:cstheme="minorHAnsi"/>
                <w:b/>
                <w:sz w:val="24"/>
                <w:szCs w:val="24"/>
                <w:lang w:eastAsia="fr-FR"/>
              </w:rPr>
            </w:pPr>
            <w:r w:rsidRPr="00E6182A">
              <w:rPr>
                <w:rFonts w:eastAsia="Times New Roman" w:cstheme="minorHAnsi"/>
                <w:b/>
                <w:sz w:val="24"/>
                <w:szCs w:val="24"/>
                <w:lang w:eastAsia="fr-FR"/>
              </w:rPr>
              <w:t>LIGNES TELEPHONIQUES OU ELECTRIQUES</w:t>
            </w:r>
          </w:p>
        </w:tc>
      </w:tr>
      <w:tr w:rsidR="00286055" w:rsidRPr="00E6182A" w:rsidTr="000E7D0E">
        <w:tc>
          <w:tcPr>
            <w:tcW w:w="4503" w:type="dxa"/>
            <w:shd w:val="clear" w:color="auto" w:fill="auto"/>
          </w:tcPr>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Traversée de chaussée</w:t>
            </w:r>
          </w:p>
        </w:tc>
        <w:tc>
          <w:tcPr>
            <w:tcW w:w="198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Unité</w:t>
            </w:r>
          </w:p>
        </w:tc>
        <w:tc>
          <w:tcPr>
            <w:tcW w:w="1701"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19.06 €</w:t>
            </w:r>
          </w:p>
        </w:tc>
        <w:tc>
          <w:tcPr>
            <w:tcW w:w="1736"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30.70 €</w:t>
            </w:r>
          </w:p>
        </w:tc>
      </w:tr>
      <w:tr w:rsidR="00286055" w:rsidRPr="00E6182A" w:rsidTr="000E7D0E">
        <w:tc>
          <w:tcPr>
            <w:tcW w:w="9924" w:type="dxa"/>
            <w:gridSpan w:val="4"/>
            <w:shd w:val="clear" w:color="auto" w:fill="auto"/>
          </w:tcPr>
          <w:p w:rsidR="00286055" w:rsidRPr="00E6182A" w:rsidRDefault="00286055" w:rsidP="00286055">
            <w:pPr>
              <w:spacing w:after="0" w:line="240" w:lineRule="auto"/>
              <w:jc w:val="center"/>
              <w:rPr>
                <w:rFonts w:eastAsia="Times New Roman" w:cstheme="minorHAnsi"/>
                <w:b/>
                <w:sz w:val="24"/>
                <w:szCs w:val="24"/>
                <w:lang w:eastAsia="fr-FR"/>
              </w:rPr>
            </w:pPr>
            <w:r w:rsidRPr="00E6182A">
              <w:rPr>
                <w:rFonts w:eastAsia="Times New Roman" w:cstheme="minorHAnsi"/>
                <w:b/>
                <w:sz w:val="24"/>
                <w:szCs w:val="24"/>
                <w:lang w:eastAsia="fr-FR"/>
              </w:rPr>
              <w:t>DIVERS</w:t>
            </w:r>
          </w:p>
        </w:tc>
      </w:tr>
      <w:tr w:rsidR="00286055" w:rsidRPr="00E6182A" w:rsidTr="000E7D0E">
        <w:trPr>
          <w:trHeight w:val="2278"/>
        </w:trPr>
        <w:tc>
          <w:tcPr>
            <w:tcW w:w="4503" w:type="dxa"/>
            <w:shd w:val="clear" w:color="auto" w:fill="auto"/>
          </w:tcPr>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Abribus</w:t>
            </w:r>
          </w:p>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Transporteurs ou passerelles aériennes</w:t>
            </w:r>
          </w:p>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Passages souterrains</w:t>
            </w:r>
          </w:p>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Passerelles sur rivière</w:t>
            </w:r>
          </w:p>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Accès poids lourds</w:t>
            </w:r>
          </w:p>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Pont à bascule</w:t>
            </w:r>
          </w:p>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Enseignes</w:t>
            </w:r>
          </w:p>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Stèles</w:t>
            </w:r>
          </w:p>
        </w:tc>
        <w:tc>
          <w:tcPr>
            <w:tcW w:w="198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Unité</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Unité</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Unité</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Unité</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Unité</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Unité</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Unité</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Unité</w:t>
            </w:r>
          </w:p>
        </w:tc>
        <w:tc>
          <w:tcPr>
            <w:tcW w:w="1701"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19.06 €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19.06 €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19.06 €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19.06 €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19.06 €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19.06 €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19.06 €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19.06 €</w:t>
            </w:r>
          </w:p>
        </w:tc>
        <w:tc>
          <w:tcPr>
            <w:tcW w:w="1736"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30.70 €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30.70 €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30.70 €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30.70 €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30.70 €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30.70 €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30.70 €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30.70 €</w:t>
            </w:r>
          </w:p>
        </w:tc>
      </w:tr>
      <w:tr w:rsidR="00286055" w:rsidRPr="00E6182A" w:rsidTr="000E7D0E">
        <w:tc>
          <w:tcPr>
            <w:tcW w:w="9924" w:type="dxa"/>
            <w:gridSpan w:val="4"/>
            <w:shd w:val="clear" w:color="auto" w:fill="auto"/>
          </w:tcPr>
          <w:p w:rsidR="00286055" w:rsidRPr="00E6182A" w:rsidRDefault="00286055" w:rsidP="00286055">
            <w:pPr>
              <w:spacing w:after="0" w:line="240" w:lineRule="auto"/>
              <w:jc w:val="center"/>
              <w:rPr>
                <w:rFonts w:eastAsia="Times New Roman" w:cstheme="minorHAnsi"/>
                <w:b/>
                <w:sz w:val="24"/>
                <w:szCs w:val="24"/>
                <w:lang w:eastAsia="fr-FR"/>
              </w:rPr>
            </w:pPr>
            <w:r w:rsidRPr="00E6182A">
              <w:rPr>
                <w:rFonts w:eastAsia="Times New Roman" w:cstheme="minorHAnsi"/>
                <w:b/>
                <w:sz w:val="24"/>
                <w:szCs w:val="24"/>
                <w:lang w:eastAsia="fr-FR"/>
              </w:rPr>
              <w:t>DEPOTS DE BOIS</w:t>
            </w:r>
          </w:p>
        </w:tc>
      </w:tr>
      <w:tr w:rsidR="00286055" w:rsidRPr="00E6182A" w:rsidTr="000E7D0E">
        <w:trPr>
          <w:trHeight w:val="1420"/>
        </w:trPr>
        <w:tc>
          <w:tcPr>
            <w:tcW w:w="4503" w:type="dxa"/>
            <w:shd w:val="clear" w:color="auto" w:fill="auto"/>
          </w:tcPr>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1</w:t>
            </w:r>
            <w:r w:rsidRPr="00E6182A">
              <w:rPr>
                <w:rFonts w:eastAsia="Times New Roman" w:cstheme="minorHAnsi"/>
                <w:sz w:val="24"/>
                <w:szCs w:val="24"/>
                <w:vertAlign w:val="superscript"/>
                <w:lang w:eastAsia="fr-FR"/>
              </w:rPr>
              <w:t>ER</w:t>
            </w:r>
            <w:r w:rsidRPr="00E6182A">
              <w:rPr>
                <w:rFonts w:eastAsia="Times New Roman" w:cstheme="minorHAnsi"/>
                <w:sz w:val="24"/>
                <w:szCs w:val="24"/>
                <w:lang w:eastAsia="fr-FR"/>
              </w:rPr>
              <w:t xml:space="preserve"> et 2</w:t>
            </w:r>
            <w:r w:rsidRPr="00E6182A">
              <w:rPr>
                <w:rFonts w:eastAsia="Times New Roman" w:cstheme="minorHAnsi"/>
                <w:sz w:val="24"/>
                <w:szCs w:val="24"/>
                <w:vertAlign w:val="superscript"/>
                <w:lang w:eastAsia="fr-FR"/>
              </w:rPr>
              <w:t>ème</w:t>
            </w:r>
            <w:r w:rsidRPr="00E6182A">
              <w:rPr>
                <w:rFonts w:eastAsia="Times New Roman" w:cstheme="minorHAnsi"/>
                <w:sz w:val="24"/>
                <w:szCs w:val="24"/>
                <w:lang w:eastAsia="fr-FR"/>
              </w:rPr>
              <w:t xml:space="preserve"> mois</w:t>
            </w:r>
          </w:p>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3</w:t>
            </w:r>
            <w:r w:rsidRPr="00E6182A">
              <w:rPr>
                <w:rFonts w:eastAsia="Times New Roman" w:cstheme="minorHAnsi"/>
                <w:sz w:val="24"/>
                <w:szCs w:val="24"/>
                <w:vertAlign w:val="superscript"/>
                <w:lang w:eastAsia="fr-FR"/>
              </w:rPr>
              <w:t>ème</w:t>
            </w:r>
            <w:r w:rsidRPr="00E6182A">
              <w:rPr>
                <w:rFonts w:eastAsia="Times New Roman" w:cstheme="minorHAnsi"/>
                <w:sz w:val="24"/>
                <w:szCs w:val="24"/>
                <w:lang w:eastAsia="fr-FR"/>
              </w:rPr>
              <w:t xml:space="preserve"> et 4</w:t>
            </w:r>
            <w:r w:rsidRPr="00E6182A">
              <w:rPr>
                <w:rFonts w:eastAsia="Times New Roman" w:cstheme="minorHAnsi"/>
                <w:sz w:val="24"/>
                <w:szCs w:val="24"/>
                <w:vertAlign w:val="superscript"/>
                <w:lang w:eastAsia="fr-FR"/>
              </w:rPr>
              <w:t>ème</w:t>
            </w:r>
            <w:r w:rsidRPr="00E6182A">
              <w:rPr>
                <w:rFonts w:eastAsia="Times New Roman" w:cstheme="minorHAnsi"/>
                <w:sz w:val="24"/>
                <w:szCs w:val="24"/>
                <w:lang w:eastAsia="fr-FR"/>
              </w:rPr>
              <w:t xml:space="preserve"> mois</w:t>
            </w:r>
          </w:p>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5</w:t>
            </w:r>
            <w:r w:rsidRPr="00E6182A">
              <w:rPr>
                <w:rFonts w:eastAsia="Times New Roman" w:cstheme="minorHAnsi"/>
                <w:sz w:val="24"/>
                <w:szCs w:val="24"/>
                <w:vertAlign w:val="superscript"/>
                <w:lang w:eastAsia="fr-FR"/>
              </w:rPr>
              <w:t>ème</w:t>
            </w:r>
            <w:r w:rsidRPr="00E6182A">
              <w:rPr>
                <w:rFonts w:eastAsia="Times New Roman" w:cstheme="minorHAnsi"/>
                <w:sz w:val="24"/>
                <w:szCs w:val="24"/>
                <w:lang w:eastAsia="fr-FR"/>
              </w:rPr>
              <w:t xml:space="preserve"> et 6</w:t>
            </w:r>
            <w:r w:rsidRPr="00E6182A">
              <w:rPr>
                <w:rFonts w:eastAsia="Times New Roman" w:cstheme="minorHAnsi"/>
                <w:sz w:val="24"/>
                <w:szCs w:val="24"/>
                <w:vertAlign w:val="superscript"/>
                <w:lang w:eastAsia="fr-FR"/>
              </w:rPr>
              <w:t>ème</w:t>
            </w:r>
            <w:r w:rsidRPr="00E6182A">
              <w:rPr>
                <w:rFonts w:eastAsia="Times New Roman" w:cstheme="minorHAnsi"/>
                <w:sz w:val="24"/>
                <w:szCs w:val="24"/>
                <w:lang w:eastAsia="fr-FR"/>
              </w:rPr>
              <w:t xml:space="preserve"> mois</w:t>
            </w:r>
          </w:p>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7</w:t>
            </w:r>
            <w:r w:rsidRPr="00E6182A">
              <w:rPr>
                <w:rFonts w:eastAsia="Times New Roman" w:cstheme="minorHAnsi"/>
                <w:sz w:val="24"/>
                <w:szCs w:val="24"/>
                <w:vertAlign w:val="superscript"/>
                <w:lang w:eastAsia="fr-FR"/>
              </w:rPr>
              <w:t>ème</w:t>
            </w:r>
            <w:r w:rsidRPr="00E6182A">
              <w:rPr>
                <w:rFonts w:eastAsia="Times New Roman" w:cstheme="minorHAnsi"/>
                <w:sz w:val="24"/>
                <w:szCs w:val="24"/>
                <w:lang w:eastAsia="fr-FR"/>
              </w:rPr>
              <w:t xml:space="preserve"> et 8</w:t>
            </w:r>
            <w:r w:rsidRPr="00E6182A">
              <w:rPr>
                <w:rFonts w:eastAsia="Times New Roman" w:cstheme="minorHAnsi"/>
                <w:sz w:val="24"/>
                <w:szCs w:val="24"/>
                <w:vertAlign w:val="superscript"/>
                <w:lang w:eastAsia="fr-FR"/>
              </w:rPr>
              <w:t>ème</w:t>
            </w:r>
            <w:r w:rsidRPr="00E6182A">
              <w:rPr>
                <w:rFonts w:eastAsia="Times New Roman" w:cstheme="minorHAnsi"/>
                <w:sz w:val="24"/>
                <w:szCs w:val="24"/>
                <w:lang w:eastAsia="fr-FR"/>
              </w:rPr>
              <w:t xml:space="preserve"> mois</w:t>
            </w:r>
          </w:p>
          <w:p w:rsidR="00286055" w:rsidRPr="00E6182A" w:rsidRDefault="00304CD9"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Au-delà</w:t>
            </w:r>
            <w:r w:rsidR="00286055" w:rsidRPr="00E6182A">
              <w:rPr>
                <w:rFonts w:eastAsia="Times New Roman" w:cstheme="minorHAnsi"/>
                <w:sz w:val="24"/>
                <w:szCs w:val="24"/>
                <w:lang w:eastAsia="fr-FR"/>
              </w:rPr>
              <w:t xml:space="preserve"> du 8</w:t>
            </w:r>
            <w:r w:rsidR="00286055" w:rsidRPr="00E6182A">
              <w:rPr>
                <w:rFonts w:eastAsia="Times New Roman" w:cstheme="minorHAnsi"/>
                <w:sz w:val="24"/>
                <w:szCs w:val="24"/>
                <w:vertAlign w:val="superscript"/>
                <w:lang w:eastAsia="fr-FR"/>
              </w:rPr>
              <w:t>ème</w:t>
            </w:r>
            <w:r w:rsidR="00286055" w:rsidRPr="00E6182A">
              <w:rPr>
                <w:rFonts w:eastAsia="Times New Roman" w:cstheme="minorHAnsi"/>
                <w:sz w:val="24"/>
                <w:szCs w:val="24"/>
                <w:lang w:eastAsia="fr-FR"/>
              </w:rPr>
              <w:t xml:space="preserve"> mois</w:t>
            </w:r>
          </w:p>
        </w:tc>
        <w:tc>
          <w:tcPr>
            <w:tcW w:w="198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ml</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ml</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ml</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ml</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ml</w:t>
            </w:r>
          </w:p>
        </w:tc>
        <w:tc>
          <w:tcPr>
            <w:tcW w:w="1701"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0.06 €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0.11 €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0.19 €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0.24 €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0.67 €</w:t>
            </w:r>
          </w:p>
        </w:tc>
        <w:tc>
          <w:tcPr>
            <w:tcW w:w="1736"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0.10 €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0.18 €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0.31 €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0.39 €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1.08 €</w:t>
            </w:r>
          </w:p>
        </w:tc>
      </w:tr>
      <w:tr w:rsidR="00286055" w:rsidRPr="00E6182A" w:rsidTr="000E7D0E">
        <w:tc>
          <w:tcPr>
            <w:tcW w:w="9924" w:type="dxa"/>
            <w:gridSpan w:val="4"/>
            <w:shd w:val="clear" w:color="auto" w:fill="auto"/>
          </w:tcPr>
          <w:p w:rsidR="00286055" w:rsidRPr="00E6182A" w:rsidRDefault="00286055" w:rsidP="00286055">
            <w:pPr>
              <w:spacing w:after="0" w:line="240" w:lineRule="auto"/>
              <w:jc w:val="center"/>
              <w:rPr>
                <w:rFonts w:eastAsia="Times New Roman" w:cstheme="minorHAnsi"/>
                <w:b/>
                <w:sz w:val="24"/>
                <w:szCs w:val="24"/>
                <w:lang w:eastAsia="fr-FR"/>
              </w:rPr>
            </w:pPr>
            <w:r w:rsidRPr="00E6182A">
              <w:rPr>
                <w:rFonts w:eastAsia="Times New Roman" w:cstheme="minorHAnsi"/>
                <w:b/>
                <w:sz w:val="24"/>
                <w:szCs w:val="24"/>
                <w:lang w:eastAsia="fr-FR"/>
              </w:rPr>
              <w:t>TERRASSES DE CAFE</w:t>
            </w:r>
          </w:p>
        </w:tc>
      </w:tr>
      <w:tr w:rsidR="00286055" w:rsidRPr="00E6182A" w:rsidTr="000E7D0E">
        <w:tc>
          <w:tcPr>
            <w:tcW w:w="4503" w:type="dxa"/>
            <w:shd w:val="clear" w:color="auto" w:fill="auto"/>
          </w:tcPr>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Terrasse de café</w:t>
            </w:r>
          </w:p>
        </w:tc>
        <w:tc>
          <w:tcPr>
            <w:tcW w:w="198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M2</w:t>
            </w:r>
          </w:p>
        </w:tc>
        <w:tc>
          <w:tcPr>
            <w:tcW w:w="1701"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15.24 €</w:t>
            </w:r>
          </w:p>
        </w:tc>
        <w:tc>
          <w:tcPr>
            <w:tcW w:w="1736"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24.55 €</w:t>
            </w:r>
          </w:p>
        </w:tc>
      </w:tr>
      <w:tr w:rsidR="00286055" w:rsidRPr="00E6182A" w:rsidTr="000E7D0E">
        <w:tc>
          <w:tcPr>
            <w:tcW w:w="9924" w:type="dxa"/>
            <w:gridSpan w:val="4"/>
            <w:tcBorders>
              <w:left w:val="nil"/>
              <w:right w:val="nil"/>
            </w:tcBorders>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p>
        </w:tc>
      </w:tr>
      <w:tr w:rsidR="00286055" w:rsidRPr="00E6182A" w:rsidTr="000E7D0E">
        <w:tc>
          <w:tcPr>
            <w:tcW w:w="4503" w:type="dxa"/>
            <w:shd w:val="clear" w:color="auto" w:fill="auto"/>
          </w:tcPr>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Redevance minimal appliqué à l’ensemble des prix ci-dessus</w:t>
            </w:r>
          </w:p>
        </w:tc>
        <w:tc>
          <w:tcPr>
            <w:tcW w:w="198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forfait</w:t>
            </w:r>
          </w:p>
        </w:tc>
        <w:tc>
          <w:tcPr>
            <w:tcW w:w="1701"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19.06 €</w:t>
            </w:r>
          </w:p>
        </w:tc>
        <w:tc>
          <w:tcPr>
            <w:tcW w:w="1736"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30.70 €</w:t>
            </w:r>
          </w:p>
        </w:tc>
      </w:tr>
    </w:tbl>
    <w:p w:rsidR="00286055" w:rsidRPr="00E6182A" w:rsidRDefault="00286055" w:rsidP="00286055">
      <w:pPr>
        <w:spacing w:after="0" w:line="240" w:lineRule="auto"/>
        <w:rPr>
          <w:rFonts w:eastAsia="Times New Roman" w:cstheme="minorHAnsi"/>
          <w:sz w:val="24"/>
          <w:szCs w:val="24"/>
          <w:lang w:eastAsia="fr-FR"/>
        </w:rPr>
      </w:pPr>
    </w:p>
    <w:p w:rsidR="00286055" w:rsidRPr="00E6182A" w:rsidRDefault="00286055" w:rsidP="00584835">
      <w:pPr>
        <w:spacing w:after="0" w:line="240" w:lineRule="auto"/>
        <w:jc w:val="both"/>
        <w:rPr>
          <w:rFonts w:eastAsia="Times New Roman" w:cstheme="minorHAnsi"/>
          <w:sz w:val="24"/>
          <w:szCs w:val="24"/>
          <w:lang w:eastAsia="fr-FR"/>
        </w:rPr>
      </w:pPr>
      <w:r w:rsidRPr="00E6182A">
        <w:rPr>
          <w:rFonts w:eastAsia="Times New Roman" w:cstheme="minorHAnsi"/>
          <w:sz w:val="24"/>
          <w:szCs w:val="24"/>
          <w:lang w:eastAsia="fr-FR"/>
        </w:rPr>
        <w:t xml:space="preserve">Exonération de redevances pour les branchements destinés </w:t>
      </w:r>
      <w:r w:rsidR="00511484" w:rsidRPr="00E6182A">
        <w:rPr>
          <w:rFonts w:eastAsia="Times New Roman" w:cstheme="minorHAnsi"/>
          <w:sz w:val="24"/>
          <w:szCs w:val="24"/>
          <w:lang w:eastAsia="fr-FR"/>
        </w:rPr>
        <w:t>au déversement</w:t>
      </w:r>
      <w:r w:rsidRPr="00E6182A">
        <w:rPr>
          <w:rFonts w:eastAsia="Times New Roman" w:cstheme="minorHAnsi"/>
          <w:sz w:val="24"/>
          <w:szCs w:val="24"/>
          <w:lang w:eastAsia="fr-FR"/>
        </w:rPr>
        <w:t xml:space="preserve"> dans les égouts ou un fossé des eaux pluviales et ménagères.</w:t>
      </w:r>
    </w:p>
    <w:p w:rsidR="00286055" w:rsidRPr="00E6182A" w:rsidRDefault="00286055" w:rsidP="00584835">
      <w:pPr>
        <w:spacing w:after="0" w:line="240" w:lineRule="auto"/>
        <w:jc w:val="both"/>
        <w:rPr>
          <w:rFonts w:eastAsia="Times New Roman" w:cstheme="minorHAnsi"/>
          <w:sz w:val="24"/>
          <w:szCs w:val="24"/>
          <w:lang w:eastAsia="fr-FR"/>
        </w:rPr>
      </w:pPr>
    </w:p>
    <w:p w:rsidR="00286055" w:rsidRPr="00E6182A" w:rsidRDefault="00286055" w:rsidP="00584835">
      <w:pPr>
        <w:spacing w:after="0" w:line="240" w:lineRule="auto"/>
        <w:jc w:val="both"/>
        <w:rPr>
          <w:rFonts w:eastAsia="Times New Roman" w:cstheme="minorHAnsi"/>
          <w:sz w:val="24"/>
          <w:szCs w:val="24"/>
          <w:lang w:eastAsia="fr-FR"/>
        </w:rPr>
      </w:pPr>
      <w:r w:rsidRPr="00E6182A">
        <w:rPr>
          <w:rFonts w:eastAsia="Times New Roman" w:cstheme="minorHAnsi"/>
          <w:sz w:val="24"/>
          <w:szCs w:val="24"/>
          <w:lang w:eastAsia="fr-FR"/>
        </w:rPr>
        <w:t>Barèmes de redevances pour occupation du domaine public et de droits de passage dus par les opérateurs de réseaux de télécommunications électroniques ouvertes au public fixées par délibération du conseil général du 22/10/2007 en application du décret ministériel n° 2005-1676 du 27 décembre 2005</w:t>
      </w:r>
    </w:p>
    <w:p w:rsidR="00286055" w:rsidRPr="00E6182A" w:rsidRDefault="00286055" w:rsidP="00584835">
      <w:pPr>
        <w:spacing w:after="0" w:line="240" w:lineRule="auto"/>
        <w:jc w:val="both"/>
        <w:rPr>
          <w:rFonts w:eastAsia="Times New Roman" w:cstheme="minorHAnsi"/>
          <w:sz w:val="24"/>
          <w:szCs w:val="24"/>
          <w:lang w:eastAsia="fr-FR"/>
        </w:rPr>
      </w:pPr>
      <w:r w:rsidRPr="00E6182A">
        <w:rPr>
          <w:rFonts w:eastAsia="Times New Roman" w:cstheme="minorHAnsi"/>
          <w:sz w:val="24"/>
          <w:szCs w:val="24"/>
          <w:lang w:eastAsia="fr-FR"/>
        </w:rPr>
        <w:t>Les montants ci-dessous sont révisés par application de la moyenne des quatre dernières valeurs trimestrielles de l’index général relatif aux travaux publics.</w:t>
      </w:r>
    </w:p>
    <w:p w:rsidR="00286055" w:rsidRPr="00E6182A" w:rsidRDefault="00286055" w:rsidP="00286055">
      <w:pPr>
        <w:spacing w:after="0" w:line="240" w:lineRule="auto"/>
        <w:rPr>
          <w:rFonts w:eastAsia="Times New Roman" w:cstheme="minorHAnsi"/>
          <w:sz w:val="24"/>
          <w:szCs w:val="24"/>
          <w:lang w:eastAsia="fr-FR"/>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3"/>
        <w:gridCol w:w="1561"/>
        <w:gridCol w:w="1706"/>
        <w:gridCol w:w="1734"/>
      </w:tblGrid>
      <w:tr w:rsidR="00286055" w:rsidRPr="00E6182A" w:rsidTr="000E7D0E">
        <w:tc>
          <w:tcPr>
            <w:tcW w:w="9924" w:type="dxa"/>
            <w:gridSpan w:val="4"/>
            <w:shd w:val="clear" w:color="auto" w:fill="auto"/>
          </w:tcPr>
          <w:p w:rsidR="00286055" w:rsidRPr="00E6182A" w:rsidRDefault="00286055" w:rsidP="00286055">
            <w:pPr>
              <w:spacing w:after="0" w:line="240" w:lineRule="auto"/>
              <w:jc w:val="center"/>
              <w:rPr>
                <w:rFonts w:eastAsia="Times New Roman" w:cstheme="minorHAnsi"/>
                <w:b/>
                <w:sz w:val="24"/>
                <w:szCs w:val="24"/>
                <w:lang w:eastAsia="fr-FR"/>
              </w:rPr>
            </w:pPr>
            <w:r w:rsidRPr="00E6182A">
              <w:rPr>
                <w:rFonts w:eastAsia="Times New Roman" w:cstheme="minorHAnsi"/>
                <w:b/>
                <w:sz w:val="24"/>
                <w:szCs w:val="24"/>
                <w:lang w:eastAsia="fr-FR"/>
              </w:rPr>
              <w:t>OUVRAGES DE TELECOMMUNICATIONS</w:t>
            </w:r>
          </w:p>
        </w:tc>
      </w:tr>
      <w:tr w:rsidR="00286055" w:rsidRPr="00E6182A" w:rsidTr="000E7D0E">
        <w:tc>
          <w:tcPr>
            <w:tcW w:w="4923" w:type="dxa"/>
            <w:shd w:val="clear" w:color="auto" w:fill="auto"/>
          </w:tcPr>
          <w:p w:rsidR="00286055" w:rsidRPr="00E6182A" w:rsidRDefault="00286055" w:rsidP="00286055">
            <w:pPr>
              <w:spacing w:after="0" w:line="240" w:lineRule="auto"/>
              <w:jc w:val="center"/>
              <w:rPr>
                <w:rFonts w:eastAsia="Times New Roman" w:cstheme="minorHAnsi"/>
                <w:b/>
                <w:sz w:val="24"/>
                <w:szCs w:val="24"/>
                <w:lang w:eastAsia="fr-FR"/>
              </w:rPr>
            </w:pPr>
          </w:p>
        </w:tc>
        <w:tc>
          <w:tcPr>
            <w:tcW w:w="1561"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Unité</w:t>
            </w:r>
          </w:p>
        </w:tc>
        <w:tc>
          <w:tcPr>
            <w:tcW w:w="1706"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Tarif de référence 2007</w:t>
            </w:r>
          </w:p>
        </w:tc>
        <w:tc>
          <w:tcPr>
            <w:tcW w:w="173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Tarif révisée au 01/01/10</w:t>
            </w:r>
          </w:p>
        </w:tc>
      </w:tr>
      <w:tr w:rsidR="00286055" w:rsidRPr="00E6182A" w:rsidTr="000E7D0E">
        <w:trPr>
          <w:trHeight w:val="873"/>
        </w:trPr>
        <w:tc>
          <w:tcPr>
            <w:tcW w:w="4923" w:type="dxa"/>
            <w:shd w:val="clear" w:color="auto" w:fill="auto"/>
          </w:tcPr>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Artères souterraines</w:t>
            </w:r>
          </w:p>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Artères aériennes</w:t>
            </w:r>
          </w:p>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Ouvrages autres que les stations radioélectriques</w:t>
            </w:r>
          </w:p>
        </w:tc>
        <w:tc>
          <w:tcPr>
            <w:tcW w:w="1561"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km</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km</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m2</w:t>
            </w:r>
          </w:p>
        </w:tc>
        <w:tc>
          <w:tcPr>
            <w:tcW w:w="1706"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30.00 €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40.00 €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20.00 €</w:t>
            </w:r>
          </w:p>
        </w:tc>
        <w:tc>
          <w:tcPr>
            <w:tcW w:w="173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33.64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44.85 €</w:t>
            </w:r>
          </w:p>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22.42 €</w:t>
            </w:r>
          </w:p>
        </w:tc>
      </w:tr>
    </w:tbl>
    <w:p w:rsidR="00286055" w:rsidRPr="00E6182A" w:rsidRDefault="00286055" w:rsidP="00286055">
      <w:pPr>
        <w:spacing w:after="0" w:line="240" w:lineRule="auto"/>
        <w:rPr>
          <w:rFonts w:eastAsia="Times New Roman" w:cstheme="minorHAnsi"/>
          <w:sz w:val="24"/>
          <w:szCs w:val="24"/>
          <w:lang w:eastAsia="fr-FR"/>
        </w:rPr>
      </w:pPr>
    </w:p>
    <w:p w:rsidR="00286055" w:rsidRPr="00E6182A" w:rsidRDefault="00286055" w:rsidP="00584835">
      <w:pPr>
        <w:spacing w:after="0" w:line="240" w:lineRule="auto"/>
        <w:jc w:val="both"/>
        <w:rPr>
          <w:rFonts w:eastAsia="Times New Roman" w:cstheme="minorHAnsi"/>
          <w:sz w:val="24"/>
          <w:szCs w:val="24"/>
          <w:lang w:eastAsia="fr-FR"/>
        </w:rPr>
      </w:pPr>
      <w:r w:rsidRPr="00E6182A">
        <w:rPr>
          <w:rFonts w:eastAsia="Times New Roman" w:cstheme="minorHAnsi"/>
          <w:sz w:val="24"/>
          <w:szCs w:val="24"/>
          <w:lang w:eastAsia="fr-FR"/>
        </w:rPr>
        <w:t>Barèmes de redevances pour occupation du domaine public et de droits de passage dus par les ouvrages de transport et de distribution de gaz et par les canalisations particulières fixées par délibération du conseil général du 28/10/2008 en application du décret ministériel n°2007-606 du 25 avril 2007, entrée en vigueur au 27 avril  2007</w:t>
      </w:r>
    </w:p>
    <w:p w:rsidR="00286055" w:rsidRPr="00E6182A" w:rsidRDefault="00286055" w:rsidP="00584835">
      <w:pPr>
        <w:spacing w:after="0" w:line="240" w:lineRule="auto"/>
        <w:jc w:val="both"/>
        <w:rPr>
          <w:rFonts w:eastAsia="Times New Roman" w:cstheme="minorHAnsi"/>
          <w:sz w:val="24"/>
          <w:szCs w:val="24"/>
          <w:lang w:eastAsia="fr-FR"/>
        </w:rPr>
      </w:pPr>
      <w:r w:rsidRPr="00E6182A">
        <w:rPr>
          <w:rFonts w:eastAsia="Times New Roman" w:cstheme="minorHAnsi"/>
          <w:sz w:val="24"/>
          <w:szCs w:val="24"/>
          <w:lang w:eastAsia="fr-FR"/>
        </w:rPr>
        <w:lastRenderedPageBreak/>
        <w:t>Les montants ci-dessous sont révisés par application de la moyenne des quatre dernières valeurs trimestrielles de l’index général relatif aux travaux publics.</w:t>
      </w:r>
    </w:p>
    <w:p w:rsidR="00286055" w:rsidRPr="00E6182A" w:rsidRDefault="00286055" w:rsidP="00286055">
      <w:pPr>
        <w:spacing w:after="0" w:line="240" w:lineRule="auto"/>
        <w:rPr>
          <w:rFonts w:eastAsia="Times New Roman" w:cstheme="minorHAnsi"/>
          <w:sz w:val="24"/>
          <w:szCs w:val="24"/>
          <w:lang w:eastAsia="fr-FR"/>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1984"/>
        <w:gridCol w:w="2694"/>
        <w:gridCol w:w="3153"/>
      </w:tblGrid>
      <w:tr w:rsidR="00286055" w:rsidRPr="00E6182A" w:rsidTr="000E7D0E">
        <w:tc>
          <w:tcPr>
            <w:tcW w:w="9924" w:type="dxa"/>
            <w:gridSpan w:val="4"/>
            <w:shd w:val="clear" w:color="auto" w:fill="auto"/>
          </w:tcPr>
          <w:p w:rsidR="00286055" w:rsidRPr="00E6182A" w:rsidRDefault="00286055" w:rsidP="00286055">
            <w:pPr>
              <w:spacing w:after="0" w:line="240" w:lineRule="auto"/>
              <w:jc w:val="center"/>
              <w:rPr>
                <w:rFonts w:eastAsia="Times New Roman" w:cstheme="minorHAnsi"/>
                <w:b/>
                <w:sz w:val="24"/>
                <w:szCs w:val="24"/>
                <w:lang w:eastAsia="fr-FR"/>
              </w:rPr>
            </w:pPr>
            <w:r w:rsidRPr="00E6182A">
              <w:rPr>
                <w:rFonts w:eastAsia="Times New Roman" w:cstheme="minorHAnsi"/>
                <w:b/>
                <w:sz w:val="24"/>
                <w:szCs w:val="24"/>
                <w:lang w:eastAsia="fr-FR"/>
              </w:rPr>
              <w:t>OUVRAGES DE TRANSPORT ET DE DISTRIBUTION GAZ</w:t>
            </w:r>
          </w:p>
        </w:tc>
      </w:tr>
      <w:tr w:rsidR="00286055" w:rsidRPr="00E6182A" w:rsidTr="000E7D0E">
        <w:tc>
          <w:tcPr>
            <w:tcW w:w="2093" w:type="dxa"/>
            <w:shd w:val="clear" w:color="auto" w:fill="auto"/>
          </w:tcPr>
          <w:p w:rsidR="00286055" w:rsidRPr="00E6182A" w:rsidRDefault="00286055" w:rsidP="00286055">
            <w:pPr>
              <w:spacing w:after="0" w:line="240" w:lineRule="auto"/>
              <w:rPr>
                <w:rFonts w:eastAsia="Times New Roman" w:cstheme="minorHAnsi"/>
                <w:sz w:val="24"/>
                <w:szCs w:val="24"/>
                <w:lang w:eastAsia="fr-FR"/>
              </w:rPr>
            </w:pPr>
          </w:p>
        </w:tc>
        <w:tc>
          <w:tcPr>
            <w:tcW w:w="198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Unité</w:t>
            </w:r>
          </w:p>
        </w:tc>
        <w:tc>
          <w:tcPr>
            <w:tcW w:w="269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Tarif de référence 2008</w:t>
            </w:r>
          </w:p>
        </w:tc>
        <w:tc>
          <w:tcPr>
            <w:tcW w:w="3153"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Tarif révisée au 01/01/10</w:t>
            </w:r>
          </w:p>
        </w:tc>
      </w:tr>
      <w:tr w:rsidR="00286055" w:rsidRPr="00E6182A" w:rsidTr="000E7D0E">
        <w:tc>
          <w:tcPr>
            <w:tcW w:w="2093" w:type="dxa"/>
            <w:shd w:val="clear" w:color="auto" w:fill="auto"/>
          </w:tcPr>
          <w:p w:rsidR="00286055" w:rsidRPr="00E6182A" w:rsidRDefault="00286055" w:rsidP="00286055">
            <w:pPr>
              <w:spacing w:after="0" w:line="240" w:lineRule="auto"/>
              <w:rPr>
                <w:rFonts w:eastAsia="Times New Roman" w:cstheme="minorHAnsi"/>
                <w:sz w:val="24"/>
                <w:szCs w:val="24"/>
                <w:lang w:eastAsia="fr-FR"/>
              </w:rPr>
            </w:pPr>
            <w:r w:rsidRPr="00E6182A">
              <w:rPr>
                <w:rFonts w:eastAsia="Times New Roman" w:cstheme="minorHAnsi"/>
                <w:sz w:val="24"/>
                <w:szCs w:val="24"/>
                <w:lang w:eastAsia="fr-FR"/>
              </w:rPr>
              <w:t>Ouvrage</w:t>
            </w:r>
          </w:p>
        </w:tc>
        <w:tc>
          <w:tcPr>
            <w:tcW w:w="198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ml</w:t>
            </w:r>
          </w:p>
        </w:tc>
        <w:tc>
          <w:tcPr>
            <w:tcW w:w="2694"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(0.035 €*L) + 100 € de terme fixe</w:t>
            </w:r>
          </w:p>
        </w:tc>
        <w:tc>
          <w:tcPr>
            <w:tcW w:w="3153" w:type="dxa"/>
            <w:shd w:val="clear" w:color="auto" w:fill="auto"/>
          </w:tcPr>
          <w:p w:rsidR="00286055" w:rsidRPr="00E6182A" w:rsidRDefault="00286055" w:rsidP="00286055">
            <w:pPr>
              <w:spacing w:after="0" w:line="240" w:lineRule="auto"/>
              <w:jc w:val="center"/>
              <w:rPr>
                <w:rFonts w:eastAsia="Times New Roman" w:cstheme="minorHAnsi"/>
                <w:sz w:val="24"/>
                <w:szCs w:val="24"/>
                <w:lang w:eastAsia="fr-FR"/>
              </w:rPr>
            </w:pPr>
            <w:r w:rsidRPr="00E6182A">
              <w:rPr>
                <w:rFonts w:eastAsia="Times New Roman" w:cstheme="minorHAnsi"/>
                <w:sz w:val="24"/>
                <w:szCs w:val="24"/>
                <w:lang w:eastAsia="fr-FR"/>
              </w:rPr>
              <w:t>(0.0364 €*L) + 104.09 € de terme fixe</w:t>
            </w:r>
          </w:p>
        </w:tc>
      </w:tr>
    </w:tbl>
    <w:p w:rsidR="005B439B" w:rsidRDefault="005B439B" w:rsidP="00584835">
      <w:pPr>
        <w:spacing w:after="0" w:line="240" w:lineRule="auto"/>
        <w:jc w:val="center"/>
        <w:rPr>
          <w:rFonts w:cstheme="minorHAnsi"/>
          <w:b/>
          <w:bCs/>
          <w:sz w:val="20"/>
          <w:szCs w:val="20"/>
        </w:rPr>
      </w:pPr>
    </w:p>
    <w:p w:rsidR="005B439B" w:rsidRDefault="005B439B" w:rsidP="005B439B">
      <w:r>
        <w:br w:type="page"/>
      </w:r>
    </w:p>
    <w:p w:rsidR="00584835" w:rsidRPr="00E6182A" w:rsidRDefault="009719E5" w:rsidP="005B439B">
      <w:pPr>
        <w:spacing w:after="0" w:line="240" w:lineRule="auto"/>
        <w:jc w:val="center"/>
        <w:rPr>
          <w:rFonts w:cstheme="minorHAnsi"/>
          <w:b/>
          <w:bCs/>
          <w:sz w:val="20"/>
          <w:szCs w:val="20"/>
        </w:rPr>
      </w:pPr>
      <w:r>
        <w:rPr>
          <w:rFonts w:cstheme="minorHAnsi"/>
          <w:b/>
          <w:bCs/>
          <w:sz w:val="20"/>
          <w:szCs w:val="20"/>
        </w:rPr>
        <w:lastRenderedPageBreak/>
        <w:t>ANNEXE 5</w:t>
      </w:r>
    </w:p>
    <w:p w:rsidR="00584835" w:rsidRPr="00E6182A" w:rsidRDefault="00584835" w:rsidP="005B439B">
      <w:pPr>
        <w:spacing w:after="0" w:line="240" w:lineRule="auto"/>
        <w:jc w:val="center"/>
        <w:rPr>
          <w:rFonts w:cstheme="minorHAnsi"/>
          <w:b/>
          <w:bCs/>
          <w:sz w:val="20"/>
          <w:szCs w:val="20"/>
        </w:rPr>
      </w:pPr>
    </w:p>
    <w:p w:rsidR="00286055" w:rsidRPr="00E6182A" w:rsidRDefault="00286055" w:rsidP="005B439B">
      <w:pPr>
        <w:spacing w:after="0" w:line="240" w:lineRule="auto"/>
        <w:jc w:val="center"/>
        <w:rPr>
          <w:rFonts w:cstheme="minorHAnsi"/>
          <w:b/>
          <w:bCs/>
          <w:sz w:val="20"/>
          <w:szCs w:val="20"/>
        </w:rPr>
      </w:pPr>
      <w:r w:rsidRPr="00E6182A">
        <w:rPr>
          <w:rFonts w:cstheme="minorHAnsi"/>
          <w:b/>
          <w:bCs/>
          <w:sz w:val="20"/>
          <w:szCs w:val="20"/>
        </w:rPr>
        <w:t>LIAISONS DOUCES – VOIES CYCLABLES</w:t>
      </w:r>
    </w:p>
    <w:p w:rsidR="00286055" w:rsidRPr="00E6182A" w:rsidRDefault="00286055" w:rsidP="005B439B">
      <w:pPr>
        <w:spacing w:after="0" w:line="240" w:lineRule="auto"/>
        <w:jc w:val="center"/>
        <w:rPr>
          <w:rFonts w:cstheme="minorHAnsi"/>
          <w:b/>
          <w:bCs/>
          <w:sz w:val="20"/>
          <w:szCs w:val="20"/>
        </w:rPr>
      </w:pPr>
    </w:p>
    <w:p w:rsidR="00286055" w:rsidRPr="00E6182A" w:rsidRDefault="00286055" w:rsidP="005B439B">
      <w:pPr>
        <w:spacing w:after="0" w:line="240" w:lineRule="auto"/>
        <w:jc w:val="both"/>
        <w:rPr>
          <w:rFonts w:cstheme="minorHAnsi"/>
          <w:b/>
          <w:bCs/>
          <w:sz w:val="24"/>
          <w:szCs w:val="24"/>
          <w:lang w:eastAsia="fr-FR"/>
        </w:rPr>
      </w:pPr>
      <w:r w:rsidRPr="00E6182A">
        <w:rPr>
          <w:rFonts w:cstheme="minorHAnsi"/>
          <w:b/>
          <w:bCs/>
          <w:sz w:val="24"/>
          <w:szCs w:val="24"/>
          <w:lang w:eastAsia="fr-FR"/>
        </w:rPr>
        <w:t xml:space="preserve">1) Statut juridique </w:t>
      </w:r>
    </w:p>
    <w:p w:rsidR="00286055" w:rsidRPr="00E6182A" w:rsidRDefault="00286055" w:rsidP="005B439B">
      <w:pPr>
        <w:spacing w:after="0" w:line="240" w:lineRule="auto"/>
        <w:jc w:val="both"/>
        <w:rPr>
          <w:rFonts w:cstheme="minorHAnsi"/>
          <w:sz w:val="20"/>
          <w:szCs w:val="20"/>
        </w:rPr>
      </w:pPr>
    </w:p>
    <w:p w:rsidR="00286055" w:rsidRPr="00E6182A" w:rsidRDefault="00286055" w:rsidP="005B439B">
      <w:pPr>
        <w:spacing w:after="0" w:line="240" w:lineRule="auto"/>
        <w:jc w:val="both"/>
        <w:rPr>
          <w:rFonts w:eastAsia="Times New Roman" w:cstheme="minorHAnsi"/>
          <w:sz w:val="24"/>
          <w:szCs w:val="24"/>
          <w:lang w:eastAsia="fr-FR"/>
        </w:rPr>
      </w:pPr>
      <w:r w:rsidRPr="00E6182A">
        <w:rPr>
          <w:rFonts w:eastAsia="Times New Roman" w:cstheme="minorHAnsi"/>
          <w:sz w:val="24"/>
          <w:szCs w:val="24"/>
          <w:lang w:eastAsia="fr-FR"/>
        </w:rPr>
        <w:t>L’Article R.110-2 et R.412-7 du Code de la route :</w:t>
      </w:r>
    </w:p>
    <w:p w:rsidR="00286055" w:rsidRPr="00E6182A" w:rsidRDefault="00286055" w:rsidP="005B439B">
      <w:pPr>
        <w:spacing w:after="0" w:line="240" w:lineRule="auto"/>
        <w:jc w:val="both"/>
        <w:rPr>
          <w:rFonts w:eastAsia="Times New Roman" w:cstheme="minorHAnsi"/>
          <w:sz w:val="24"/>
          <w:szCs w:val="24"/>
          <w:lang w:eastAsia="fr-FR"/>
        </w:rPr>
      </w:pPr>
    </w:p>
    <w:p w:rsidR="00286055" w:rsidRPr="00E6182A" w:rsidRDefault="00286055" w:rsidP="005B439B">
      <w:pPr>
        <w:spacing w:after="0" w:line="240" w:lineRule="auto"/>
        <w:jc w:val="both"/>
        <w:rPr>
          <w:rFonts w:eastAsia="Times New Roman" w:cstheme="minorHAnsi"/>
          <w:sz w:val="24"/>
          <w:szCs w:val="24"/>
          <w:lang w:eastAsia="fr-FR"/>
        </w:rPr>
      </w:pPr>
      <w:r w:rsidRPr="00E6182A">
        <w:rPr>
          <w:rFonts w:eastAsia="Times New Roman" w:cstheme="minorHAnsi"/>
          <w:sz w:val="24"/>
          <w:szCs w:val="24"/>
          <w:lang w:eastAsia="fr-FR"/>
        </w:rPr>
        <w:t>- « Aire piétonne » : emprise affectée de manière temporaire ou permanente à la circulation des piétons et à l’intérieur du périmètre de laquelle la circulation des véhicules est soumise à des prescriptions particulières</w:t>
      </w:r>
    </w:p>
    <w:p w:rsidR="00286055" w:rsidRPr="00E6182A" w:rsidRDefault="00286055" w:rsidP="00584835">
      <w:pPr>
        <w:spacing w:after="0" w:line="240" w:lineRule="auto"/>
        <w:jc w:val="both"/>
        <w:rPr>
          <w:rFonts w:eastAsia="Times New Roman" w:cstheme="minorHAnsi"/>
          <w:sz w:val="24"/>
          <w:szCs w:val="24"/>
          <w:lang w:eastAsia="fr-FR"/>
        </w:rPr>
      </w:pPr>
      <w:r w:rsidRPr="00E6182A">
        <w:rPr>
          <w:rFonts w:eastAsia="Times New Roman" w:cstheme="minorHAnsi"/>
          <w:sz w:val="24"/>
          <w:szCs w:val="24"/>
          <w:lang w:eastAsia="fr-FR"/>
        </w:rPr>
        <w:t>- « Bandes cyclables » : voie exclusivement réservée aux cycles à deux ou trois roues sur une chaussée à plusieurs voies ;</w:t>
      </w:r>
    </w:p>
    <w:p w:rsidR="00286055" w:rsidRPr="00E6182A" w:rsidRDefault="00286055" w:rsidP="00584835">
      <w:pPr>
        <w:spacing w:after="0" w:line="240" w:lineRule="auto"/>
        <w:jc w:val="both"/>
        <w:rPr>
          <w:rFonts w:eastAsia="Times New Roman" w:cstheme="minorHAnsi"/>
          <w:sz w:val="24"/>
          <w:szCs w:val="24"/>
          <w:lang w:eastAsia="fr-FR"/>
        </w:rPr>
      </w:pPr>
      <w:r w:rsidRPr="00E6182A">
        <w:rPr>
          <w:rFonts w:eastAsia="Times New Roman" w:cstheme="minorHAnsi"/>
          <w:sz w:val="24"/>
          <w:szCs w:val="24"/>
          <w:lang w:eastAsia="fr-FR"/>
        </w:rPr>
        <w:t>- « Chaussée » : partie(s) de la route normalement utilisée pour la circulation des véhicules ;</w:t>
      </w:r>
    </w:p>
    <w:p w:rsidR="00286055" w:rsidRPr="00E6182A" w:rsidRDefault="00286055" w:rsidP="00584835">
      <w:pPr>
        <w:spacing w:after="0" w:line="240" w:lineRule="auto"/>
        <w:jc w:val="both"/>
        <w:rPr>
          <w:rFonts w:eastAsia="Times New Roman" w:cstheme="minorHAnsi"/>
          <w:sz w:val="24"/>
          <w:szCs w:val="24"/>
          <w:lang w:eastAsia="fr-FR"/>
        </w:rPr>
      </w:pPr>
      <w:r w:rsidRPr="00E6182A">
        <w:rPr>
          <w:rFonts w:eastAsia="Times New Roman" w:cstheme="minorHAnsi"/>
          <w:sz w:val="24"/>
          <w:szCs w:val="24"/>
          <w:lang w:eastAsia="fr-FR"/>
        </w:rPr>
        <w:t>- « Piste cyclable » : Chaussée exclusivement réservée aux cycles à deux ou trois roues ;</w:t>
      </w:r>
    </w:p>
    <w:p w:rsidR="00286055" w:rsidRPr="00E6182A" w:rsidRDefault="00286055" w:rsidP="00584835">
      <w:pPr>
        <w:spacing w:after="0" w:line="240" w:lineRule="auto"/>
        <w:jc w:val="both"/>
        <w:rPr>
          <w:rFonts w:eastAsia="Times New Roman" w:cstheme="minorHAnsi"/>
          <w:sz w:val="24"/>
          <w:szCs w:val="24"/>
          <w:lang w:eastAsia="fr-FR"/>
        </w:rPr>
      </w:pPr>
      <w:r w:rsidRPr="00E6182A">
        <w:rPr>
          <w:rFonts w:eastAsia="Times New Roman" w:cstheme="minorHAnsi"/>
          <w:sz w:val="24"/>
          <w:szCs w:val="24"/>
          <w:lang w:eastAsia="fr-FR"/>
        </w:rPr>
        <w:t>- « Voie verte » : Route exclusivement réservée à la circulation des véhicules non motorisés, des piétons et des cavaliers.</w:t>
      </w:r>
    </w:p>
    <w:p w:rsidR="00286055" w:rsidRPr="00E6182A" w:rsidRDefault="00286055" w:rsidP="00584835">
      <w:pPr>
        <w:spacing w:after="0" w:line="240" w:lineRule="auto"/>
        <w:jc w:val="both"/>
        <w:rPr>
          <w:rFonts w:eastAsia="Times New Roman" w:cstheme="minorHAnsi"/>
          <w:sz w:val="24"/>
          <w:szCs w:val="24"/>
          <w:lang w:eastAsia="fr-FR"/>
        </w:rPr>
      </w:pPr>
      <w:r w:rsidRPr="00E6182A">
        <w:rPr>
          <w:rFonts w:eastAsia="Times New Roman" w:cstheme="minorHAnsi"/>
          <w:sz w:val="24"/>
          <w:szCs w:val="24"/>
          <w:lang w:eastAsia="fr-FR"/>
        </w:rPr>
        <w:t>- « La chaussée est la partie de la route normalement réservée à la circulation des véhicules » et que « tout conducteur est dans l’obligation de faire circuler son véhicule sur la chaussée ».</w:t>
      </w:r>
    </w:p>
    <w:p w:rsidR="00286055" w:rsidRPr="00E6182A" w:rsidRDefault="00286055" w:rsidP="00584835">
      <w:pPr>
        <w:spacing w:after="0" w:line="240" w:lineRule="auto"/>
        <w:jc w:val="both"/>
        <w:rPr>
          <w:rFonts w:cstheme="minorHAnsi"/>
          <w:sz w:val="20"/>
          <w:szCs w:val="20"/>
        </w:rPr>
      </w:pPr>
    </w:p>
    <w:p w:rsidR="00286055" w:rsidRPr="00E6182A" w:rsidRDefault="009719E5" w:rsidP="00830253">
      <w:pPr>
        <w:numPr>
          <w:ilvl w:val="0"/>
          <w:numId w:val="6"/>
        </w:numPr>
        <w:spacing w:after="0" w:line="240" w:lineRule="auto"/>
        <w:jc w:val="both"/>
        <w:rPr>
          <w:rFonts w:cstheme="minorHAnsi"/>
          <w:sz w:val="24"/>
          <w:szCs w:val="24"/>
          <w:lang w:eastAsia="fr-FR"/>
        </w:rPr>
      </w:pPr>
      <w:r>
        <w:rPr>
          <w:rFonts w:cstheme="minorHAnsi"/>
          <w:b/>
          <w:bCs/>
          <w:sz w:val="24"/>
          <w:szCs w:val="24"/>
          <w:lang w:eastAsia="fr-FR"/>
        </w:rPr>
        <w:t>l</w:t>
      </w:r>
      <w:r w:rsidR="00286055" w:rsidRPr="00E6182A">
        <w:rPr>
          <w:rFonts w:cstheme="minorHAnsi"/>
          <w:b/>
          <w:bCs/>
          <w:sz w:val="24"/>
          <w:szCs w:val="24"/>
          <w:lang w:eastAsia="fr-FR"/>
        </w:rPr>
        <w:t>es pistes cyclables en agglomération</w:t>
      </w:r>
      <w:r w:rsidR="00286055" w:rsidRPr="00E6182A">
        <w:rPr>
          <w:rFonts w:cstheme="minorHAnsi"/>
          <w:sz w:val="24"/>
          <w:szCs w:val="24"/>
          <w:lang w:eastAsia="fr-FR"/>
        </w:rPr>
        <w:t>.</w:t>
      </w:r>
    </w:p>
    <w:p w:rsidR="00286055" w:rsidRPr="00E6182A" w:rsidRDefault="00286055" w:rsidP="00584835">
      <w:pPr>
        <w:spacing w:after="0" w:line="240" w:lineRule="auto"/>
        <w:jc w:val="both"/>
        <w:rPr>
          <w:rFonts w:cstheme="minorHAnsi"/>
          <w:sz w:val="20"/>
          <w:szCs w:val="20"/>
          <w:lang w:eastAsia="fr-FR"/>
        </w:rPr>
      </w:pPr>
    </w:p>
    <w:p w:rsidR="005B439B" w:rsidRDefault="00286055" w:rsidP="005B439B">
      <w:pPr>
        <w:spacing w:after="0" w:line="240" w:lineRule="auto"/>
        <w:jc w:val="both"/>
        <w:rPr>
          <w:rFonts w:eastAsia="Times New Roman" w:cstheme="minorHAnsi"/>
          <w:sz w:val="24"/>
          <w:szCs w:val="24"/>
          <w:lang w:eastAsia="fr-FR"/>
        </w:rPr>
      </w:pPr>
      <w:r w:rsidRPr="00E6182A">
        <w:rPr>
          <w:rFonts w:eastAsia="Times New Roman" w:cstheme="minorHAnsi"/>
          <w:sz w:val="24"/>
          <w:szCs w:val="24"/>
          <w:lang w:eastAsia="fr-FR"/>
        </w:rPr>
        <w:t>L’aménagement de bandes ou pistes cyclables selon l’esprit de l’article L.228-2 du code de l’environnement, vise à développer les déplacements des cyclistes en agglomération par leur mise en sécurité dès lors que la vitesse des véhicules motorisés et le flux de circulation risquent de mettre leur intégrité physique en danger.</w:t>
      </w:r>
    </w:p>
    <w:p w:rsidR="005B439B" w:rsidRDefault="00286055" w:rsidP="005B439B">
      <w:pPr>
        <w:spacing w:after="0" w:line="240" w:lineRule="auto"/>
        <w:jc w:val="both"/>
        <w:rPr>
          <w:rFonts w:eastAsia="Times New Roman" w:cstheme="minorHAnsi"/>
          <w:sz w:val="24"/>
          <w:szCs w:val="24"/>
          <w:lang w:eastAsia="fr-FR"/>
        </w:rPr>
      </w:pPr>
      <w:r w:rsidRPr="00E6182A">
        <w:rPr>
          <w:rFonts w:eastAsia="Times New Roman" w:cstheme="minorHAnsi"/>
          <w:sz w:val="24"/>
          <w:szCs w:val="24"/>
          <w:lang w:eastAsia="fr-FR"/>
        </w:rPr>
        <w:t xml:space="preserve">L’aménagement de pistes ou bandes cyclables sur route départementale en agglomération devra </w:t>
      </w:r>
      <w:r w:rsidR="000E7D0E" w:rsidRPr="00E6182A">
        <w:rPr>
          <w:rFonts w:eastAsia="Times New Roman" w:cstheme="minorHAnsi"/>
          <w:sz w:val="24"/>
          <w:szCs w:val="24"/>
          <w:lang w:eastAsia="fr-FR"/>
        </w:rPr>
        <w:t>respecter les seuils suivants :</w:t>
      </w:r>
    </w:p>
    <w:p w:rsidR="005B439B" w:rsidRDefault="005B439B">
      <w:pPr>
        <w:rPr>
          <w:rFonts w:eastAsia="Times New Roman" w:cstheme="minorHAnsi"/>
          <w:sz w:val="24"/>
          <w:szCs w:val="24"/>
          <w:lang w:eastAsia="fr-FR"/>
        </w:rPr>
      </w:pPr>
      <w:r w:rsidRPr="00E6182A">
        <w:rPr>
          <w:rFonts w:cstheme="minorHAnsi"/>
          <w:noProof/>
          <w:lang w:eastAsia="fr-FR"/>
        </w:rPr>
        <w:drawing>
          <wp:anchor distT="0" distB="0" distL="114300" distR="114300" simplePos="0" relativeHeight="251765760" behindDoc="0" locked="0" layoutInCell="1" allowOverlap="1" wp14:anchorId="6862F3F1" wp14:editId="37355133">
            <wp:simplePos x="0" y="0"/>
            <wp:positionH relativeFrom="column">
              <wp:posOffset>456039</wp:posOffset>
            </wp:positionH>
            <wp:positionV relativeFrom="paragraph">
              <wp:posOffset>83602</wp:posOffset>
            </wp:positionV>
            <wp:extent cx="4430111" cy="3756530"/>
            <wp:effectExtent l="0" t="0" r="8890" b="0"/>
            <wp:wrapNone/>
            <wp:docPr id="1126" name="Image 1126" descr="cid:image001.jpg@01CB5FCB.90E8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id:image001.jpg@01CB5FCB.90E81600"/>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4431471" cy="37576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sz w:val="24"/>
          <w:szCs w:val="24"/>
          <w:lang w:eastAsia="fr-FR"/>
        </w:rPr>
        <w:br w:type="page"/>
      </w:r>
    </w:p>
    <w:p w:rsidR="009719E5" w:rsidRPr="00E6182A" w:rsidRDefault="009719E5" w:rsidP="009719E5">
      <w:pPr>
        <w:spacing w:after="0" w:line="240" w:lineRule="auto"/>
        <w:jc w:val="both"/>
        <w:rPr>
          <w:rFonts w:cstheme="minorHAnsi"/>
          <w:sz w:val="24"/>
          <w:szCs w:val="24"/>
        </w:rPr>
      </w:pPr>
      <w:r w:rsidRPr="00E6182A">
        <w:rPr>
          <w:rFonts w:cstheme="minorHAnsi"/>
          <w:sz w:val="24"/>
          <w:szCs w:val="24"/>
        </w:rPr>
        <w:lastRenderedPageBreak/>
        <w:t>Il convient de souligner la difficulté de réaménager un espace publique contraint à l’urbanisation, aux accès des riverains à leur propriété et au plan de stationnement propre à chaque commune.</w:t>
      </w:r>
    </w:p>
    <w:p w:rsidR="009719E5" w:rsidRPr="00E6182A" w:rsidRDefault="009719E5" w:rsidP="009719E5">
      <w:pPr>
        <w:spacing w:after="0" w:line="240" w:lineRule="auto"/>
        <w:jc w:val="both"/>
        <w:rPr>
          <w:rFonts w:cstheme="minorHAnsi"/>
          <w:sz w:val="24"/>
          <w:szCs w:val="24"/>
        </w:rPr>
      </w:pPr>
      <w:r w:rsidRPr="00E6182A">
        <w:rPr>
          <w:rFonts w:cstheme="minorHAnsi"/>
          <w:sz w:val="24"/>
          <w:szCs w:val="24"/>
        </w:rPr>
        <w:t xml:space="preserve">En effet, la réalisation de ces aménagements cyclables se heurte aux largeurs de voirie existantes, à la largeur des trottoirs et à la présence d’équipements publics divers (mobilier urbain, poteaux électriques signalisation verticale de police etc.). </w:t>
      </w:r>
    </w:p>
    <w:p w:rsidR="009719E5" w:rsidRPr="00E6182A" w:rsidRDefault="009719E5" w:rsidP="009719E5">
      <w:pPr>
        <w:autoSpaceDE w:val="0"/>
        <w:autoSpaceDN w:val="0"/>
        <w:spacing w:after="0" w:line="240" w:lineRule="auto"/>
        <w:jc w:val="both"/>
        <w:rPr>
          <w:rFonts w:cstheme="minorHAnsi"/>
          <w:sz w:val="24"/>
          <w:szCs w:val="24"/>
          <w:lang w:eastAsia="fr-FR"/>
        </w:rPr>
      </w:pPr>
      <w:r w:rsidRPr="00E6182A">
        <w:rPr>
          <w:rFonts w:cstheme="minorHAnsi"/>
          <w:color w:val="000000"/>
          <w:sz w:val="24"/>
          <w:szCs w:val="24"/>
          <w:lang w:eastAsia="fr-FR"/>
        </w:rPr>
        <w:t>En conséquence ce type de réalisation ne peut se concevoir que dans la programmation d’une voirie nouvelle ou dans le cadre d’une réaffectation générale de l’assiette publique aux différents usagers et ce dans un projet complet d’aménagement urbain.</w:t>
      </w:r>
    </w:p>
    <w:p w:rsidR="009719E5" w:rsidRPr="00E6182A" w:rsidRDefault="009719E5" w:rsidP="009719E5">
      <w:pPr>
        <w:spacing w:after="0" w:line="240" w:lineRule="auto"/>
        <w:jc w:val="both"/>
        <w:rPr>
          <w:rFonts w:eastAsia="Times New Roman" w:cstheme="minorHAnsi"/>
          <w:sz w:val="24"/>
          <w:szCs w:val="24"/>
          <w:lang w:eastAsia="fr-FR"/>
        </w:rPr>
      </w:pPr>
    </w:p>
    <w:p w:rsidR="009719E5" w:rsidRDefault="009719E5" w:rsidP="009719E5">
      <w:pPr>
        <w:pStyle w:val="Paragraphedeliste"/>
        <w:numPr>
          <w:ilvl w:val="0"/>
          <w:numId w:val="6"/>
        </w:numPr>
        <w:spacing w:after="0" w:line="240" w:lineRule="auto"/>
        <w:rPr>
          <w:rFonts w:cstheme="minorHAnsi"/>
          <w:b/>
          <w:bCs/>
          <w:sz w:val="24"/>
          <w:szCs w:val="24"/>
          <w:lang w:eastAsia="fr-FR"/>
        </w:rPr>
      </w:pPr>
      <w:r w:rsidRPr="009719E5">
        <w:rPr>
          <w:rFonts w:cstheme="minorHAnsi"/>
          <w:b/>
          <w:bCs/>
          <w:sz w:val="24"/>
          <w:szCs w:val="24"/>
          <w:lang w:eastAsia="fr-FR"/>
        </w:rPr>
        <w:t>les pistes cyclables hors  agglomération</w:t>
      </w:r>
    </w:p>
    <w:p w:rsidR="009719E5" w:rsidRPr="009719E5" w:rsidRDefault="009719E5" w:rsidP="009719E5">
      <w:pPr>
        <w:pStyle w:val="Paragraphedeliste"/>
        <w:spacing w:after="0" w:line="240" w:lineRule="auto"/>
        <w:ind w:left="360"/>
        <w:rPr>
          <w:rFonts w:cstheme="minorHAnsi"/>
          <w:b/>
          <w:bCs/>
          <w:sz w:val="24"/>
          <w:szCs w:val="24"/>
          <w:lang w:eastAsia="fr-FR"/>
        </w:rPr>
      </w:pPr>
    </w:p>
    <w:p w:rsidR="00286055" w:rsidRPr="00E6182A" w:rsidRDefault="009719E5" w:rsidP="00584835">
      <w:pPr>
        <w:spacing w:after="0" w:line="240" w:lineRule="auto"/>
        <w:jc w:val="both"/>
        <w:rPr>
          <w:rFonts w:cstheme="minorHAnsi"/>
          <w:sz w:val="24"/>
          <w:szCs w:val="24"/>
          <w:u w:val="single"/>
          <w:lang w:eastAsia="fr-FR"/>
        </w:rPr>
      </w:pPr>
      <w:r>
        <w:rPr>
          <w:rFonts w:cstheme="minorHAnsi"/>
          <w:sz w:val="24"/>
          <w:szCs w:val="24"/>
          <w:u w:val="single"/>
          <w:lang w:eastAsia="fr-FR"/>
        </w:rPr>
        <w:t>Jusqu’à 20</w:t>
      </w:r>
      <w:r w:rsidR="00286055" w:rsidRPr="00E6182A">
        <w:rPr>
          <w:rFonts w:cstheme="minorHAnsi"/>
          <w:sz w:val="24"/>
          <w:szCs w:val="24"/>
          <w:u w:val="single"/>
          <w:lang w:eastAsia="fr-FR"/>
        </w:rPr>
        <w:t xml:space="preserve">00 véhicules/j principe de mixité : </w:t>
      </w:r>
    </w:p>
    <w:p w:rsidR="00286055" w:rsidRPr="00E6182A" w:rsidRDefault="00286055" w:rsidP="00584835">
      <w:pPr>
        <w:spacing w:after="0" w:line="240" w:lineRule="auto"/>
        <w:jc w:val="both"/>
        <w:rPr>
          <w:rFonts w:cstheme="minorHAnsi"/>
          <w:sz w:val="24"/>
          <w:szCs w:val="24"/>
          <w:lang w:eastAsia="fr-FR"/>
        </w:rPr>
      </w:pPr>
      <w:r w:rsidRPr="00E6182A">
        <w:rPr>
          <w:rFonts w:cstheme="minorHAnsi"/>
          <w:sz w:val="24"/>
          <w:szCs w:val="24"/>
          <w:lang w:eastAsia="fr-FR"/>
        </w:rPr>
        <w:t>La chaussée est partagée par l’ensemble des usagers. L’intégration des vélos est adaptée à la circulation générale.</w:t>
      </w:r>
    </w:p>
    <w:p w:rsidR="00286055" w:rsidRPr="00E6182A" w:rsidRDefault="00286055" w:rsidP="00584835">
      <w:pPr>
        <w:spacing w:after="0" w:line="240" w:lineRule="auto"/>
        <w:jc w:val="both"/>
        <w:rPr>
          <w:rFonts w:cstheme="minorHAnsi"/>
          <w:sz w:val="24"/>
          <w:szCs w:val="24"/>
          <w:u w:val="single"/>
          <w:lang w:eastAsia="fr-FR"/>
        </w:rPr>
      </w:pPr>
    </w:p>
    <w:p w:rsidR="00286055" w:rsidRPr="00E6182A" w:rsidRDefault="009719E5" w:rsidP="00584835">
      <w:pPr>
        <w:spacing w:after="0" w:line="240" w:lineRule="auto"/>
        <w:jc w:val="both"/>
        <w:rPr>
          <w:rFonts w:cstheme="minorHAnsi"/>
          <w:sz w:val="24"/>
          <w:szCs w:val="24"/>
          <w:u w:val="single"/>
          <w:lang w:eastAsia="fr-FR"/>
        </w:rPr>
      </w:pPr>
      <w:r>
        <w:rPr>
          <w:rFonts w:cstheme="minorHAnsi"/>
          <w:sz w:val="24"/>
          <w:szCs w:val="24"/>
          <w:u w:val="single"/>
          <w:lang w:eastAsia="fr-FR"/>
        </w:rPr>
        <w:t>De 20</w:t>
      </w:r>
      <w:r w:rsidR="00286055" w:rsidRPr="00E6182A">
        <w:rPr>
          <w:rFonts w:cstheme="minorHAnsi"/>
          <w:sz w:val="24"/>
          <w:szCs w:val="24"/>
          <w:u w:val="single"/>
          <w:lang w:eastAsia="fr-FR"/>
        </w:rPr>
        <w:t xml:space="preserve">00 à </w:t>
      </w:r>
      <w:r>
        <w:rPr>
          <w:rFonts w:cstheme="minorHAnsi"/>
          <w:sz w:val="24"/>
          <w:szCs w:val="24"/>
          <w:u w:val="single"/>
          <w:lang w:eastAsia="fr-FR"/>
        </w:rPr>
        <w:t>7</w:t>
      </w:r>
      <w:r w:rsidR="00286055" w:rsidRPr="00E6182A">
        <w:rPr>
          <w:rFonts w:cstheme="minorHAnsi"/>
          <w:sz w:val="24"/>
          <w:szCs w:val="24"/>
          <w:u w:val="single"/>
          <w:lang w:eastAsia="fr-FR"/>
        </w:rPr>
        <w:t>000 véhicules/j</w:t>
      </w:r>
    </w:p>
    <w:p w:rsidR="00286055" w:rsidRPr="00E6182A" w:rsidRDefault="00286055" w:rsidP="00584835">
      <w:pPr>
        <w:spacing w:after="0" w:line="240" w:lineRule="auto"/>
        <w:jc w:val="both"/>
        <w:rPr>
          <w:rFonts w:cstheme="minorHAnsi"/>
          <w:sz w:val="24"/>
          <w:szCs w:val="24"/>
          <w:lang w:eastAsia="fr-FR"/>
        </w:rPr>
      </w:pPr>
      <w:r w:rsidRPr="00E6182A">
        <w:rPr>
          <w:rFonts w:cstheme="minorHAnsi"/>
          <w:sz w:val="24"/>
          <w:szCs w:val="24"/>
          <w:lang w:eastAsia="fr-FR"/>
        </w:rPr>
        <w:t>Dans cette tranche de trafic</w:t>
      </w:r>
      <w:r w:rsidR="00236CE4" w:rsidRPr="00E6182A">
        <w:rPr>
          <w:rFonts w:cstheme="minorHAnsi"/>
          <w:sz w:val="24"/>
          <w:szCs w:val="24"/>
          <w:lang w:eastAsia="fr-FR"/>
        </w:rPr>
        <w:t>,</w:t>
      </w:r>
      <w:r w:rsidRPr="00E6182A">
        <w:rPr>
          <w:rFonts w:cstheme="minorHAnsi"/>
          <w:sz w:val="24"/>
          <w:szCs w:val="24"/>
          <w:lang w:eastAsia="fr-FR"/>
        </w:rPr>
        <w:t xml:space="preserve"> la bande cyclable voire la piste séparée  devient une solution intéressante pour tous les usagers.</w:t>
      </w:r>
    </w:p>
    <w:p w:rsidR="00286055" w:rsidRPr="00E6182A" w:rsidRDefault="00286055" w:rsidP="00584835">
      <w:pPr>
        <w:spacing w:after="0" w:line="240" w:lineRule="auto"/>
        <w:jc w:val="both"/>
        <w:rPr>
          <w:rFonts w:cstheme="minorHAnsi"/>
          <w:sz w:val="24"/>
          <w:szCs w:val="24"/>
          <w:u w:val="single"/>
          <w:lang w:eastAsia="fr-FR"/>
        </w:rPr>
      </w:pPr>
    </w:p>
    <w:p w:rsidR="00286055" w:rsidRPr="00E6182A" w:rsidRDefault="009719E5" w:rsidP="00584835">
      <w:pPr>
        <w:spacing w:after="0" w:line="240" w:lineRule="auto"/>
        <w:jc w:val="both"/>
        <w:rPr>
          <w:rFonts w:cstheme="minorHAnsi"/>
          <w:sz w:val="24"/>
          <w:szCs w:val="24"/>
          <w:u w:val="single"/>
          <w:lang w:eastAsia="fr-FR"/>
        </w:rPr>
      </w:pPr>
      <w:r>
        <w:rPr>
          <w:rFonts w:cstheme="minorHAnsi"/>
          <w:sz w:val="24"/>
          <w:szCs w:val="24"/>
          <w:u w:val="single"/>
          <w:lang w:eastAsia="fr-FR"/>
        </w:rPr>
        <w:t>Au-delà de 7</w:t>
      </w:r>
      <w:r w:rsidR="00286055" w:rsidRPr="00E6182A">
        <w:rPr>
          <w:rFonts w:cstheme="minorHAnsi"/>
          <w:sz w:val="24"/>
          <w:szCs w:val="24"/>
          <w:u w:val="single"/>
          <w:lang w:eastAsia="fr-FR"/>
        </w:rPr>
        <w:t>000 véhicules/j</w:t>
      </w:r>
    </w:p>
    <w:p w:rsidR="00286055" w:rsidRPr="00E6182A" w:rsidRDefault="00286055" w:rsidP="00584835">
      <w:pPr>
        <w:spacing w:after="0" w:line="240" w:lineRule="auto"/>
        <w:jc w:val="both"/>
        <w:rPr>
          <w:rFonts w:cstheme="minorHAnsi"/>
          <w:sz w:val="24"/>
          <w:szCs w:val="24"/>
          <w:lang w:eastAsia="fr-FR"/>
        </w:rPr>
      </w:pPr>
      <w:r w:rsidRPr="00E6182A">
        <w:rPr>
          <w:rFonts w:cstheme="minorHAnsi"/>
          <w:sz w:val="24"/>
          <w:szCs w:val="24"/>
          <w:lang w:eastAsia="fr-FR"/>
        </w:rPr>
        <w:t>Le principe de la piste séparée de la chaussée routière s’impose. Toutefois il convient de pondérer cette limite en fonction de la vitesse des véhicules, de la fréquentation des poids lourds et du contexte bâti local.</w:t>
      </w:r>
    </w:p>
    <w:p w:rsidR="00286055" w:rsidRPr="00E6182A" w:rsidRDefault="00286055" w:rsidP="00286055">
      <w:pPr>
        <w:spacing w:after="0" w:line="240" w:lineRule="auto"/>
        <w:rPr>
          <w:rFonts w:cstheme="minorHAnsi"/>
          <w:sz w:val="24"/>
          <w:szCs w:val="24"/>
          <w:lang w:eastAsia="fr-FR"/>
        </w:rPr>
      </w:pPr>
    </w:p>
    <w:p w:rsidR="00286055" w:rsidRPr="00E6182A" w:rsidRDefault="00286055" w:rsidP="00286055">
      <w:pPr>
        <w:spacing w:after="0" w:line="240" w:lineRule="auto"/>
        <w:rPr>
          <w:rFonts w:cstheme="minorHAnsi"/>
          <w:sz w:val="24"/>
          <w:szCs w:val="24"/>
        </w:rPr>
      </w:pPr>
    </w:p>
    <w:p w:rsidR="00286055" w:rsidRPr="00E6182A" w:rsidRDefault="00286055" w:rsidP="00286055">
      <w:pPr>
        <w:spacing w:after="0" w:line="240" w:lineRule="auto"/>
        <w:rPr>
          <w:rFonts w:cstheme="minorHAnsi"/>
          <w:sz w:val="24"/>
          <w:szCs w:val="24"/>
        </w:rPr>
      </w:pPr>
      <w:r w:rsidRPr="00E6182A">
        <w:rPr>
          <w:rFonts w:cstheme="minorHAnsi"/>
          <w:sz w:val="24"/>
          <w:szCs w:val="24"/>
        </w:rPr>
        <w:t xml:space="preserve">3) </w:t>
      </w:r>
      <w:r w:rsidRPr="00E6182A">
        <w:rPr>
          <w:rFonts w:cstheme="minorHAnsi"/>
          <w:b/>
          <w:bCs/>
          <w:sz w:val="24"/>
          <w:szCs w:val="24"/>
        </w:rPr>
        <w:t>L’aménagement de bandes ou pistes cyclables sur la chaussée routière.</w:t>
      </w:r>
    </w:p>
    <w:p w:rsidR="00286055" w:rsidRPr="00E6182A" w:rsidRDefault="00286055" w:rsidP="00286055">
      <w:pPr>
        <w:spacing w:after="0" w:line="240" w:lineRule="auto"/>
        <w:rPr>
          <w:rFonts w:cstheme="minorHAnsi"/>
          <w:sz w:val="24"/>
          <w:szCs w:val="24"/>
        </w:rPr>
      </w:pPr>
    </w:p>
    <w:p w:rsidR="00286055" w:rsidRPr="00E6182A" w:rsidRDefault="00286055" w:rsidP="00584835">
      <w:pPr>
        <w:spacing w:after="0" w:line="240" w:lineRule="auto"/>
        <w:jc w:val="both"/>
        <w:rPr>
          <w:rFonts w:cstheme="minorHAnsi"/>
          <w:sz w:val="24"/>
          <w:szCs w:val="24"/>
        </w:rPr>
      </w:pPr>
      <w:r w:rsidRPr="00E6182A">
        <w:rPr>
          <w:rFonts w:cstheme="minorHAnsi"/>
          <w:sz w:val="24"/>
          <w:szCs w:val="24"/>
        </w:rPr>
        <w:t>Le CERTU préconise que les dimensions des bandes cyclables matérialisées sur la chaussée routière, doivent être de 1,50m de large.  Dès lors, un aménagement bilatéral implique une emprise de 3 m sur la chaussée routière.</w:t>
      </w:r>
    </w:p>
    <w:p w:rsidR="00286055" w:rsidRPr="00E6182A" w:rsidRDefault="00286055" w:rsidP="00286055">
      <w:pPr>
        <w:spacing w:after="0" w:line="240" w:lineRule="auto"/>
        <w:rPr>
          <w:rFonts w:cstheme="minorHAnsi"/>
          <w:sz w:val="24"/>
          <w:szCs w:val="24"/>
        </w:rPr>
      </w:pPr>
    </w:p>
    <w:p w:rsidR="00286055" w:rsidRPr="00E6182A" w:rsidRDefault="00286055" w:rsidP="00584835">
      <w:pPr>
        <w:spacing w:after="0" w:line="240" w:lineRule="auto"/>
        <w:jc w:val="both"/>
        <w:rPr>
          <w:rFonts w:cstheme="minorHAnsi"/>
          <w:sz w:val="24"/>
          <w:szCs w:val="24"/>
        </w:rPr>
      </w:pPr>
      <w:r w:rsidRPr="00E6182A">
        <w:rPr>
          <w:rFonts w:cstheme="minorHAnsi"/>
          <w:sz w:val="24"/>
          <w:szCs w:val="24"/>
        </w:rPr>
        <w:t>Pour les pistes physiquement séparées de la chaussée routière les largeurs recommandées sont de 2 m</w:t>
      </w:r>
      <w:r w:rsidR="00236CE4" w:rsidRPr="00E6182A">
        <w:rPr>
          <w:rFonts w:cstheme="minorHAnsi"/>
          <w:sz w:val="24"/>
          <w:szCs w:val="24"/>
        </w:rPr>
        <w:t>ètres</w:t>
      </w:r>
      <w:r w:rsidRPr="00E6182A">
        <w:rPr>
          <w:rFonts w:cstheme="minorHAnsi"/>
          <w:sz w:val="24"/>
          <w:szCs w:val="24"/>
        </w:rPr>
        <w:t xml:space="preserve">. </w:t>
      </w:r>
      <w:r w:rsidR="003F3795" w:rsidRPr="00E6182A">
        <w:rPr>
          <w:rFonts w:cstheme="minorHAnsi"/>
          <w:sz w:val="24"/>
          <w:szCs w:val="24"/>
        </w:rPr>
        <w:t>Pour</w:t>
      </w:r>
      <w:r w:rsidRPr="00E6182A">
        <w:rPr>
          <w:rFonts w:cstheme="minorHAnsi"/>
          <w:sz w:val="24"/>
          <w:szCs w:val="24"/>
        </w:rPr>
        <w:t xml:space="preserve"> les pistes unidirectionnelles (dimension des engins mécaniques nécessaires à leur entretien) de 3 m</w:t>
      </w:r>
      <w:r w:rsidR="00236CE4" w:rsidRPr="00E6182A">
        <w:rPr>
          <w:rFonts w:cstheme="minorHAnsi"/>
          <w:sz w:val="24"/>
          <w:szCs w:val="24"/>
        </w:rPr>
        <w:t>ètres</w:t>
      </w:r>
      <w:r w:rsidRPr="00E6182A">
        <w:rPr>
          <w:rFonts w:cstheme="minorHAnsi"/>
          <w:sz w:val="24"/>
          <w:szCs w:val="24"/>
        </w:rPr>
        <w:t xml:space="preserve">. </w:t>
      </w:r>
      <w:r w:rsidR="00584835" w:rsidRPr="00E6182A">
        <w:rPr>
          <w:rFonts w:cstheme="minorHAnsi"/>
          <w:sz w:val="24"/>
          <w:szCs w:val="24"/>
        </w:rPr>
        <w:t>Pour</w:t>
      </w:r>
      <w:r w:rsidRPr="00E6182A">
        <w:rPr>
          <w:rFonts w:cstheme="minorHAnsi"/>
          <w:sz w:val="24"/>
          <w:szCs w:val="24"/>
        </w:rPr>
        <w:t xml:space="preserve"> les pistes bidirectionnelles soit une emprise de 3 à 4 m à implanter sur l’emprise publique. </w:t>
      </w:r>
    </w:p>
    <w:p w:rsidR="00286055" w:rsidRPr="00E6182A" w:rsidRDefault="00286055" w:rsidP="00584835">
      <w:pPr>
        <w:spacing w:after="0" w:line="240" w:lineRule="auto"/>
        <w:jc w:val="both"/>
        <w:rPr>
          <w:rFonts w:cstheme="minorHAnsi"/>
          <w:sz w:val="24"/>
          <w:szCs w:val="24"/>
        </w:rPr>
      </w:pPr>
      <w:r w:rsidRPr="00E6182A">
        <w:rPr>
          <w:rFonts w:cstheme="minorHAnsi"/>
          <w:sz w:val="24"/>
          <w:szCs w:val="24"/>
        </w:rPr>
        <w:t>Ces pistes ou bandes cyclables sont exclusivement réservées aux cycles et donc interdites aux véhicules motorisés.</w:t>
      </w:r>
    </w:p>
    <w:p w:rsidR="00286055" w:rsidRPr="00E6182A" w:rsidRDefault="00286055" w:rsidP="00584835">
      <w:pPr>
        <w:spacing w:after="0" w:line="240" w:lineRule="auto"/>
        <w:jc w:val="both"/>
        <w:rPr>
          <w:rFonts w:cstheme="minorHAnsi"/>
          <w:sz w:val="24"/>
          <w:szCs w:val="24"/>
        </w:rPr>
      </w:pPr>
      <w:r w:rsidRPr="00E6182A">
        <w:rPr>
          <w:rFonts w:cstheme="minorHAnsi"/>
          <w:sz w:val="24"/>
          <w:szCs w:val="24"/>
        </w:rPr>
        <w:t>En conséquence, tout aménagement cyclable  effectué sur la chaussée ne pourra pas entrainer une diminution de la bande de roulement inférieure à 5,80 m.</w:t>
      </w:r>
    </w:p>
    <w:p w:rsidR="00286055" w:rsidRPr="00E6182A" w:rsidRDefault="00286055" w:rsidP="00584835">
      <w:pPr>
        <w:spacing w:after="0" w:line="240" w:lineRule="auto"/>
        <w:jc w:val="both"/>
        <w:rPr>
          <w:rFonts w:cstheme="minorHAnsi"/>
          <w:sz w:val="24"/>
          <w:szCs w:val="24"/>
        </w:rPr>
      </w:pPr>
    </w:p>
    <w:p w:rsidR="00286055" w:rsidRPr="00E6182A" w:rsidRDefault="00286055" w:rsidP="00286055">
      <w:pPr>
        <w:spacing w:after="0" w:line="240" w:lineRule="auto"/>
        <w:rPr>
          <w:rFonts w:cstheme="minorHAnsi"/>
          <w:sz w:val="24"/>
          <w:szCs w:val="24"/>
        </w:rPr>
      </w:pPr>
    </w:p>
    <w:p w:rsidR="00584835" w:rsidRPr="00AE5237" w:rsidRDefault="00FC1FAA" w:rsidP="00AE5237">
      <w:pPr>
        <w:jc w:val="center"/>
        <w:rPr>
          <w:b/>
          <w:lang w:eastAsia="fr-FR"/>
        </w:rPr>
      </w:pPr>
      <w:r w:rsidRPr="00E6182A">
        <w:rPr>
          <w:lang w:eastAsia="fr-FR"/>
        </w:rPr>
        <w:br w:type="page"/>
      </w:r>
      <w:r w:rsidR="00AB5726">
        <w:rPr>
          <w:b/>
          <w:lang w:eastAsia="fr-FR"/>
        </w:rPr>
        <w:lastRenderedPageBreak/>
        <w:t>ANNEXE 6</w:t>
      </w:r>
      <w:r w:rsidR="00584835" w:rsidRPr="00AE5237">
        <w:rPr>
          <w:b/>
          <w:lang w:eastAsia="fr-FR"/>
        </w:rPr>
        <w:t xml:space="preserve"> –</w:t>
      </w:r>
      <w:r w:rsidR="008C05EE" w:rsidRPr="00AE5237">
        <w:rPr>
          <w:b/>
          <w:lang w:eastAsia="fr-FR"/>
        </w:rPr>
        <w:t xml:space="preserve"> Convention générale de maî</w:t>
      </w:r>
      <w:r w:rsidR="00584835" w:rsidRPr="00AE5237">
        <w:rPr>
          <w:b/>
          <w:lang w:eastAsia="fr-FR"/>
        </w:rPr>
        <w:t>trise d’ouvrage</w:t>
      </w:r>
    </w:p>
    <w:p w:rsidR="00232B4D" w:rsidRPr="00560CCB" w:rsidRDefault="00232B4D" w:rsidP="00CD000E">
      <w:pPr>
        <w:jc w:val="center"/>
        <w:rPr>
          <w:rFonts w:ascii="TradeGothic LT Light" w:hAnsi="TradeGothic LT Light" w:cs="Courier New"/>
          <w:b/>
          <w:sz w:val="27"/>
          <w:szCs w:val="27"/>
        </w:rPr>
      </w:pPr>
      <w:bookmarkStart w:id="115" w:name="_Toc282444117"/>
      <w:r w:rsidRPr="00560CCB">
        <w:rPr>
          <w:rFonts w:ascii="TradeGothic LT Light" w:hAnsi="TradeGothic LT Light" w:cs="Courier New"/>
          <w:b/>
          <w:sz w:val="27"/>
          <w:szCs w:val="27"/>
        </w:rPr>
        <w:t xml:space="preserve">CONVENTION </w:t>
      </w:r>
      <w:r>
        <w:rPr>
          <w:rFonts w:ascii="TradeGothic LT Light" w:hAnsi="TradeGothic LT Light" w:cs="Courier New"/>
          <w:b/>
          <w:sz w:val="27"/>
          <w:szCs w:val="27"/>
        </w:rPr>
        <w:t>GENERALE</w:t>
      </w:r>
      <w:r w:rsidRPr="00560CCB">
        <w:rPr>
          <w:rFonts w:ascii="TradeGothic LT Light" w:hAnsi="TradeGothic LT Light" w:cs="Courier New"/>
          <w:b/>
          <w:sz w:val="27"/>
          <w:szCs w:val="27"/>
        </w:rPr>
        <w:t xml:space="preserve"> DE MAITRISE D’OUVRAGE</w:t>
      </w:r>
      <w:r>
        <w:rPr>
          <w:rFonts w:ascii="TradeGothic LT Light" w:hAnsi="TradeGothic LT Light" w:cs="Courier New"/>
          <w:b/>
          <w:sz w:val="27"/>
          <w:szCs w:val="27"/>
        </w:rPr>
        <w:t xml:space="preserve"> POUR LES TRAVAUX D'INVESTISSEMENT </w:t>
      </w:r>
      <w:r w:rsidRPr="00560CCB">
        <w:rPr>
          <w:rFonts w:ascii="TradeGothic LT Light" w:hAnsi="TradeGothic LT Light" w:cs="Courier New"/>
          <w:b/>
          <w:sz w:val="27"/>
          <w:szCs w:val="27"/>
        </w:rPr>
        <w:t>ET D’OCCUPATION DU DOMAINE PUBLIC ROUTIER DEPARTEMENTAL EN AGGLOMERATION</w:t>
      </w:r>
    </w:p>
    <w:p w:rsidR="00232B4D" w:rsidRPr="00560CCB" w:rsidRDefault="00232B4D" w:rsidP="00CD000E">
      <w:pPr>
        <w:jc w:val="both"/>
        <w:rPr>
          <w:rFonts w:ascii="TradeGothic LT Light" w:hAnsi="TradeGothic LT Light" w:cs="Courier New"/>
          <w:b/>
          <w:sz w:val="16"/>
          <w:szCs w:val="16"/>
        </w:rPr>
      </w:pPr>
    </w:p>
    <w:p w:rsidR="00232B4D" w:rsidRPr="0038355D" w:rsidRDefault="00232B4D" w:rsidP="00CD000E">
      <w:pPr>
        <w:jc w:val="both"/>
        <w:rPr>
          <w:rFonts w:ascii="TradeGothic LT Light" w:hAnsi="TradeGothic LT Light" w:cs="Courier New"/>
          <w:sz w:val="28"/>
          <w:szCs w:val="28"/>
        </w:rPr>
      </w:pPr>
    </w:p>
    <w:p w:rsidR="00232B4D" w:rsidRPr="00C14F5C" w:rsidRDefault="00232B4D" w:rsidP="00CD000E">
      <w:pPr>
        <w:jc w:val="both"/>
        <w:rPr>
          <w:rFonts w:ascii="TradeGothic LT Light" w:hAnsi="TradeGothic LT Light" w:cs="Courier New"/>
          <w:b/>
        </w:rPr>
      </w:pPr>
      <w:r w:rsidRPr="00C14F5C">
        <w:rPr>
          <w:rFonts w:ascii="TradeGothic LT Light" w:hAnsi="TradeGothic LT Light" w:cs="Courier New"/>
          <w:b/>
        </w:rPr>
        <w:t>ENTRE D’UNE PART,</w:t>
      </w:r>
    </w:p>
    <w:p w:rsidR="00232B4D" w:rsidRPr="0038355D" w:rsidRDefault="00232B4D" w:rsidP="00CD000E">
      <w:pPr>
        <w:jc w:val="both"/>
        <w:rPr>
          <w:rFonts w:ascii="TradeGothic LT Light" w:hAnsi="TradeGothic LT Light" w:cs="Courier New"/>
        </w:rPr>
      </w:pPr>
      <w:r w:rsidRPr="0038355D">
        <w:rPr>
          <w:rFonts w:ascii="TradeGothic LT Light" w:hAnsi="TradeGothic LT Light" w:cs="Courier New"/>
        </w:rPr>
        <w:t xml:space="preserve">Le </w:t>
      </w:r>
      <w:r>
        <w:rPr>
          <w:rFonts w:ascii="TradeGothic LT Light" w:hAnsi="TradeGothic LT Light" w:cs="Courier New"/>
        </w:rPr>
        <w:t>d</w:t>
      </w:r>
      <w:r w:rsidRPr="0038355D">
        <w:rPr>
          <w:rFonts w:ascii="TradeGothic LT Light" w:hAnsi="TradeGothic LT Light" w:cs="Courier New"/>
        </w:rPr>
        <w:t>épartement de l’Oise, représenté par Monsieur Yves ROME, Président du Conseil général, dûment habilité par délibératio</w:t>
      </w:r>
      <w:r>
        <w:rPr>
          <w:rFonts w:ascii="TradeGothic LT Light" w:hAnsi="TradeGothic LT Light" w:cs="Courier New"/>
        </w:rPr>
        <w:t>n du Conseil général en date du 14 décembre 2006.</w:t>
      </w:r>
    </w:p>
    <w:p w:rsidR="00232B4D" w:rsidRPr="00C14F5C" w:rsidRDefault="00232B4D" w:rsidP="00CD000E">
      <w:pPr>
        <w:jc w:val="both"/>
        <w:rPr>
          <w:rFonts w:ascii="TradeGothic LT Light" w:hAnsi="TradeGothic LT Light" w:cs="Courier New"/>
          <w:b/>
        </w:rPr>
      </w:pPr>
      <w:r w:rsidRPr="00C14F5C">
        <w:rPr>
          <w:rFonts w:ascii="TradeGothic LT Light" w:hAnsi="TradeGothic LT Light" w:cs="Courier New"/>
          <w:b/>
        </w:rPr>
        <w:t>ET D’AUTRE PART,</w:t>
      </w:r>
    </w:p>
    <w:p w:rsidR="00232B4D" w:rsidRPr="0038355D" w:rsidRDefault="00232B4D" w:rsidP="00CD000E">
      <w:pPr>
        <w:jc w:val="both"/>
        <w:rPr>
          <w:rFonts w:ascii="TradeGothic LT Light" w:hAnsi="TradeGothic LT Light" w:cs="Courier New"/>
        </w:rPr>
      </w:pPr>
      <w:r w:rsidRPr="0038355D">
        <w:rPr>
          <w:rFonts w:ascii="TradeGothic LT Light" w:hAnsi="TradeGothic LT Light" w:cs="Courier New"/>
        </w:rPr>
        <w:t xml:space="preserve">La </w:t>
      </w:r>
      <w:r>
        <w:rPr>
          <w:rFonts w:ascii="TradeGothic LT Light" w:hAnsi="TradeGothic LT Light" w:cs="Courier New"/>
        </w:rPr>
        <w:t>c</w:t>
      </w:r>
      <w:r w:rsidRPr="0038355D">
        <w:rPr>
          <w:rFonts w:ascii="TradeGothic LT Light" w:hAnsi="TradeGothic LT Light" w:cs="Courier New"/>
        </w:rPr>
        <w:t>ommune de</w:t>
      </w:r>
      <w:r>
        <w:rPr>
          <w:rFonts w:ascii="TradeGothic LT Light" w:hAnsi="TradeGothic LT Light" w:cs="Courier New"/>
        </w:rPr>
        <w:t xml:space="preserve"> ………………………… représentée par M. ...............…... </w:t>
      </w:r>
      <w:r w:rsidRPr="0038355D">
        <w:rPr>
          <w:rFonts w:ascii="TradeGothic LT Light" w:hAnsi="TradeGothic LT Light" w:cs="Courier New"/>
        </w:rPr>
        <w:t xml:space="preserve">Maire, dûment habilité(e) par délibération du Conseil </w:t>
      </w:r>
      <w:r>
        <w:rPr>
          <w:rFonts w:ascii="TradeGothic LT Light" w:hAnsi="TradeGothic LT Light" w:cs="Courier New"/>
        </w:rPr>
        <w:t>m</w:t>
      </w:r>
      <w:r w:rsidRPr="0038355D">
        <w:rPr>
          <w:rFonts w:ascii="TradeGothic LT Light" w:hAnsi="TradeGothic LT Light" w:cs="Courier New"/>
        </w:rPr>
        <w:t>unicipal en date du</w:t>
      </w:r>
      <w:r>
        <w:rPr>
          <w:rFonts w:ascii="TradeGothic LT Light" w:hAnsi="TradeGothic LT Light" w:cs="Courier New"/>
        </w:rPr>
        <w:t xml:space="preserve"> ……………..</w:t>
      </w:r>
    </w:p>
    <w:p w:rsidR="00232B4D" w:rsidRPr="0038355D" w:rsidRDefault="00232B4D" w:rsidP="00CD000E">
      <w:pPr>
        <w:jc w:val="both"/>
        <w:rPr>
          <w:rFonts w:ascii="TradeGothic LT Light" w:hAnsi="TradeGothic LT Light" w:cs="Courier New"/>
        </w:rPr>
      </w:pPr>
      <w:r w:rsidRPr="0038355D">
        <w:rPr>
          <w:rFonts w:ascii="TradeGothic LT Light" w:hAnsi="TradeGothic LT Light" w:cs="Courier New"/>
          <w:b/>
        </w:rPr>
        <w:t>VU</w:t>
      </w:r>
      <w:r w:rsidRPr="0038355D">
        <w:rPr>
          <w:rFonts w:ascii="TradeGothic LT Light" w:hAnsi="TradeGothic LT Light" w:cs="Courier New"/>
        </w:rPr>
        <w:t xml:space="preserve"> le code général des </w:t>
      </w:r>
      <w:r>
        <w:rPr>
          <w:rFonts w:ascii="TradeGothic LT Light" w:hAnsi="TradeGothic LT Light" w:cs="Courier New"/>
        </w:rPr>
        <w:t>c</w:t>
      </w:r>
      <w:r w:rsidRPr="0038355D">
        <w:rPr>
          <w:rFonts w:ascii="TradeGothic LT Light" w:hAnsi="TradeGothic LT Light" w:cs="Courier New"/>
        </w:rPr>
        <w:t xml:space="preserve">ollectivités </w:t>
      </w:r>
      <w:r>
        <w:rPr>
          <w:rFonts w:ascii="TradeGothic LT Light" w:hAnsi="TradeGothic LT Light" w:cs="Courier New"/>
        </w:rPr>
        <w:t>t</w:t>
      </w:r>
      <w:r w:rsidRPr="0038355D">
        <w:rPr>
          <w:rFonts w:ascii="TradeGothic LT Light" w:hAnsi="TradeGothic LT Light" w:cs="Courier New"/>
        </w:rPr>
        <w:t xml:space="preserve">erritoriales et notamment ses articles </w:t>
      </w:r>
      <w:r>
        <w:rPr>
          <w:rFonts w:ascii="TradeGothic LT Light" w:hAnsi="TradeGothic LT Light" w:cs="Courier New"/>
        </w:rPr>
        <w:br/>
      </w:r>
      <w:r w:rsidRPr="0038355D">
        <w:rPr>
          <w:rFonts w:ascii="TradeGothic LT Light" w:hAnsi="TradeGothic LT Light" w:cs="Courier New"/>
        </w:rPr>
        <w:t>L.1615-2 et L.2213-1 et suivants,</w:t>
      </w:r>
    </w:p>
    <w:p w:rsidR="00232B4D" w:rsidRPr="0038355D" w:rsidRDefault="00232B4D" w:rsidP="00CD000E">
      <w:pPr>
        <w:jc w:val="both"/>
        <w:rPr>
          <w:rFonts w:ascii="TradeGothic LT Light" w:hAnsi="TradeGothic LT Light" w:cs="Courier New"/>
        </w:rPr>
      </w:pPr>
      <w:r w:rsidRPr="0038355D">
        <w:rPr>
          <w:rFonts w:ascii="TradeGothic LT Light" w:hAnsi="TradeGothic LT Light" w:cs="Courier New"/>
          <w:b/>
        </w:rPr>
        <w:t xml:space="preserve">VU </w:t>
      </w:r>
      <w:r w:rsidRPr="0038355D">
        <w:rPr>
          <w:rFonts w:ascii="TradeGothic LT Light" w:hAnsi="TradeGothic LT Light" w:cs="Courier New"/>
        </w:rPr>
        <w:t>le code de la voirie routière et notamment ses articles L.131-2 à L.131-7,</w:t>
      </w:r>
    </w:p>
    <w:p w:rsidR="00232B4D" w:rsidRPr="0038355D" w:rsidRDefault="00232B4D" w:rsidP="00CD000E">
      <w:pPr>
        <w:jc w:val="both"/>
        <w:rPr>
          <w:rFonts w:ascii="TradeGothic LT Light" w:hAnsi="TradeGothic LT Light" w:cs="Courier New"/>
        </w:rPr>
      </w:pPr>
      <w:r w:rsidRPr="0038355D">
        <w:rPr>
          <w:rFonts w:ascii="TradeGothic LT Light" w:hAnsi="TradeGothic LT Light" w:cs="Courier New"/>
          <w:b/>
        </w:rPr>
        <w:t>VU</w:t>
      </w:r>
      <w:r w:rsidRPr="0038355D">
        <w:rPr>
          <w:rFonts w:ascii="TradeGothic LT Light" w:hAnsi="TradeGothic LT Light" w:cs="Courier New"/>
        </w:rPr>
        <w:t xml:space="preserve"> la loi n° 85-704 du 12 juillet 1985 relative à la maîtrise d’ouvrage publique modifiée, </w:t>
      </w:r>
    </w:p>
    <w:p w:rsidR="00232B4D" w:rsidRPr="0038355D" w:rsidRDefault="00232B4D" w:rsidP="00CD000E">
      <w:pPr>
        <w:jc w:val="both"/>
        <w:rPr>
          <w:rFonts w:ascii="TradeGothic LT Light" w:hAnsi="TradeGothic LT Light" w:cs="Courier New"/>
        </w:rPr>
      </w:pPr>
      <w:r w:rsidRPr="006D4D93">
        <w:rPr>
          <w:rFonts w:ascii="TradeGothic LT Light" w:hAnsi="TradeGothic LT Light" w:cs="Courier New"/>
          <w:b/>
        </w:rPr>
        <w:t>VU</w:t>
      </w:r>
      <w:r w:rsidRPr="006D4D93">
        <w:rPr>
          <w:rFonts w:ascii="TradeGothic LT Light" w:hAnsi="TradeGothic LT Light" w:cs="Courier New"/>
        </w:rPr>
        <w:t xml:space="preserve"> le règlement de voirie départemental</w:t>
      </w:r>
      <w:r>
        <w:rPr>
          <w:rFonts w:ascii="TradeGothic LT Light" w:hAnsi="TradeGothic LT Light" w:cs="Courier New"/>
        </w:rPr>
        <w:t>e</w:t>
      </w:r>
      <w:r w:rsidRPr="006D4D93">
        <w:rPr>
          <w:rFonts w:ascii="TradeGothic LT Light" w:hAnsi="TradeGothic LT Light" w:cs="Courier New"/>
        </w:rPr>
        <w:t xml:space="preserve"> approuvé par délibération de l’Assemblée départementale en date du</w:t>
      </w:r>
      <w:r>
        <w:rPr>
          <w:rFonts w:ascii="TradeGothic LT Light" w:hAnsi="TradeGothic LT Light" w:cs="Courier New"/>
        </w:rPr>
        <w:t xml:space="preserve"> 24 janvier 2011.</w:t>
      </w:r>
    </w:p>
    <w:p w:rsidR="00232B4D" w:rsidRPr="0038355D" w:rsidRDefault="00232B4D" w:rsidP="00CD000E">
      <w:pPr>
        <w:jc w:val="both"/>
        <w:rPr>
          <w:rFonts w:ascii="TradeGothic LT Light" w:hAnsi="TradeGothic LT Light" w:cs="Courier New"/>
        </w:rPr>
      </w:pPr>
      <w:r>
        <w:rPr>
          <w:rFonts w:ascii="TradeGothic LT Light" w:hAnsi="TradeGothic LT Light" w:cs="Courier New"/>
          <w:b/>
        </w:rPr>
        <w:t xml:space="preserve">CONSIDERANT </w:t>
      </w:r>
      <w:r w:rsidRPr="00E03B11">
        <w:rPr>
          <w:rFonts w:ascii="TradeGothic LT Light" w:hAnsi="TradeGothic LT Light" w:cs="Courier New"/>
        </w:rPr>
        <w:t>la volonté</w:t>
      </w:r>
      <w:r w:rsidRPr="0038355D">
        <w:rPr>
          <w:rFonts w:ascii="TradeGothic LT Light" w:hAnsi="TradeGothic LT Light" w:cs="Courier New"/>
        </w:rPr>
        <w:t xml:space="preserve"> de clarifier les rôles et les responsabilités du département et de la </w:t>
      </w:r>
      <w:r>
        <w:rPr>
          <w:rFonts w:ascii="TradeGothic LT Light" w:hAnsi="TradeGothic LT Light" w:cs="Courier New"/>
        </w:rPr>
        <w:t xml:space="preserve">commune </w:t>
      </w:r>
      <w:r w:rsidRPr="0038355D">
        <w:rPr>
          <w:rFonts w:ascii="TradeGothic LT Light" w:hAnsi="TradeGothic LT Light" w:cs="Courier New"/>
        </w:rPr>
        <w:t>lorsque des travaux</w:t>
      </w:r>
      <w:r>
        <w:rPr>
          <w:rFonts w:ascii="TradeGothic LT Light" w:hAnsi="TradeGothic LT Light" w:cs="Courier New"/>
        </w:rPr>
        <w:t xml:space="preserve"> </w:t>
      </w:r>
      <w:r w:rsidRPr="0038355D">
        <w:rPr>
          <w:rFonts w:ascii="TradeGothic LT Light" w:hAnsi="TradeGothic LT Light" w:cs="Courier New"/>
        </w:rPr>
        <w:t xml:space="preserve">sont entrepris sur le domaine public </w:t>
      </w:r>
      <w:r>
        <w:rPr>
          <w:rFonts w:ascii="TradeGothic LT Light" w:hAnsi="TradeGothic LT Light" w:cs="Courier New"/>
        </w:rPr>
        <w:t xml:space="preserve">routier </w:t>
      </w:r>
      <w:r w:rsidRPr="0038355D">
        <w:rPr>
          <w:rFonts w:ascii="TradeGothic LT Light" w:hAnsi="TradeGothic LT Light" w:cs="Courier New"/>
        </w:rPr>
        <w:t>départemental en agglomération</w:t>
      </w:r>
      <w:r>
        <w:rPr>
          <w:rFonts w:ascii="TradeGothic LT Light" w:hAnsi="TradeGothic LT Light" w:cs="Courier New"/>
        </w:rPr>
        <w:t>, ainsi que sur ses dépendances,</w:t>
      </w:r>
    </w:p>
    <w:p w:rsidR="00232B4D" w:rsidRPr="0038355D" w:rsidRDefault="00232B4D" w:rsidP="00CD000E">
      <w:pPr>
        <w:jc w:val="both"/>
        <w:rPr>
          <w:rFonts w:ascii="TradeGothic LT Light" w:hAnsi="TradeGothic LT Light" w:cs="Courier New"/>
        </w:rPr>
      </w:pPr>
      <w:r w:rsidRPr="00E03B11">
        <w:rPr>
          <w:rFonts w:ascii="TradeGothic LT Light" w:hAnsi="TradeGothic LT Light" w:cs="Courier New"/>
          <w:b/>
        </w:rPr>
        <w:t>CONSIDERANT</w:t>
      </w:r>
      <w:r>
        <w:rPr>
          <w:rFonts w:ascii="TradeGothic LT Light" w:hAnsi="TradeGothic LT Light" w:cs="Courier New"/>
        </w:rPr>
        <w:t xml:space="preserve"> que l’attribution, par dérogation, du fonds de compensation pour la T.V.A. aux communes et leurs groupements maîtres d’ouvrage de travaux</w:t>
      </w:r>
      <w:r w:rsidRPr="00FD1502">
        <w:rPr>
          <w:rFonts w:ascii="TradeGothic LT Light" w:hAnsi="TradeGothic LT Light" w:cs="Courier New"/>
        </w:rPr>
        <w:t xml:space="preserve"> </w:t>
      </w:r>
      <w:r>
        <w:rPr>
          <w:rFonts w:ascii="TradeGothic LT Light" w:hAnsi="TradeGothic LT Light" w:cs="Courier New"/>
        </w:rPr>
        <w:t>d'investissement,</w:t>
      </w:r>
      <w:r w:rsidRPr="0038355D">
        <w:rPr>
          <w:rFonts w:ascii="TradeGothic LT Light" w:hAnsi="TradeGothic LT Light" w:cs="Courier New"/>
        </w:rPr>
        <w:t xml:space="preserve"> notamment d’aménagement de sécurité et de b</w:t>
      </w:r>
      <w:r>
        <w:rPr>
          <w:rFonts w:ascii="TradeGothic LT Light" w:hAnsi="TradeGothic LT Light" w:cs="Courier New"/>
        </w:rPr>
        <w:t>ordures-trottoirs-canalisations, réalisés dans ce cadre, est subordonnée à la passation d’une convention entre la collectivité maitre d’ouvrage et le département propriétaire,</w:t>
      </w:r>
    </w:p>
    <w:p w:rsidR="00232B4D" w:rsidRPr="00DF311D" w:rsidRDefault="00232B4D" w:rsidP="00CD000E">
      <w:pPr>
        <w:jc w:val="both"/>
        <w:rPr>
          <w:rFonts w:ascii="TradeGothic LT Light" w:hAnsi="TradeGothic LT Light" w:cs="Courier New"/>
          <w:b/>
        </w:rPr>
      </w:pPr>
      <w:r w:rsidRPr="00DF311D">
        <w:rPr>
          <w:rFonts w:ascii="TradeGothic LT Light" w:hAnsi="TradeGothic LT Light" w:cs="Courier New"/>
          <w:b/>
        </w:rPr>
        <w:t>IL A ETE CONVENU CE QUI SUIT :</w:t>
      </w:r>
    </w:p>
    <w:p w:rsidR="00232B4D" w:rsidRPr="0038355D" w:rsidRDefault="00232B4D" w:rsidP="00CD000E">
      <w:pPr>
        <w:jc w:val="both"/>
        <w:rPr>
          <w:rFonts w:ascii="TradeGothic LT Light" w:hAnsi="TradeGothic LT Light" w:cs="Courier New"/>
        </w:rPr>
      </w:pPr>
      <w:r>
        <w:rPr>
          <w:rFonts w:ascii="TradeGothic LT Light" w:hAnsi="TradeGothic LT Light" w:cs="Courier New"/>
        </w:rPr>
        <w:br w:type="page"/>
      </w:r>
    </w:p>
    <w:p w:rsidR="00232B4D" w:rsidRPr="0038355D" w:rsidRDefault="00232B4D" w:rsidP="00CD000E">
      <w:pPr>
        <w:jc w:val="both"/>
        <w:rPr>
          <w:rFonts w:ascii="TradeGothic LT Light" w:hAnsi="TradeGothic LT Light" w:cs="Courier New"/>
          <w:b/>
          <w:i/>
        </w:rPr>
      </w:pPr>
      <w:r w:rsidRPr="0038355D">
        <w:rPr>
          <w:rFonts w:ascii="TradeGothic LT Light" w:hAnsi="TradeGothic LT Light" w:cs="Courier New"/>
          <w:b/>
          <w:i/>
        </w:rPr>
        <w:lastRenderedPageBreak/>
        <w:t>TITRE 1</w:t>
      </w:r>
      <w:r w:rsidRPr="0038355D">
        <w:rPr>
          <w:rFonts w:ascii="TradeGothic LT Light" w:hAnsi="TradeGothic LT Light" w:cs="Courier New"/>
          <w:b/>
          <w:i/>
          <w:vertAlign w:val="superscript"/>
        </w:rPr>
        <w:t>ER</w:t>
      </w:r>
      <w:r w:rsidRPr="0038355D">
        <w:rPr>
          <w:rFonts w:ascii="TradeGothic LT Light" w:hAnsi="TradeGothic LT Light" w:cs="Courier New"/>
          <w:b/>
          <w:i/>
        </w:rPr>
        <w:t xml:space="preserve"> – ECONOMIE GENERALE DE LA CONVENTION</w:t>
      </w:r>
    </w:p>
    <w:p w:rsidR="00232B4D" w:rsidRPr="0038355D" w:rsidRDefault="00232B4D" w:rsidP="00CD000E">
      <w:pPr>
        <w:jc w:val="both"/>
        <w:rPr>
          <w:rFonts w:ascii="TradeGothic LT Light" w:hAnsi="TradeGothic LT Light" w:cs="Courier New"/>
        </w:rPr>
      </w:pPr>
    </w:p>
    <w:p w:rsidR="00232B4D" w:rsidRDefault="00232B4D" w:rsidP="00CD000E">
      <w:pPr>
        <w:jc w:val="both"/>
        <w:rPr>
          <w:rFonts w:ascii="TradeGothic LT Light" w:hAnsi="TradeGothic LT Light" w:cs="Courier New"/>
          <w:b/>
          <w:u w:val="single"/>
        </w:rPr>
      </w:pPr>
      <w:r w:rsidRPr="0038355D">
        <w:rPr>
          <w:rFonts w:ascii="TradeGothic LT Light" w:hAnsi="TradeGothic LT Light" w:cs="Courier New"/>
          <w:b/>
          <w:u w:val="single"/>
        </w:rPr>
        <w:t>ARTICLE 1 – OBJET</w:t>
      </w:r>
    </w:p>
    <w:p w:rsidR="00232B4D" w:rsidRPr="00657587" w:rsidRDefault="00232B4D" w:rsidP="00CD000E">
      <w:pPr>
        <w:jc w:val="both"/>
        <w:rPr>
          <w:rFonts w:ascii="TradeGothic LT" w:hAnsi="TradeGothic LT"/>
        </w:rPr>
      </w:pPr>
      <w:r w:rsidRPr="00657587">
        <w:rPr>
          <w:rFonts w:ascii="TradeGothic LT" w:hAnsi="TradeGothic LT"/>
          <w:position w:val="1"/>
        </w:rPr>
        <w:t>La</w:t>
      </w:r>
      <w:r w:rsidRPr="00657587">
        <w:rPr>
          <w:rFonts w:ascii="TradeGothic LT" w:hAnsi="TradeGothic LT"/>
          <w:spacing w:val="37"/>
          <w:position w:val="1"/>
        </w:rPr>
        <w:t xml:space="preserve"> </w:t>
      </w:r>
      <w:r w:rsidRPr="00657587">
        <w:rPr>
          <w:rFonts w:ascii="TradeGothic LT" w:hAnsi="TradeGothic LT"/>
          <w:position w:val="1"/>
        </w:rPr>
        <w:t xml:space="preserve">présente </w:t>
      </w:r>
      <w:r w:rsidRPr="00657587">
        <w:rPr>
          <w:rFonts w:ascii="TradeGothic LT" w:hAnsi="TradeGothic LT"/>
          <w:spacing w:val="9"/>
          <w:position w:val="1"/>
        </w:rPr>
        <w:t xml:space="preserve"> </w:t>
      </w:r>
      <w:r w:rsidRPr="00657587">
        <w:rPr>
          <w:rFonts w:ascii="TradeGothic LT" w:hAnsi="TradeGothic LT"/>
          <w:w w:val="107"/>
          <w:position w:val="1"/>
        </w:rPr>
        <w:t>convention</w:t>
      </w:r>
      <w:r w:rsidRPr="00657587">
        <w:rPr>
          <w:rFonts w:ascii="TradeGothic LT" w:hAnsi="TradeGothic LT"/>
          <w:spacing w:val="31"/>
          <w:w w:val="107"/>
          <w:position w:val="1"/>
        </w:rPr>
        <w:t xml:space="preserve"> </w:t>
      </w:r>
      <w:r w:rsidRPr="00657587">
        <w:rPr>
          <w:rFonts w:ascii="TradeGothic LT" w:hAnsi="TradeGothic LT"/>
          <w:position w:val="1"/>
        </w:rPr>
        <w:t>a</w:t>
      </w:r>
      <w:r w:rsidRPr="00657587">
        <w:rPr>
          <w:rFonts w:ascii="TradeGothic LT" w:hAnsi="TradeGothic LT"/>
          <w:spacing w:val="17"/>
          <w:position w:val="1"/>
        </w:rPr>
        <w:t xml:space="preserve"> </w:t>
      </w:r>
      <w:r w:rsidRPr="00657587">
        <w:rPr>
          <w:rFonts w:ascii="TradeGothic LT" w:hAnsi="TradeGothic LT"/>
          <w:position w:val="1"/>
        </w:rPr>
        <w:t>pour</w:t>
      </w:r>
      <w:r w:rsidRPr="00657587">
        <w:rPr>
          <w:rFonts w:ascii="TradeGothic LT" w:hAnsi="TradeGothic LT"/>
          <w:spacing w:val="48"/>
          <w:position w:val="1"/>
        </w:rPr>
        <w:t xml:space="preserve"> </w:t>
      </w:r>
      <w:r w:rsidRPr="00657587">
        <w:rPr>
          <w:rFonts w:ascii="TradeGothic LT" w:hAnsi="TradeGothic LT"/>
          <w:position w:val="1"/>
        </w:rPr>
        <w:t xml:space="preserve">objet </w:t>
      </w:r>
      <w:r w:rsidRPr="00657587">
        <w:rPr>
          <w:rFonts w:ascii="TradeGothic LT" w:hAnsi="TradeGothic LT"/>
          <w:spacing w:val="16"/>
          <w:position w:val="1"/>
        </w:rPr>
        <w:t xml:space="preserve"> </w:t>
      </w:r>
      <w:r w:rsidRPr="00657587">
        <w:rPr>
          <w:rFonts w:ascii="TradeGothic LT" w:hAnsi="TradeGothic LT"/>
          <w:position w:val="1"/>
        </w:rPr>
        <w:t>de</w:t>
      </w:r>
      <w:r w:rsidRPr="00657587">
        <w:rPr>
          <w:rFonts w:ascii="TradeGothic LT" w:hAnsi="TradeGothic LT"/>
          <w:spacing w:val="19"/>
          <w:position w:val="1"/>
        </w:rPr>
        <w:t xml:space="preserve"> </w:t>
      </w:r>
      <w:r w:rsidRPr="00657587">
        <w:rPr>
          <w:rFonts w:ascii="TradeGothic LT" w:hAnsi="TradeGothic LT"/>
          <w:position w:val="1"/>
        </w:rPr>
        <w:t xml:space="preserve">préciser </w:t>
      </w:r>
      <w:r w:rsidRPr="00657587">
        <w:rPr>
          <w:rFonts w:ascii="TradeGothic LT" w:hAnsi="TradeGothic LT"/>
          <w:spacing w:val="7"/>
          <w:position w:val="1"/>
        </w:rPr>
        <w:t xml:space="preserve"> </w:t>
      </w:r>
      <w:r w:rsidRPr="00657587">
        <w:rPr>
          <w:rFonts w:ascii="TradeGothic LT" w:hAnsi="TradeGothic LT"/>
          <w:position w:val="1"/>
        </w:rPr>
        <w:t>les</w:t>
      </w:r>
      <w:r w:rsidRPr="00657587">
        <w:rPr>
          <w:rFonts w:ascii="TradeGothic LT" w:hAnsi="TradeGothic LT"/>
          <w:spacing w:val="36"/>
          <w:position w:val="1"/>
        </w:rPr>
        <w:t xml:space="preserve"> </w:t>
      </w:r>
      <w:r w:rsidRPr="00657587">
        <w:rPr>
          <w:rFonts w:ascii="TradeGothic LT" w:hAnsi="TradeGothic LT"/>
          <w:position w:val="1"/>
        </w:rPr>
        <w:t xml:space="preserve">équipements </w:t>
      </w:r>
      <w:r w:rsidRPr="00657587">
        <w:rPr>
          <w:rFonts w:ascii="TradeGothic LT" w:hAnsi="TradeGothic LT"/>
          <w:spacing w:val="30"/>
          <w:position w:val="1"/>
        </w:rPr>
        <w:t xml:space="preserve">  à </w:t>
      </w:r>
      <w:r w:rsidRPr="00657587">
        <w:rPr>
          <w:rFonts w:ascii="TradeGothic LT" w:hAnsi="TradeGothic LT"/>
          <w:position w:val="2"/>
        </w:rPr>
        <w:t>réaliser, le programme des</w:t>
      </w:r>
      <w:r w:rsidRPr="00657587">
        <w:rPr>
          <w:rFonts w:ascii="TradeGothic LT" w:hAnsi="TradeGothic LT"/>
          <w:spacing w:val="26"/>
          <w:position w:val="1"/>
        </w:rPr>
        <w:t xml:space="preserve"> </w:t>
      </w:r>
      <w:r w:rsidRPr="00657587">
        <w:rPr>
          <w:rFonts w:ascii="TradeGothic LT" w:hAnsi="TradeGothic LT"/>
          <w:position w:val="1"/>
        </w:rPr>
        <w:t xml:space="preserve">travaux </w:t>
      </w:r>
      <w:r w:rsidRPr="00657587">
        <w:rPr>
          <w:rFonts w:ascii="TradeGothic LT" w:hAnsi="TradeGothic LT"/>
          <w:spacing w:val="6"/>
          <w:position w:val="1"/>
        </w:rPr>
        <w:t xml:space="preserve"> </w:t>
      </w:r>
      <w:r w:rsidRPr="00657587">
        <w:rPr>
          <w:rFonts w:ascii="TradeGothic LT" w:hAnsi="TradeGothic LT"/>
          <w:position w:val="1"/>
        </w:rPr>
        <w:t>et</w:t>
      </w:r>
      <w:r w:rsidRPr="00657587">
        <w:rPr>
          <w:rFonts w:ascii="TradeGothic LT" w:hAnsi="TradeGothic LT"/>
          <w:spacing w:val="22"/>
          <w:position w:val="1"/>
        </w:rPr>
        <w:t xml:space="preserve"> </w:t>
      </w:r>
      <w:r w:rsidRPr="00657587">
        <w:rPr>
          <w:rFonts w:ascii="TradeGothic LT" w:hAnsi="TradeGothic LT"/>
          <w:position w:val="1"/>
        </w:rPr>
        <w:t>les</w:t>
      </w:r>
      <w:r w:rsidRPr="00657587">
        <w:rPr>
          <w:rFonts w:ascii="TradeGothic LT" w:hAnsi="TradeGothic LT"/>
          <w:spacing w:val="20"/>
          <w:position w:val="1"/>
        </w:rPr>
        <w:t xml:space="preserve"> </w:t>
      </w:r>
      <w:r w:rsidRPr="00657587">
        <w:rPr>
          <w:rFonts w:ascii="TradeGothic LT" w:hAnsi="TradeGothic LT"/>
          <w:position w:val="1"/>
        </w:rPr>
        <w:t xml:space="preserve">engagements </w:t>
      </w:r>
      <w:r w:rsidRPr="00657587">
        <w:rPr>
          <w:rFonts w:ascii="TradeGothic LT" w:hAnsi="TradeGothic LT"/>
          <w:spacing w:val="24"/>
          <w:position w:val="1"/>
        </w:rPr>
        <w:t xml:space="preserve"> </w:t>
      </w:r>
      <w:r w:rsidRPr="00657587">
        <w:rPr>
          <w:rFonts w:ascii="TradeGothic LT" w:hAnsi="TradeGothic LT"/>
          <w:position w:val="1"/>
        </w:rPr>
        <w:t xml:space="preserve">financiers </w:t>
      </w:r>
      <w:r w:rsidRPr="00657587">
        <w:rPr>
          <w:rFonts w:ascii="TradeGothic LT" w:hAnsi="TradeGothic LT"/>
          <w:spacing w:val="6"/>
          <w:position w:val="1"/>
        </w:rPr>
        <w:t xml:space="preserve"> </w:t>
      </w:r>
      <w:r w:rsidRPr="00657587">
        <w:rPr>
          <w:rFonts w:ascii="TradeGothic LT" w:hAnsi="TradeGothic LT"/>
          <w:position w:val="1"/>
        </w:rPr>
        <w:t>des</w:t>
      </w:r>
      <w:r w:rsidRPr="00657587">
        <w:rPr>
          <w:rFonts w:ascii="TradeGothic LT" w:hAnsi="TradeGothic LT"/>
          <w:spacing w:val="22"/>
          <w:position w:val="1"/>
        </w:rPr>
        <w:t xml:space="preserve"> </w:t>
      </w:r>
      <w:r w:rsidRPr="00657587">
        <w:rPr>
          <w:rFonts w:ascii="TradeGothic LT" w:hAnsi="TradeGothic LT"/>
          <w:position w:val="1"/>
        </w:rPr>
        <w:t xml:space="preserve">parties </w:t>
      </w:r>
      <w:r w:rsidRPr="00657587">
        <w:rPr>
          <w:rFonts w:ascii="TradeGothic LT" w:hAnsi="TradeGothic LT"/>
          <w:spacing w:val="3"/>
          <w:position w:val="1"/>
        </w:rPr>
        <w:t xml:space="preserve"> </w:t>
      </w:r>
      <w:r w:rsidRPr="00657587">
        <w:rPr>
          <w:rFonts w:ascii="TradeGothic LT" w:hAnsi="TradeGothic LT"/>
          <w:w w:val="106"/>
          <w:position w:val="1"/>
        </w:rPr>
        <w:t>conformément à</w:t>
      </w:r>
      <w:r w:rsidRPr="00657587">
        <w:rPr>
          <w:rFonts w:ascii="TradeGothic LT" w:hAnsi="TradeGothic LT"/>
          <w:spacing w:val="37"/>
          <w:w w:val="106"/>
          <w:position w:val="1"/>
        </w:rPr>
        <w:t xml:space="preserve"> l’</w:t>
      </w:r>
      <w:r w:rsidRPr="00657587">
        <w:rPr>
          <w:rFonts w:ascii="TradeGothic LT" w:hAnsi="TradeGothic LT"/>
          <w:position w:val="1"/>
        </w:rPr>
        <w:t xml:space="preserve">article </w:t>
      </w:r>
      <w:r w:rsidRPr="00657587">
        <w:rPr>
          <w:rFonts w:ascii="TradeGothic LT" w:hAnsi="TradeGothic LT"/>
          <w:spacing w:val="27"/>
          <w:position w:val="1"/>
        </w:rPr>
        <w:t xml:space="preserve"> </w:t>
      </w:r>
      <w:r w:rsidRPr="00657587">
        <w:rPr>
          <w:rFonts w:ascii="TradeGothic LT" w:hAnsi="TradeGothic LT"/>
          <w:position w:val="1"/>
        </w:rPr>
        <w:t>L</w:t>
      </w:r>
      <w:r w:rsidRPr="00657587">
        <w:rPr>
          <w:rFonts w:ascii="TradeGothic LT" w:hAnsi="TradeGothic LT"/>
        </w:rPr>
        <w:t>1615-2</w:t>
      </w:r>
      <w:r w:rsidRPr="00657587">
        <w:rPr>
          <w:rFonts w:ascii="TradeGothic LT" w:hAnsi="TradeGothic LT"/>
          <w:spacing w:val="36"/>
        </w:rPr>
        <w:t xml:space="preserve"> </w:t>
      </w:r>
      <w:r w:rsidRPr="00657587">
        <w:rPr>
          <w:rFonts w:ascii="TradeGothic LT" w:hAnsi="TradeGothic LT"/>
        </w:rPr>
        <w:t>du</w:t>
      </w:r>
      <w:r w:rsidRPr="00657587">
        <w:rPr>
          <w:rFonts w:ascii="TradeGothic LT" w:hAnsi="TradeGothic LT"/>
          <w:spacing w:val="22"/>
        </w:rPr>
        <w:t xml:space="preserve"> </w:t>
      </w:r>
      <w:r w:rsidRPr="00657587">
        <w:rPr>
          <w:rFonts w:ascii="TradeGothic LT" w:hAnsi="TradeGothic LT"/>
        </w:rPr>
        <w:t>Code</w:t>
      </w:r>
      <w:r w:rsidRPr="00657587">
        <w:rPr>
          <w:rFonts w:ascii="TradeGothic LT" w:hAnsi="TradeGothic LT"/>
          <w:spacing w:val="39"/>
        </w:rPr>
        <w:t xml:space="preserve"> </w:t>
      </w:r>
      <w:r w:rsidRPr="00657587">
        <w:rPr>
          <w:rFonts w:ascii="TradeGothic LT" w:hAnsi="TradeGothic LT"/>
        </w:rPr>
        <w:t xml:space="preserve">Général </w:t>
      </w:r>
      <w:r w:rsidRPr="00657587">
        <w:rPr>
          <w:rFonts w:ascii="TradeGothic LT" w:hAnsi="TradeGothic LT"/>
          <w:spacing w:val="21"/>
        </w:rPr>
        <w:t xml:space="preserve"> </w:t>
      </w:r>
      <w:r w:rsidRPr="00657587">
        <w:rPr>
          <w:rFonts w:ascii="TradeGothic LT" w:hAnsi="TradeGothic LT"/>
        </w:rPr>
        <w:t>des</w:t>
      </w:r>
      <w:r w:rsidRPr="00657587">
        <w:rPr>
          <w:rFonts w:ascii="TradeGothic LT" w:hAnsi="TradeGothic LT"/>
          <w:spacing w:val="29"/>
        </w:rPr>
        <w:t xml:space="preserve"> </w:t>
      </w:r>
      <w:r w:rsidRPr="00657587">
        <w:rPr>
          <w:rFonts w:ascii="TradeGothic LT" w:hAnsi="TradeGothic LT"/>
        </w:rPr>
        <w:t xml:space="preserve">Collectivités </w:t>
      </w:r>
      <w:r w:rsidRPr="00657587">
        <w:rPr>
          <w:rFonts w:ascii="TradeGothic LT" w:hAnsi="TradeGothic LT"/>
          <w:spacing w:val="26"/>
        </w:rPr>
        <w:t xml:space="preserve"> </w:t>
      </w:r>
      <w:r w:rsidRPr="00657587">
        <w:rPr>
          <w:rFonts w:ascii="TradeGothic LT" w:hAnsi="TradeGothic LT"/>
        </w:rPr>
        <w:t>Territoriales</w:t>
      </w:r>
      <w:r w:rsidRPr="00657587">
        <w:rPr>
          <w:rFonts w:ascii="TradeGothic LT" w:hAnsi="TradeGothic LT"/>
          <w:w w:val="105"/>
        </w:rPr>
        <w:t>.</w:t>
      </w:r>
    </w:p>
    <w:p w:rsidR="00232B4D" w:rsidRPr="0038355D" w:rsidRDefault="00232B4D" w:rsidP="00CD000E">
      <w:pPr>
        <w:jc w:val="both"/>
        <w:rPr>
          <w:rFonts w:ascii="TradeGothic LT Light" w:hAnsi="TradeGothic LT Light" w:cs="Courier New"/>
        </w:rPr>
      </w:pPr>
      <w:r w:rsidRPr="0038355D">
        <w:rPr>
          <w:rFonts w:ascii="TradeGothic LT Light" w:hAnsi="TradeGothic LT Light" w:cs="Courier New"/>
        </w:rPr>
        <w:t xml:space="preserve">En vertu des dispositions législatives et réglementaires </w:t>
      </w:r>
      <w:r>
        <w:rPr>
          <w:rFonts w:ascii="TradeGothic LT Light" w:hAnsi="TradeGothic LT Light" w:cs="Courier New"/>
        </w:rPr>
        <w:t>en vigueur</w:t>
      </w:r>
      <w:r w:rsidRPr="0038355D">
        <w:rPr>
          <w:rFonts w:ascii="TradeGothic LT Light" w:hAnsi="TradeGothic LT Light" w:cs="Courier New"/>
        </w:rPr>
        <w:t>, les compétences de maîtrise d’</w:t>
      </w:r>
      <w:r>
        <w:rPr>
          <w:rFonts w:ascii="TradeGothic LT Light" w:hAnsi="TradeGothic LT Light" w:cs="Courier New"/>
        </w:rPr>
        <w:t>ouvrage des travaux d'investissement intéressant</w:t>
      </w:r>
      <w:r w:rsidRPr="0038355D">
        <w:rPr>
          <w:rFonts w:ascii="TradeGothic LT Light" w:hAnsi="TradeGothic LT Light" w:cs="Courier New"/>
        </w:rPr>
        <w:t xml:space="preserve"> les routes départementale</w:t>
      </w:r>
      <w:r>
        <w:rPr>
          <w:rFonts w:ascii="TradeGothic LT Light" w:hAnsi="TradeGothic LT Light" w:cs="Courier New"/>
        </w:rPr>
        <w:t>s</w:t>
      </w:r>
      <w:r w:rsidRPr="0038355D">
        <w:rPr>
          <w:rFonts w:ascii="TradeGothic LT Light" w:hAnsi="TradeGothic LT Light" w:cs="Courier New"/>
        </w:rPr>
        <w:t xml:space="preserve"> en agglomération, et les responsabilités qui en découlent, échoient partiellement tant au département qu’à la </w:t>
      </w:r>
      <w:r>
        <w:rPr>
          <w:rFonts w:ascii="TradeGothic LT Light" w:hAnsi="TradeGothic LT Light" w:cs="Courier New"/>
        </w:rPr>
        <w:t>c</w:t>
      </w:r>
      <w:r w:rsidRPr="0038355D">
        <w:rPr>
          <w:rFonts w:ascii="TradeGothic LT Light" w:hAnsi="TradeGothic LT Light" w:cs="Courier New"/>
        </w:rPr>
        <w:t>ommune.</w:t>
      </w:r>
    </w:p>
    <w:p w:rsidR="00232B4D" w:rsidRPr="0038355D" w:rsidRDefault="00232B4D" w:rsidP="00CD000E">
      <w:pPr>
        <w:jc w:val="both"/>
        <w:rPr>
          <w:rFonts w:ascii="TradeGothic LT Light" w:hAnsi="TradeGothic LT Light" w:cs="Courier New"/>
        </w:rPr>
      </w:pPr>
      <w:r>
        <w:rPr>
          <w:rFonts w:ascii="TradeGothic LT Light" w:hAnsi="TradeGothic LT Light" w:cs="Courier New"/>
        </w:rPr>
        <w:t xml:space="preserve">Par ailleurs, elle vise à régler les dispositions particulières d’occupation du domaine public départemental, pour les travaux définis à l’article </w:t>
      </w:r>
      <w:r w:rsidRPr="00657587">
        <w:rPr>
          <w:rFonts w:ascii="TradeGothic LT Light" w:hAnsi="TradeGothic LT Light" w:cs="Courier New"/>
        </w:rPr>
        <w:t>6</w:t>
      </w:r>
      <w:r>
        <w:rPr>
          <w:rFonts w:ascii="TradeGothic LT Light" w:hAnsi="TradeGothic LT Light" w:cs="Courier New"/>
        </w:rPr>
        <w:t>, réalisés par la commune.</w:t>
      </w:r>
    </w:p>
    <w:p w:rsidR="00232B4D" w:rsidRDefault="00232B4D" w:rsidP="00CD000E">
      <w:pPr>
        <w:jc w:val="both"/>
        <w:rPr>
          <w:rFonts w:ascii="TradeGothic LT Light" w:hAnsi="TradeGothic LT Light" w:cs="Courier New"/>
        </w:rPr>
      </w:pPr>
    </w:p>
    <w:p w:rsidR="00232B4D" w:rsidRPr="00980FD4" w:rsidRDefault="00232B4D" w:rsidP="00CD000E">
      <w:pPr>
        <w:jc w:val="both"/>
        <w:rPr>
          <w:rFonts w:ascii="TradeGothic LT Light" w:hAnsi="TradeGothic LT Light" w:cs="Courier New"/>
          <w:b/>
          <w:u w:val="single"/>
        </w:rPr>
      </w:pPr>
      <w:r w:rsidRPr="00980FD4">
        <w:rPr>
          <w:rFonts w:ascii="TradeGothic LT Light" w:hAnsi="TradeGothic LT Light" w:cs="Courier New"/>
          <w:b/>
          <w:u w:val="single"/>
        </w:rPr>
        <w:t>ARTICLE 2 – PRISE D’EFFET</w:t>
      </w:r>
      <w:r>
        <w:rPr>
          <w:rFonts w:ascii="TradeGothic LT Light" w:hAnsi="TradeGothic LT Light" w:cs="Courier New"/>
          <w:b/>
          <w:u w:val="single"/>
        </w:rPr>
        <w:t xml:space="preserve"> ET DUREE</w:t>
      </w:r>
      <w:r w:rsidRPr="00980FD4">
        <w:rPr>
          <w:rFonts w:ascii="TradeGothic LT Light" w:hAnsi="TradeGothic LT Light" w:cs="Courier New"/>
          <w:b/>
          <w:u w:val="single"/>
        </w:rPr>
        <w:t xml:space="preserve"> </w:t>
      </w:r>
    </w:p>
    <w:p w:rsidR="00232B4D" w:rsidRPr="0038355D" w:rsidRDefault="00232B4D" w:rsidP="00CD000E">
      <w:pPr>
        <w:jc w:val="both"/>
        <w:rPr>
          <w:rFonts w:ascii="TradeGothic LT Light" w:hAnsi="TradeGothic LT Light" w:cs="Courier New"/>
        </w:rPr>
      </w:pPr>
      <w:r w:rsidRPr="0038355D">
        <w:rPr>
          <w:rFonts w:ascii="TradeGothic LT Light" w:hAnsi="TradeGothic LT Light" w:cs="Courier New"/>
        </w:rPr>
        <w:t xml:space="preserve">La présente convention prend effet à compter de sa notification aux parties, après signature par </w:t>
      </w:r>
      <w:r>
        <w:rPr>
          <w:rFonts w:ascii="TradeGothic LT Light" w:hAnsi="TradeGothic LT Light" w:cs="Courier New"/>
        </w:rPr>
        <w:t>celles-ci</w:t>
      </w:r>
      <w:r w:rsidRPr="0038355D">
        <w:rPr>
          <w:rFonts w:ascii="TradeGothic LT Light" w:hAnsi="TradeGothic LT Light" w:cs="Courier New"/>
        </w:rPr>
        <w:t xml:space="preserve"> et réception par le contrôle de légalité.</w:t>
      </w:r>
    </w:p>
    <w:p w:rsidR="00232B4D" w:rsidRPr="00AB6178" w:rsidRDefault="00232B4D" w:rsidP="00CD000E">
      <w:pPr>
        <w:jc w:val="both"/>
        <w:rPr>
          <w:rFonts w:ascii="TradeGothic LT Light" w:hAnsi="TradeGothic LT Light" w:cs="Courier New"/>
        </w:rPr>
      </w:pPr>
      <w:r w:rsidRPr="00AB6178">
        <w:rPr>
          <w:rFonts w:ascii="TradeGothic LT Light" w:hAnsi="TradeGothic LT Light" w:cs="Courier New"/>
        </w:rPr>
        <w:t>La durée de la convention est fixée, au cas par cas,  en fonction de la nature des travaux</w:t>
      </w:r>
      <w:r>
        <w:rPr>
          <w:rFonts w:ascii="TradeGothic LT Light" w:hAnsi="TradeGothic LT Light" w:cs="Courier New"/>
        </w:rPr>
        <w:t>.</w:t>
      </w:r>
      <w:r w:rsidRPr="00AB6178">
        <w:rPr>
          <w:rFonts w:ascii="TradeGothic LT Light" w:hAnsi="TradeGothic LT Light" w:cs="Courier New"/>
        </w:rPr>
        <w:t xml:space="preserve"> </w:t>
      </w:r>
    </w:p>
    <w:p w:rsidR="00232B4D" w:rsidRDefault="00232B4D" w:rsidP="00CD000E">
      <w:pPr>
        <w:jc w:val="both"/>
        <w:rPr>
          <w:rFonts w:ascii="TradeGothic LT Light" w:hAnsi="TradeGothic LT Light" w:cs="Courier New"/>
          <w:b/>
          <w:u w:val="single"/>
        </w:rPr>
      </w:pPr>
    </w:p>
    <w:p w:rsidR="00232B4D" w:rsidRPr="0038355D" w:rsidRDefault="00232B4D" w:rsidP="00CD000E">
      <w:pPr>
        <w:jc w:val="both"/>
        <w:rPr>
          <w:rFonts w:ascii="TradeGothic LT Light" w:hAnsi="TradeGothic LT Light" w:cs="Courier New"/>
          <w:b/>
          <w:u w:val="single"/>
        </w:rPr>
      </w:pPr>
      <w:r w:rsidRPr="0038355D">
        <w:rPr>
          <w:rFonts w:ascii="TradeGothic LT Light" w:hAnsi="TradeGothic LT Light" w:cs="Courier New"/>
          <w:b/>
          <w:u w:val="single"/>
        </w:rPr>
        <w:t>ARTICLE 3 – MODIFICATION – RESILIATION – LITIGES</w:t>
      </w:r>
    </w:p>
    <w:p w:rsidR="00232B4D" w:rsidRPr="0038355D" w:rsidRDefault="00232B4D" w:rsidP="00CD000E">
      <w:pPr>
        <w:jc w:val="both"/>
        <w:rPr>
          <w:rFonts w:ascii="TradeGothic LT Light" w:hAnsi="TradeGothic LT Light" w:cs="Courier New"/>
        </w:rPr>
      </w:pPr>
      <w:r w:rsidRPr="0038355D">
        <w:rPr>
          <w:rFonts w:ascii="TradeGothic LT Light" w:hAnsi="TradeGothic LT Light" w:cs="Courier New"/>
        </w:rPr>
        <w:t>La présente convention pourra être modifiée par avenant signé par les deux parties lorsque les évolutions juridiques ou réglementaires conduiraient à en contredire les dispositions</w:t>
      </w:r>
      <w:r>
        <w:rPr>
          <w:rFonts w:ascii="TradeGothic LT Light" w:hAnsi="TradeGothic LT Light" w:cs="Courier New"/>
        </w:rPr>
        <w:t>.</w:t>
      </w:r>
    </w:p>
    <w:p w:rsidR="00232B4D" w:rsidRDefault="00232B4D" w:rsidP="00CD000E">
      <w:pPr>
        <w:jc w:val="both"/>
        <w:rPr>
          <w:rFonts w:ascii="TradeGothic LT Light" w:hAnsi="TradeGothic LT Light" w:cs="Courier New"/>
        </w:rPr>
      </w:pPr>
      <w:r w:rsidRPr="0038355D">
        <w:rPr>
          <w:rFonts w:ascii="TradeGothic LT Light" w:hAnsi="TradeGothic LT Light" w:cs="Courier New"/>
        </w:rPr>
        <w:t>Chacune des parties pourra demander la résiliation de la présente convention, par lettre recommandée adressée à l’autre partie. La résiliation ne prendra effet que trois mois après réception de cette lettre.</w:t>
      </w:r>
    </w:p>
    <w:p w:rsidR="00232B4D" w:rsidRPr="00CF5B9C" w:rsidRDefault="00232B4D" w:rsidP="00CD000E">
      <w:pPr>
        <w:jc w:val="both"/>
        <w:rPr>
          <w:rFonts w:ascii="TradeGothic LT" w:hAnsi="TradeGothic LT"/>
        </w:rPr>
      </w:pPr>
      <w:r w:rsidRPr="00CF5B9C">
        <w:rPr>
          <w:rFonts w:ascii="TradeGothic LT" w:hAnsi="TradeGothic LT"/>
          <w:position w:val="1"/>
        </w:rPr>
        <w:t>En cas</w:t>
      </w:r>
      <w:r w:rsidRPr="00CF5B9C">
        <w:rPr>
          <w:rFonts w:ascii="TradeGothic LT" w:hAnsi="TradeGothic LT"/>
          <w:spacing w:val="11"/>
          <w:position w:val="1"/>
        </w:rPr>
        <w:t xml:space="preserve"> </w:t>
      </w:r>
      <w:r w:rsidRPr="00CF5B9C">
        <w:rPr>
          <w:rFonts w:ascii="TradeGothic LT" w:hAnsi="TradeGothic LT"/>
          <w:position w:val="1"/>
        </w:rPr>
        <w:t>de</w:t>
      </w:r>
      <w:r w:rsidRPr="00CF5B9C">
        <w:rPr>
          <w:rFonts w:ascii="TradeGothic LT" w:hAnsi="TradeGothic LT"/>
          <w:spacing w:val="16"/>
          <w:position w:val="1"/>
        </w:rPr>
        <w:t xml:space="preserve"> </w:t>
      </w:r>
      <w:r w:rsidRPr="00CF5B9C">
        <w:rPr>
          <w:rFonts w:ascii="TradeGothic LT" w:hAnsi="TradeGothic LT"/>
          <w:w w:val="107"/>
          <w:position w:val="1"/>
        </w:rPr>
        <w:t>non-respect</w:t>
      </w:r>
      <w:r w:rsidRPr="00CF5B9C">
        <w:rPr>
          <w:rFonts w:ascii="TradeGothic LT" w:hAnsi="TradeGothic LT"/>
          <w:spacing w:val="11"/>
          <w:w w:val="107"/>
          <w:position w:val="1"/>
        </w:rPr>
        <w:t xml:space="preserve"> </w:t>
      </w:r>
      <w:r w:rsidRPr="00CF5B9C">
        <w:rPr>
          <w:rFonts w:ascii="TradeGothic LT" w:hAnsi="TradeGothic LT"/>
          <w:position w:val="1"/>
        </w:rPr>
        <w:t>des</w:t>
      </w:r>
      <w:r w:rsidRPr="00CF5B9C">
        <w:rPr>
          <w:rFonts w:ascii="TradeGothic LT" w:hAnsi="TradeGothic LT"/>
          <w:spacing w:val="14"/>
          <w:position w:val="1"/>
        </w:rPr>
        <w:t xml:space="preserve"> </w:t>
      </w:r>
      <w:r w:rsidRPr="00CF5B9C">
        <w:rPr>
          <w:rFonts w:ascii="TradeGothic LT" w:hAnsi="TradeGothic LT"/>
          <w:position w:val="1"/>
        </w:rPr>
        <w:t xml:space="preserve">obligations </w:t>
      </w:r>
      <w:r w:rsidRPr="00CF5B9C">
        <w:rPr>
          <w:rFonts w:ascii="TradeGothic LT" w:hAnsi="TradeGothic LT"/>
          <w:spacing w:val="5"/>
          <w:position w:val="1"/>
        </w:rPr>
        <w:t xml:space="preserve"> </w:t>
      </w:r>
      <w:r w:rsidRPr="00CF5B9C">
        <w:rPr>
          <w:rFonts w:ascii="TradeGothic LT" w:hAnsi="TradeGothic LT"/>
          <w:position w:val="1"/>
        </w:rPr>
        <w:t xml:space="preserve">contractuelles </w:t>
      </w:r>
      <w:r w:rsidRPr="00CF5B9C">
        <w:rPr>
          <w:rFonts w:ascii="TradeGothic LT" w:hAnsi="TradeGothic LT"/>
          <w:spacing w:val="20"/>
          <w:position w:val="1"/>
        </w:rPr>
        <w:t xml:space="preserve"> </w:t>
      </w:r>
      <w:r w:rsidRPr="00CF5B9C">
        <w:rPr>
          <w:rFonts w:ascii="TradeGothic LT" w:hAnsi="TradeGothic LT"/>
          <w:position w:val="1"/>
        </w:rPr>
        <w:t>qui</w:t>
      </w:r>
      <w:r w:rsidRPr="00CF5B9C">
        <w:rPr>
          <w:rFonts w:ascii="TradeGothic LT" w:hAnsi="TradeGothic LT"/>
          <w:spacing w:val="11"/>
          <w:position w:val="1"/>
        </w:rPr>
        <w:t xml:space="preserve"> </w:t>
      </w:r>
      <w:r w:rsidRPr="00CF5B9C">
        <w:rPr>
          <w:rFonts w:ascii="TradeGothic LT" w:hAnsi="TradeGothic LT"/>
          <w:position w:val="1"/>
        </w:rPr>
        <w:t xml:space="preserve">incombent </w:t>
      </w:r>
      <w:r w:rsidRPr="00CF5B9C">
        <w:rPr>
          <w:rFonts w:ascii="TradeGothic LT" w:hAnsi="TradeGothic LT"/>
          <w:spacing w:val="10"/>
          <w:position w:val="1"/>
        </w:rPr>
        <w:t xml:space="preserve"> à </w:t>
      </w:r>
      <w:r w:rsidRPr="00CF5B9C">
        <w:rPr>
          <w:rFonts w:ascii="TradeGothic LT" w:hAnsi="TradeGothic LT"/>
          <w:position w:val="1"/>
        </w:rPr>
        <w:t>la</w:t>
      </w:r>
      <w:r w:rsidRPr="00CF5B9C">
        <w:rPr>
          <w:rFonts w:ascii="TradeGothic LT" w:hAnsi="TradeGothic LT"/>
          <w:spacing w:val="19"/>
          <w:position w:val="1"/>
        </w:rPr>
        <w:t xml:space="preserve"> c</w:t>
      </w:r>
      <w:r w:rsidRPr="00CF5B9C">
        <w:rPr>
          <w:rFonts w:ascii="TradeGothic LT" w:hAnsi="TradeGothic LT"/>
          <w:position w:val="1"/>
        </w:rPr>
        <w:t>ommune,</w:t>
      </w:r>
      <w:r w:rsidRPr="00CF5B9C">
        <w:rPr>
          <w:rFonts w:ascii="TradeGothic LT" w:hAnsi="TradeGothic LT"/>
          <w:spacing w:val="32"/>
          <w:position w:val="1"/>
        </w:rPr>
        <w:t xml:space="preserve"> </w:t>
      </w:r>
      <w:r w:rsidRPr="00CF5B9C">
        <w:rPr>
          <w:rFonts w:ascii="TradeGothic LT" w:hAnsi="TradeGothic LT"/>
          <w:position w:val="1"/>
        </w:rPr>
        <w:t>le département pourra</w:t>
      </w:r>
      <w:r w:rsidRPr="00CF5B9C">
        <w:rPr>
          <w:rFonts w:ascii="TradeGothic LT" w:hAnsi="TradeGothic LT"/>
        </w:rPr>
        <w:t xml:space="preserve"> </w:t>
      </w:r>
      <w:r w:rsidRPr="00CF5B9C">
        <w:rPr>
          <w:rFonts w:ascii="TradeGothic LT" w:hAnsi="TradeGothic LT"/>
          <w:spacing w:val="33"/>
        </w:rPr>
        <w:t xml:space="preserve"> </w:t>
      </w:r>
      <w:r w:rsidRPr="00CF5B9C">
        <w:rPr>
          <w:rFonts w:ascii="TradeGothic LT" w:hAnsi="TradeGothic LT"/>
        </w:rPr>
        <w:t xml:space="preserve">résilier </w:t>
      </w:r>
      <w:r w:rsidRPr="00CF5B9C">
        <w:rPr>
          <w:rFonts w:ascii="TradeGothic LT" w:hAnsi="TradeGothic LT"/>
          <w:spacing w:val="17"/>
        </w:rPr>
        <w:t xml:space="preserve"> </w:t>
      </w:r>
      <w:r w:rsidRPr="00CF5B9C">
        <w:rPr>
          <w:rFonts w:ascii="TradeGothic LT" w:hAnsi="TradeGothic LT"/>
        </w:rPr>
        <w:t>de plein</w:t>
      </w:r>
      <w:r w:rsidRPr="00CF5B9C">
        <w:rPr>
          <w:rFonts w:ascii="TradeGothic LT" w:hAnsi="TradeGothic LT"/>
          <w:w w:val="69"/>
        </w:rPr>
        <w:t xml:space="preserve">  </w:t>
      </w:r>
      <w:r w:rsidRPr="00CF5B9C">
        <w:rPr>
          <w:rFonts w:ascii="TradeGothic LT" w:hAnsi="TradeGothic LT"/>
          <w:spacing w:val="13"/>
          <w:w w:val="69"/>
        </w:rPr>
        <w:t xml:space="preserve"> </w:t>
      </w:r>
      <w:r w:rsidRPr="00CF5B9C">
        <w:rPr>
          <w:rFonts w:ascii="TradeGothic LT" w:hAnsi="TradeGothic LT"/>
        </w:rPr>
        <w:t>droit  la</w:t>
      </w:r>
      <w:r w:rsidRPr="00CF5B9C">
        <w:rPr>
          <w:rFonts w:ascii="TradeGothic LT" w:hAnsi="TradeGothic LT"/>
          <w:spacing w:val="33"/>
        </w:rPr>
        <w:t xml:space="preserve"> </w:t>
      </w:r>
      <w:r w:rsidRPr="00CF5B9C">
        <w:rPr>
          <w:rFonts w:ascii="TradeGothic LT" w:hAnsi="TradeGothic LT"/>
        </w:rPr>
        <w:t xml:space="preserve">présente </w:t>
      </w:r>
      <w:r w:rsidRPr="00CF5B9C">
        <w:rPr>
          <w:rFonts w:ascii="TradeGothic LT" w:hAnsi="TradeGothic LT"/>
          <w:spacing w:val="16"/>
        </w:rPr>
        <w:t xml:space="preserve"> </w:t>
      </w:r>
      <w:r w:rsidRPr="00CF5B9C">
        <w:rPr>
          <w:rFonts w:ascii="TradeGothic LT" w:hAnsi="TradeGothic LT"/>
          <w:w w:val="107"/>
        </w:rPr>
        <w:t>convention</w:t>
      </w:r>
      <w:r w:rsidRPr="00CF5B9C">
        <w:rPr>
          <w:rFonts w:ascii="TradeGothic LT" w:hAnsi="TradeGothic LT"/>
          <w:spacing w:val="31"/>
          <w:w w:val="107"/>
        </w:rPr>
        <w:t xml:space="preserve"> </w:t>
      </w:r>
      <w:r w:rsidRPr="00CF5B9C">
        <w:rPr>
          <w:rFonts w:ascii="TradeGothic LT" w:hAnsi="TradeGothic LT"/>
        </w:rPr>
        <w:t>par</w:t>
      </w:r>
      <w:r w:rsidRPr="00CF5B9C">
        <w:rPr>
          <w:rFonts w:ascii="TradeGothic LT" w:hAnsi="TradeGothic LT"/>
          <w:spacing w:val="9"/>
        </w:rPr>
        <w:t xml:space="preserve"> </w:t>
      </w:r>
      <w:r w:rsidRPr="00CF5B9C">
        <w:rPr>
          <w:rFonts w:ascii="TradeGothic LT" w:hAnsi="TradeGothic LT"/>
        </w:rPr>
        <w:t>lettre</w:t>
      </w:r>
      <w:r w:rsidRPr="00CF5B9C">
        <w:rPr>
          <w:rFonts w:ascii="TradeGothic LT" w:hAnsi="TradeGothic LT"/>
          <w:spacing w:val="44"/>
        </w:rPr>
        <w:t xml:space="preserve"> </w:t>
      </w:r>
      <w:r w:rsidRPr="00CF5B9C">
        <w:rPr>
          <w:rFonts w:ascii="TradeGothic LT" w:hAnsi="TradeGothic LT"/>
          <w:w w:val="104"/>
        </w:rPr>
        <w:t xml:space="preserve">recommandée </w:t>
      </w:r>
      <w:r w:rsidRPr="00CF5B9C">
        <w:rPr>
          <w:rFonts w:ascii="TradeGothic LT" w:hAnsi="TradeGothic LT"/>
        </w:rPr>
        <w:t>avec</w:t>
      </w:r>
      <w:r w:rsidRPr="00CF5B9C">
        <w:rPr>
          <w:rFonts w:ascii="TradeGothic LT" w:hAnsi="TradeGothic LT"/>
          <w:spacing w:val="15"/>
        </w:rPr>
        <w:t xml:space="preserve"> </w:t>
      </w:r>
      <w:r w:rsidRPr="00CF5B9C">
        <w:rPr>
          <w:rFonts w:ascii="TradeGothic LT" w:hAnsi="TradeGothic LT"/>
        </w:rPr>
        <w:t xml:space="preserve">accusé de réception </w:t>
      </w:r>
      <w:r w:rsidRPr="00CF5B9C">
        <w:rPr>
          <w:rFonts w:ascii="TradeGothic LT" w:hAnsi="TradeGothic LT"/>
          <w:spacing w:val="14"/>
        </w:rPr>
        <w:t xml:space="preserve"> </w:t>
      </w:r>
      <w:r w:rsidRPr="00CF5B9C">
        <w:rPr>
          <w:rFonts w:ascii="TradeGothic LT" w:hAnsi="TradeGothic LT"/>
        </w:rPr>
        <w:t>après</w:t>
      </w:r>
      <w:r w:rsidRPr="00CF5B9C">
        <w:rPr>
          <w:rFonts w:ascii="TradeGothic LT" w:hAnsi="TradeGothic LT"/>
          <w:spacing w:val="34"/>
        </w:rPr>
        <w:t xml:space="preserve"> </w:t>
      </w:r>
      <w:r w:rsidRPr="00CF5B9C">
        <w:rPr>
          <w:rFonts w:ascii="TradeGothic LT" w:hAnsi="TradeGothic LT"/>
        </w:rPr>
        <w:t>une</w:t>
      </w:r>
      <w:r w:rsidRPr="00CF5B9C">
        <w:rPr>
          <w:rFonts w:ascii="TradeGothic LT" w:hAnsi="TradeGothic LT"/>
          <w:spacing w:val="22"/>
        </w:rPr>
        <w:t xml:space="preserve"> </w:t>
      </w:r>
      <w:r w:rsidRPr="00CF5B9C">
        <w:rPr>
          <w:rFonts w:ascii="TradeGothic LT" w:hAnsi="TradeGothic LT"/>
        </w:rPr>
        <w:t>mise</w:t>
      </w:r>
      <w:r w:rsidRPr="00CF5B9C">
        <w:rPr>
          <w:rFonts w:ascii="TradeGothic LT" w:hAnsi="TradeGothic LT"/>
          <w:spacing w:val="28"/>
        </w:rPr>
        <w:t xml:space="preserve"> </w:t>
      </w:r>
      <w:r w:rsidRPr="00CF5B9C">
        <w:rPr>
          <w:rFonts w:ascii="TradeGothic LT" w:hAnsi="TradeGothic LT"/>
        </w:rPr>
        <w:t>en</w:t>
      </w:r>
      <w:r w:rsidRPr="00CF5B9C">
        <w:rPr>
          <w:rFonts w:ascii="TradeGothic LT" w:hAnsi="TradeGothic LT"/>
          <w:spacing w:val="12"/>
        </w:rPr>
        <w:t xml:space="preserve"> </w:t>
      </w:r>
      <w:r w:rsidRPr="00CF5B9C">
        <w:rPr>
          <w:rFonts w:ascii="TradeGothic LT" w:hAnsi="TradeGothic LT"/>
        </w:rPr>
        <w:t>demeure</w:t>
      </w:r>
      <w:r w:rsidRPr="00CF5B9C">
        <w:rPr>
          <w:rFonts w:ascii="TradeGothic LT" w:hAnsi="TradeGothic LT"/>
          <w:spacing w:val="38"/>
        </w:rPr>
        <w:t xml:space="preserve"> </w:t>
      </w:r>
      <w:r w:rsidRPr="00CF5B9C">
        <w:rPr>
          <w:rFonts w:ascii="TradeGothic LT" w:hAnsi="TradeGothic LT"/>
        </w:rPr>
        <w:t>restée</w:t>
      </w:r>
      <w:r w:rsidRPr="00CF5B9C">
        <w:rPr>
          <w:rFonts w:ascii="TradeGothic LT" w:hAnsi="TradeGothic LT"/>
          <w:spacing w:val="41"/>
        </w:rPr>
        <w:t xml:space="preserve"> </w:t>
      </w:r>
      <w:r w:rsidRPr="00CF5B9C">
        <w:rPr>
          <w:rFonts w:ascii="TradeGothic LT" w:hAnsi="TradeGothic LT"/>
        </w:rPr>
        <w:t xml:space="preserve">infructueuse </w:t>
      </w:r>
      <w:r w:rsidRPr="00CF5B9C">
        <w:rPr>
          <w:rFonts w:ascii="TradeGothic LT" w:hAnsi="TradeGothic LT"/>
          <w:spacing w:val="20"/>
        </w:rPr>
        <w:t xml:space="preserve"> </w:t>
      </w:r>
      <w:r w:rsidRPr="00CF5B9C">
        <w:rPr>
          <w:rFonts w:ascii="TradeGothic LT" w:hAnsi="TradeGothic LT"/>
        </w:rPr>
        <w:t>pendant</w:t>
      </w:r>
      <w:r w:rsidRPr="00CF5B9C">
        <w:rPr>
          <w:rFonts w:ascii="TradeGothic LT" w:hAnsi="TradeGothic LT"/>
          <w:spacing w:val="35"/>
        </w:rPr>
        <w:t xml:space="preserve"> </w:t>
      </w:r>
      <w:r w:rsidRPr="00CF5B9C">
        <w:rPr>
          <w:rFonts w:ascii="TradeGothic LT" w:hAnsi="TradeGothic LT"/>
        </w:rPr>
        <w:t>un</w:t>
      </w:r>
      <w:r w:rsidRPr="00CF5B9C">
        <w:rPr>
          <w:rFonts w:ascii="TradeGothic LT" w:hAnsi="TradeGothic LT"/>
          <w:spacing w:val="8"/>
        </w:rPr>
        <w:t xml:space="preserve"> </w:t>
      </w:r>
      <w:r w:rsidRPr="00CF5B9C">
        <w:rPr>
          <w:rFonts w:ascii="TradeGothic LT" w:hAnsi="TradeGothic LT"/>
          <w:w w:val="101"/>
        </w:rPr>
        <w:t>mois</w:t>
      </w:r>
      <w:r>
        <w:rPr>
          <w:rFonts w:ascii="TradeGothic LT" w:hAnsi="TradeGothic LT"/>
          <w:w w:val="101"/>
        </w:rPr>
        <w:t xml:space="preserve"> et demander soit des adaptions soit une remise en l’état initiale de la voie. </w:t>
      </w:r>
    </w:p>
    <w:p w:rsidR="00232B4D" w:rsidRDefault="00232B4D" w:rsidP="00CD000E">
      <w:pPr>
        <w:jc w:val="both"/>
        <w:rPr>
          <w:rFonts w:ascii="TradeGothic LT Light" w:hAnsi="TradeGothic LT Light" w:cs="Courier New"/>
        </w:rPr>
      </w:pPr>
      <w:r w:rsidRPr="0038355D">
        <w:rPr>
          <w:rFonts w:ascii="TradeGothic LT Light" w:hAnsi="TradeGothic LT Light" w:cs="Courier New"/>
        </w:rPr>
        <w:t>Les litiges susceptibles de naître à l’occasion de la présente convention et non susceptibles d’un accord amiable, seront portés devant le Tribunal Administratif d’AMIENS.</w:t>
      </w:r>
    </w:p>
    <w:p w:rsidR="00232B4D" w:rsidRDefault="00232B4D" w:rsidP="00CD000E">
      <w:pPr>
        <w:jc w:val="both"/>
        <w:rPr>
          <w:rFonts w:ascii="TradeGothic LT Light" w:hAnsi="TradeGothic LT Light" w:cs="Courier New"/>
        </w:rPr>
      </w:pPr>
      <w:r>
        <w:rPr>
          <w:rFonts w:ascii="TradeGothic LT Light" w:hAnsi="TradeGothic LT Light" w:cs="Courier New"/>
        </w:rPr>
        <w:br w:type="page"/>
      </w:r>
    </w:p>
    <w:p w:rsidR="00232B4D" w:rsidRPr="0038355D" w:rsidRDefault="00232B4D" w:rsidP="00CD000E">
      <w:pPr>
        <w:jc w:val="both"/>
        <w:rPr>
          <w:rFonts w:ascii="TradeGothic LT Light" w:hAnsi="TradeGothic LT Light" w:cs="Courier New"/>
          <w:b/>
          <w:i/>
        </w:rPr>
      </w:pPr>
      <w:r w:rsidRPr="0038355D">
        <w:rPr>
          <w:rFonts w:ascii="TradeGothic LT Light" w:hAnsi="TradeGothic LT Light" w:cs="Courier New"/>
          <w:b/>
          <w:i/>
        </w:rPr>
        <w:lastRenderedPageBreak/>
        <w:t xml:space="preserve">TITRE II – </w:t>
      </w:r>
      <w:r>
        <w:rPr>
          <w:rFonts w:ascii="TradeGothic LT Light" w:hAnsi="TradeGothic LT Light" w:cs="Courier New"/>
          <w:b/>
          <w:i/>
        </w:rPr>
        <w:t xml:space="preserve">CONDITIONS GENERALES DE LA </w:t>
      </w:r>
      <w:r w:rsidRPr="0038355D">
        <w:rPr>
          <w:rFonts w:ascii="TradeGothic LT Light" w:hAnsi="TradeGothic LT Light" w:cs="Courier New"/>
          <w:b/>
          <w:i/>
        </w:rPr>
        <w:t>MAITRISE D’OUVRAGE</w:t>
      </w:r>
      <w:r>
        <w:rPr>
          <w:rFonts w:ascii="TradeGothic LT Light" w:hAnsi="TradeGothic LT Light" w:cs="Courier New"/>
          <w:b/>
          <w:i/>
        </w:rPr>
        <w:t xml:space="preserve"> DES TRAVAUX D'INVESTISSEMENT</w:t>
      </w:r>
    </w:p>
    <w:p w:rsidR="00232B4D" w:rsidRPr="0038355D" w:rsidRDefault="00232B4D" w:rsidP="00CD000E">
      <w:pPr>
        <w:jc w:val="both"/>
        <w:rPr>
          <w:rFonts w:ascii="TradeGothic LT Light" w:hAnsi="TradeGothic LT Light" w:cs="Courier New"/>
          <w:b/>
          <w:u w:val="single"/>
        </w:rPr>
      </w:pPr>
      <w:r w:rsidRPr="0038355D">
        <w:rPr>
          <w:rFonts w:ascii="TradeGothic LT Light" w:hAnsi="TradeGothic LT Light" w:cs="Courier New"/>
          <w:b/>
          <w:u w:val="single"/>
        </w:rPr>
        <w:t>ARTICLE</w:t>
      </w:r>
      <w:r>
        <w:rPr>
          <w:rFonts w:ascii="TradeGothic LT Light" w:hAnsi="TradeGothic LT Light" w:cs="Courier New"/>
          <w:b/>
          <w:u w:val="single"/>
        </w:rPr>
        <w:t xml:space="preserve"> 4 </w:t>
      </w:r>
      <w:r w:rsidRPr="0038355D">
        <w:rPr>
          <w:rFonts w:ascii="TradeGothic LT Light" w:hAnsi="TradeGothic LT Light" w:cs="Courier New"/>
          <w:b/>
          <w:u w:val="single"/>
        </w:rPr>
        <w:t xml:space="preserve">– </w:t>
      </w:r>
      <w:r>
        <w:rPr>
          <w:rFonts w:ascii="TradeGothic LT Light" w:hAnsi="TradeGothic LT Light" w:cs="Courier New"/>
          <w:b/>
          <w:u w:val="single"/>
        </w:rPr>
        <w:t>MAITRISE D’OUVRAGE</w:t>
      </w:r>
    </w:p>
    <w:p w:rsidR="00232B4D" w:rsidRPr="00BA4193" w:rsidRDefault="00232B4D" w:rsidP="00CD000E">
      <w:pPr>
        <w:jc w:val="both"/>
        <w:rPr>
          <w:rFonts w:ascii="TradeGothic LT Light" w:hAnsi="TradeGothic LT Light" w:cs="Courier New"/>
          <w:b/>
        </w:rPr>
      </w:pPr>
      <w:r w:rsidRPr="00BA4193">
        <w:rPr>
          <w:rFonts w:ascii="TradeGothic LT Light" w:hAnsi="TradeGothic LT Light" w:cs="Courier New"/>
          <w:b/>
        </w:rPr>
        <w:t>4-1 – GENERALITES</w:t>
      </w:r>
    </w:p>
    <w:p w:rsidR="00232B4D" w:rsidRPr="0038355D" w:rsidRDefault="00232B4D" w:rsidP="00CD000E">
      <w:pPr>
        <w:jc w:val="both"/>
        <w:rPr>
          <w:rFonts w:ascii="TradeGothic LT Light" w:hAnsi="TradeGothic LT Light" w:cs="Courier New"/>
        </w:rPr>
      </w:pPr>
      <w:r w:rsidRPr="0038355D">
        <w:rPr>
          <w:rFonts w:ascii="TradeGothic LT Light" w:hAnsi="TradeGothic LT Light" w:cs="Courier New"/>
        </w:rPr>
        <w:t>Conformément à l’article 2 de la loi n° 85-704 relative à la maîtrise d’ouvrage publique, « le maître d’ouvrage est la personne morale pour laquelle l’ouvrage est construit. Responsable principal de l’ouvrage, il remplit une fonction d’intérêt général dont il ne peut se démettre ».</w:t>
      </w:r>
    </w:p>
    <w:p w:rsidR="00232B4D" w:rsidRPr="00BA4193" w:rsidRDefault="00232B4D" w:rsidP="00CD000E">
      <w:pPr>
        <w:jc w:val="both"/>
        <w:rPr>
          <w:rFonts w:ascii="TradeGothic LT Light" w:hAnsi="TradeGothic LT Light" w:cs="Courier New"/>
          <w:b/>
        </w:rPr>
      </w:pPr>
      <w:r w:rsidRPr="00BA4193">
        <w:rPr>
          <w:rFonts w:ascii="TradeGothic LT Light" w:hAnsi="TradeGothic LT Light" w:cs="Courier New"/>
          <w:b/>
        </w:rPr>
        <w:t>4-2 – MAITRISE D’OUVRAGE DU DEPARTEMENT</w:t>
      </w:r>
    </w:p>
    <w:p w:rsidR="00232B4D" w:rsidRPr="0038355D" w:rsidRDefault="00232B4D" w:rsidP="00CD000E">
      <w:pPr>
        <w:jc w:val="both"/>
        <w:rPr>
          <w:rFonts w:ascii="TradeGothic LT Light" w:hAnsi="TradeGothic LT Light" w:cs="Courier New"/>
        </w:rPr>
      </w:pPr>
      <w:r w:rsidRPr="0038355D">
        <w:rPr>
          <w:rFonts w:ascii="TradeGothic LT Light" w:hAnsi="TradeGothic LT Light" w:cs="Courier New"/>
        </w:rPr>
        <w:t>Les missions d’intérêt général assurées par le département en matière de voirie départementale en agglomération, en application de l’arti</w:t>
      </w:r>
      <w:r>
        <w:rPr>
          <w:rFonts w:ascii="TradeGothic LT Light" w:hAnsi="TradeGothic LT Light" w:cs="Courier New"/>
        </w:rPr>
        <w:t xml:space="preserve">cle 25 de la loi n° 82-213 du    </w:t>
      </w:r>
      <w:r w:rsidRPr="0038355D">
        <w:rPr>
          <w:rFonts w:ascii="TradeGothic LT Light" w:hAnsi="TradeGothic LT Light" w:cs="Courier New"/>
        </w:rPr>
        <w:t>2 mars 1982 et de l’article L.131-1 du code de la voirie</w:t>
      </w:r>
      <w:r>
        <w:rPr>
          <w:rFonts w:ascii="TradeGothic LT Light" w:hAnsi="TradeGothic LT Light" w:cs="Courier New"/>
        </w:rPr>
        <w:t xml:space="preserve"> routière</w:t>
      </w:r>
      <w:r w:rsidRPr="0038355D">
        <w:rPr>
          <w:rFonts w:ascii="TradeGothic LT Light" w:hAnsi="TradeGothic LT Light" w:cs="Courier New"/>
        </w:rPr>
        <w:t>, concernent :</w:t>
      </w:r>
    </w:p>
    <w:p w:rsidR="00232B4D" w:rsidRPr="0038355D" w:rsidRDefault="00232B4D" w:rsidP="00CD000E">
      <w:pPr>
        <w:jc w:val="both"/>
        <w:rPr>
          <w:rFonts w:ascii="TradeGothic LT Light" w:hAnsi="TradeGothic LT Light" w:cs="Courier New"/>
        </w:rPr>
      </w:pPr>
      <w:r w:rsidRPr="0038355D">
        <w:rPr>
          <w:rFonts w:ascii="TradeGothic LT Light" w:hAnsi="TradeGothic LT Light" w:cs="Courier New"/>
        </w:rPr>
        <w:t>- la conservation du domaine public permettant la circulation sur ce domaine.</w:t>
      </w:r>
    </w:p>
    <w:p w:rsidR="00232B4D" w:rsidRPr="0038355D" w:rsidRDefault="00232B4D" w:rsidP="00CD000E">
      <w:pPr>
        <w:jc w:val="both"/>
        <w:rPr>
          <w:rFonts w:ascii="TradeGothic LT Light" w:hAnsi="TradeGothic LT Light" w:cs="Courier New"/>
        </w:rPr>
      </w:pPr>
      <w:r w:rsidRPr="0038355D">
        <w:rPr>
          <w:rFonts w:ascii="TradeGothic LT Light" w:hAnsi="TradeGothic LT Light" w:cs="Courier New"/>
        </w:rPr>
        <w:t xml:space="preserve">En conséquence, à l’intérieur de l’agglomération, le département demeure maître d’ouvrage des travaux </w:t>
      </w:r>
      <w:r w:rsidRPr="00CF5B9C">
        <w:rPr>
          <w:rFonts w:ascii="TradeGothic LT Light" w:hAnsi="TradeGothic LT Light" w:cs="Courier New"/>
        </w:rPr>
        <w:t>programmés de rénovation et d’entretien de</w:t>
      </w:r>
      <w:r>
        <w:rPr>
          <w:rFonts w:ascii="TradeGothic LT Light" w:hAnsi="TradeGothic LT Light" w:cs="Courier New"/>
        </w:rPr>
        <w:t xml:space="preserve"> la voirie</w:t>
      </w:r>
      <w:r w:rsidRPr="00CF5B9C">
        <w:rPr>
          <w:rFonts w:ascii="TradeGothic LT Light" w:hAnsi="TradeGothic LT Light" w:cs="Courier New"/>
        </w:rPr>
        <w:t>, à l'exception de</w:t>
      </w:r>
      <w:r>
        <w:rPr>
          <w:rFonts w:ascii="TradeGothic LT Light" w:hAnsi="TradeGothic LT Light" w:cs="Courier New"/>
        </w:rPr>
        <w:t>s travaux de voirie rendus nécessaires par l’opération communale</w:t>
      </w:r>
      <w:r w:rsidRPr="00CF5B9C">
        <w:rPr>
          <w:rFonts w:ascii="TradeGothic LT Light" w:hAnsi="TradeGothic LT Light" w:cs="Courier New"/>
        </w:rPr>
        <w:t xml:space="preserve"> et des</w:t>
      </w:r>
      <w:r>
        <w:rPr>
          <w:rFonts w:ascii="TradeGothic LT Light" w:hAnsi="TradeGothic LT Light" w:cs="Courier New"/>
        </w:rPr>
        <w:t xml:space="preserve"> produits de couche de surface autres que des tapis d'enrobés et les enduits superficiels (enduits rouges, chaussées pavées...)</w:t>
      </w:r>
      <w:r w:rsidRPr="0038355D">
        <w:rPr>
          <w:rFonts w:ascii="TradeGothic LT Light" w:hAnsi="TradeGothic LT Light" w:cs="Courier New"/>
        </w:rPr>
        <w:t>.</w:t>
      </w:r>
    </w:p>
    <w:p w:rsidR="00232B4D" w:rsidRPr="00BA4193" w:rsidRDefault="00232B4D" w:rsidP="00CD000E">
      <w:pPr>
        <w:jc w:val="both"/>
        <w:rPr>
          <w:rFonts w:ascii="TradeGothic LT Light" w:hAnsi="TradeGothic LT Light" w:cs="Courier New"/>
          <w:b/>
        </w:rPr>
      </w:pPr>
      <w:r w:rsidRPr="00BA4193">
        <w:rPr>
          <w:rFonts w:ascii="TradeGothic LT Light" w:hAnsi="TradeGothic LT Light" w:cs="Courier New"/>
          <w:b/>
        </w:rPr>
        <w:t>4-3 – MAITRISE D’OUVRAGE DE LA COMMUNE</w:t>
      </w:r>
    </w:p>
    <w:p w:rsidR="00232B4D" w:rsidRPr="0038355D" w:rsidRDefault="00232B4D" w:rsidP="00CD000E">
      <w:pPr>
        <w:jc w:val="both"/>
        <w:rPr>
          <w:rFonts w:ascii="TradeGothic LT Light" w:hAnsi="TradeGothic LT Light" w:cs="Courier New"/>
        </w:rPr>
      </w:pPr>
      <w:r w:rsidRPr="0038355D">
        <w:rPr>
          <w:rFonts w:ascii="TradeGothic LT Light" w:hAnsi="TradeGothic LT Light" w:cs="Courier New"/>
        </w:rPr>
        <w:t xml:space="preserve">Les missions d’intérêt général assurées par </w:t>
      </w:r>
      <w:r>
        <w:rPr>
          <w:rFonts w:ascii="TradeGothic LT Light" w:hAnsi="TradeGothic LT Light" w:cs="Courier New"/>
        </w:rPr>
        <w:t>le maire</w:t>
      </w:r>
      <w:r w:rsidRPr="0038355D">
        <w:rPr>
          <w:rFonts w:ascii="TradeGothic LT Light" w:hAnsi="TradeGothic LT Light" w:cs="Courier New"/>
        </w:rPr>
        <w:t xml:space="preserve"> concernant le domaine public routier départemental</w:t>
      </w:r>
      <w:r>
        <w:rPr>
          <w:rFonts w:ascii="TradeGothic LT Light" w:hAnsi="TradeGothic LT Light" w:cs="Courier New"/>
        </w:rPr>
        <w:t xml:space="preserve"> en agglomération</w:t>
      </w:r>
      <w:r w:rsidRPr="0038355D">
        <w:rPr>
          <w:rFonts w:ascii="TradeGothic LT Light" w:hAnsi="TradeGothic LT Light" w:cs="Courier New"/>
        </w:rPr>
        <w:t xml:space="preserve">, en application de l’article L.2213-1 du code </w:t>
      </w:r>
      <w:r>
        <w:rPr>
          <w:rFonts w:ascii="TradeGothic LT Light" w:hAnsi="TradeGothic LT Light" w:cs="Courier New"/>
        </w:rPr>
        <w:t xml:space="preserve">général </w:t>
      </w:r>
      <w:r w:rsidRPr="0038355D">
        <w:rPr>
          <w:rFonts w:ascii="TradeGothic LT Light" w:hAnsi="TradeGothic LT Light" w:cs="Courier New"/>
        </w:rPr>
        <w:t>des collectivités territoriales concernent :</w:t>
      </w:r>
    </w:p>
    <w:p w:rsidR="00232B4D" w:rsidRPr="0038355D" w:rsidRDefault="00232B4D" w:rsidP="00CD000E">
      <w:pPr>
        <w:jc w:val="both"/>
        <w:rPr>
          <w:rFonts w:ascii="TradeGothic LT Light" w:hAnsi="TradeGothic LT Light" w:cs="Courier New"/>
        </w:rPr>
      </w:pPr>
      <w:r w:rsidRPr="0038355D">
        <w:rPr>
          <w:rFonts w:ascii="TradeGothic LT Light" w:hAnsi="TradeGothic LT Light" w:cs="Courier New"/>
        </w:rPr>
        <w:t xml:space="preserve">- la sécurité publique, </w:t>
      </w:r>
    </w:p>
    <w:p w:rsidR="00232B4D" w:rsidRPr="0038355D" w:rsidRDefault="00232B4D" w:rsidP="00CD000E">
      <w:pPr>
        <w:jc w:val="both"/>
        <w:rPr>
          <w:rFonts w:ascii="TradeGothic LT Light" w:hAnsi="TradeGothic LT Light" w:cs="Courier New"/>
        </w:rPr>
      </w:pPr>
      <w:r w:rsidRPr="0038355D">
        <w:rPr>
          <w:rFonts w:ascii="TradeGothic LT Light" w:hAnsi="TradeGothic LT Light" w:cs="Courier New"/>
        </w:rPr>
        <w:t>- la salubrité.</w:t>
      </w:r>
    </w:p>
    <w:p w:rsidR="00232B4D" w:rsidRDefault="00232B4D" w:rsidP="00CD000E">
      <w:pPr>
        <w:jc w:val="both"/>
        <w:rPr>
          <w:rFonts w:ascii="TradeGothic LT Light" w:hAnsi="TradeGothic LT Light" w:cs="Courier New"/>
        </w:rPr>
      </w:pPr>
      <w:r w:rsidRPr="0038355D">
        <w:rPr>
          <w:rFonts w:ascii="TradeGothic LT Light" w:hAnsi="TradeGothic LT Light" w:cs="Courier New"/>
        </w:rPr>
        <w:t>En conséquence, à l’intérieur de l’agglomération, la commune demeure maître d’ouvrage, sur le domaine public départemental</w:t>
      </w:r>
      <w:r>
        <w:rPr>
          <w:rFonts w:ascii="TradeGothic LT Light" w:hAnsi="TradeGothic LT Light" w:cs="Courier New"/>
        </w:rPr>
        <w:t>,</w:t>
      </w:r>
      <w:r w:rsidRPr="0038355D">
        <w:rPr>
          <w:rFonts w:ascii="TradeGothic LT Light" w:hAnsi="TradeGothic LT Light" w:cs="Courier New"/>
        </w:rPr>
        <w:t xml:space="preserve"> de</w:t>
      </w:r>
      <w:r>
        <w:rPr>
          <w:rFonts w:ascii="TradeGothic LT Light" w:hAnsi="TradeGothic LT Light" w:cs="Courier New"/>
        </w:rPr>
        <w:t xml:space="preserve"> tous </w:t>
      </w:r>
      <w:r w:rsidRPr="0038355D">
        <w:rPr>
          <w:rFonts w:ascii="TradeGothic LT Light" w:hAnsi="TradeGothic LT Light" w:cs="Courier New"/>
        </w:rPr>
        <w:t xml:space="preserve">travaux </w:t>
      </w:r>
      <w:r>
        <w:rPr>
          <w:rFonts w:ascii="TradeGothic LT Light" w:hAnsi="TradeGothic LT Light" w:cs="Courier New"/>
        </w:rPr>
        <w:t>autres que les travaux programmés de rénovation et d’entretien des couches de chaussée.</w:t>
      </w:r>
    </w:p>
    <w:p w:rsidR="00232B4D" w:rsidRPr="00CF5B9C" w:rsidRDefault="00232B4D" w:rsidP="00CD000E">
      <w:pPr>
        <w:jc w:val="both"/>
        <w:rPr>
          <w:rFonts w:ascii="TradeGothic LT" w:hAnsi="TradeGothic LT" w:cs="Courier New"/>
        </w:rPr>
      </w:pPr>
      <w:r w:rsidRPr="00CF5B9C">
        <w:rPr>
          <w:rFonts w:ascii="TradeGothic LT" w:hAnsi="TradeGothic LT"/>
        </w:rPr>
        <w:t>A</w:t>
      </w:r>
      <w:r w:rsidRPr="00CF5B9C">
        <w:rPr>
          <w:rFonts w:ascii="TradeGothic LT" w:hAnsi="TradeGothic LT"/>
          <w:spacing w:val="13"/>
        </w:rPr>
        <w:t xml:space="preserve"> </w:t>
      </w:r>
      <w:r w:rsidRPr="00CF5B9C">
        <w:rPr>
          <w:rFonts w:ascii="TradeGothic LT" w:hAnsi="TradeGothic LT"/>
        </w:rPr>
        <w:t>ce</w:t>
      </w:r>
      <w:r w:rsidRPr="00CF5B9C">
        <w:rPr>
          <w:rFonts w:ascii="TradeGothic LT" w:hAnsi="TradeGothic LT"/>
          <w:spacing w:val="10"/>
        </w:rPr>
        <w:t xml:space="preserve"> </w:t>
      </w:r>
      <w:r>
        <w:rPr>
          <w:rFonts w:ascii="TradeGothic LT" w:hAnsi="TradeGothic LT"/>
        </w:rPr>
        <w:t>t</w:t>
      </w:r>
      <w:r w:rsidRPr="00CF5B9C">
        <w:rPr>
          <w:rFonts w:ascii="TradeGothic LT" w:hAnsi="TradeGothic LT"/>
        </w:rPr>
        <w:t>itre,</w:t>
      </w:r>
      <w:r w:rsidRPr="00CF5B9C">
        <w:rPr>
          <w:rFonts w:ascii="TradeGothic LT" w:hAnsi="TradeGothic LT"/>
          <w:spacing w:val="30"/>
        </w:rPr>
        <w:t xml:space="preserve"> </w:t>
      </w:r>
      <w:r w:rsidRPr="00CF5B9C">
        <w:rPr>
          <w:rFonts w:ascii="TradeGothic LT" w:hAnsi="TradeGothic LT"/>
        </w:rPr>
        <w:t>elle</w:t>
      </w:r>
      <w:r w:rsidRPr="00CF5B9C">
        <w:rPr>
          <w:rFonts w:ascii="TradeGothic LT" w:hAnsi="TradeGothic LT"/>
          <w:spacing w:val="32"/>
        </w:rPr>
        <w:t xml:space="preserve"> </w:t>
      </w:r>
      <w:r w:rsidRPr="00CF5B9C">
        <w:rPr>
          <w:rFonts w:ascii="TradeGothic LT" w:hAnsi="TradeGothic LT"/>
        </w:rPr>
        <w:t>fait</w:t>
      </w:r>
      <w:r w:rsidRPr="00CF5B9C">
        <w:rPr>
          <w:rFonts w:ascii="TradeGothic LT" w:hAnsi="TradeGothic LT"/>
          <w:spacing w:val="48"/>
        </w:rPr>
        <w:t xml:space="preserve"> </w:t>
      </w:r>
      <w:r w:rsidRPr="00CF5B9C">
        <w:rPr>
          <w:rFonts w:ascii="TradeGothic LT" w:hAnsi="TradeGothic LT"/>
        </w:rPr>
        <w:t>son</w:t>
      </w:r>
      <w:r w:rsidRPr="00CF5B9C">
        <w:rPr>
          <w:rFonts w:ascii="TradeGothic LT" w:hAnsi="TradeGothic LT"/>
          <w:spacing w:val="25"/>
        </w:rPr>
        <w:t xml:space="preserve"> </w:t>
      </w:r>
      <w:r w:rsidRPr="00CF5B9C">
        <w:rPr>
          <w:rFonts w:ascii="TradeGothic LT" w:hAnsi="TradeGothic LT"/>
        </w:rPr>
        <w:t>affaire</w:t>
      </w:r>
      <w:r w:rsidRPr="00CF5B9C">
        <w:rPr>
          <w:rFonts w:ascii="TradeGothic LT" w:hAnsi="TradeGothic LT"/>
          <w:spacing w:val="33"/>
        </w:rPr>
        <w:t xml:space="preserve"> </w:t>
      </w:r>
      <w:r w:rsidRPr="00CF5B9C">
        <w:rPr>
          <w:rFonts w:ascii="TradeGothic LT" w:hAnsi="TradeGothic LT"/>
        </w:rPr>
        <w:t>des</w:t>
      </w:r>
      <w:r w:rsidRPr="00CF5B9C">
        <w:rPr>
          <w:rFonts w:ascii="TradeGothic LT" w:hAnsi="TradeGothic LT"/>
          <w:spacing w:val="14"/>
        </w:rPr>
        <w:t xml:space="preserve"> </w:t>
      </w:r>
      <w:r w:rsidRPr="00CF5B9C">
        <w:rPr>
          <w:rFonts w:ascii="TradeGothic LT" w:hAnsi="TradeGothic LT"/>
        </w:rPr>
        <w:t xml:space="preserve">procédures </w:t>
      </w:r>
      <w:r w:rsidRPr="00CF5B9C">
        <w:rPr>
          <w:rFonts w:ascii="TradeGothic LT" w:hAnsi="TradeGothic LT"/>
          <w:spacing w:val="20"/>
        </w:rPr>
        <w:t xml:space="preserve"> </w:t>
      </w:r>
      <w:r w:rsidRPr="00CF5B9C">
        <w:rPr>
          <w:rFonts w:ascii="TradeGothic LT" w:hAnsi="TradeGothic LT"/>
        </w:rPr>
        <w:t>administratives</w:t>
      </w:r>
      <w:r w:rsidRPr="00CF5B9C">
        <w:rPr>
          <w:rFonts w:ascii="TradeGothic LT" w:hAnsi="TradeGothic LT"/>
          <w:spacing w:val="46"/>
        </w:rPr>
        <w:t xml:space="preserve"> </w:t>
      </w:r>
      <w:r w:rsidRPr="00CF5B9C">
        <w:rPr>
          <w:rFonts w:ascii="TradeGothic LT" w:hAnsi="TradeGothic LT"/>
        </w:rPr>
        <w:t xml:space="preserve">préalables </w:t>
      </w:r>
      <w:r w:rsidRPr="00CF5B9C">
        <w:rPr>
          <w:rFonts w:ascii="TradeGothic LT" w:hAnsi="TradeGothic LT"/>
          <w:spacing w:val="34"/>
        </w:rPr>
        <w:t xml:space="preserve"> à la r</w:t>
      </w:r>
      <w:r w:rsidRPr="00CF5B9C">
        <w:rPr>
          <w:rFonts w:ascii="TradeGothic LT" w:hAnsi="TradeGothic LT"/>
          <w:w w:val="105"/>
        </w:rPr>
        <w:t>éalisation</w:t>
      </w:r>
      <w:r w:rsidRPr="00CF5B9C">
        <w:rPr>
          <w:rFonts w:ascii="TradeGothic LT" w:hAnsi="TradeGothic LT"/>
          <w:spacing w:val="51"/>
          <w:w w:val="105"/>
        </w:rPr>
        <w:t xml:space="preserve"> </w:t>
      </w:r>
      <w:r w:rsidRPr="00CF5B9C">
        <w:rPr>
          <w:rFonts w:ascii="TradeGothic LT" w:hAnsi="TradeGothic LT"/>
          <w:w w:val="105"/>
        </w:rPr>
        <w:t xml:space="preserve">des </w:t>
      </w:r>
      <w:r w:rsidRPr="00CF5B9C">
        <w:rPr>
          <w:rFonts w:ascii="TradeGothic LT" w:hAnsi="TradeGothic LT"/>
          <w:w w:val="102"/>
        </w:rPr>
        <w:t>travaux.</w:t>
      </w:r>
    </w:p>
    <w:p w:rsidR="00232B4D" w:rsidRPr="0038355D" w:rsidRDefault="00232B4D" w:rsidP="00CD000E">
      <w:pPr>
        <w:jc w:val="both"/>
        <w:rPr>
          <w:rFonts w:ascii="TradeGothic LT Light" w:hAnsi="TradeGothic LT Light" w:cs="Courier New"/>
          <w:b/>
          <w:u w:val="single"/>
        </w:rPr>
      </w:pPr>
      <w:r w:rsidRPr="0038355D">
        <w:rPr>
          <w:rFonts w:ascii="TradeGothic LT Light" w:hAnsi="TradeGothic LT Light" w:cs="Courier New"/>
          <w:b/>
          <w:u w:val="single"/>
        </w:rPr>
        <w:t>ARTICLE</w:t>
      </w:r>
      <w:r>
        <w:rPr>
          <w:rFonts w:ascii="TradeGothic LT Light" w:hAnsi="TradeGothic LT Light" w:cs="Courier New"/>
          <w:b/>
          <w:u w:val="single"/>
        </w:rPr>
        <w:t xml:space="preserve"> </w:t>
      </w:r>
      <w:r w:rsidRPr="0038355D">
        <w:rPr>
          <w:rFonts w:ascii="TradeGothic LT Light" w:hAnsi="TradeGothic LT Light" w:cs="Courier New"/>
          <w:b/>
          <w:u w:val="single"/>
        </w:rPr>
        <w:t xml:space="preserve"> </w:t>
      </w:r>
      <w:r>
        <w:rPr>
          <w:rFonts w:ascii="TradeGothic LT Light" w:hAnsi="TradeGothic LT Light" w:cs="Courier New"/>
          <w:b/>
          <w:u w:val="single"/>
        </w:rPr>
        <w:t>5</w:t>
      </w:r>
      <w:r w:rsidRPr="0038355D">
        <w:rPr>
          <w:rFonts w:ascii="TradeGothic LT Light" w:hAnsi="TradeGothic LT Light" w:cs="Courier New"/>
          <w:b/>
          <w:u w:val="single"/>
        </w:rPr>
        <w:t xml:space="preserve"> – RESPONSABILITE</w:t>
      </w:r>
    </w:p>
    <w:p w:rsidR="00232B4D" w:rsidRPr="0038355D" w:rsidRDefault="00232B4D" w:rsidP="00CD000E">
      <w:pPr>
        <w:jc w:val="both"/>
        <w:rPr>
          <w:rFonts w:ascii="TradeGothic LT Light" w:hAnsi="TradeGothic LT Light" w:cs="Courier New"/>
        </w:rPr>
      </w:pPr>
      <w:r w:rsidRPr="0038355D">
        <w:rPr>
          <w:rFonts w:ascii="TradeGothic LT Light" w:hAnsi="TradeGothic LT Light" w:cs="Courier New"/>
        </w:rPr>
        <w:t xml:space="preserve">Sous réserve de l’appréciation souveraine des tribunaux, </w:t>
      </w:r>
      <w:r>
        <w:rPr>
          <w:rFonts w:ascii="TradeGothic LT Light" w:hAnsi="TradeGothic LT Light" w:cs="Courier New"/>
        </w:rPr>
        <w:t>le département sera seul</w:t>
      </w:r>
      <w:r w:rsidRPr="0038355D">
        <w:rPr>
          <w:rFonts w:ascii="TradeGothic LT Light" w:hAnsi="TradeGothic LT Light" w:cs="Courier New"/>
        </w:rPr>
        <w:t xml:space="preserve"> responsable de tous les dommages causés aux biens et aux personnes du fait du mauvais état de l’un des éléments évoqués</w:t>
      </w:r>
      <w:r>
        <w:rPr>
          <w:rFonts w:ascii="TradeGothic LT Light" w:hAnsi="TradeGothic LT Light" w:cs="Courier New"/>
        </w:rPr>
        <w:t xml:space="preserve"> </w:t>
      </w:r>
      <w:r w:rsidRPr="0038355D">
        <w:rPr>
          <w:rFonts w:ascii="TradeGothic LT Light" w:hAnsi="TradeGothic LT Light" w:cs="Courier New"/>
        </w:rPr>
        <w:t xml:space="preserve">à l’article </w:t>
      </w:r>
      <w:r>
        <w:rPr>
          <w:rFonts w:ascii="TradeGothic LT Light" w:hAnsi="TradeGothic LT Light" w:cs="Courier New"/>
        </w:rPr>
        <w:t>4.2</w:t>
      </w:r>
      <w:r w:rsidRPr="0038355D">
        <w:rPr>
          <w:rFonts w:ascii="TradeGothic LT Light" w:hAnsi="TradeGothic LT Light" w:cs="Courier New"/>
        </w:rPr>
        <w:t>.</w:t>
      </w:r>
    </w:p>
    <w:p w:rsidR="00232B4D" w:rsidRDefault="00232B4D" w:rsidP="00CD000E">
      <w:pPr>
        <w:jc w:val="both"/>
        <w:rPr>
          <w:rFonts w:ascii="TradeGothic LT Light" w:hAnsi="TradeGothic LT Light" w:cs="Courier New"/>
        </w:rPr>
      </w:pPr>
      <w:r w:rsidRPr="0038355D">
        <w:rPr>
          <w:rFonts w:ascii="TradeGothic LT Light" w:hAnsi="TradeGothic LT Light" w:cs="Courier New"/>
        </w:rPr>
        <w:t>De même</w:t>
      </w:r>
      <w:r>
        <w:rPr>
          <w:rFonts w:ascii="TradeGothic LT Light" w:hAnsi="TradeGothic LT Light" w:cs="Courier New"/>
        </w:rPr>
        <w:t>,</w:t>
      </w:r>
      <w:r w:rsidRPr="0038355D">
        <w:rPr>
          <w:rFonts w:ascii="TradeGothic LT Light" w:hAnsi="TradeGothic LT Light" w:cs="Courier New"/>
        </w:rPr>
        <w:t xml:space="preserve"> </w:t>
      </w:r>
      <w:r>
        <w:rPr>
          <w:rFonts w:ascii="TradeGothic LT Light" w:hAnsi="TradeGothic LT Light" w:cs="Courier New"/>
        </w:rPr>
        <w:t>la commune</w:t>
      </w:r>
      <w:r w:rsidRPr="0038355D">
        <w:rPr>
          <w:rFonts w:ascii="TradeGothic LT Light" w:hAnsi="TradeGothic LT Light" w:cs="Courier New"/>
        </w:rPr>
        <w:t xml:space="preserve"> sera seul</w:t>
      </w:r>
      <w:r>
        <w:rPr>
          <w:rFonts w:ascii="TradeGothic LT Light" w:hAnsi="TradeGothic LT Light" w:cs="Courier New"/>
        </w:rPr>
        <w:t>e</w:t>
      </w:r>
      <w:r w:rsidRPr="0038355D">
        <w:rPr>
          <w:rFonts w:ascii="TradeGothic LT Light" w:hAnsi="TradeGothic LT Light" w:cs="Courier New"/>
        </w:rPr>
        <w:t xml:space="preserve"> responsable de tous les dommages causés aux biens et aux personnes du fait du mauvais état de l’un des éléments évoqués à l’article </w:t>
      </w:r>
      <w:r>
        <w:rPr>
          <w:rFonts w:ascii="TradeGothic LT Light" w:hAnsi="TradeGothic LT Light" w:cs="Courier New"/>
        </w:rPr>
        <w:t>4.3</w:t>
      </w:r>
      <w:r w:rsidRPr="0038355D">
        <w:rPr>
          <w:rFonts w:ascii="TradeGothic LT Light" w:hAnsi="TradeGothic LT Light" w:cs="Courier New"/>
        </w:rPr>
        <w:t>.</w:t>
      </w:r>
    </w:p>
    <w:p w:rsidR="00232B4D" w:rsidRPr="00F35BA0" w:rsidRDefault="00232B4D" w:rsidP="00CD000E">
      <w:pPr>
        <w:jc w:val="both"/>
        <w:rPr>
          <w:rFonts w:ascii="TradeGothic LT" w:hAnsi="TradeGothic LT"/>
        </w:rPr>
      </w:pPr>
      <w:r w:rsidRPr="00CF5B9C">
        <w:rPr>
          <w:rFonts w:ascii="TradeGothic LT" w:hAnsi="TradeGothic LT"/>
        </w:rPr>
        <w:t>La</w:t>
      </w:r>
      <w:r w:rsidRPr="00CF5B9C">
        <w:rPr>
          <w:rFonts w:ascii="TradeGothic LT" w:hAnsi="TradeGothic LT"/>
          <w:spacing w:val="12"/>
        </w:rPr>
        <w:t xml:space="preserve"> c</w:t>
      </w:r>
      <w:r w:rsidRPr="00CF5B9C">
        <w:rPr>
          <w:rFonts w:ascii="TradeGothic LT" w:hAnsi="TradeGothic LT"/>
        </w:rPr>
        <w:t xml:space="preserve">ommune </w:t>
      </w:r>
      <w:r w:rsidRPr="00CF5B9C">
        <w:rPr>
          <w:rFonts w:ascii="TradeGothic LT" w:hAnsi="TradeGothic LT"/>
          <w:spacing w:val="8"/>
        </w:rPr>
        <w:t xml:space="preserve"> </w:t>
      </w:r>
      <w:r w:rsidRPr="00CF5B9C">
        <w:rPr>
          <w:rFonts w:ascii="TradeGothic LT" w:hAnsi="TradeGothic LT"/>
        </w:rPr>
        <w:t>est</w:t>
      </w:r>
      <w:r w:rsidRPr="00CF5B9C">
        <w:rPr>
          <w:rFonts w:ascii="TradeGothic LT" w:hAnsi="TradeGothic LT"/>
          <w:spacing w:val="34"/>
        </w:rPr>
        <w:t xml:space="preserve"> </w:t>
      </w:r>
      <w:r w:rsidRPr="00CF5B9C">
        <w:rPr>
          <w:rFonts w:ascii="TradeGothic LT" w:hAnsi="TradeGothic LT"/>
        </w:rPr>
        <w:t xml:space="preserve">informée </w:t>
      </w:r>
      <w:r w:rsidRPr="00CF5B9C">
        <w:rPr>
          <w:rFonts w:ascii="TradeGothic LT" w:hAnsi="TradeGothic LT"/>
          <w:spacing w:val="4"/>
        </w:rPr>
        <w:t xml:space="preserve"> </w:t>
      </w:r>
      <w:r w:rsidRPr="00CF5B9C">
        <w:rPr>
          <w:rFonts w:ascii="TradeGothic LT" w:hAnsi="TradeGothic LT"/>
        </w:rPr>
        <w:t>que,</w:t>
      </w:r>
      <w:r w:rsidRPr="00CF5B9C">
        <w:rPr>
          <w:rFonts w:ascii="TradeGothic LT" w:hAnsi="TradeGothic LT"/>
          <w:spacing w:val="46"/>
        </w:rPr>
        <w:t xml:space="preserve"> </w:t>
      </w:r>
      <w:r w:rsidRPr="00CF5B9C">
        <w:rPr>
          <w:rFonts w:ascii="TradeGothic LT" w:hAnsi="TradeGothic LT"/>
        </w:rPr>
        <w:t>le</w:t>
      </w:r>
      <w:r w:rsidRPr="00CF5B9C">
        <w:rPr>
          <w:rFonts w:ascii="TradeGothic LT" w:hAnsi="TradeGothic LT"/>
          <w:spacing w:val="11"/>
        </w:rPr>
        <w:t xml:space="preserve"> </w:t>
      </w:r>
      <w:r w:rsidRPr="00CF5B9C">
        <w:rPr>
          <w:rFonts w:ascii="TradeGothic LT" w:hAnsi="TradeGothic LT"/>
        </w:rPr>
        <w:t>cas</w:t>
      </w:r>
      <w:r w:rsidRPr="00CF5B9C">
        <w:rPr>
          <w:rFonts w:ascii="TradeGothic LT" w:hAnsi="TradeGothic LT"/>
          <w:spacing w:val="16"/>
        </w:rPr>
        <w:t xml:space="preserve"> </w:t>
      </w:r>
      <w:r w:rsidRPr="00CF5B9C">
        <w:rPr>
          <w:rFonts w:ascii="TradeGothic LT" w:hAnsi="TradeGothic LT"/>
        </w:rPr>
        <w:t xml:space="preserve">échéant, </w:t>
      </w:r>
      <w:r w:rsidRPr="00CF5B9C">
        <w:rPr>
          <w:rFonts w:ascii="TradeGothic LT" w:hAnsi="TradeGothic LT"/>
          <w:spacing w:val="1"/>
        </w:rPr>
        <w:t xml:space="preserve"> </w:t>
      </w:r>
      <w:r w:rsidRPr="00CF5B9C">
        <w:rPr>
          <w:rFonts w:ascii="TradeGothic LT" w:hAnsi="TradeGothic LT"/>
        </w:rPr>
        <w:t>sa</w:t>
      </w:r>
      <w:r w:rsidRPr="00CF5B9C">
        <w:rPr>
          <w:rFonts w:ascii="TradeGothic LT" w:hAnsi="TradeGothic LT"/>
          <w:spacing w:val="14"/>
        </w:rPr>
        <w:t xml:space="preserve"> </w:t>
      </w:r>
      <w:r w:rsidRPr="00CF5B9C">
        <w:rPr>
          <w:rFonts w:ascii="TradeGothic LT" w:hAnsi="TradeGothic LT"/>
        </w:rPr>
        <w:t xml:space="preserve">responsabilité </w:t>
      </w:r>
      <w:r w:rsidRPr="00CF5B9C">
        <w:rPr>
          <w:rFonts w:ascii="TradeGothic LT" w:hAnsi="TradeGothic LT"/>
          <w:spacing w:val="23"/>
        </w:rPr>
        <w:t xml:space="preserve"> </w:t>
      </w:r>
      <w:r w:rsidRPr="00CF5B9C">
        <w:rPr>
          <w:rFonts w:ascii="TradeGothic LT" w:hAnsi="TradeGothic LT"/>
        </w:rPr>
        <w:t xml:space="preserve">pourra </w:t>
      </w:r>
      <w:r w:rsidRPr="00CF5B9C">
        <w:rPr>
          <w:rFonts w:ascii="TradeGothic LT" w:hAnsi="TradeGothic LT"/>
          <w:spacing w:val="6"/>
        </w:rPr>
        <w:t xml:space="preserve"> </w:t>
      </w:r>
      <w:r w:rsidRPr="00CF5B9C">
        <w:rPr>
          <w:rFonts w:ascii="TradeGothic LT" w:hAnsi="TradeGothic LT"/>
        </w:rPr>
        <w:t>être</w:t>
      </w:r>
      <w:r w:rsidRPr="00CF5B9C">
        <w:rPr>
          <w:rFonts w:ascii="TradeGothic LT" w:hAnsi="TradeGothic LT"/>
          <w:spacing w:val="26"/>
        </w:rPr>
        <w:t xml:space="preserve"> </w:t>
      </w:r>
      <w:r w:rsidRPr="00CF5B9C">
        <w:rPr>
          <w:rFonts w:ascii="TradeGothic LT" w:hAnsi="TradeGothic LT"/>
        </w:rPr>
        <w:t xml:space="preserve">recherchée </w:t>
      </w:r>
      <w:r w:rsidRPr="00CF5B9C">
        <w:rPr>
          <w:rFonts w:ascii="TradeGothic LT" w:hAnsi="TradeGothic LT"/>
          <w:spacing w:val="21"/>
        </w:rPr>
        <w:t xml:space="preserve"> </w:t>
      </w:r>
      <w:r w:rsidRPr="00CF5B9C">
        <w:rPr>
          <w:rFonts w:ascii="TradeGothic LT" w:hAnsi="TradeGothic LT"/>
          <w:w w:val="104"/>
        </w:rPr>
        <w:t xml:space="preserve">par </w:t>
      </w:r>
      <w:r w:rsidRPr="00CF5B9C">
        <w:rPr>
          <w:rFonts w:ascii="TradeGothic LT" w:hAnsi="TradeGothic LT"/>
        </w:rPr>
        <w:t>la</w:t>
      </w:r>
      <w:r w:rsidRPr="00CF5B9C">
        <w:rPr>
          <w:rFonts w:ascii="TradeGothic LT" w:hAnsi="TradeGothic LT"/>
          <w:spacing w:val="15"/>
        </w:rPr>
        <w:t xml:space="preserve"> </w:t>
      </w:r>
      <w:r w:rsidRPr="00CF5B9C">
        <w:rPr>
          <w:rFonts w:ascii="TradeGothic LT" w:hAnsi="TradeGothic LT"/>
        </w:rPr>
        <w:t>voie</w:t>
      </w:r>
      <w:r w:rsidRPr="00CF5B9C">
        <w:rPr>
          <w:rFonts w:ascii="TradeGothic LT" w:hAnsi="TradeGothic LT"/>
          <w:spacing w:val="29"/>
        </w:rPr>
        <w:t xml:space="preserve"> </w:t>
      </w:r>
      <w:r w:rsidRPr="00CF5B9C">
        <w:rPr>
          <w:rFonts w:ascii="TradeGothic LT" w:hAnsi="TradeGothic LT"/>
        </w:rPr>
        <w:t>de</w:t>
      </w:r>
      <w:r w:rsidRPr="00CF5B9C">
        <w:rPr>
          <w:rFonts w:ascii="TradeGothic LT" w:hAnsi="TradeGothic LT"/>
          <w:spacing w:val="26"/>
        </w:rPr>
        <w:t xml:space="preserve"> </w:t>
      </w:r>
      <w:r w:rsidRPr="00CF5B9C">
        <w:rPr>
          <w:rFonts w:ascii="TradeGothic LT" w:hAnsi="TradeGothic LT"/>
        </w:rPr>
        <w:t xml:space="preserve">l’appel </w:t>
      </w:r>
      <w:r w:rsidRPr="00CF5B9C">
        <w:rPr>
          <w:rFonts w:ascii="TradeGothic LT" w:hAnsi="TradeGothic LT"/>
          <w:spacing w:val="9"/>
        </w:rPr>
        <w:t xml:space="preserve"> </w:t>
      </w:r>
      <w:r w:rsidRPr="00CF5B9C">
        <w:rPr>
          <w:rFonts w:ascii="TradeGothic LT" w:hAnsi="TradeGothic LT"/>
        </w:rPr>
        <w:t>en</w:t>
      </w:r>
      <w:r w:rsidRPr="00CF5B9C">
        <w:rPr>
          <w:rFonts w:ascii="TradeGothic LT" w:hAnsi="TradeGothic LT"/>
          <w:spacing w:val="38"/>
        </w:rPr>
        <w:t xml:space="preserve"> </w:t>
      </w:r>
      <w:r w:rsidRPr="00CF5B9C">
        <w:rPr>
          <w:rFonts w:ascii="TradeGothic LT" w:hAnsi="TradeGothic LT"/>
        </w:rPr>
        <w:t xml:space="preserve">garantie </w:t>
      </w:r>
      <w:r w:rsidRPr="00CF5B9C">
        <w:rPr>
          <w:rFonts w:ascii="TradeGothic LT" w:hAnsi="TradeGothic LT"/>
          <w:spacing w:val="8"/>
        </w:rPr>
        <w:t xml:space="preserve"> </w:t>
      </w:r>
      <w:r w:rsidRPr="00CF5B9C">
        <w:rPr>
          <w:rFonts w:ascii="TradeGothic LT" w:hAnsi="TradeGothic LT"/>
        </w:rPr>
        <w:t>ou</w:t>
      </w:r>
      <w:r w:rsidRPr="00CF5B9C">
        <w:rPr>
          <w:rFonts w:ascii="TradeGothic LT" w:hAnsi="TradeGothic LT"/>
          <w:spacing w:val="33"/>
        </w:rPr>
        <w:t xml:space="preserve"> </w:t>
      </w:r>
      <w:r w:rsidRPr="00CF5B9C">
        <w:rPr>
          <w:rFonts w:ascii="TradeGothic LT" w:hAnsi="TradeGothic LT"/>
        </w:rPr>
        <w:t>de</w:t>
      </w:r>
      <w:r w:rsidRPr="00CF5B9C">
        <w:rPr>
          <w:rFonts w:ascii="TradeGothic LT" w:hAnsi="TradeGothic LT"/>
          <w:spacing w:val="19"/>
        </w:rPr>
        <w:t xml:space="preserve"> </w:t>
      </w:r>
      <w:r w:rsidRPr="00CF5B9C">
        <w:rPr>
          <w:rFonts w:ascii="TradeGothic LT" w:hAnsi="TradeGothic LT"/>
        </w:rPr>
        <w:t>l’action</w:t>
      </w:r>
      <w:r w:rsidRPr="00CF5B9C">
        <w:rPr>
          <w:rFonts w:ascii="TradeGothic LT" w:hAnsi="TradeGothic LT"/>
          <w:spacing w:val="43"/>
        </w:rPr>
        <w:t xml:space="preserve"> </w:t>
      </w:r>
      <w:r w:rsidRPr="00CF5B9C">
        <w:rPr>
          <w:rFonts w:ascii="TradeGothic LT" w:hAnsi="TradeGothic LT"/>
        </w:rPr>
        <w:t xml:space="preserve">récursoire </w:t>
      </w:r>
      <w:r w:rsidRPr="00CF5B9C">
        <w:rPr>
          <w:rFonts w:ascii="TradeGothic LT" w:hAnsi="TradeGothic LT"/>
          <w:spacing w:val="14"/>
        </w:rPr>
        <w:t xml:space="preserve"> </w:t>
      </w:r>
      <w:r w:rsidRPr="00CF5B9C">
        <w:rPr>
          <w:rFonts w:ascii="TradeGothic LT" w:hAnsi="TradeGothic LT"/>
        </w:rPr>
        <w:t>au</w:t>
      </w:r>
      <w:r w:rsidRPr="00CF5B9C">
        <w:rPr>
          <w:rFonts w:ascii="TradeGothic LT" w:hAnsi="TradeGothic LT"/>
          <w:spacing w:val="23"/>
        </w:rPr>
        <w:t xml:space="preserve"> </w:t>
      </w:r>
      <w:r w:rsidRPr="00CF5B9C">
        <w:rPr>
          <w:rFonts w:ascii="TradeGothic LT" w:hAnsi="TradeGothic LT"/>
        </w:rPr>
        <w:t>cas</w:t>
      </w:r>
      <w:r w:rsidRPr="00CF5B9C">
        <w:rPr>
          <w:rFonts w:ascii="TradeGothic LT" w:hAnsi="TradeGothic LT"/>
          <w:spacing w:val="30"/>
        </w:rPr>
        <w:t xml:space="preserve"> où </w:t>
      </w:r>
      <w:r w:rsidRPr="00CF5B9C">
        <w:rPr>
          <w:rFonts w:ascii="TradeGothic LT" w:hAnsi="TradeGothic LT"/>
        </w:rPr>
        <w:t>le</w:t>
      </w:r>
      <w:r w:rsidRPr="00CF5B9C">
        <w:rPr>
          <w:rFonts w:ascii="TradeGothic LT" w:hAnsi="TradeGothic LT"/>
          <w:spacing w:val="29"/>
        </w:rPr>
        <w:t xml:space="preserve"> </w:t>
      </w:r>
      <w:r w:rsidRPr="00CF5B9C">
        <w:rPr>
          <w:rFonts w:ascii="TradeGothic LT" w:hAnsi="TradeGothic LT"/>
        </w:rPr>
        <w:t xml:space="preserve">gestionnaire </w:t>
      </w:r>
      <w:r w:rsidRPr="00CF5B9C">
        <w:rPr>
          <w:rFonts w:ascii="TradeGothic LT" w:hAnsi="TradeGothic LT"/>
          <w:spacing w:val="14"/>
        </w:rPr>
        <w:t xml:space="preserve"> </w:t>
      </w:r>
      <w:r w:rsidRPr="00CF5B9C">
        <w:rPr>
          <w:rFonts w:ascii="TradeGothic LT" w:hAnsi="TradeGothic LT"/>
        </w:rPr>
        <w:t>de</w:t>
      </w:r>
      <w:r w:rsidRPr="00CF5B9C">
        <w:rPr>
          <w:rFonts w:ascii="TradeGothic LT" w:hAnsi="TradeGothic LT"/>
          <w:spacing w:val="38"/>
        </w:rPr>
        <w:t xml:space="preserve"> la </w:t>
      </w:r>
      <w:r w:rsidRPr="00CF5B9C">
        <w:rPr>
          <w:rFonts w:ascii="TradeGothic LT" w:hAnsi="TradeGothic LT"/>
          <w:w w:val="102"/>
        </w:rPr>
        <w:t xml:space="preserve">voie </w:t>
      </w:r>
      <w:r w:rsidRPr="00CF5B9C">
        <w:rPr>
          <w:rFonts w:ascii="TradeGothic LT" w:hAnsi="TradeGothic LT"/>
        </w:rPr>
        <w:t>se</w:t>
      </w:r>
      <w:r w:rsidRPr="00CF5B9C">
        <w:rPr>
          <w:rFonts w:ascii="TradeGothic LT" w:hAnsi="TradeGothic LT"/>
          <w:spacing w:val="4"/>
        </w:rPr>
        <w:t xml:space="preserve"> </w:t>
      </w:r>
      <w:r w:rsidRPr="00CF5B9C">
        <w:rPr>
          <w:rFonts w:ascii="TradeGothic LT" w:hAnsi="TradeGothic LT"/>
        </w:rPr>
        <w:t>verrait</w:t>
      </w:r>
      <w:r w:rsidRPr="00CF5B9C">
        <w:rPr>
          <w:rFonts w:ascii="TradeGothic LT" w:hAnsi="TradeGothic LT"/>
          <w:spacing w:val="40"/>
        </w:rPr>
        <w:t xml:space="preserve"> </w:t>
      </w:r>
      <w:r>
        <w:rPr>
          <w:rFonts w:ascii="TradeGothic LT" w:hAnsi="TradeGothic LT"/>
        </w:rPr>
        <w:t>cité</w:t>
      </w:r>
      <w:r w:rsidRPr="00CF5B9C">
        <w:rPr>
          <w:rFonts w:ascii="TradeGothic LT" w:hAnsi="TradeGothic LT"/>
          <w:spacing w:val="40"/>
        </w:rPr>
        <w:t xml:space="preserve"> </w:t>
      </w:r>
      <w:r w:rsidRPr="00CF5B9C">
        <w:rPr>
          <w:rFonts w:ascii="TradeGothic LT" w:hAnsi="TradeGothic LT"/>
        </w:rPr>
        <w:t xml:space="preserve">devant </w:t>
      </w:r>
      <w:r w:rsidRPr="00CF5B9C">
        <w:rPr>
          <w:rFonts w:ascii="TradeGothic LT" w:hAnsi="TradeGothic LT"/>
          <w:spacing w:val="8"/>
        </w:rPr>
        <w:t>la</w:t>
      </w:r>
      <w:r w:rsidRPr="00CF5B9C">
        <w:rPr>
          <w:rFonts w:ascii="TradeGothic LT" w:hAnsi="TradeGothic LT"/>
          <w:w w:val="88"/>
        </w:rPr>
        <w:t xml:space="preserve"> </w:t>
      </w:r>
      <w:r w:rsidRPr="00CF5B9C">
        <w:rPr>
          <w:rFonts w:ascii="TradeGothic LT" w:hAnsi="TradeGothic LT"/>
          <w:w w:val="109"/>
        </w:rPr>
        <w:t>juridiction</w:t>
      </w:r>
      <w:r w:rsidRPr="00CF5B9C">
        <w:rPr>
          <w:rFonts w:ascii="TradeGothic LT" w:hAnsi="TradeGothic LT"/>
          <w:spacing w:val="8"/>
          <w:w w:val="109"/>
        </w:rPr>
        <w:t xml:space="preserve"> </w:t>
      </w:r>
      <w:r w:rsidRPr="00CF5B9C">
        <w:rPr>
          <w:rFonts w:ascii="TradeGothic LT" w:hAnsi="TradeGothic LT"/>
        </w:rPr>
        <w:t>par</w:t>
      </w:r>
      <w:r w:rsidRPr="00CF5B9C">
        <w:rPr>
          <w:rFonts w:ascii="TradeGothic LT" w:hAnsi="TradeGothic LT"/>
          <w:spacing w:val="27"/>
        </w:rPr>
        <w:t xml:space="preserve"> </w:t>
      </w:r>
      <w:r w:rsidRPr="00CF5B9C">
        <w:rPr>
          <w:rFonts w:ascii="TradeGothic LT" w:hAnsi="TradeGothic LT"/>
        </w:rPr>
        <w:t>un</w:t>
      </w:r>
      <w:r w:rsidRPr="00CF5B9C">
        <w:rPr>
          <w:rFonts w:ascii="TradeGothic LT" w:hAnsi="TradeGothic LT"/>
          <w:spacing w:val="15"/>
        </w:rPr>
        <w:t xml:space="preserve"> </w:t>
      </w:r>
      <w:r w:rsidRPr="00CF5B9C">
        <w:rPr>
          <w:rFonts w:ascii="TradeGothic LT" w:hAnsi="TradeGothic LT"/>
        </w:rPr>
        <w:t>usager  ou</w:t>
      </w:r>
      <w:r w:rsidRPr="00CF5B9C">
        <w:rPr>
          <w:rFonts w:ascii="TradeGothic LT" w:hAnsi="TradeGothic LT"/>
          <w:spacing w:val="25"/>
        </w:rPr>
        <w:t xml:space="preserve"> </w:t>
      </w:r>
      <w:r w:rsidRPr="00CF5B9C">
        <w:rPr>
          <w:rFonts w:ascii="TradeGothic LT" w:hAnsi="TradeGothic LT"/>
        </w:rPr>
        <w:t>un</w:t>
      </w:r>
      <w:r w:rsidRPr="00CF5B9C">
        <w:rPr>
          <w:rFonts w:ascii="TradeGothic LT" w:hAnsi="TradeGothic LT"/>
          <w:spacing w:val="22"/>
        </w:rPr>
        <w:t xml:space="preserve"> </w:t>
      </w:r>
      <w:r w:rsidRPr="00CF5B9C">
        <w:rPr>
          <w:rFonts w:ascii="TradeGothic LT" w:hAnsi="TradeGothic LT"/>
          <w:w w:val="106"/>
        </w:rPr>
        <w:t>tiers-riverain</w:t>
      </w:r>
      <w:r w:rsidRPr="00CF5B9C">
        <w:rPr>
          <w:rFonts w:ascii="TradeGothic LT" w:hAnsi="TradeGothic LT"/>
          <w:spacing w:val="16"/>
          <w:w w:val="106"/>
        </w:rPr>
        <w:t xml:space="preserve"> </w:t>
      </w:r>
      <w:r w:rsidRPr="00CF5B9C">
        <w:rPr>
          <w:rFonts w:ascii="TradeGothic LT" w:hAnsi="TradeGothic LT"/>
        </w:rPr>
        <w:t>du</w:t>
      </w:r>
      <w:r w:rsidRPr="00CF5B9C">
        <w:rPr>
          <w:rFonts w:ascii="TradeGothic LT" w:hAnsi="TradeGothic LT"/>
          <w:spacing w:val="22"/>
        </w:rPr>
        <w:t xml:space="preserve"> </w:t>
      </w:r>
      <w:r w:rsidRPr="00CF5B9C">
        <w:rPr>
          <w:rFonts w:ascii="TradeGothic LT" w:hAnsi="TradeGothic LT"/>
        </w:rPr>
        <w:t>domaine</w:t>
      </w:r>
      <w:r w:rsidRPr="00CF5B9C">
        <w:rPr>
          <w:rFonts w:ascii="TradeGothic LT" w:hAnsi="TradeGothic LT"/>
          <w:spacing w:val="38"/>
        </w:rPr>
        <w:t xml:space="preserve"> </w:t>
      </w:r>
      <w:r w:rsidRPr="00CF5B9C">
        <w:rPr>
          <w:rFonts w:ascii="TradeGothic LT" w:hAnsi="TradeGothic LT"/>
        </w:rPr>
        <w:t xml:space="preserve">public </w:t>
      </w:r>
      <w:r w:rsidRPr="00CF5B9C">
        <w:rPr>
          <w:rFonts w:ascii="TradeGothic LT" w:hAnsi="TradeGothic LT"/>
          <w:spacing w:val="18"/>
        </w:rPr>
        <w:t xml:space="preserve"> </w:t>
      </w:r>
      <w:r w:rsidRPr="00CF5B9C">
        <w:rPr>
          <w:rFonts w:ascii="TradeGothic LT" w:hAnsi="TradeGothic LT"/>
        </w:rPr>
        <w:lastRenderedPageBreak/>
        <w:t>du fait</w:t>
      </w:r>
      <w:r w:rsidRPr="00CF5B9C">
        <w:rPr>
          <w:rFonts w:ascii="TradeGothic LT" w:hAnsi="TradeGothic LT"/>
          <w:spacing w:val="15"/>
        </w:rPr>
        <w:t xml:space="preserve"> </w:t>
      </w:r>
      <w:r w:rsidRPr="00CF5B9C">
        <w:rPr>
          <w:rFonts w:ascii="TradeGothic LT" w:hAnsi="TradeGothic LT"/>
        </w:rPr>
        <w:t>du</w:t>
      </w:r>
      <w:r w:rsidRPr="00CF5B9C">
        <w:rPr>
          <w:rFonts w:ascii="TradeGothic LT" w:hAnsi="TradeGothic LT"/>
          <w:spacing w:val="-4"/>
        </w:rPr>
        <w:t xml:space="preserve"> </w:t>
      </w:r>
      <w:r w:rsidRPr="00CF5B9C">
        <w:rPr>
          <w:rFonts w:ascii="TradeGothic LT" w:hAnsi="TradeGothic LT"/>
        </w:rPr>
        <w:t>non</w:t>
      </w:r>
      <w:r w:rsidRPr="00CF5B9C">
        <w:rPr>
          <w:rFonts w:ascii="TradeGothic LT" w:hAnsi="TradeGothic LT"/>
          <w:spacing w:val="33"/>
        </w:rPr>
        <w:t>-</w:t>
      </w:r>
      <w:r w:rsidRPr="00CF5B9C">
        <w:rPr>
          <w:rFonts w:ascii="TradeGothic LT" w:hAnsi="TradeGothic LT"/>
        </w:rPr>
        <w:t xml:space="preserve">respect </w:t>
      </w:r>
      <w:r w:rsidRPr="00CF5B9C">
        <w:rPr>
          <w:rFonts w:ascii="TradeGothic LT" w:hAnsi="TradeGothic LT"/>
          <w:spacing w:val="7"/>
        </w:rPr>
        <w:t xml:space="preserve"> </w:t>
      </w:r>
      <w:r w:rsidRPr="00CF5B9C">
        <w:rPr>
          <w:rFonts w:ascii="TradeGothic LT" w:hAnsi="TradeGothic LT"/>
        </w:rPr>
        <w:t>par</w:t>
      </w:r>
      <w:r w:rsidRPr="00CF5B9C">
        <w:rPr>
          <w:rFonts w:ascii="TradeGothic LT" w:hAnsi="TradeGothic LT"/>
          <w:spacing w:val="30"/>
        </w:rPr>
        <w:t xml:space="preserve"> la c</w:t>
      </w:r>
      <w:r w:rsidRPr="00CF5B9C">
        <w:rPr>
          <w:rFonts w:ascii="TradeGothic LT" w:hAnsi="TradeGothic LT"/>
        </w:rPr>
        <w:t xml:space="preserve">ommune </w:t>
      </w:r>
      <w:r w:rsidRPr="00CF5B9C">
        <w:rPr>
          <w:rFonts w:ascii="TradeGothic LT" w:hAnsi="TradeGothic LT"/>
          <w:spacing w:val="10"/>
        </w:rPr>
        <w:t xml:space="preserve"> </w:t>
      </w:r>
      <w:r w:rsidRPr="00CF5B9C">
        <w:rPr>
          <w:rFonts w:ascii="TradeGothic LT" w:hAnsi="TradeGothic LT"/>
        </w:rPr>
        <w:t>des</w:t>
      </w:r>
      <w:r w:rsidRPr="00CF5B9C">
        <w:rPr>
          <w:rFonts w:ascii="TradeGothic LT" w:hAnsi="TradeGothic LT"/>
          <w:spacing w:val="22"/>
        </w:rPr>
        <w:t xml:space="preserve"> </w:t>
      </w:r>
      <w:r w:rsidRPr="00CF5B9C">
        <w:rPr>
          <w:rFonts w:ascii="TradeGothic LT" w:hAnsi="TradeGothic LT"/>
        </w:rPr>
        <w:t xml:space="preserve">obligations </w:t>
      </w:r>
      <w:r w:rsidRPr="00CF5B9C">
        <w:rPr>
          <w:rFonts w:ascii="TradeGothic LT" w:hAnsi="TradeGothic LT"/>
          <w:spacing w:val="11"/>
        </w:rPr>
        <w:t xml:space="preserve"> </w:t>
      </w:r>
      <w:r w:rsidRPr="00CF5B9C">
        <w:rPr>
          <w:rFonts w:ascii="TradeGothic LT" w:hAnsi="TradeGothic LT"/>
        </w:rPr>
        <w:t xml:space="preserve">découlant </w:t>
      </w:r>
      <w:r w:rsidRPr="00CF5B9C">
        <w:rPr>
          <w:rFonts w:ascii="TradeGothic LT" w:hAnsi="TradeGothic LT"/>
          <w:spacing w:val="7"/>
        </w:rPr>
        <w:t xml:space="preserve"> </w:t>
      </w:r>
      <w:r w:rsidRPr="00CF5B9C">
        <w:rPr>
          <w:rFonts w:ascii="TradeGothic LT" w:hAnsi="TradeGothic LT"/>
        </w:rPr>
        <w:t>de</w:t>
      </w:r>
      <w:r w:rsidRPr="00CF5B9C">
        <w:rPr>
          <w:rFonts w:ascii="TradeGothic LT" w:hAnsi="TradeGothic LT"/>
          <w:spacing w:val="19"/>
        </w:rPr>
        <w:t xml:space="preserve"> la </w:t>
      </w:r>
      <w:r w:rsidRPr="00CF5B9C">
        <w:rPr>
          <w:rFonts w:ascii="TradeGothic LT" w:hAnsi="TradeGothic LT"/>
        </w:rPr>
        <w:t xml:space="preserve">présente </w:t>
      </w:r>
      <w:r w:rsidRPr="00CF5B9C">
        <w:rPr>
          <w:rFonts w:ascii="TradeGothic LT" w:hAnsi="TradeGothic LT"/>
          <w:spacing w:val="2"/>
        </w:rPr>
        <w:t xml:space="preserve"> </w:t>
      </w:r>
      <w:r w:rsidRPr="00CF5B9C">
        <w:rPr>
          <w:rFonts w:ascii="TradeGothic LT" w:hAnsi="TradeGothic LT"/>
        </w:rPr>
        <w:t xml:space="preserve">convention </w:t>
      </w:r>
      <w:r w:rsidRPr="00CF5B9C">
        <w:rPr>
          <w:rFonts w:ascii="TradeGothic LT" w:hAnsi="TradeGothic LT"/>
          <w:spacing w:val="20"/>
        </w:rPr>
        <w:t xml:space="preserve"> </w:t>
      </w:r>
      <w:r w:rsidRPr="00CF5B9C">
        <w:rPr>
          <w:rFonts w:ascii="TradeGothic LT" w:hAnsi="TradeGothic LT"/>
        </w:rPr>
        <w:t xml:space="preserve">ou encore </w:t>
      </w:r>
      <w:r w:rsidRPr="00CF5B9C">
        <w:rPr>
          <w:rFonts w:ascii="TradeGothic LT" w:hAnsi="TradeGothic LT"/>
          <w:spacing w:val="42"/>
        </w:rPr>
        <w:t xml:space="preserve"> </w:t>
      </w:r>
      <w:r w:rsidRPr="00CF5B9C">
        <w:rPr>
          <w:rFonts w:ascii="TradeGothic LT" w:hAnsi="TradeGothic LT"/>
        </w:rPr>
        <w:t xml:space="preserve">dans  </w:t>
      </w:r>
      <w:r w:rsidRPr="00CF5B9C">
        <w:rPr>
          <w:rFonts w:ascii="TradeGothic LT" w:hAnsi="TradeGothic LT"/>
          <w:spacing w:val="16"/>
        </w:rPr>
        <w:t xml:space="preserve"> </w:t>
      </w:r>
      <w:r w:rsidRPr="00CF5B9C">
        <w:rPr>
          <w:rFonts w:ascii="TradeGothic LT" w:hAnsi="TradeGothic LT"/>
        </w:rPr>
        <w:t xml:space="preserve">le </w:t>
      </w:r>
      <w:r w:rsidRPr="00CF5B9C">
        <w:rPr>
          <w:rFonts w:ascii="TradeGothic LT" w:hAnsi="TradeGothic LT"/>
          <w:spacing w:val="43"/>
        </w:rPr>
        <w:t xml:space="preserve"> </w:t>
      </w:r>
      <w:r w:rsidRPr="00CF5B9C">
        <w:rPr>
          <w:rFonts w:ascii="TradeGothic LT" w:hAnsi="TradeGothic LT"/>
        </w:rPr>
        <w:t xml:space="preserve">cadre  </w:t>
      </w:r>
      <w:r w:rsidRPr="00CF5B9C">
        <w:rPr>
          <w:rFonts w:ascii="TradeGothic LT" w:hAnsi="TradeGothic LT"/>
          <w:spacing w:val="16"/>
        </w:rPr>
        <w:t xml:space="preserve"> </w:t>
      </w:r>
      <w:r w:rsidRPr="00CF5B9C">
        <w:rPr>
          <w:rFonts w:ascii="TradeGothic LT" w:hAnsi="TradeGothic LT"/>
        </w:rPr>
        <w:t xml:space="preserve">de </w:t>
      </w:r>
      <w:r w:rsidRPr="00CF5B9C">
        <w:rPr>
          <w:rFonts w:ascii="TradeGothic LT" w:hAnsi="TradeGothic LT"/>
          <w:spacing w:val="32"/>
        </w:rPr>
        <w:t xml:space="preserve"> </w:t>
      </w:r>
      <w:r w:rsidRPr="00CF5B9C">
        <w:rPr>
          <w:rFonts w:ascii="TradeGothic LT" w:hAnsi="TradeGothic LT"/>
        </w:rPr>
        <w:t xml:space="preserve">l’exécution  </w:t>
      </w:r>
      <w:r w:rsidRPr="00CF5B9C">
        <w:rPr>
          <w:rFonts w:ascii="TradeGothic LT" w:hAnsi="TradeGothic LT"/>
          <w:spacing w:val="38"/>
        </w:rPr>
        <w:t xml:space="preserve"> </w:t>
      </w:r>
      <w:r w:rsidRPr="00CF5B9C">
        <w:rPr>
          <w:rFonts w:ascii="TradeGothic LT" w:hAnsi="TradeGothic LT"/>
        </w:rPr>
        <w:t xml:space="preserve">des </w:t>
      </w:r>
      <w:r w:rsidRPr="00CF5B9C">
        <w:rPr>
          <w:rFonts w:ascii="TradeGothic LT" w:hAnsi="TradeGothic LT"/>
          <w:spacing w:val="43"/>
        </w:rPr>
        <w:t xml:space="preserve"> </w:t>
      </w:r>
      <w:r w:rsidRPr="00CF5B9C">
        <w:rPr>
          <w:rFonts w:ascii="TradeGothic LT" w:hAnsi="TradeGothic LT"/>
        </w:rPr>
        <w:t xml:space="preserve">travaux   d’entretien  </w:t>
      </w:r>
      <w:r w:rsidRPr="00CF5B9C">
        <w:rPr>
          <w:rFonts w:ascii="TradeGothic LT" w:hAnsi="TradeGothic LT"/>
          <w:spacing w:val="46"/>
        </w:rPr>
        <w:t xml:space="preserve"> </w:t>
      </w:r>
      <w:r w:rsidRPr="00CF5B9C">
        <w:rPr>
          <w:rFonts w:ascii="TradeGothic LT" w:hAnsi="TradeGothic LT"/>
        </w:rPr>
        <w:t xml:space="preserve">prévus  </w:t>
      </w:r>
      <w:r w:rsidRPr="00CF5B9C">
        <w:rPr>
          <w:rFonts w:ascii="TradeGothic LT" w:hAnsi="TradeGothic LT"/>
          <w:spacing w:val="12"/>
        </w:rPr>
        <w:t xml:space="preserve"> </w:t>
      </w:r>
      <w:r w:rsidRPr="00CF5B9C">
        <w:rPr>
          <w:rFonts w:ascii="TradeGothic LT" w:hAnsi="TradeGothic LT"/>
        </w:rPr>
        <w:t xml:space="preserve">par  </w:t>
      </w:r>
      <w:r w:rsidRPr="00CF5B9C">
        <w:rPr>
          <w:rFonts w:ascii="TradeGothic LT" w:hAnsi="TradeGothic LT"/>
          <w:spacing w:val="1"/>
        </w:rPr>
        <w:t xml:space="preserve"> </w:t>
      </w:r>
      <w:r w:rsidRPr="00CF5B9C">
        <w:rPr>
          <w:rFonts w:ascii="TradeGothic LT" w:hAnsi="TradeGothic LT"/>
        </w:rPr>
        <w:t xml:space="preserve">la </w:t>
      </w:r>
      <w:r w:rsidRPr="00CF5B9C">
        <w:rPr>
          <w:rFonts w:ascii="TradeGothic LT" w:hAnsi="TradeGothic LT"/>
          <w:spacing w:val="29"/>
        </w:rPr>
        <w:t xml:space="preserve"> </w:t>
      </w:r>
      <w:r w:rsidRPr="00CF5B9C">
        <w:rPr>
          <w:rFonts w:ascii="TradeGothic LT" w:hAnsi="TradeGothic LT"/>
          <w:w w:val="106"/>
        </w:rPr>
        <w:t xml:space="preserve">présente </w:t>
      </w:r>
      <w:r w:rsidRPr="00CF5B9C">
        <w:rPr>
          <w:rFonts w:ascii="TradeGothic LT" w:hAnsi="TradeGothic LT"/>
          <w:w w:val="102"/>
        </w:rPr>
        <w:t>convention.</w:t>
      </w:r>
    </w:p>
    <w:p w:rsidR="00232B4D" w:rsidRDefault="00232B4D" w:rsidP="00CD000E">
      <w:pPr>
        <w:jc w:val="both"/>
        <w:rPr>
          <w:rFonts w:ascii="TradeGothic LT Light" w:hAnsi="TradeGothic LT Light" w:cs="Courier New"/>
        </w:rPr>
      </w:pPr>
    </w:p>
    <w:p w:rsidR="00232B4D" w:rsidRPr="0038355D" w:rsidRDefault="00232B4D" w:rsidP="00CD000E">
      <w:pPr>
        <w:jc w:val="both"/>
        <w:rPr>
          <w:rFonts w:ascii="TradeGothic LT Light" w:hAnsi="TradeGothic LT Light" w:cs="Courier New"/>
          <w:b/>
          <w:i/>
        </w:rPr>
      </w:pPr>
      <w:r w:rsidRPr="0038355D">
        <w:rPr>
          <w:rFonts w:ascii="TradeGothic LT Light" w:hAnsi="TradeGothic LT Light" w:cs="Courier New"/>
          <w:b/>
          <w:i/>
        </w:rPr>
        <w:t>TITRE II</w:t>
      </w:r>
      <w:r>
        <w:rPr>
          <w:rFonts w:ascii="TradeGothic LT Light" w:hAnsi="TradeGothic LT Light" w:cs="Courier New"/>
          <w:b/>
          <w:i/>
        </w:rPr>
        <w:t>I</w:t>
      </w:r>
      <w:r w:rsidRPr="0038355D">
        <w:rPr>
          <w:rFonts w:ascii="TradeGothic LT Light" w:hAnsi="TradeGothic LT Light" w:cs="Courier New"/>
          <w:b/>
          <w:i/>
        </w:rPr>
        <w:t xml:space="preserve"> – </w:t>
      </w:r>
      <w:r>
        <w:rPr>
          <w:rFonts w:ascii="TradeGothic LT Light" w:hAnsi="TradeGothic LT Light" w:cs="Courier New"/>
          <w:b/>
          <w:i/>
        </w:rPr>
        <w:t>DISPOSITIONS PARTICULIERES D’OCCUPATION DU DOMAINE PUBLIC DEPARTEMENTAL</w:t>
      </w:r>
    </w:p>
    <w:p w:rsidR="00232B4D" w:rsidRDefault="00232B4D" w:rsidP="00CD000E">
      <w:pPr>
        <w:jc w:val="both"/>
        <w:rPr>
          <w:rFonts w:ascii="TradeGothic LT Light" w:hAnsi="TradeGothic LT Light" w:cs="Courier New"/>
          <w:b/>
          <w:u w:val="single"/>
        </w:rPr>
      </w:pPr>
    </w:p>
    <w:p w:rsidR="00232B4D" w:rsidRPr="0038355D" w:rsidRDefault="00232B4D" w:rsidP="00CD000E">
      <w:pPr>
        <w:jc w:val="both"/>
        <w:rPr>
          <w:rFonts w:ascii="TradeGothic LT Light" w:hAnsi="TradeGothic LT Light" w:cs="Courier New"/>
          <w:b/>
          <w:u w:val="single"/>
        </w:rPr>
      </w:pPr>
      <w:r w:rsidRPr="0038355D">
        <w:rPr>
          <w:rFonts w:ascii="TradeGothic LT Light" w:hAnsi="TradeGothic LT Light" w:cs="Courier New"/>
          <w:b/>
          <w:u w:val="single"/>
        </w:rPr>
        <w:t>ARTICLE</w:t>
      </w:r>
      <w:r>
        <w:rPr>
          <w:rFonts w:ascii="TradeGothic LT Light" w:hAnsi="TradeGothic LT Light" w:cs="Courier New"/>
          <w:b/>
          <w:u w:val="single"/>
        </w:rPr>
        <w:t xml:space="preserve"> 6</w:t>
      </w:r>
      <w:r w:rsidRPr="0038355D">
        <w:rPr>
          <w:rFonts w:ascii="TradeGothic LT Light" w:hAnsi="TradeGothic LT Light" w:cs="Courier New"/>
          <w:b/>
          <w:u w:val="single"/>
        </w:rPr>
        <w:t xml:space="preserve"> – </w:t>
      </w:r>
      <w:r>
        <w:rPr>
          <w:rFonts w:ascii="TradeGothic LT Light" w:hAnsi="TradeGothic LT Light" w:cs="Courier New"/>
          <w:b/>
          <w:u w:val="single"/>
        </w:rPr>
        <w:t>DEFINITION ET CARACTERISTIQUES TECHNIQUES DES TRAVAUX</w:t>
      </w:r>
    </w:p>
    <w:p w:rsidR="00232B4D" w:rsidRDefault="00232B4D" w:rsidP="00CD000E">
      <w:pPr>
        <w:jc w:val="both"/>
        <w:rPr>
          <w:rFonts w:ascii="TradeGothic LT Light" w:hAnsi="TradeGothic LT Light" w:cs="Courier New"/>
        </w:rPr>
      </w:pPr>
      <w:r>
        <w:rPr>
          <w:rFonts w:ascii="TradeGothic LT Light" w:hAnsi="TradeGothic LT Light" w:cs="Courier New"/>
        </w:rPr>
        <w:t xml:space="preserve">La commune de …………………… s’engage à réaliser sur la route départementale </w:t>
      </w:r>
      <w:r>
        <w:rPr>
          <w:rFonts w:ascii="TradeGothic LT Light" w:hAnsi="TradeGothic LT Light" w:cs="Courier New"/>
        </w:rPr>
        <w:br/>
        <w:t>n° …….…, à l’intérieur de l’agglomération, les équipements suivants :</w:t>
      </w:r>
    </w:p>
    <w:p w:rsidR="00232B4D" w:rsidRDefault="00232B4D" w:rsidP="00CD000E">
      <w:pPr>
        <w:jc w:val="both"/>
        <w:rPr>
          <w:rFonts w:ascii="TradeGothic LT Light" w:hAnsi="TradeGothic LT Light" w:cs="Courier New"/>
        </w:rPr>
      </w:pPr>
      <w:r>
        <w:rPr>
          <w:rFonts w:ascii="TradeGothic LT Light" w:hAnsi="TradeGothic LT Light" w:cs="Courier New"/>
        </w:rPr>
        <w:t>Selon les caractéristiques ci-après énumérées :</w:t>
      </w:r>
    </w:p>
    <w:p w:rsidR="00232B4D" w:rsidRDefault="00232B4D" w:rsidP="00CD000E">
      <w:pPr>
        <w:jc w:val="both"/>
        <w:rPr>
          <w:rFonts w:ascii="TradeGothic LT Light" w:hAnsi="TradeGothic LT Light" w:cs="Courier New"/>
        </w:rPr>
      </w:pPr>
    </w:p>
    <w:p w:rsidR="00232B4D" w:rsidRPr="002B1D13" w:rsidRDefault="00232B4D" w:rsidP="00CD000E">
      <w:pPr>
        <w:jc w:val="both"/>
        <w:rPr>
          <w:rFonts w:ascii="TradeGothic LT Light" w:hAnsi="TradeGothic LT Light" w:cs="Courier New"/>
          <w:lang w:val="en-GB"/>
        </w:rPr>
      </w:pPr>
      <w:r w:rsidRPr="002B1D13">
        <w:rPr>
          <w:rFonts w:ascii="TradeGothic LT Light" w:hAnsi="TradeGothic LT Light" w:cs="Courier New"/>
          <w:lang w:val="en-GB"/>
        </w:rPr>
        <w:t>(cf. plan(s) …… ci-joint(s))</w:t>
      </w:r>
    </w:p>
    <w:p w:rsidR="00232B4D" w:rsidRPr="00680CA2" w:rsidRDefault="00232B4D" w:rsidP="00CD000E">
      <w:pPr>
        <w:jc w:val="both"/>
        <w:rPr>
          <w:rFonts w:ascii="TradeGothic LT Light" w:hAnsi="TradeGothic LT Light" w:cs="Courier New"/>
          <w:b/>
          <w:u w:val="single"/>
          <w:lang w:val="en-US"/>
        </w:rPr>
      </w:pPr>
    </w:p>
    <w:p w:rsidR="00232B4D" w:rsidRPr="0038355D" w:rsidRDefault="00232B4D" w:rsidP="00CD000E">
      <w:pPr>
        <w:jc w:val="both"/>
        <w:rPr>
          <w:rFonts w:ascii="TradeGothic LT Light" w:hAnsi="TradeGothic LT Light" w:cs="Courier New"/>
          <w:b/>
          <w:u w:val="single"/>
        </w:rPr>
      </w:pPr>
      <w:r w:rsidRPr="0038355D">
        <w:rPr>
          <w:rFonts w:ascii="TradeGothic LT Light" w:hAnsi="TradeGothic LT Light" w:cs="Courier New"/>
          <w:b/>
          <w:u w:val="single"/>
        </w:rPr>
        <w:t xml:space="preserve">ARTICLE </w:t>
      </w:r>
      <w:r>
        <w:rPr>
          <w:rFonts w:ascii="TradeGothic LT Light" w:hAnsi="TradeGothic LT Light" w:cs="Courier New"/>
          <w:b/>
          <w:u w:val="single"/>
        </w:rPr>
        <w:t>7</w:t>
      </w:r>
      <w:r w:rsidRPr="0038355D">
        <w:rPr>
          <w:rFonts w:ascii="TradeGothic LT Light" w:hAnsi="TradeGothic LT Light" w:cs="Courier New"/>
          <w:b/>
          <w:u w:val="single"/>
        </w:rPr>
        <w:t xml:space="preserve"> – </w:t>
      </w:r>
      <w:r>
        <w:rPr>
          <w:rFonts w:ascii="TradeGothic LT Light" w:hAnsi="TradeGothic LT Light" w:cs="Courier New"/>
          <w:b/>
          <w:u w:val="single"/>
        </w:rPr>
        <w:t>CONDITIONS DE REALISATION DES TRAVAUX</w:t>
      </w:r>
    </w:p>
    <w:p w:rsidR="00232B4D" w:rsidRDefault="00232B4D" w:rsidP="00CD000E">
      <w:pPr>
        <w:jc w:val="both"/>
        <w:rPr>
          <w:rFonts w:ascii="TradeGothic LT Light" w:hAnsi="TradeGothic LT Light" w:cs="Courier New"/>
        </w:rPr>
      </w:pPr>
      <w:r>
        <w:rPr>
          <w:rFonts w:ascii="TradeGothic LT Light" w:hAnsi="TradeGothic LT Light" w:cs="Courier New"/>
        </w:rPr>
        <w:t>1 - Le département de l’Oise autorise la commune de …………..… à réaliser les travaux susvisés sur le domaine public départemental.</w:t>
      </w:r>
    </w:p>
    <w:p w:rsidR="00232B4D" w:rsidRPr="00F73007" w:rsidRDefault="00232B4D" w:rsidP="00CD000E">
      <w:pPr>
        <w:jc w:val="both"/>
        <w:rPr>
          <w:rFonts w:ascii="TradeGothic LT Light" w:hAnsi="TradeGothic LT Light" w:cs="Courier New"/>
        </w:rPr>
      </w:pPr>
      <w:r>
        <w:rPr>
          <w:rFonts w:ascii="TradeGothic LT Light" w:hAnsi="TradeGothic LT Light" w:cs="Courier New"/>
        </w:rPr>
        <w:t>Conformément à l’article 4.3 de la présente convention, la commune de …………..… assurera la maîtrise d’ouvrage desdits travaux.</w:t>
      </w:r>
    </w:p>
    <w:p w:rsidR="00232B4D" w:rsidRDefault="00232B4D" w:rsidP="00CD000E">
      <w:pPr>
        <w:jc w:val="both"/>
        <w:rPr>
          <w:rFonts w:ascii="TradeGothic LT Light" w:hAnsi="TradeGothic LT Light" w:cs="Courier New"/>
        </w:rPr>
      </w:pPr>
      <w:r>
        <w:rPr>
          <w:rFonts w:ascii="TradeGothic LT Light" w:hAnsi="TradeGothic LT Light" w:cs="Courier New"/>
        </w:rPr>
        <w:t>2 - Pendant les travaux, la signalisation temporaire sera conforme à l’Instruction Interministérielle sur la signalisation routière – livre I – Huitième Partie « Signalisation Temporaire », approuvée par arrêté interministériel en date du 6 novembre 1992.</w:t>
      </w:r>
    </w:p>
    <w:p w:rsidR="00232B4D" w:rsidRPr="00CF5B9C" w:rsidRDefault="00232B4D" w:rsidP="00CD000E">
      <w:pPr>
        <w:jc w:val="both"/>
        <w:rPr>
          <w:rFonts w:ascii="TradeGothic LT Light" w:hAnsi="TradeGothic LT Light" w:cs="Courier New"/>
        </w:rPr>
      </w:pPr>
      <w:r>
        <w:rPr>
          <w:rFonts w:ascii="TradeGothic LT Light" w:hAnsi="TradeGothic LT Light" w:cs="Courier New"/>
        </w:rPr>
        <w:t xml:space="preserve">3 - La commune de …………..… informera le département de l’Oise, au moins 15 jours à l’avance, de la date d’ouverture du chantier et de l’achèvement des travaux. </w:t>
      </w:r>
      <w:r w:rsidRPr="00CF5B9C">
        <w:rPr>
          <w:rFonts w:ascii="TradeGothic LT Light" w:hAnsi="TradeGothic LT Light" w:cs="Courier New"/>
        </w:rPr>
        <w:t>Pendant sa réalisation, le maire sera entièrement responsable des dommages pouvant intervenir de ce fait.</w:t>
      </w:r>
    </w:p>
    <w:p w:rsidR="00232B4D" w:rsidRDefault="00232B4D" w:rsidP="00CD000E">
      <w:pPr>
        <w:jc w:val="both"/>
        <w:rPr>
          <w:rFonts w:ascii="TradeGothic LT Light" w:hAnsi="TradeGothic LT Light" w:cs="Courier New"/>
        </w:rPr>
      </w:pPr>
      <w:r>
        <w:rPr>
          <w:rFonts w:ascii="TradeGothic LT Light" w:hAnsi="TradeGothic LT Light" w:cs="Courier New"/>
        </w:rPr>
        <w:t>4 - Le département de l’Oise, ou son représentant, se réserve le droit d’effectuer des contrôles sur la fourniture des matériaux, sur la mise en œuvre de ceux-ci pendant le déroulement du chantier, ainsi que sur la géométrie des ouvrages construits.</w:t>
      </w:r>
    </w:p>
    <w:p w:rsidR="00232B4D" w:rsidRDefault="00232B4D" w:rsidP="00CD000E">
      <w:pPr>
        <w:jc w:val="both"/>
        <w:rPr>
          <w:rFonts w:ascii="TradeGothic LT Light" w:hAnsi="TradeGothic LT Light" w:cs="Courier New"/>
        </w:rPr>
      </w:pPr>
      <w:r>
        <w:rPr>
          <w:rFonts w:ascii="TradeGothic LT Light" w:hAnsi="TradeGothic LT Light" w:cs="Courier New"/>
        </w:rPr>
        <w:t>5 - A l’issue de ceux-ci, le département sera invité aux opérations préalables à la réception.</w:t>
      </w:r>
    </w:p>
    <w:p w:rsidR="00232B4D" w:rsidRDefault="00232B4D" w:rsidP="00CD000E">
      <w:pPr>
        <w:jc w:val="both"/>
        <w:rPr>
          <w:rFonts w:ascii="TradeGothic LT Light" w:hAnsi="TradeGothic LT Light" w:cs="Courier New"/>
        </w:rPr>
      </w:pPr>
      <w:r>
        <w:rPr>
          <w:rFonts w:ascii="TradeGothic LT Light" w:hAnsi="TradeGothic LT Light" w:cs="Courier New"/>
        </w:rPr>
        <w:t>6 - Dans le cadre des garanties contractuelles (article 44 du C.C.A.G. applicable aux marchés publics de travaux), et en cas de malfaçon, la commune de …………..… restera engagée et fera son affaire des poursuites envers les entreprises concernées.</w:t>
      </w:r>
    </w:p>
    <w:p w:rsidR="00232B4D" w:rsidRDefault="00232B4D" w:rsidP="00CD000E">
      <w:pPr>
        <w:jc w:val="both"/>
        <w:rPr>
          <w:rFonts w:ascii="TradeGothic LT" w:hAnsi="TradeGothic LT"/>
          <w:b/>
          <w:bCs/>
          <w:position w:val="1"/>
          <w:u w:val="single"/>
        </w:rPr>
      </w:pPr>
    </w:p>
    <w:p w:rsidR="00232B4D" w:rsidRPr="00CF5B9C" w:rsidRDefault="00232B4D" w:rsidP="00CD000E">
      <w:pPr>
        <w:jc w:val="both"/>
        <w:rPr>
          <w:rFonts w:ascii="TradeGothic LT" w:hAnsi="TradeGothic LT"/>
          <w:b/>
          <w:u w:val="single"/>
        </w:rPr>
      </w:pPr>
      <w:r w:rsidRPr="00CF5B9C">
        <w:rPr>
          <w:rFonts w:ascii="TradeGothic LT" w:hAnsi="TradeGothic LT"/>
          <w:b/>
          <w:bCs/>
          <w:position w:val="1"/>
          <w:u w:val="single"/>
        </w:rPr>
        <w:lastRenderedPageBreak/>
        <w:t xml:space="preserve">ARTICLE </w:t>
      </w:r>
      <w:r w:rsidRPr="00CF5B9C">
        <w:rPr>
          <w:rFonts w:ascii="TradeGothic LT" w:hAnsi="TradeGothic LT"/>
          <w:b/>
          <w:bCs/>
          <w:spacing w:val="19"/>
          <w:position w:val="1"/>
          <w:u w:val="single"/>
        </w:rPr>
        <w:t xml:space="preserve"> </w:t>
      </w:r>
      <w:r w:rsidRPr="00CF5B9C">
        <w:rPr>
          <w:rFonts w:ascii="TradeGothic LT" w:hAnsi="TradeGothic LT"/>
          <w:b/>
          <w:bCs/>
          <w:position w:val="1"/>
          <w:u w:val="single"/>
        </w:rPr>
        <w:t xml:space="preserve">8 - </w:t>
      </w:r>
      <w:r w:rsidRPr="00CF5B9C">
        <w:rPr>
          <w:rFonts w:ascii="TradeGothic LT" w:hAnsi="TradeGothic LT"/>
          <w:b/>
          <w:bCs/>
          <w:w w:val="104"/>
          <w:u w:val="single"/>
        </w:rPr>
        <w:t xml:space="preserve">MODIFICATIONS  </w:t>
      </w:r>
      <w:r w:rsidRPr="00CF5B9C">
        <w:rPr>
          <w:rFonts w:ascii="TradeGothic LT" w:hAnsi="TradeGothic LT"/>
          <w:b/>
          <w:bCs/>
          <w:u w:val="single"/>
        </w:rPr>
        <w:t xml:space="preserve">APPORTEES </w:t>
      </w:r>
      <w:r w:rsidRPr="00CF5B9C">
        <w:rPr>
          <w:rFonts w:ascii="TradeGothic LT" w:hAnsi="TradeGothic LT"/>
          <w:b/>
          <w:bCs/>
          <w:spacing w:val="31"/>
          <w:u w:val="single"/>
        </w:rPr>
        <w:t xml:space="preserve"> </w:t>
      </w:r>
      <w:r w:rsidRPr="00CF5B9C">
        <w:rPr>
          <w:rFonts w:ascii="TradeGothic LT" w:hAnsi="TradeGothic LT"/>
          <w:b/>
          <w:bCs/>
          <w:u w:val="single"/>
        </w:rPr>
        <w:t xml:space="preserve">AUX </w:t>
      </w:r>
      <w:r w:rsidRPr="00CF5B9C">
        <w:rPr>
          <w:rFonts w:ascii="TradeGothic LT" w:hAnsi="TradeGothic LT"/>
          <w:b/>
          <w:bCs/>
          <w:spacing w:val="17"/>
          <w:u w:val="single"/>
        </w:rPr>
        <w:t xml:space="preserve"> </w:t>
      </w:r>
      <w:r w:rsidRPr="00CF5B9C">
        <w:rPr>
          <w:rFonts w:ascii="TradeGothic LT" w:hAnsi="TradeGothic LT"/>
          <w:b/>
          <w:bCs/>
          <w:w w:val="107"/>
          <w:u w:val="single"/>
        </w:rPr>
        <w:t xml:space="preserve">AMENAGEMENTS  </w:t>
      </w:r>
      <w:r>
        <w:rPr>
          <w:rFonts w:ascii="TradeGothic LT" w:hAnsi="TradeGothic LT"/>
          <w:b/>
          <w:bCs/>
          <w:u w:val="single"/>
        </w:rPr>
        <w:t xml:space="preserve">ET AUX </w:t>
      </w:r>
      <w:r w:rsidRPr="00CF5B9C">
        <w:rPr>
          <w:rFonts w:ascii="TradeGothic LT" w:hAnsi="TradeGothic LT"/>
          <w:b/>
          <w:bCs/>
          <w:w w:val="105"/>
          <w:u w:val="single"/>
        </w:rPr>
        <w:t>EQUIPEMENTS</w:t>
      </w:r>
    </w:p>
    <w:p w:rsidR="00232B4D" w:rsidRPr="00CF5B9C" w:rsidRDefault="00232B4D" w:rsidP="00CD000E">
      <w:pPr>
        <w:jc w:val="both"/>
        <w:rPr>
          <w:rFonts w:ascii="TradeGothic LT" w:hAnsi="TradeGothic LT"/>
        </w:rPr>
      </w:pPr>
      <w:r w:rsidRPr="00CF5B9C">
        <w:rPr>
          <w:rFonts w:ascii="TradeGothic LT" w:hAnsi="TradeGothic LT"/>
        </w:rPr>
        <w:t>Les</w:t>
      </w:r>
      <w:r w:rsidRPr="00CF5B9C">
        <w:rPr>
          <w:rFonts w:ascii="TradeGothic LT" w:hAnsi="TradeGothic LT"/>
          <w:spacing w:val="25"/>
        </w:rPr>
        <w:t xml:space="preserve"> </w:t>
      </w:r>
      <w:r w:rsidRPr="00CF5B9C">
        <w:rPr>
          <w:rFonts w:ascii="TradeGothic LT" w:hAnsi="TradeGothic LT"/>
        </w:rPr>
        <w:t xml:space="preserve">modifications  </w:t>
      </w:r>
      <w:r w:rsidRPr="00CF5B9C">
        <w:rPr>
          <w:rFonts w:ascii="TradeGothic LT" w:hAnsi="TradeGothic LT"/>
          <w:spacing w:val="3"/>
        </w:rPr>
        <w:t xml:space="preserve"> </w:t>
      </w:r>
      <w:r w:rsidRPr="00CF5B9C">
        <w:rPr>
          <w:rFonts w:ascii="TradeGothic LT" w:hAnsi="TradeGothic LT"/>
        </w:rPr>
        <w:t xml:space="preserve">éventuelles </w:t>
      </w:r>
      <w:r w:rsidRPr="00CF5B9C">
        <w:rPr>
          <w:rFonts w:ascii="TradeGothic LT" w:hAnsi="TradeGothic LT"/>
          <w:spacing w:val="16"/>
        </w:rPr>
        <w:t xml:space="preserve"> </w:t>
      </w:r>
      <w:r w:rsidRPr="00CF5B9C">
        <w:rPr>
          <w:rFonts w:ascii="TradeGothic LT" w:hAnsi="TradeGothic LT"/>
        </w:rPr>
        <w:t xml:space="preserve">envisagées </w:t>
      </w:r>
      <w:r w:rsidRPr="00CF5B9C">
        <w:rPr>
          <w:rFonts w:ascii="TradeGothic LT" w:hAnsi="TradeGothic LT"/>
          <w:spacing w:val="15"/>
        </w:rPr>
        <w:t xml:space="preserve"> </w:t>
      </w:r>
      <w:r w:rsidRPr="00CF5B9C">
        <w:rPr>
          <w:rFonts w:ascii="TradeGothic LT" w:hAnsi="TradeGothic LT"/>
        </w:rPr>
        <w:t xml:space="preserve">par </w:t>
      </w:r>
      <w:r w:rsidRPr="00CF5B9C">
        <w:rPr>
          <w:rFonts w:ascii="TradeGothic LT" w:hAnsi="TradeGothic LT"/>
          <w:spacing w:val="10"/>
        </w:rPr>
        <w:t xml:space="preserve"> la c</w:t>
      </w:r>
      <w:r w:rsidRPr="00CF5B9C">
        <w:rPr>
          <w:rFonts w:ascii="TradeGothic LT" w:hAnsi="TradeGothic LT"/>
        </w:rPr>
        <w:t xml:space="preserve">ommune </w:t>
      </w:r>
      <w:r w:rsidRPr="00CF5B9C">
        <w:rPr>
          <w:rFonts w:ascii="TradeGothic LT" w:hAnsi="TradeGothic LT"/>
          <w:spacing w:val="14"/>
        </w:rPr>
        <w:t xml:space="preserve"> </w:t>
      </w:r>
      <w:r w:rsidRPr="00CF5B9C">
        <w:rPr>
          <w:rFonts w:ascii="TradeGothic LT" w:hAnsi="TradeGothic LT"/>
        </w:rPr>
        <w:t xml:space="preserve">devront </w:t>
      </w:r>
      <w:r w:rsidRPr="00CF5B9C">
        <w:rPr>
          <w:rFonts w:ascii="TradeGothic LT" w:hAnsi="TradeGothic LT"/>
          <w:spacing w:val="29"/>
        </w:rPr>
        <w:t xml:space="preserve"> </w:t>
      </w:r>
      <w:r w:rsidRPr="00CF5B9C">
        <w:rPr>
          <w:rFonts w:ascii="TradeGothic LT" w:hAnsi="TradeGothic LT"/>
        </w:rPr>
        <w:t>être</w:t>
      </w:r>
      <w:r>
        <w:rPr>
          <w:rFonts w:ascii="TradeGothic LT" w:hAnsi="TradeGothic LT"/>
        </w:rPr>
        <w:t xml:space="preserve"> </w:t>
      </w:r>
      <w:r w:rsidRPr="00CF5B9C">
        <w:rPr>
          <w:rFonts w:ascii="TradeGothic LT" w:hAnsi="TradeGothic LT"/>
          <w:w w:val="109"/>
        </w:rPr>
        <w:t>compatibles</w:t>
      </w:r>
      <w:r w:rsidRPr="00CF5B9C">
        <w:rPr>
          <w:rFonts w:ascii="TradeGothic LT" w:hAnsi="TradeGothic LT"/>
          <w:spacing w:val="47"/>
          <w:w w:val="109"/>
        </w:rPr>
        <w:t xml:space="preserve"> </w:t>
      </w:r>
      <w:r w:rsidRPr="00CF5B9C">
        <w:rPr>
          <w:rFonts w:ascii="TradeGothic LT" w:hAnsi="TradeGothic LT"/>
        </w:rPr>
        <w:t>avec les</w:t>
      </w:r>
      <w:r w:rsidRPr="00CF5B9C">
        <w:rPr>
          <w:rFonts w:ascii="TradeGothic LT" w:hAnsi="TradeGothic LT"/>
          <w:spacing w:val="34"/>
        </w:rPr>
        <w:t xml:space="preserve"> </w:t>
      </w:r>
      <w:r w:rsidRPr="00CF5B9C">
        <w:rPr>
          <w:rFonts w:ascii="TradeGothic LT" w:hAnsi="TradeGothic LT"/>
        </w:rPr>
        <w:t xml:space="preserve">objectifs </w:t>
      </w:r>
      <w:r w:rsidRPr="00CF5B9C">
        <w:rPr>
          <w:rFonts w:ascii="TradeGothic LT" w:hAnsi="TradeGothic LT"/>
          <w:spacing w:val="2"/>
        </w:rPr>
        <w:t xml:space="preserve"> </w:t>
      </w:r>
      <w:r w:rsidRPr="00CF5B9C">
        <w:rPr>
          <w:rFonts w:ascii="TradeGothic LT" w:hAnsi="TradeGothic LT"/>
        </w:rPr>
        <w:t>de</w:t>
      </w:r>
      <w:r w:rsidRPr="00CF5B9C">
        <w:rPr>
          <w:rFonts w:ascii="TradeGothic LT" w:hAnsi="TradeGothic LT"/>
          <w:spacing w:val="34"/>
        </w:rPr>
        <w:t xml:space="preserve"> </w:t>
      </w:r>
      <w:r w:rsidRPr="00CF5B9C">
        <w:rPr>
          <w:rFonts w:ascii="TradeGothic LT" w:hAnsi="TradeGothic LT"/>
        </w:rPr>
        <w:t xml:space="preserve">sécurité </w:t>
      </w:r>
      <w:r w:rsidRPr="00CF5B9C">
        <w:rPr>
          <w:rFonts w:ascii="TradeGothic LT" w:hAnsi="TradeGothic LT"/>
          <w:spacing w:val="22"/>
        </w:rPr>
        <w:t xml:space="preserve"> </w:t>
      </w:r>
      <w:r w:rsidRPr="00CF5B9C">
        <w:rPr>
          <w:rFonts w:ascii="TradeGothic LT" w:hAnsi="TradeGothic LT"/>
        </w:rPr>
        <w:t>des</w:t>
      </w:r>
      <w:r w:rsidRPr="00CF5B9C">
        <w:rPr>
          <w:rFonts w:ascii="TradeGothic LT" w:hAnsi="TradeGothic LT"/>
          <w:spacing w:val="36"/>
        </w:rPr>
        <w:t xml:space="preserve"> </w:t>
      </w:r>
      <w:r w:rsidRPr="00CF5B9C">
        <w:rPr>
          <w:rFonts w:ascii="TradeGothic LT" w:hAnsi="TradeGothic LT"/>
        </w:rPr>
        <w:t xml:space="preserve">différentes </w:t>
      </w:r>
      <w:r w:rsidRPr="00CF5B9C">
        <w:rPr>
          <w:rFonts w:ascii="TradeGothic LT" w:hAnsi="TradeGothic LT"/>
          <w:spacing w:val="16"/>
        </w:rPr>
        <w:t xml:space="preserve"> </w:t>
      </w:r>
      <w:r w:rsidRPr="00CF5B9C">
        <w:rPr>
          <w:rFonts w:ascii="TradeGothic LT" w:hAnsi="TradeGothic LT"/>
        </w:rPr>
        <w:t xml:space="preserve">catégories </w:t>
      </w:r>
      <w:r w:rsidRPr="00CF5B9C">
        <w:rPr>
          <w:rFonts w:ascii="TradeGothic LT" w:hAnsi="TradeGothic LT"/>
          <w:spacing w:val="22"/>
        </w:rPr>
        <w:t xml:space="preserve"> </w:t>
      </w:r>
      <w:r w:rsidRPr="00CF5B9C">
        <w:rPr>
          <w:rFonts w:ascii="TradeGothic LT" w:hAnsi="TradeGothic LT"/>
        </w:rPr>
        <w:t xml:space="preserve">d’usagers </w:t>
      </w:r>
      <w:r w:rsidRPr="00CF5B9C">
        <w:rPr>
          <w:rFonts w:ascii="TradeGothic LT" w:hAnsi="TradeGothic LT"/>
          <w:spacing w:val="21"/>
        </w:rPr>
        <w:t xml:space="preserve"> </w:t>
      </w:r>
      <w:r w:rsidRPr="00CF5B9C">
        <w:rPr>
          <w:rFonts w:ascii="TradeGothic LT" w:hAnsi="TradeGothic LT"/>
        </w:rPr>
        <w:t>de</w:t>
      </w:r>
      <w:r w:rsidRPr="00CF5B9C">
        <w:rPr>
          <w:rFonts w:ascii="TradeGothic LT" w:hAnsi="TradeGothic LT"/>
          <w:spacing w:val="38"/>
        </w:rPr>
        <w:t xml:space="preserve"> </w:t>
      </w:r>
      <w:r w:rsidRPr="00CF5B9C">
        <w:rPr>
          <w:rFonts w:ascii="TradeGothic LT" w:hAnsi="TradeGothic LT"/>
        </w:rPr>
        <w:t>la</w:t>
      </w:r>
      <w:r w:rsidRPr="00CF5B9C">
        <w:rPr>
          <w:rFonts w:ascii="TradeGothic LT" w:hAnsi="TradeGothic LT"/>
          <w:spacing w:val="40"/>
        </w:rPr>
        <w:t xml:space="preserve"> </w:t>
      </w:r>
      <w:r w:rsidRPr="00CF5B9C">
        <w:rPr>
          <w:rFonts w:ascii="TradeGothic LT" w:hAnsi="TradeGothic LT"/>
        </w:rPr>
        <w:t>route.</w:t>
      </w:r>
      <w:r w:rsidRPr="00CF5B9C">
        <w:rPr>
          <w:rFonts w:ascii="TradeGothic LT" w:hAnsi="TradeGothic LT"/>
          <w:spacing w:val="44"/>
        </w:rPr>
        <w:t xml:space="preserve"> </w:t>
      </w:r>
      <w:r w:rsidRPr="00CF5B9C">
        <w:rPr>
          <w:rFonts w:ascii="TradeGothic LT" w:hAnsi="TradeGothic LT"/>
        </w:rPr>
        <w:t>En</w:t>
      </w:r>
      <w:r w:rsidRPr="00CF5B9C">
        <w:rPr>
          <w:rFonts w:ascii="TradeGothic LT" w:hAnsi="TradeGothic LT"/>
          <w:spacing w:val="44"/>
        </w:rPr>
        <w:t xml:space="preserve"> </w:t>
      </w:r>
      <w:r w:rsidRPr="00CF5B9C">
        <w:rPr>
          <w:rFonts w:ascii="TradeGothic LT" w:hAnsi="TradeGothic LT"/>
          <w:w w:val="107"/>
        </w:rPr>
        <w:t xml:space="preserve">conséquence, </w:t>
      </w:r>
      <w:r w:rsidRPr="00CF5B9C">
        <w:rPr>
          <w:rFonts w:ascii="TradeGothic LT" w:hAnsi="TradeGothic LT"/>
        </w:rPr>
        <w:t>elles</w:t>
      </w:r>
      <w:r w:rsidRPr="00CF5B9C">
        <w:rPr>
          <w:rFonts w:ascii="TradeGothic LT" w:hAnsi="TradeGothic LT"/>
          <w:spacing w:val="8"/>
        </w:rPr>
        <w:t xml:space="preserve"> </w:t>
      </w:r>
      <w:r w:rsidRPr="00CF5B9C">
        <w:rPr>
          <w:rFonts w:ascii="TradeGothic LT" w:hAnsi="TradeGothic LT"/>
        </w:rPr>
        <w:t>devront</w:t>
      </w:r>
      <w:r w:rsidRPr="00CF5B9C">
        <w:rPr>
          <w:rFonts w:ascii="TradeGothic LT" w:hAnsi="TradeGothic LT"/>
          <w:spacing w:val="41"/>
        </w:rPr>
        <w:t xml:space="preserve"> </w:t>
      </w:r>
      <w:r w:rsidRPr="00CF5B9C">
        <w:rPr>
          <w:rFonts w:ascii="TradeGothic LT" w:hAnsi="TradeGothic LT"/>
        </w:rPr>
        <w:t>être</w:t>
      </w:r>
      <w:r w:rsidRPr="00CF5B9C">
        <w:rPr>
          <w:rFonts w:ascii="TradeGothic LT" w:hAnsi="TradeGothic LT"/>
          <w:spacing w:val="26"/>
        </w:rPr>
        <w:t xml:space="preserve"> </w:t>
      </w:r>
      <w:r w:rsidRPr="00CF5B9C">
        <w:rPr>
          <w:rFonts w:ascii="TradeGothic LT" w:hAnsi="TradeGothic LT"/>
        </w:rPr>
        <w:t>soumises</w:t>
      </w:r>
      <w:r w:rsidRPr="00CF5B9C">
        <w:rPr>
          <w:rFonts w:ascii="TradeGothic LT" w:hAnsi="TradeGothic LT"/>
          <w:spacing w:val="47"/>
        </w:rPr>
        <w:t xml:space="preserve"> </w:t>
      </w:r>
      <w:r w:rsidRPr="00CF5B9C">
        <w:rPr>
          <w:rFonts w:ascii="TradeGothic LT" w:hAnsi="TradeGothic LT"/>
        </w:rPr>
        <w:t>au</w:t>
      </w:r>
      <w:r w:rsidRPr="00CF5B9C">
        <w:rPr>
          <w:rFonts w:ascii="TradeGothic LT" w:hAnsi="TradeGothic LT"/>
          <w:spacing w:val="22"/>
        </w:rPr>
        <w:t xml:space="preserve"> </w:t>
      </w:r>
      <w:r w:rsidRPr="00CF5B9C">
        <w:rPr>
          <w:rFonts w:ascii="TradeGothic LT" w:hAnsi="TradeGothic LT"/>
        </w:rPr>
        <w:t>préalable</w:t>
      </w:r>
      <w:r w:rsidRPr="00CF5B9C">
        <w:rPr>
          <w:rFonts w:ascii="TradeGothic LT" w:hAnsi="TradeGothic LT"/>
          <w:spacing w:val="39"/>
        </w:rPr>
        <w:t xml:space="preserve"> à </w:t>
      </w:r>
      <w:r w:rsidRPr="00CF5B9C">
        <w:rPr>
          <w:rFonts w:ascii="TradeGothic LT" w:hAnsi="TradeGothic LT"/>
        </w:rPr>
        <w:t>l’avis</w:t>
      </w:r>
      <w:r w:rsidRPr="00CF5B9C">
        <w:rPr>
          <w:rFonts w:ascii="TradeGothic LT" w:hAnsi="TradeGothic LT"/>
          <w:spacing w:val="32"/>
        </w:rPr>
        <w:t xml:space="preserve"> </w:t>
      </w:r>
      <w:r w:rsidRPr="00CF5B9C">
        <w:rPr>
          <w:rFonts w:ascii="TradeGothic LT" w:hAnsi="TradeGothic LT"/>
        </w:rPr>
        <w:t>de</w:t>
      </w:r>
      <w:r w:rsidRPr="00CF5B9C">
        <w:rPr>
          <w:rFonts w:ascii="TradeGothic LT" w:hAnsi="TradeGothic LT"/>
          <w:spacing w:val="15"/>
        </w:rPr>
        <w:t xml:space="preserve"> </w:t>
      </w:r>
      <w:r w:rsidRPr="00CF5B9C">
        <w:rPr>
          <w:rFonts w:ascii="TradeGothic LT" w:hAnsi="TradeGothic LT"/>
        </w:rPr>
        <w:t>M.</w:t>
      </w:r>
      <w:r w:rsidRPr="00CF5B9C">
        <w:rPr>
          <w:rFonts w:ascii="TradeGothic LT" w:hAnsi="TradeGothic LT"/>
          <w:spacing w:val="10"/>
        </w:rPr>
        <w:t xml:space="preserve"> </w:t>
      </w:r>
      <w:r w:rsidRPr="00CF5B9C">
        <w:rPr>
          <w:rFonts w:ascii="TradeGothic LT" w:hAnsi="TradeGothic LT"/>
        </w:rPr>
        <w:t>le</w:t>
      </w:r>
      <w:r w:rsidRPr="00CF5B9C">
        <w:rPr>
          <w:rFonts w:ascii="TradeGothic LT" w:hAnsi="TradeGothic LT"/>
          <w:spacing w:val="5"/>
        </w:rPr>
        <w:t xml:space="preserve"> </w:t>
      </w:r>
      <w:r w:rsidRPr="00CF5B9C">
        <w:rPr>
          <w:rFonts w:ascii="TradeGothic LT" w:hAnsi="TradeGothic LT"/>
        </w:rPr>
        <w:t xml:space="preserve">Président </w:t>
      </w:r>
      <w:r w:rsidRPr="00CF5B9C">
        <w:rPr>
          <w:rFonts w:ascii="TradeGothic LT" w:hAnsi="TradeGothic LT"/>
          <w:spacing w:val="14"/>
        </w:rPr>
        <w:t xml:space="preserve"> </w:t>
      </w:r>
      <w:r w:rsidRPr="00CF5B9C">
        <w:rPr>
          <w:rFonts w:ascii="TradeGothic LT" w:hAnsi="TradeGothic LT"/>
        </w:rPr>
        <w:t>du</w:t>
      </w:r>
      <w:r w:rsidRPr="00CF5B9C">
        <w:rPr>
          <w:rFonts w:ascii="TradeGothic LT" w:hAnsi="TradeGothic LT"/>
          <w:spacing w:val="15"/>
        </w:rPr>
        <w:t xml:space="preserve"> </w:t>
      </w:r>
      <w:r w:rsidRPr="00CF5B9C">
        <w:rPr>
          <w:rFonts w:ascii="TradeGothic LT" w:hAnsi="TradeGothic LT"/>
        </w:rPr>
        <w:t>Conseil</w:t>
      </w:r>
      <w:r w:rsidRPr="00CF5B9C">
        <w:rPr>
          <w:rFonts w:ascii="TradeGothic LT" w:hAnsi="TradeGothic LT"/>
          <w:spacing w:val="35"/>
        </w:rPr>
        <w:t xml:space="preserve"> </w:t>
      </w:r>
      <w:r w:rsidRPr="00CF5B9C">
        <w:rPr>
          <w:rFonts w:ascii="TradeGothic LT" w:hAnsi="TradeGothic LT"/>
        </w:rPr>
        <w:t>général.</w:t>
      </w:r>
    </w:p>
    <w:p w:rsidR="00232B4D" w:rsidRPr="00CF5B9C" w:rsidRDefault="00232B4D" w:rsidP="00CD000E">
      <w:pPr>
        <w:jc w:val="both"/>
        <w:rPr>
          <w:rFonts w:ascii="TradeGothic LT" w:hAnsi="TradeGothic LT"/>
        </w:rPr>
      </w:pPr>
      <w:r w:rsidRPr="00CF5B9C">
        <w:rPr>
          <w:rFonts w:ascii="TradeGothic LT" w:hAnsi="TradeGothic LT"/>
          <w:position w:val="2"/>
        </w:rPr>
        <w:t>Le</w:t>
      </w:r>
      <w:r w:rsidRPr="00CF5B9C">
        <w:rPr>
          <w:rFonts w:ascii="TradeGothic LT" w:hAnsi="TradeGothic LT"/>
          <w:spacing w:val="14"/>
          <w:position w:val="2"/>
        </w:rPr>
        <w:t xml:space="preserve"> d</w:t>
      </w:r>
      <w:r w:rsidRPr="00CF5B9C">
        <w:rPr>
          <w:rFonts w:ascii="TradeGothic LT" w:hAnsi="TradeGothic LT"/>
          <w:position w:val="2"/>
        </w:rPr>
        <w:t>épartement</w:t>
      </w:r>
      <w:r w:rsidRPr="00CF5B9C">
        <w:rPr>
          <w:rFonts w:ascii="TradeGothic LT" w:hAnsi="TradeGothic LT"/>
          <w:spacing w:val="23"/>
          <w:position w:val="2"/>
        </w:rPr>
        <w:t xml:space="preserve"> </w:t>
      </w:r>
      <w:r w:rsidRPr="00CF5B9C">
        <w:rPr>
          <w:rFonts w:ascii="TradeGothic LT" w:hAnsi="TradeGothic LT"/>
          <w:position w:val="2"/>
        </w:rPr>
        <w:t>quant</w:t>
      </w:r>
      <w:r w:rsidRPr="00CF5B9C">
        <w:rPr>
          <w:rFonts w:ascii="TradeGothic LT" w:hAnsi="TradeGothic LT"/>
          <w:spacing w:val="48"/>
          <w:position w:val="2"/>
        </w:rPr>
        <w:t xml:space="preserve"> à </w:t>
      </w:r>
      <w:r w:rsidRPr="00CF5B9C">
        <w:rPr>
          <w:rFonts w:ascii="TradeGothic LT" w:hAnsi="TradeGothic LT"/>
          <w:position w:val="2"/>
        </w:rPr>
        <w:t>lui</w:t>
      </w:r>
      <w:r w:rsidRPr="00CF5B9C">
        <w:rPr>
          <w:rFonts w:ascii="TradeGothic LT" w:hAnsi="TradeGothic LT"/>
          <w:spacing w:val="19"/>
          <w:position w:val="2"/>
        </w:rPr>
        <w:t xml:space="preserve"> </w:t>
      </w:r>
      <w:r w:rsidRPr="00CF5B9C">
        <w:rPr>
          <w:rFonts w:ascii="TradeGothic LT" w:hAnsi="TradeGothic LT"/>
          <w:position w:val="2"/>
        </w:rPr>
        <w:t>pourra  modifier</w:t>
      </w:r>
      <w:r>
        <w:rPr>
          <w:rFonts w:ascii="TradeGothic LT" w:hAnsi="TradeGothic LT"/>
          <w:spacing w:val="-16"/>
          <w:position w:val="2"/>
        </w:rPr>
        <w:t xml:space="preserve"> à </w:t>
      </w:r>
      <w:r w:rsidRPr="00CF5B9C">
        <w:rPr>
          <w:rFonts w:ascii="TradeGothic LT" w:hAnsi="TradeGothic LT"/>
          <w:position w:val="1"/>
        </w:rPr>
        <w:t>son</w:t>
      </w:r>
      <w:r w:rsidRPr="00CF5B9C">
        <w:rPr>
          <w:rFonts w:ascii="TradeGothic LT" w:hAnsi="TradeGothic LT"/>
          <w:spacing w:val="26"/>
          <w:position w:val="1"/>
        </w:rPr>
        <w:t xml:space="preserve"> </w:t>
      </w:r>
      <w:r w:rsidRPr="00CF5B9C">
        <w:rPr>
          <w:rFonts w:ascii="TradeGothic LT" w:hAnsi="TradeGothic LT"/>
          <w:position w:val="1"/>
        </w:rPr>
        <w:t>initiative les</w:t>
      </w:r>
      <w:r w:rsidRPr="00CF5B9C">
        <w:rPr>
          <w:rFonts w:ascii="TradeGothic LT" w:hAnsi="TradeGothic LT"/>
          <w:spacing w:val="27"/>
          <w:position w:val="1"/>
        </w:rPr>
        <w:t xml:space="preserve"> </w:t>
      </w:r>
      <w:r>
        <w:rPr>
          <w:rFonts w:ascii="TradeGothic LT" w:hAnsi="TradeGothic LT"/>
          <w:position w:val="1"/>
        </w:rPr>
        <w:t xml:space="preserve">aménagements </w:t>
      </w:r>
      <w:r w:rsidRPr="00CF5B9C">
        <w:rPr>
          <w:rFonts w:ascii="TradeGothic LT" w:hAnsi="TradeGothic LT"/>
          <w:position w:val="1"/>
        </w:rPr>
        <w:t xml:space="preserve">réalisés </w:t>
      </w:r>
      <w:r w:rsidRPr="00CF5B9C">
        <w:rPr>
          <w:rFonts w:ascii="TradeGothic LT" w:hAnsi="TradeGothic LT"/>
          <w:spacing w:val="47"/>
          <w:position w:val="1"/>
        </w:rPr>
        <w:t xml:space="preserve"> </w:t>
      </w:r>
      <w:r w:rsidRPr="00126D69">
        <w:rPr>
          <w:rFonts w:ascii="TradeGothic LT Light" w:hAnsi="TradeGothic LT Light"/>
          <w:position w:val="1"/>
        </w:rPr>
        <w:t>dès</w:t>
      </w:r>
      <w:r w:rsidRPr="00CF5B9C">
        <w:rPr>
          <w:rFonts w:ascii="TradeGothic LT" w:hAnsi="TradeGothic LT"/>
          <w:position w:val="1"/>
        </w:rPr>
        <w:t xml:space="preserve"> </w:t>
      </w:r>
      <w:r>
        <w:rPr>
          <w:rFonts w:ascii="TradeGothic LT" w:hAnsi="TradeGothic LT"/>
        </w:rPr>
        <w:t xml:space="preserve">lors </w:t>
      </w:r>
      <w:r>
        <w:rPr>
          <w:rFonts w:ascii="TradeGothic LT Light" w:hAnsi="TradeGothic LT Light"/>
        </w:rPr>
        <w:t xml:space="preserve">que </w:t>
      </w:r>
      <w:r>
        <w:rPr>
          <w:rFonts w:ascii="TradeGothic LT Light" w:hAnsi="TradeGothic LT Light"/>
          <w:spacing w:val="4"/>
        </w:rPr>
        <w:t>l</w:t>
      </w:r>
      <w:r w:rsidRPr="00126D69">
        <w:rPr>
          <w:rFonts w:ascii="TradeGothic LT Light" w:hAnsi="TradeGothic LT Light"/>
          <w:w w:val="60"/>
        </w:rPr>
        <w:t>’</w:t>
      </w:r>
      <w:r>
        <w:rPr>
          <w:rFonts w:ascii="TradeGothic LT" w:hAnsi="TradeGothic LT"/>
        </w:rPr>
        <w:t xml:space="preserve">aménagement, </w:t>
      </w:r>
      <w:r w:rsidRPr="00CF5B9C">
        <w:rPr>
          <w:rFonts w:ascii="TradeGothic LT" w:hAnsi="TradeGothic LT"/>
          <w:spacing w:val="21"/>
        </w:rPr>
        <w:t xml:space="preserve">la </w:t>
      </w:r>
      <w:r>
        <w:rPr>
          <w:rFonts w:ascii="TradeGothic LT" w:hAnsi="TradeGothic LT"/>
        </w:rPr>
        <w:t xml:space="preserve">conservation </w:t>
      </w:r>
      <w:r w:rsidRPr="00CF5B9C">
        <w:rPr>
          <w:rFonts w:ascii="TradeGothic LT" w:hAnsi="TradeGothic LT"/>
        </w:rPr>
        <w:t xml:space="preserve">du </w:t>
      </w:r>
      <w:r w:rsidRPr="00CF5B9C">
        <w:rPr>
          <w:rFonts w:ascii="TradeGothic LT" w:hAnsi="TradeGothic LT"/>
          <w:spacing w:val="20"/>
        </w:rPr>
        <w:t xml:space="preserve"> </w:t>
      </w:r>
      <w:r>
        <w:rPr>
          <w:rFonts w:ascii="TradeGothic LT" w:hAnsi="TradeGothic LT"/>
        </w:rPr>
        <w:t xml:space="preserve">domaine public et </w:t>
      </w:r>
      <w:r>
        <w:rPr>
          <w:rFonts w:ascii="TradeGothic LT" w:hAnsi="TradeGothic LT"/>
          <w:spacing w:val="15"/>
        </w:rPr>
        <w:t xml:space="preserve">l’intérêt </w:t>
      </w:r>
      <w:r>
        <w:rPr>
          <w:rFonts w:ascii="TradeGothic LT" w:hAnsi="TradeGothic LT"/>
        </w:rPr>
        <w:t xml:space="preserve">des usagers </w:t>
      </w:r>
      <w:r w:rsidRPr="00CF5B9C">
        <w:rPr>
          <w:rFonts w:ascii="TradeGothic LT" w:hAnsi="TradeGothic LT"/>
        </w:rPr>
        <w:t xml:space="preserve">le justifieront </w:t>
      </w:r>
      <w:r w:rsidRPr="00CF5B9C">
        <w:rPr>
          <w:rFonts w:ascii="TradeGothic LT" w:hAnsi="TradeGothic LT"/>
          <w:spacing w:val="12"/>
        </w:rPr>
        <w:t xml:space="preserve"> </w:t>
      </w:r>
      <w:r w:rsidRPr="00CF5B9C">
        <w:rPr>
          <w:rFonts w:ascii="TradeGothic LT" w:hAnsi="TradeGothic LT"/>
        </w:rPr>
        <w:t>sans</w:t>
      </w:r>
      <w:r w:rsidRPr="00CF5B9C">
        <w:rPr>
          <w:rFonts w:ascii="TradeGothic LT" w:hAnsi="TradeGothic LT"/>
          <w:spacing w:val="30"/>
        </w:rPr>
        <w:t xml:space="preserve"> </w:t>
      </w:r>
      <w:r w:rsidRPr="00CF5B9C">
        <w:rPr>
          <w:rFonts w:ascii="TradeGothic LT" w:hAnsi="TradeGothic LT"/>
        </w:rPr>
        <w:t>que</w:t>
      </w:r>
      <w:r w:rsidRPr="00CF5B9C">
        <w:rPr>
          <w:rFonts w:ascii="TradeGothic LT" w:hAnsi="TradeGothic LT"/>
          <w:spacing w:val="29"/>
        </w:rPr>
        <w:t xml:space="preserve"> </w:t>
      </w:r>
      <w:r w:rsidRPr="00CF5B9C">
        <w:rPr>
          <w:rFonts w:ascii="TradeGothic LT" w:hAnsi="TradeGothic LT"/>
        </w:rPr>
        <w:t>la</w:t>
      </w:r>
      <w:r w:rsidRPr="00CF5B9C">
        <w:rPr>
          <w:rFonts w:ascii="TradeGothic LT" w:hAnsi="TradeGothic LT"/>
          <w:spacing w:val="8"/>
        </w:rPr>
        <w:t xml:space="preserve"> c</w:t>
      </w:r>
      <w:r w:rsidRPr="00CF5B9C">
        <w:rPr>
          <w:rFonts w:ascii="TradeGothic LT" w:hAnsi="TradeGothic LT"/>
        </w:rPr>
        <w:t>ommune  ne</w:t>
      </w:r>
      <w:r w:rsidRPr="00CF5B9C">
        <w:rPr>
          <w:rFonts w:ascii="TradeGothic LT" w:hAnsi="TradeGothic LT"/>
          <w:spacing w:val="5"/>
        </w:rPr>
        <w:t xml:space="preserve"> </w:t>
      </w:r>
      <w:r w:rsidRPr="00CF5B9C">
        <w:rPr>
          <w:rFonts w:ascii="TradeGothic LT" w:hAnsi="TradeGothic LT"/>
        </w:rPr>
        <w:t>puisse</w:t>
      </w:r>
      <w:r w:rsidRPr="00CF5B9C">
        <w:rPr>
          <w:rFonts w:ascii="TradeGothic LT" w:hAnsi="TradeGothic LT"/>
          <w:spacing w:val="35"/>
        </w:rPr>
        <w:t xml:space="preserve"> </w:t>
      </w:r>
      <w:r w:rsidRPr="00CF5B9C">
        <w:rPr>
          <w:rFonts w:ascii="TradeGothic LT" w:hAnsi="TradeGothic LT"/>
        </w:rPr>
        <w:t>prétendre</w:t>
      </w:r>
      <w:r w:rsidRPr="00CF5B9C">
        <w:rPr>
          <w:rFonts w:ascii="TradeGothic LT" w:hAnsi="TradeGothic LT"/>
          <w:spacing w:val="45"/>
        </w:rPr>
        <w:t xml:space="preserve"> à</w:t>
      </w:r>
      <w:r w:rsidRPr="00CF5B9C">
        <w:rPr>
          <w:rFonts w:ascii="TradeGothic LT" w:hAnsi="TradeGothic LT"/>
          <w:spacing w:val="16"/>
          <w:w w:val="65"/>
        </w:rPr>
        <w:t xml:space="preserve"> </w:t>
      </w:r>
      <w:r w:rsidRPr="00CF5B9C">
        <w:rPr>
          <w:rFonts w:ascii="TradeGothic LT" w:hAnsi="TradeGothic LT"/>
          <w:position w:val="1"/>
        </w:rPr>
        <w:t>aucune</w:t>
      </w:r>
      <w:r w:rsidRPr="00CF5B9C">
        <w:rPr>
          <w:rFonts w:ascii="TradeGothic LT" w:hAnsi="TradeGothic LT"/>
          <w:spacing w:val="40"/>
          <w:position w:val="1"/>
        </w:rPr>
        <w:t xml:space="preserve"> </w:t>
      </w:r>
      <w:r w:rsidRPr="00CF5B9C">
        <w:rPr>
          <w:rFonts w:ascii="TradeGothic LT" w:hAnsi="TradeGothic LT"/>
          <w:w w:val="104"/>
          <w:position w:val="1"/>
        </w:rPr>
        <w:t>indemnité.</w:t>
      </w:r>
    </w:p>
    <w:p w:rsidR="00232B4D" w:rsidRDefault="00232B4D" w:rsidP="00CD000E">
      <w:pPr>
        <w:jc w:val="both"/>
        <w:rPr>
          <w:rFonts w:ascii="TradeGothic LT Light" w:hAnsi="TradeGothic LT Light" w:cs="Courier New"/>
          <w:b/>
          <w:u w:val="single"/>
        </w:rPr>
      </w:pPr>
    </w:p>
    <w:p w:rsidR="00232B4D" w:rsidRPr="0038355D" w:rsidRDefault="00232B4D" w:rsidP="00CD000E">
      <w:pPr>
        <w:jc w:val="both"/>
        <w:rPr>
          <w:rFonts w:ascii="TradeGothic LT Light" w:hAnsi="TradeGothic LT Light" w:cs="Courier New"/>
          <w:b/>
          <w:u w:val="single"/>
        </w:rPr>
      </w:pPr>
      <w:r w:rsidRPr="0038355D">
        <w:rPr>
          <w:rFonts w:ascii="TradeGothic LT Light" w:hAnsi="TradeGothic LT Light" w:cs="Courier New"/>
          <w:b/>
          <w:u w:val="single"/>
        </w:rPr>
        <w:t xml:space="preserve">ARTICLE </w:t>
      </w:r>
      <w:r>
        <w:rPr>
          <w:rFonts w:ascii="TradeGothic LT Light" w:hAnsi="TradeGothic LT Light" w:cs="Courier New"/>
          <w:b/>
          <w:u w:val="single"/>
        </w:rPr>
        <w:t xml:space="preserve"> </w:t>
      </w:r>
      <w:r w:rsidRPr="00CF5B9C">
        <w:rPr>
          <w:rFonts w:ascii="TradeGothic LT Light" w:hAnsi="TradeGothic LT Light" w:cs="Courier New"/>
          <w:b/>
          <w:u w:val="single"/>
        </w:rPr>
        <w:t>9</w:t>
      </w:r>
      <w:r w:rsidRPr="0038355D">
        <w:rPr>
          <w:rFonts w:ascii="TradeGothic LT Light" w:hAnsi="TradeGothic LT Light" w:cs="Courier New"/>
          <w:b/>
          <w:u w:val="single"/>
        </w:rPr>
        <w:t xml:space="preserve"> – </w:t>
      </w:r>
      <w:r>
        <w:rPr>
          <w:rFonts w:ascii="TradeGothic LT Light" w:hAnsi="TradeGothic LT Light" w:cs="Courier New"/>
          <w:b/>
          <w:u w:val="single"/>
        </w:rPr>
        <w:t>PLAN DE RECOLEMENT</w:t>
      </w:r>
    </w:p>
    <w:p w:rsidR="00232B4D" w:rsidRPr="00915E45" w:rsidRDefault="00232B4D" w:rsidP="00CD000E">
      <w:pPr>
        <w:widowControl w:val="0"/>
        <w:autoSpaceDE w:val="0"/>
        <w:autoSpaceDN w:val="0"/>
        <w:adjustRightInd w:val="0"/>
        <w:spacing w:after="0" w:line="241" w:lineRule="atLeast"/>
        <w:jc w:val="both"/>
        <w:rPr>
          <w:rFonts w:ascii="TradeGothic LT" w:hAnsi="TradeGothic LT"/>
          <w:position w:val="1"/>
        </w:rPr>
      </w:pPr>
      <w:r w:rsidRPr="00915E45">
        <w:rPr>
          <w:rFonts w:ascii="TradeGothic LT" w:hAnsi="TradeGothic LT"/>
          <w:position w:val="1"/>
        </w:rPr>
        <w:t>A la fin des travaux et dans un délai de 3 mois, l</w:t>
      </w:r>
      <w:r>
        <w:rPr>
          <w:rFonts w:ascii="TradeGothic LT" w:hAnsi="TradeGothic LT"/>
          <w:position w:val="1"/>
        </w:rPr>
        <w:t xml:space="preserve">a commune </w:t>
      </w:r>
      <w:r w:rsidRPr="00915E45">
        <w:rPr>
          <w:rFonts w:ascii="TradeGothic LT" w:hAnsi="TradeGothic LT"/>
          <w:position w:val="1"/>
        </w:rPr>
        <w:t>remet obligatoirement au gestionnaire de la voie un plan de récolement</w:t>
      </w:r>
      <w:r w:rsidRPr="007907FA">
        <w:rPr>
          <w:rFonts w:ascii="TradeGothic LT" w:hAnsi="TradeGothic LT"/>
          <w:position w:val="1"/>
        </w:rPr>
        <w:t xml:space="preserve"> </w:t>
      </w:r>
      <w:r w:rsidRPr="00915E45">
        <w:rPr>
          <w:rFonts w:ascii="TradeGothic LT" w:hAnsi="TradeGothic LT"/>
          <w:position w:val="1"/>
        </w:rPr>
        <w:t>de</w:t>
      </w:r>
      <w:r>
        <w:rPr>
          <w:rFonts w:ascii="TradeGothic LT" w:hAnsi="TradeGothic LT"/>
          <w:position w:val="1"/>
        </w:rPr>
        <w:t>s</w:t>
      </w:r>
      <w:r w:rsidRPr="00915E45">
        <w:rPr>
          <w:rFonts w:ascii="TradeGothic LT" w:hAnsi="TradeGothic LT"/>
          <w:position w:val="1"/>
        </w:rPr>
        <w:t xml:space="preserve"> </w:t>
      </w:r>
      <w:r>
        <w:rPr>
          <w:rFonts w:ascii="TradeGothic LT" w:hAnsi="TradeGothic LT"/>
          <w:position w:val="1"/>
        </w:rPr>
        <w:t>aménagements réalisés</w:t>
      </w:r>
      <w:r w:rsidRPr="00915E45">
        <w:rPr>
          <w:rFonts w:ascii="TradeGothic LT" w:hAnsi="TradeGothic LT"/>
          <w:position w:val="1"/>
        </w:rPr>
        <w:t xml:space="preserve">, sous format papier et informatique </w:t>
      </w:r>
      <w:r>
        <w:rPr>
          <w:rFonts w:ascii="TradeGothic LT" w:hAnsi="TradeGothic LT"/>
          <w:position w:val="1"/>
        </w:rPr>
        <w:t>(</w:t>
      </w:r>
      <w:r w:rsidRPr="00915E45">
        <w:rPr>
          <w:rFonts w:ascii="TradeGothic LT" w:hAnsi="TradeGothic LT"/>
          <w:position w:val="1"/>
        </w:rPr>
        <w:t>type .</w:t>
      </w:r>
      <w:proofErr w:type="spellStart"/>
      <w:r w:rsidRPr="00915E45">
        <w:rPr>
          <w:rFonts w:ascii="TradeGothic LT" w:hAnsi="TradeGothic LT"/>
          <w:position w:val="1"/>
        </w:rPr>
        <w:t>dwg</w:t>
      </w:r>
      <w:proofErr w:type="spellEnd"/>
      <w:r w:rsidRPr="00915E45">
        <w:rPr>
          <w:rFonts w:ascii="TradeGothic LT" w:hAnsi="TradeGothic LT"/>
          <w:position w:val="1"/>
        </w:rPr>
        <w:t xml:space="preserve"> ou .</w:t>
      </w:r>
      <w:proofErr w:type="spellStart"/>
      <w:r w:rsidRPr="00915E45">
        <w:rPr>
          <w:rFonts w:ascii="TradeGothic LT" w:hAnsi="TradeGothic LT"/>
          <w:position w:val="1"/>
        </w:rPr>
        <w:t>dxf</w:t>
      </w:r>
      <w:proofErr w:type="spellEnd"/>
      <w:r>
        <w:rPr>
          <w:rFonts w:ascii="TradeGothic LT" w:hAnsi="TradeGothic LT"/>
          <w:position w:val="1"/>
        </w:rPr>
        <w:t>)</w:t>
      </w:r>
      <w:r w:rsidRPr="00915E45">
        <w:rPr>
          <w:rFonts w:ascii="TradeGothic LT" w:hAnsi="TradeGothic LT"/>
          <w:position w:val="1"/>
        </w:rPr>
        <w:t>, accompagné du PV de réception des travaux</w:t>
      </w:r>
      <w:r>
        <w:rPr>
          <w:rFonts w:ascii="TradeGothic LT" w:hAnsi="TradeGothic LT"/>
          <w:position w:val="1"/>
        </w:rPr>
        <w:t xml:space="preserve">. </w:t>
      </w:r>
      <w:r w:rsidRPr="00915E45">
        <w:rPr>
          <w:rFonts w:ascii="TradeGothic LT" w:hAnsi="TradeGothic LT"/>
          <w:position w:val="1"/>
        </w:rPr>
        <w:t>Passé ce délai, les travaux seront réputés conformes au projet validé par l'accord technique du gestionnaire de la voie.</w:t>
      </w:r>
    </w:p>
    <w:p w:rsidR="00232B4D" w:rsidRPr="00915E45" w:rsidRDefault="00232B4D" w:rsidP="00CD000E">
      <w:pPr>
        <w:widowControl w:val="0"/>
        <w:autoSpaceDE w:val="0"/>
        <w:autoSpaceDN w:val="0"/>
        <w:adjustRightInd w:val="0"/>
        <w:spacing w:after="0" w:line="241" w:lineRule="atLeast"/>
        <w:jc w:val="both"/>
        <w:rPr>
          <w:rFonts w:ascii="TradeGothic LT" w:hAnsi="TradeGothic LT"/>
          <w:position w:val="1"/>
        </w:rPr>
      </w:pPr>
    </w:p>
    <w:p w:rsidR="00232B4D" w:rsidRDefault="00232B4D" w:rsidP="00CD000E">
      <w:pPr>
        <w:widowControl w:val="0"/>
        <w:autoSpaceDE w:val="0"/>
        <w:autoSpaceDN w:val="0"/>
        <w:adjustRightInd w:val="0"/>
        <w:spacing w:after="0" w:line="241" w:lineRule="atLeast"/>
        <w:jc w:val="both"/>
        <w:rPr>
          <w:rFonts w:ascii="TradeGothic LT" w:hAnsi="TradeGothic LT"/>
          <w:position w:val="1"/>
        </w:rPr>
      </w:pPr>
      <w:r w:rsidRPr="00915E45">
        <w:rPr>
          <w:rFonts w:ascii="TradeGothic LT" w:hAnsi="TradeGothic LT"/>
          <w:position w:val="1"/>
        </w:rPr>
        <w:t xml:space="preserve">Le dossier de récolement </w:t>
      </w:r>
      <w:r>
        <w:rPr>
          <w:rFonts w:ascii="TradeGothic LT" w:hAnsi="TradeGothic LT"/>
          <w:position w:val="1"/>
        </w:rPr>
        <w:t>comprendra un plan ainsi que les notices des matériaux mis en œuvre et l</w:t>
      </w:r>
      <w:r w:rsidRPr="00915E45">
        <w:rPr>
          <w:rFonts w:ascii="TradeGothic LT" w:hAnsi="TradeGothic LT"/>
          <w:position w:val="1"/>
        </w:rPr>
        <w:t>e résultat des contrôles effectués</w:t>
      </w:r>
      <w:r>
        <w:rPr>
          <w:rFonts w:ascii="TradeGothic LT" w:hAnsi="TradeGothic LT"/>
          <w:position w:val="1"/>
        </w:rPr>
        <w:t>.</w:t>
      </w:r>
    </w:p>
    <w:p w:rsidR="00232B4D" w:rsidRDefault="00232B4D" w:rsidP="00CD000E">
      <w:pPr>
        <w:widowControl w:val="0"/>
        <w:autoSpaceDE w:val="0"/>
        <w:autoSpaceDN w:val="0"/>
        <w:adjustRightInd w:val="0"/>
        <w:spacing w:after="0" w:line="241" w:lineRule="atLeast"/>
        <w:jc w:val="both"/>
        <w:rPr>
          <w:rFonts w:ascii="TradeGothic LT" w:hAnsi="TradeGothic LT"/>
          <w:position w:val="1"/>
        </w:rPr>
      </w:pPr>
    </w:p>
    <w:p w:rsidR="00232B4D" w:rsidRPr="00915E45" w:rsidRDefault="00232B4D" w:rsidP="00CD000E">
      <w:pPr>
        <w:widowControl w:val="0"/>
        <w:autoSpaceDE w:val="0"/>
        <w:autoSpaceDN w:val="0"/>
        <w:adjustRightInd w:val="0"/>
        <w:spacing w:after="0" w:line="241" w:lineRule="atLeast"/>
        <w:jc w:val="both"/>
        <w:rPr>
          <w:rFonts w:ascii="TradeGothic LT" w:hAnsi="TradeGothic LT"/>
          <w:position w:val="1"/>
        </w:rPr>
      </w:pPr>
      <w:r>
        <w:rPr>
          <w:rFonts w:ascii="TradeGothic LT" w:hAnsi="TradeGothic LT"/>
          <w:position w:val="1"/>
        </w:rPr>
        <w:t>Le plan mentionnera la position des travaux dans la commune ainsi que celle des aménagements effectués. Dans le cas de tranchées réalisées, il sera p</w:t>
      </w:r>
      <w:r w:rsidRPr="00915E45">
        <w:rPr>
          <w:rFonts w:ascii="TradeGothic LT" w:hAnsi="TradeGothic LT"/>
          <w:position w:val="1"/>
        </w:rPr>
        <w:t>récis</w:t>
      </w:r>
      <w:r>
        <w:rPr>
          <w:rFonts w:ascii="TradeGothic LT" w:hAnsi="TradeGothic LT"/>
          <w:position w:val="1"/>
        </w:rPr>
        <w:t>é</w:t>
      </w:r>
      <w:r w:rsidRPr="00915E45">
        <w:rPr>
          <w:rFonts w:ascii="TradeGothic LT" w:hAnsi="TradeGothic LT"/>
          <w:position w:val="1"/>
        </w:rPr>
        <w:t xml:space="preserve"> le</w:t>
      </w:r>
      <w:r>
        <w:rPr>
          <w:rFonts w:ascii="TradeGothic LT" w:hAnsi="TradeGothic LT"/>
          <w:position w:val="1"/>
        </w:rPr>
        <w:t>urs dimensions</w:t>
      </w:r>
      <w:r w:rsidRPr="00915E45">
        <w:rPr>
          <w:rFonts w:ascii="TradeGothic LT" w:hAnsi="TradeGothic LT"/>
          <w:position w:val="1"/>
        </w:rPr>
        <w:t xml:space="preserve">, </w:t>
      </w:r>
      <w:r>
        <w:rPr>
          <w:rFonts w:ascii="TradeGothic LT" w:hAnsi="TradeGothic LT"/>
          <w:position w:val="1"/>
        </w:rPr>
        <w:t>leur</w:t>
      </w:r>
      <w:r w:rsidRPr="00915E45">
        <w:rPr>
          <w:rFonts w:ascii="TradeGothic LT" w:hAnsi="TradeGothic LT"/>
          <w:position w:val="1"/>
        </w:rPr>
        <w:t xml:space="preserve"> mode d'ouverture et de comblement</w:t>
      </w:r>
      <w:r>
        <w:rPr>
          <w:rFonts w:ascii="TradeGothic LT" w:hAnsi="TradeGothic LT"/>
          <w:position w:val="1"/>
        </w:rPr>
        <w:t xml:space="preserve"> ainsi que la nature des matériaux utilisés et leur épaisseur.</w:t>
      </w:r>
    </w:p>
    <w:p w:rsidR="00232B4D" w:rsidRPr="00915E45" w:rsidRDefault="00232B4D" w:rsidP="00CD000E">
      <w:pPr>
        <w:widowControl w:val="0"/>
        <w:autoSpaceDE w:val="0"/>
        <w:autoSpaceDN w:val="0"/>
        <w:adjustRightInd w:val="0"/>
        <w:spacing w:after="0" w:line="241" w:lineRule="atLeast"/>
        <w:jc w:val="both"/>
        <w:rPr>
          <w:rFonts w:ascii="TradeGothic LT" w:hAnsi="TradeGothic LT"/>
          <w:position w:val="1"/>
        </w:rPr>
      </w:pPr>
    </w:p>
    <w:p w:rsidR="00232B4D" w:rsidRDefault="00232B4D" w:rsidP="00CD000E">
      <w:pPr>
        <w:jc w:val="both"/>
        <w:rPr>
          <w:rFonts w:ascii="TradeGothic LT Light" w:hAnsi="TradeGothic LT Light" w:cs="Courier New"/>
          <w:b/>
          <w:u w:val="single"/>
        </w:rPr>
      </w:pPr>
    </w:p>
    <w:p w:rsidR="00232B4D" w:rsidRPr="0038355D" w:rsidRDefault="00232B4D" w:rsidP="00CD000E">
      <w:pPr>
        <w:jc w:val="both"/>
        <w:rPr>
          <w:rFonts w:ascii="TradeGothic LT Light" w:hAnsi="TradeGothic LT Light" w:cs="Courier New"/>
          <w:b/>
          <w:u w:val="single"/>
        </w:rPr>
      </w:pPr>
      <w:r w:rsidRPr="0038355D">
        <w:rPr>
          <w:rFonts w:ascii="TradeGothic LT Light" w:hAnsi="TradeGothic LT Light" w:cs="Courier New"/>
          <w:b/>
          <w:u w:val="single"/>
        </w:rPr>
        <w:t xml:space="preserve">ARTICLE </w:t>
      </w:r>
      <w:r>
        <w:rPr>
          <w:rFonts w:ascii="TradeGothic LT Light" w:hAnsi="TradeGothic LT Light" w:cs="Courier New"/>
          <w:b/>
          <w:u w:val="single"/>
        </w:rPr>
        <w:t xml:space="preserve"> 10</w:t>
      </w:r>
      <w:r w:rsidRPr="0038355D">
        <w:rPr>
          <w:rFonts w:ascii="TradeGothic LT Light" w:hAnsi="TradeGothic LT Light" w:cs="Courier New"/>
          <w:b/>
          <w:u w:val="single"/>
        </w:rPr>
        <w:t xml:space="preserve"> – </w:t>
      </w:r>
      <w:r>
        <w:rPr>
          <w:rFonts w:ascii="TradeGothic LT Light" w:hAnsi="TradeGothic LT Light" w:cs="Courier New"/>
          <w:b/>
          <w:u w:val="single"/>
        </w:rPr>
        <w:t>DISPOSITIONS FINANCIERES</w:t>
      </w:r>
    </w:p>
    <w:p w:rsidR="00232B4D" w:rsidRDefault="00232B4D" w:rsidP="00CD000E">
      <w:pPr>
        <w:jc w:val="both"/>
        <w:rPr>
          <w:rFonts w:ascii="TradeGothic LT Light" w:hAnsi="TradeGothic LT Light" w:cs="Courier New"/>
        </w:rPr>
      </w:pPr>
      <w:r>
        <w:rPr>
          <w:rFonts w:ascii="TradeGothic LT Light" w:hAnsi="TradeGothic LT Light" w:cs="Courier New"/>
        </w:rPr>
        <w:t xml:space="preserve">La commune de </w:t>
      </w:r>
      <w:bookmarkStart w:id="116" w:name="OLE_LINK1"/>
      <w:r>
        <w:rPr>
          <w:rFonts w:ascii="TradeGothic LT Light" w:hAnsi="TradeGothic LT Light" w:cs="Courier New"/>
        </w:rPr>
        <w:t>………….........................................................…</w:t>
      </w:r>
      <w:bookmarkEnd w:id="116"/>
      <w:r>
        <w:rPr>
          <w:rFonts w:ascii="TradeGothic LT Light" w:hAnsi="TradeGothic LT Light" w:cs="Courier New"/>
        </w:rPr>
        <w:t xml:space="preserve"> assurera le financement des ouvrages précédemment cités pour un </w:t>
      </w:r>
      <w:r w:rsidRPr="005A2C53">
        <w:rPr>
          <w:rFonts w:ascii="TradeGothic LT Light" w:hAnsi="TradeGothic LT Light" w:cs="Courier New"/>
          <w:b/>
          <w:caps/>
        </w:rPr>
        <w:t xml:space="preserve">montant de </w:t>
      </w:r>
      <w:r w:rsidRPr="00EE3D0F">
        <w:rPr>
          <w:rFonts w:ascii="TradeGothic LT Light" w:hAnsi="TradeGothic LT Light" w:cs="Courier New"/>
          <w:b/>
        </w:rPr>
        <w:t>………</w:t>
      </w:r>
      <w:r>
        <w:rPr>
          <w:rFonts w:ascii="TradeGothic LT Light" w:hAnsi="TradeGothic LT Light" w:cs="Courier New"/>
          <w:b/>
        </w:rPr>
        <w:t>............</w:t>
      </w:r>
      <w:r w:rsidRPr="00EE3D0F">
        <w:rPr>
          <w:rFonts w:ascii="TradeGothic LT Light" w:hAnsi="TradeGothic LT Light" w:cs="Courier New"/>
          <w:b/>
        </w:rPr>
        <w:t>…..</w:t>
      </w:r>
      <w:r>
        <w:rPr>
          <w:rFonts w:ascii="TradeGothic LT Light" w:hAnsi="TradeGothic LT Light" w:cs="Courier New"/>
          <w:b/>
        </w:rPr>
        <w:t xml:space="preserve">TTC </w:t>
      </w:r>
      <w:r w:rsidRPr="009E1535">
        <w:rPr>
          <w:rFonts w:ascii="TradeGothic LT Light" w:hAnsi="TradeGothic LT Light" w:cs="Courier New"/>
        </w:rPr>
        <w:t>i</w:t>
      </w:r>
      <w:r>
        <w:rPr>
          <w:rFonts w:ascii="TradeGothic LT Light" w:hAnsi="TradeGothic LT Light" w:cs="Courier New"/>
        </w:rPr>
        <w:t>ndépendamment des subventions qu’elle pourrait obtenir par ailleurs.</w:t>
      </w:r>
    </w:p>
    <w:p w:rsidR="00232B4D" w:rsidRDefault="00232B4D" w:rsidP="00CD000E">
      <w:pPr>
        <w:jc w:val="both"/>
        <w:rPr>
          <w:rFonts w:ascii="TradeGothic LT Light" w:hAnsi="TradeGothic LT Light" w:cs="Courier New"/>
        </w:rPr>
      </w:pPr>
      <w:r>
        <w:rPr>
          <w:rFonts w:ascii="TradeGothic LT Light" w:hAnsi="TradeGothic LT Light" w:cs="Courier New"/>
        </w:rPr>
        <w:t>Elle assurera à ses frais l’entretien à titre permanent des aménagements ainsi que des différents équipements routiers correspondants.</w:t>
      </w:r>
    </w:p>
    <w:p w:rsidR="00232B4D" w:rsidRPr="00EC7923" w:rsidRDefault="00232B4D" w:rsidP="00CD000E">
      <w:pPr>
        <w:jc w:val="both"/>
        <w:rPr>
          <w:rFonts w:ascii="TradeGothic LT Light" w:hAnsi="TradeGothic LT Light" w:cs="Courier New"/>
        </w:rPr>
      </w:pPr>
      <w:r w:rsidRPr="00EC7923">
        <w:rPr>
          <w:rFonts w:ascii="TradeGothic LT Light" w:hAnsi="TradeGothic LT Light" w:cs="Courier New"/>
        </w:rPr>
        <w:t>Elle assurera également leur viabilité hivernale en cas de mauvais fonctionnement des engins de déneigement dû à leur configuration.</w:t>
      </w:r>
    </w:p>
    <w:p w:rsidR="00232B4D" w:rsidRDefault="00232B4D" w:rsidP="00CD000E">
      <w:pPr>
        <w:jc w:val="both"/>
        <w:rPr>
          <w:rFonts w:ascii="TradeGothic LT Light" w:hAnsi="TradeGothic LT Light" w:cs="Courier New"/>
        </w:rPr>
      </w:pPr>
      <w:r>
        <w:rPr>
          <w:rFonts w:ascii="TradeGothic LT Light" w:hAnsi="TradeGothic LT Light" w:cs="Courier New"/>
        </w:rPr>
        <w:t>Si un mauvais entretien venait à être constaté et risquait de causer un dommage à l’usager, le Président du Conseil général s’autorise, après mise en demeure, à se substituer au maire et à pourvoir d’urgence au défaut d’entretien aux frais et risques de ce dernier.</w:t>
      </w:r>
    </w:p>
    <w:p w:rsidR="00232B4D" w:rsidRDefault="00232B4D" w:rsidP="00CD000E">
      <w:pPr>
        <w:jc w:val="both"/>
        <w:rPr>
          <w:rFonts w:ascii="TradeGothic LT Light" w:hAnsi="TradeGothic LT Light" w:cs="Courier New"/>
        </w:rPr>
      </w:pPr>
      <w:r>
        <w:rPr>
          <w:rFonts w:ascii="TradeGothic LT Light" w:hAnsi="TradeGothic LT Light" w:cs="Courier New"/>
        </w:rPr>
        <w:t>En cas d’extrême urgence, si un mauvais entretien principalement sur la chaussée, venait à être constaté, et risquerait de causer un dommage à l’usager, le Président du Conseil général s’autorise, avant mise en demeure, à se substituer au maire, et à pourvoir d’urgence au défaut d’entretien aux frais et risques de ce dernier.</w:t>
      </w:r>
    </w:p>
    <w:p w:rsidR="00232B4D" w:rsidRPr="0038355D" w:rsidRDefault="00232B4D" w:rsidP="00CD000E">
      <w:pPr>
        <w:jc w:val="both"/>
        <w:rPr>
          <w:rFonts w:ascii="TradeGothic LT Light" w:hAnsi="TradeGothic LT Light" w:cs="Courier New"/>
          <w:b/>
          <w:u w:val="single"/>
        </w:rPr>
      </w:pPr>
      <w:r w:rsidRPr="0038355D">
        <w:rPr>
          <w:rFonts w:ascii="TradeGothic LT Light" w:hAnsi="TradeGothic LT Light" w:cs="Courier New"/>
          <w:b/>
          <w:u w:val="single"/>
        </w:rPr>
        <w:lastRenderedPageBreak/>
        <w:t xml:space="preserve">ARTICLE </w:t>
      </w:r>
      <w:r>
        <w:rPr>
          <w:rFonts w:ascii="TradeGothic LT Light" w:hAnsi="TradeGothic LT Light" w:cs="Courier New"/>
          <w:b/>
          <w:u w:val="single"/>
        </w:rPr>
        <w:t>11</w:t>
      </w:r>
      <w:r w:rsidRPr="0038355D">
        <w:rPr>
          <w:rFonts w:ascii="TradeGothic LT Light" w:hAnsi="TradeGothic LT Light" w:cs="Courier New"/>
          <w:b/>
          <w:u w:val="single"/>
        </w:rPr>
        <w:t xml:space="preserve"> –</w:t>
      </w:r>
      <w:r>
        <w:rPr>
          <w:rFonts w:ascii="TradeGothic LT Light" w:hAnsi="TradeGothic LT Light" w:cs="Courier New"/>
          <w:b/>
          <w:u w:val="single"/>
        </w:rPr>
        <w:t xml:space="preserve"> FCTVA</w:t>
      </w:r>
    </w:p>
    <w:p w:rsidR="00232B4D" w:rsidRDefault="00232B4D" w:rsidP="00CD000E">
      <w:pPr>
        <w:jc w:val="both"/>
        <w:rPr>
          <w:rFonts w:ascii="TradeGothic LT Light" w:hAnsi="TradeGothic LT Light" w:cs="Courier New"/>
        </w:rPr>
      </w:pPr>
      <w:r>
        <w:rPr>
          <w:rFonts w:ascii="TradeGothic LT Light" w:hAnsi="TradeGothic LT Light" w:cs="Courier New"/>
        </w:rPr>
        <w:t>La présente convention établie en deux exemplaires originaux et conformément à l’article L.1615-2 du code général des collectivités territoriales, permet de conférer aux dépenses ainsi réalisées sur le domaine public routier départemental le caractère de dépenses éligibles au FCTVA dès lors que les critères ci-après énumérés sont satisfaits :</w:t>
      </w:r>
    </w:p>
    <w:p w:rsidR="00232B4D" w:rsidRPr="00126D69" w:rsidRDefault="00232B4D" w:rsidP="00232B4D">
      <w:pPr>
        <w:pStyle w:val="Paragraphedeliste"/>
        <w:numPr>
          <w:ilvl w:val="0"/>
          <w:numId w:val="40"/>
        </w:numPr>
        <w:ind w:left="284" w:hanging="284"/>
        <w:jc w:val="both"/>
        <w:rPr>
          <w:rFonts w:ascii="TradeGothic LT Light" w:hAnsi="TradeGothic LT Light" w:cs="Courier New"/>
        </w:rPr>
      </w:pPr>
      <w:r w:rsidRPr="00126D69">
        <w:rPr>
          <w:rFonts w:ascii="TradeGothic LT Light" w:hAnsi="TradeGothic LT Light" w:cs="Courier New"/>
        </w:rPr>
        <w:t xml:space="preserve">avoir été réalisées par une </w:t>
      </w:r>
      <w:r w:rsidRPr="00126D69">
        <w:rPr>
          <w:rFonts w:ascii="TradeGothic LT Light" w:hAnsi="TradeGothic LT Light" w:cs="Courier New"/>
          <w:b/>
        </w:rPr>
        <w:t>personne bénéficiaire du FCTVA</w:t>
      </w:r>
      <w:r w:rsidRPr="00126D69">
        <w:rPr>
          <w:rFonts w:ascii="TradeGothic LT Light" w:hAnsi="TradeGothic LT Light" w:cs="Courier New"/>
        </w:rPr>
        <w:t xml:space="preserve"> et </w:t>
      </w:r>
      <w:r w:rsidRPr="00126D69">
        <w:rPr>
          <w:rFonts w:ascii="TradeGothic LT Light" w:hAnsi="TradeGothic LT Light" w:cs="Courier New"/>
          <w:b/>
        </w:rPr>
        <w:t>compétente en matière de voirie</w:t>
      </w:r>
      <w:r w:rsidRPr="00126D69">
        <w:rPr>
          <w:rFonts w:ascii="TradeGothic LT Light" w:hAnsi="TradeGothic LT Light" w:cs="Courier New"/>
        </w:rPr>
        <w:t>,</w:t>
      </w:r>
    </w:p>
    <w:p w:rsidR="00232B4D" w:rsidRPr="00126D69" w:rsidRDefault="00232B4D" w:rsidP="00232B4D">
      <w:pPr>
        <w:pStyle w:val="Paragraphedeliste"/>
        <w:numPr>
          <w:ilvl w:val="0"/>
          <w:numId w:val="40"/>
        </w:numPr>
        <w:ind w:left="284" w:hanging="284"/>
        <w:jc w:val="both"/>
        <w:rPr>
          <w:rFonts w:ascii="TradeGothic LT Light" w:hAnsi="TradeGothic LT Light" w:cs="Courier New"/>
        </w:rPr>
      </w:pPr>
      <w:r w:rsidRPr="00126D69">
        <w:rPr>
          <w:rFonts w:ascii="TradeGothic LT Light" w:hAnsi="TradeGothic LT Light" w:cs="Courier New"/>
        </w:rPr>
        <w:t xml:space="preserve">se rapporter à des </w:t>
      </w:r>
      <w:r w:rsidRPr="00126D69">
        <w:rPr>
          <w:rFonts w:ascii="TradeGothic LT Light" w:hAnsi="TradeGothic LT Light" w:cs="Courier New"/>
          <w:b/>
        </w:rPr>
        <w:t>travaux d’équipement</w:t>
      </w:r>
      <w:r w:rsidRPr="00126D69">
        <w:rPr>
          <w:rFonts w:ascii="TradeGothic LT Light" w:hAnsi="TradeGothic LT Light" w:cs="Courier New"/>
        </w:rPr>
        <w:t xml:space="preserve">, à l’exclusion des dépenses de fonctionnement, </w:t>
      </w:r>
    </w:p>
    <w:p w:rsidR="00232B4D" w:rsidRPr="00126D69" w:rsidRDefault="00232B4D" w:rsidP="00232B4D">
      <w:pPr>
        <w:pStyle w:val="Paragraphedeliste"/>
        <w:numPr>
          <w:ilvl w:val="0"/>
          <w:numId w:val="40"/>
        </w:numPr>
        <w:ind w:left="284" w:hanging="284"/>
        <w:jc w:val="both"/>
        <w:rPr>
          <w:rFonts w:ascii="TradeGothic LT Light" w:hAnsi="TradeGothic LT Light" w:cs="Courier New"/>
        </w:rPr>
      </w:pPr>
      <w:r w:rsidRPr="00126D69">
        <w:rPr>
          <w:rFonts w:ascii="TradeGothic LT Light" w:hAnsi="TradeGothic LT Light" w:cs="Courier New"/>
        </w:rPr>
        <w:t xml:space="preserve">avoir été réalisées </w:t>
      </w:r>
      <w:r w:rsidRPr="00126D69">
        <w:rPr>
          <w:rFonts w:ascii="TradeGothic LT Light" w:hAnsi="TradeGothic LT Light" w:cs="Courier New"/>
          <w:b/>
        </w:rPr>
        <w:t>sur le domaine public routier du département</w:t>
      </w:r>
      <w:r w:rsidRPr="00126D69">
        <w:rPr>
          <w:rFonts w:ascii="TradeGothic LT Light" w:hAnsi="TradeGothic LT Light" w:cs="Courier New"/>
        </w:rPr>
        <w:t xml:space="preserve">, </w:t>
      </w:r>
    </w:p>
    <w:p w:rsidR="00232B4D" w:rsidRPr="00126D69" w:rsidRDefault="00232B4D" w:rsidP="00232B4D">
      <w:pPr>
        <w:pStyle w:val="Paragraphedeliste"/>
        <w:numPr>
          <w:ilvl w:val="0"/>
          <w:numId w:val="40"/>
        </w:numPr>
        <w:ind w:left="284" w:hanging="284"/>
        <w:jc w:val="both"/>
        <w:rPr>
          <w:rFonts w:ascii="TradeGothic LT Light" w:hAnsi="TradeGothic LT Light" w:cs="Courier New"/>
        </w:rPr>
      </w:pPr>
      <w:r w:rsidRPr="00126D69">
        <w:rPr>
          <w:rFonts w:ascii="TradeGothic LT Light" w:hAnsi="TradeGothic LT Light" w:cs="Courier New"/>
        </w:rPr>
        <w:t xml:space="preserve">avoir été impérativement </w:t>
      </w:r>
      <w:r w:rsidRPr="00126D69">
        <w:rPr>
          <w:rFonts w:ascii="TradeGothic LT Light" w:hAnsi="TradeGothic LT Light" w:cs="Courier New"/>
          <w:b/>
        </w:rPr>
        <w:t>précédées de la signature de la présente convention</w:t>
      </w:r>
      <w:r w:rsidRPr="00126D69">
        <w:rPr>
          <w:rFonts w:ascii="TradeGothic LT Light" w:hAnsi="TradeGothic LT Light" w:cs="Courier New"/>
        </w:rPr>
        <w:t xml:space="preserve"> entre le département, propriétaire de la voirie, et la commune (ou le groupement) qui prend en charge et réalise les travaux d’investissement, précisant :</w:t>
      </w:r>
    </w:p>
    <w:p w:rsidR="00232B4D" w:rsidRPr="00126D69" w:rsidRDefault="00232B4D" w:rsidP="00232B4D">
      <w:pPr>
        <w:pStyle w:val="Paragraphedeliste"/>
        <w:numPr>
          <w:ilvl w:val="0"/>
          <w:numId w:val="40"/>
        </w:numPr>
        <w:ind w:left="284" w:hanging="284"/>
        <w:jc w:val="both"/>
        <w:rPr>
          <w:rFonts w:ascii="TradeGothic LT Light" w:hAnsi="TradeGothic LT Light" w:cs="Courier New"/>
        </w:rPr>
      </w:pPr>
      <w:r w:rsidRPr="00126D69">
        <w:rPr>
          <w:rFonts w:ascii="TradeGothic LT Light" w:hAnsi="TradeGothic LT Light" w:cs="Courier New"/>
        </w:rPr>
        <w:t>le lieu,</w:t>
      </w:r>
    </w:p>
    <w:p w:rsidR="00232B4D" w:rsidRPr="00126D69" w:rsidRDefault="00232B4D" w:rsidP="00232B4D">
      <w:pPr>
        <w:pStyle w:val="Paragraphedeliste"/>
        <w:numPr>
          <w:ilvl w:val="0"/>
          <w:numId w:val="40"/>
        </w:numPr>
        <w:ind w:left="284" w:hanging="284"/>
        <w:jc w:val="both"/>
        <w:rPr>
          <w:rFonts w:ascii="TradeGothic LT Light" w:hAnsi="TradeGothic LT Light" w:cs="Courier New"/>
        </w:rPr>
      </w:pPr>
      <w:r w:rsidRPr="00126D69">
        <w:rPr>
          <w:rFonts w:ascii="TradeGothic LT Light" w:hAnsi="TradeGothic LT Light" w:cs="Courier New"/>
        </w:rPr>
        <w:t>les équipements à réaliser,</w:t>
      </w:r>
    </w:p>
    <w:p w:rsidR="00232B4D" w:rsidRPr="00126D69" w:rsidRDefault="00232B4D" w:rsidP="00232B4D">
      <w:pPr>
        <w:pStyle w:val="Paragraphedeliste"/>
        <w:numPr>
          <w:ilvl w:val="0"/>
          <w:numId w:val="40"/>
        </w:numPr>
        <w:ind w:left="284" w:hanging="284"/>
        <w:jc w:val="both"/>
        <w:rPr>
          <w:rFonts w:ascii="TradeGothic LT Light" w:hAnsi="TradeGothic LT Light" w:cs="Courier New"/>
        </w:rPr>
      </w:pPr>
      <w:r w:rsidRPr="00126D69">
        <w:rPr>
          <w:rFonts w:ascii="TradeGothic LT Light" w:hAnsi="TradeGothic LT Light" w:cs="Courier New"/>
        </w:rPr>
        <w:t>le programme technique des travaux,</w:t>
      </w:r>
    </w:p>
    <w:p w:rsidR="00232B4D" w:rsidRPr="00126D69" w:rsidRDefault="00232B4D" w:rsidP="00232B4D">
      <w:pPr>
        <w:pStyle w:val="Paragraphedeliste"/>
        <w:numPr>
          <w:ilvl w:val="0"/>
          <w:numId w:val="40"/>
        </w:numPr>
        <w:ind w:left="284" w:hanging="284"/>
        <w:jc w:val="both"/>
        <w:rPr>
          <w:rFonts w:ascii="TradeGothic LT Light" w:hAnsi="TradeGothic LT Light" w:cs="Courier New"/>
        </w:rPr>
      </w:pPr>
      <w:r w:rsidRPr="00126D69">
        <w:rPr>
          <w:rFonts w:ascii="TradeGothic LT Light" w:hAnsi="TradeGothic LT Light" w:cs="Courier New"/>
        </w:rPr>
        <w:t>les engagements financiers des parties.</w:t>
      </w:r>
    </w:p>
    <w:p w:rsidR="00232B4D" w:rsidRDefault="00232B4D" w:rsidP="00CD000E">
      <w:pPr>
        <w:jc w:val="both"/>
        <w:rPr>
          <w:rFonts w:ascii="TradeGothic LT Light" w:hAnsi="TradeGothic LT Light" w:cs="Courier New"/>
          <w:b/>
        </w:rPr>
      </w:pPr>
      <w:r w:rsidRPr="007E06C6">
        <w:rPr>
          <w:rFonts w:ascii="TradeGothic LT Light" w:hAnsi="TradeGothic LT Light" w:cs="Courier New"/>
          <w:b/>
        </w:rPr>
        <w:t>La présente convention est établie en deux exemplaires originaux.</w:t>
      </w:r>
    </w:p>
    <w:p w:rsidR="009E1EF4" w:rsidRPr="007E06C6" w:rsidRDefault="009E1EF4" w:rsidP="00CD000E">
      <w:pPr>
        <w:jc w:val="both"/>
        <w:rPr>
          <w:rFonts w:ascii="TradeGothic LT Light" w:hAnsi="TradeGothic LT Light" w:cs="Courier New"/>
          <w:b/>
        </w:rPr>
      </w:pPr>
    </w:p>
    <w:p w:rsidR="009E1EF4" w:rsidRPr="009E1EF4" w:rsidRDefault="009E1EF4" w:rsidP="009E1EF4">
      <w:pPr>
        <w:tabs>
          <w:tab w:val="left" w:pos="5400"/>
        </w:tabs>
        <w:spacing w:after="0" w:line="240" w:lineRule="auto"/>
        <w:jc w:val="both"/>
        <w:rPr>
          <w:rFonts w:ascii="TradeGothic LT" w:eastAsia="Times New Roman" w:hAnsi="TradeGothic LT" w:cs="Courier New"/>
          <w:lang w:eastAsia="fr-FR"/>
        </w:rPr>
      </w:pPr>
      <w:r w:rsidRPr="009E1EF4">
        <w:rPr>
          <w:rFonts w:ascii="TradeGothic LT" w:eastAsia="Times New Roman" w:hAnsi="TradeGothic LT" w:cs="Courier New"/>
          <w:lang w:eastAsia="fr-FR"/>
        </w:rPr>
        <w:t xml:space="preserve">FAIT à BEAUVAIS, </w:t>
      </w:r>
      <w:r w:rsidRPr="009E1EF4">
        <w:rPr>
          <w:rFonts w:ascii="TradeGothic LT" w:eastAsia="Times New Roman" w:hAnsi="TradeGothic LT" w:cs="Courier New"/>
          <w:lang w:eastAsia="fr-FR"/>
        </w:rPr>
        <w:tab/>
        <w:t xml:space="preserve">FAIT à </w:t>
      </w:r>
    </w:p>
    <w:p w:rsidR="009E1EF4" w:rsidRPr="009E1EF4" w:rsidRDefault="009E1EF4" w:rsidP="009E1EF4">
      <w:pPr>
        <w:tabs>
          <w:tab w:val="left" w:pos="5400"/>
        </w:tabs>
        <w:spacing w:after="0" w:line="240" w:lineRule="auto"/>
        <w:jc w:val="both"/>
        <w:rPr>
          <w:rFonts w:ascii="TradeGothic LT" w:eastAsia="Times New Roman" w:hAnsi="TradeGothic LT" w:cs="Courier New"/>
          <w:lang w:eastAsia="fr-FR"/>
        </w:rPr>
      </w:pPr>
      <w:r w:rsidRPr="009E1EF4">
        <w:rPr>
          <w:rFonts w:ascii="TradeGothic LT" w:eastAsia="Times New Roman" w:hAnsi="TradeGothic LT" w:cs="Courier New"/>
          <w:lang w:eastAsia="fr-FR"/>
        </w:rPr>
        <w:t>Le</w:t>
      </w:r>
      <w:r w:rsidRPr="009E1EF4">
        <w:rPr>
          <w:rFonts w:ascii="TradeGothic LT" w:eastAsia="Times New Roman" w:hAnsi="TradeGothic LT" w:cs="Courier New"/>
          <w:lang w:eastAsia="fr-FR"/>
        </w:rPr>
        <w:tab/>
      </w:r>
      <w:proofErr w:type="spellStart"/>
      <w:r w:rsidRPr="009E1EF4">
        <w:rPr>
          <w:rFonts w:ascii="TradeGothic LT" w:eastAsia="Times New Roman" w:hAnsi="TradeGothic LT" w:cs="Courier New"/>
          <w:lang w:eastAsia="fr-FR"/>
        </w:rPr>
        <w:t>le</w:t>
      </w:r>
      <w:proofErr w:type="spellEnd"/>
      <w:r w:rsidRPr="009E1EF4">
        <w:rPr>
          <w:rFonts w:ascii="TradeGothic LT" w:eastAsia="Times New Roman" w:hAnsi="TradeGothic LT" w:cs="Courier New"/>
          <w:lang w:eastAsia="fr-FR"/>
        </w:rPr>
        <w:t> </w:t>
      </w:r>
    </w:p>
    <w:p w:rsidR="009E1EF4" w:rsidRPr="009E1EF4" w:rsidRDefault="009E1EF4" w:rsidP="009E1EF4">
      <w:pPr>
        <w:spacing w:after="0" w:line="240" w:lineRule="auto"/>
        <w:jc w:val="both"/>
        <w:rPr>
          <w:rFonts w:ascii="TradeGothic LT" w:eastAsia="Times New Roman" w:hAnsi="TradeGothic LT" w:cs="Courier New"/>
          <w:lang w:eastAsia="fr-FR"/>
        </w:rPr>
      </w:pPr>
    </w:p>
    <w:p w:rsidR="009E1EF4" w:rsidRPr="009E1EF4" w:rsidRDefault="009E1EF4" w:rsidP="009E1EF4">
      <w:pPr>
        <w:tabs>
          <w:tab w:val="left" w:pos="5400"/>
        </w:tabs>
        <w:spacing w:after="0" w:line="240" w:lineRule="auto"/>
        <w:jc w:val="both"/>
        <w:rPr>
          <w:rFonts w:ascii="TradeGothic LT" w:eastAsia="Times New Roman" w:hAnsi="TradeGothic LT" w:cs="Courier New"/>
          <w:lang w:eastAsia="fr-FR"/>
        </w:rPr>
      </w:pPr>
      <w:r w:rsidRPr="009E1EF4">
        <w:rPr>
          <w:rFonts w:ascii="TradeGothic LT" w:eastAsia="Times New Roman" w:hAnsi="TradeGothic LT" w:cs="Courier New"/>
          <w:lang w:eastAsia="fr-FR"/>
        </w:rPr>
        <w:t>Pour le département de l’Oise</w:t>
      </w:r>
      <w:r w:rsidRPr="009E1EF4">
        <w:rPr>
          <w:rFonts w:ascii="TradeGothic LT" w:eastAsia="Times New Roman" w:hAnsi="TradeGothic LT" w:cs="Courier New"/>
          <w:lang w:eastAsia="fr-FR"/>
        </w:rPr>
        <w:tab/>
        <w:t>Pour la commune de</w:t>
      </w:r>
    </w:p>
    <w:p w:rsidR="009E1EF4" w:rsidRPr="009E1EF4" w:rsidRDefault="009E1EF4" w:rsidP="009E1EF4">
      <w:pPr>
        <w:tabs>
          <w:tab w:val="left" w:pos="5400"/>
        </w:tabs>
        <w:spacing w:after="0" w:line="240" w:lineRule="auto"/>
        <w:jc w:val="both"/>
        <w:rPr>
          <w:rFonts w:ascii="TradeGothic LT" w:eastAsia="Times New Roman" w:hAnsi="TradeGothic LT" w:cs="Courier New"/>
          <w:lang w:eastAsia="fr-FR"/>
        </w:rPr>
      </w:pPr>
      <w:r w:rsidRPr="009E1EF4">
        <w:rPr>
          <w:rFonts w:ascii="TradeGothic LT" w:eastAsia="Times New Roman" w:hAnsi="TradeGothic LT" w:cs="Courier New"/>
          <w:lang w:eastAsia="fr-FR"/>
        </w:rPr>
        <w:t xml:space="preserve">LE PRESIDENT DU CONSEIL GENERAL </w:t>
      </w:r>
      <w:r w:rsidRPr="009E1EF4">
        <w:rPr>
          <w:rFonts w:ascii="TradeGothic LT" w:eastAsia="Times New Roman" w:hAnsi="TradeGothic LT" w:cs="Courier New"/>
          <w:lang w:eastAsia="fr-FR"/>
        </w:rPr>
        <w:tab/>
        <w:t>LE MAIRE</w:t>
      </w:r>
    </w:p>
    <w:p w:rsidR="009E1EF4" w:rsidRPr="009E1EF4" w:rsidRDefault="009E1EF4" w:rsidP="009E1EF4">
      <w:pPr>
        <w:spacing w:after="0" w:line="240" w:lineRule="auto"/>
        <w:ind w:left="-180"/>
        <w:jc w:val="both"/>
        <w:rPr>
          <w:rFonts w:ascii="TradeGothic LT" w:eastAsia="Times New Roman" w:hAnsi="TradeGothic LT" w:cs="Courier New"/>
          <w:lang w:eastAsia="fr-FR"/>
        </w:rPr>
      </w:pPr>
    </w:p>
    <w:p w:rsidR="009E1EF4" w:rsidRPr="009E1EF4" w:rsidRDefault="009E1EF4" w:rsidP="009E1EF4">
      <w:pPr>
        <w:spacing w:after="0" w:line="240" w:lineRule="auto"/>
        <w:ind w:left="-180"/>
        <w:jc w:val="both"/>
        <w:rPr>
          <w:rFonts w:ascii="TradeGothic LT" w:eastAsia="Times New Roman" w:hAnsi="TradeGothic LT" w:cs="Courier New"/>
          <w:lang w:eastAsia="fr-FR"/>
        </w:rPr>
      </w:pPr>
    </w:p>
    <w:p w:rsidR="009E1EF4" w:rsidRPr="009E1EF4" w:rsidRDefault="009E1EF4" w:rsidP="009E1EF4">
      <w:pPr>
        <w:spacing w:after="0" w:line="240" w:lineRule="auto"/>
        <w:ind w:left="-180"/>
        <w:jc w:val="both"/>
        <w:rPr>
          <w:rFonts w:ascii="TradeGothic LT" w:eastAsia="Times New Roman" w:hAnsi="TradeGothic LT" w:cs="Courier New"/>
          <w:lang w:eastAsia="fr-FR"/>
        </w:rPr>
      </w:pPr>
    </w:p>
    <w:p w:rsidR="009E1EF4" w:rsidRPr="009E1EF4" w:rsidRDefault="009E1EF4" w:rsidP="009E1EF4">
      <w:pPr>
        <w:spacing w:after="0" w:line="240" w:lineRule="auto"/>
        <w:ind w:left="-180"/>
        <w:jc w:val="both"/>
        <w:rPr>
          <w:rFonts w:ascii="TradeGothic LT" w:eastAsia="Times New Roman" w:hAnsi="TradeGothic LT" w:cs="Courier New"/>
          <w:lang w:eastAsia="fr-FR"/>
        </w:rPr>
      </w:pPr>
    </w:p>
    <w:p w:rsidR="009E1EF4" w:rsidRPr="009E1EF4" w:rsidRDefault="009E1EF4" w:rsidP="009E1EF4">
      <w:pPr>
        <w:spacing w:after="0" w:line="240" w:lineRule="auto"/>
        <w:ind w:left="-180"/>
        <w:jc w:val="both"/>
        <w:rPr>
          <w:rFonts w:ascii="TradeGothic LT" w:eastAsia="Times New Roman" w:hAnsi="TradeGothic LT" w:cs="Courier New"/>
          <w:lang w:eastAsia="fr-FR"/>
        </w:rPr>
      </w:pPr>
    </w:p>
    <w:p w:rsidR="009E1EF4" w:rsidRPr="009E1EF4" w:rsidRDefault="009E1EF4" w:rsidP="009E1EF4">
      <w:pPr>
        <w:spacing w:after="0" w:line="240" w:lineRule="auto"/>
        <w:ind w:left="-180"/>
        <w:jc w:val="both"/>
        <w:rPr>
          <w:rFonts w:ascii="TradeGothic LT" w:eastAsia="Times New Roman" w:hAnsi="TradeGothic LT" w:cs="Courier New"/>
          <w:lang w:eastAsia="fr-FR"/>
        </w:rPr>
      </w:pPr>
    </w:p>
    <w:p w:rsidR="009E1EF4" w:rsidRPr="009E1EF4" w:rsidRDefault="009E1EF4" w:rsidP="009E1EF4">
      <w:pPr>
        <w:tabs>
          <w:tab w:val="left" w:pos="5220"/>
        </w:tabs>
        <w:spacing w:after="0" w:line="240" w:lineRule="auto"/>
        <w:ind w:left="-180"/>
        <w:jc w:val="both"/>
        <w:rPr>
          <w:rFonts w:ascii="TradeGothic LT" w:eastAsia="Times New Roman" w:hAnsi="TradeGothic LT" w:cs="Times New Roman"/>
          <w:b/>
          <w:bCs/>
          <w:color w:val="4F81BD"/>
        </w:rPr>
      </w:pPr>
      <w:r w:rsidRPr="009E1EF4">
        <w:rPr>
          <w:rFonts w:ascii="TradeGothic LT" w:eastAsia="Times New Roman" w:hAnsi="TradeGothic LT" w:cs="Courier New"/>
          <w:lang w:eastAsia="fr-FR"/>
        </w:rPr>
        <w:t xml:space="preserve">                 Yves ROME</w:t>
      </w:r>
      <w:r w:rsidRPr="009E1EF4">
        <w:rPr>
          <w:rFonts w:ascii="TradeGothic LT" w:eastAsia="Times New Roman" w:hAnsi="TradeGothic LT" w:cs="Courier New"/>
          <w:lang w:eastAsia="fr-FR"/>
        </w:rPr>
        <w:tab/>
        <w:t xml:space="preserve">           …</w:t>
      </w:r>
    </w:p>
    <w:p w:rsidR="00232B4D" w:rsidRDefault="00232B4D" w:rsidP="00CD000E">
      <w:pPr>
        <w:jc w:val="both"/>
        <w:rPr>
          <w:rFonts w:ascii="TradeGothic LT Light" w:hAnsi="TradeGothic LT Light" w:cs="Courier New"/>
        </w:rPr>
      </w:pPr>
    </w:p>
    <w:p w:rsidR="00232B4D" w:rsidRDefault="00232B4D">
      <w:pPr>
        <w:rPr>
          <w:rFonts w:asciiTheme="majorHAnsi" w:eastAsiaTheme="majorEastAsia" w:hAnsiTheme="majorHAnsi" w:cstheme="majorBidi"/>
          <w:b/>
          <w:bCs/>
          <w:color w:val="4F81BD" w:themeColor="accent1"/>
          <w:sz w:val="36"/>
          <w:szCs w:val="36"/>
        </w:rPr>
      </w:pPr>
      <w:r>
        <w:rPr>
          <w:sz w:val="36"/>
          <w:szCs w:val="36"/>
        </w:rPr>
        <w:br w:type="page"/>
      </w:r>
    </w:p>
    <w:p w:rsidR="0075354D" w:rsidRPr="00124607" w:rsidRDefault="007342AC" w:rsidP="00124607">
      <w:pPr>
        <w:pStyle w:val="Titre1"/>
        <w:jc w:val="center"/>
        <w:rPr>
          <w:sz w:val="36"/>
          <w:szCs w:val="36"/>
        </w:rPr>
      </w:pPr>
      <w:r w:rsidRPr="00124607">
        <w:rPr>
          <w:sz w:val="36"/>
          <w:szCs w:val="36"/>
        </w:rPr>
        <w:lastRenderedPageBreak/>
        <w:t xml:space="preserve">ANNEXES – TITRE </w:t>
      </w:r>
      <w:r w:rsidR="0075354D" w:rsidRPr="00124607">
        <w:rPr>
          <w:sz w:val="36"/>
          <w:szCs w:val="36"/>
        </w:rPr>
        <w:t>V GESTION, POLICE ET CONSERVATION DU DOMAINE PUBLIC ROUTIER</w:t>
      </w:r>
      <w:bookmarkEnd w:id="115"/>
    </w:p>
    <w:tbl>
      <w:tblPr>
        <w:tblW w:w="10207" w:type="dxa"/>
        <w:tblInd w:w="-923" w:type="dxa"/>
        <w:tblCellMar>
          <w:left w:w="70" w:type="dxa"/>
          <w:right w:w="70" w:type="dxa"/>
        </w:tblCellMar>
        <w:tblLook w:val="04A0" w:firstRow="1" w:lastRow="0" w:firstColumn="1" w:lastColumn="0" w:noHBand="0" w:noVBand="1"/>
      </w:tblPr>
      <w:tblGrid>
        <w:gridCol w:w="160"/>
        <w:gridCol w:w="691"/>
        <w:gridCol w:w="2127"/>
        <w:gridCol w:w="2410"/>
        <w:gridCol w:w="1985"/>
        <w:gridCol w:w="2834"/>
      </w:tblGrid>
      <w:tr w:rsidR="00FC1FAA" w:rsidRPr="00FC1FAA" w:rsidTr="00FC1FAA">
        <w:trPr>
          <w:trHeight w:val="615"/>
        </w:trPr>
        <w:tc>
          <w:tcPr>
            <w:tcW w:w="160" w:type="dxa"/>
            <w:tcBorders>
              <w:top w:val="nil"/>
              <w:left w:val="nil"/>
              <w:bottom w:val="nil"/>
              <w:right w:val="nil"/>
            </w:tcBorders>
            <w:shd w:val="clear" w:color="auto" w:fill="auto"/>
            <w:noWrap/>
            <w:vAlign w:val="bottom"/>
            <w:hideMark/>
          </w:tcPr>
          <w:p w:rsidR="00FC1FAA" w:rsidRPr="00FC1FAA" w:rsidRDefault="00FC1FAA" w:rsidP="00FC1FAA">
            <w:pPr>
              <w:spacing w:after="0" w:line="240" w:lineRule="auto"/>
              <w:rPr>
                <w:rFonts w:ascii="Arial" w:eastAsia="Times New Roman" w:hAnsi="Arial" w:cs="Arial"/>
                <w:sz w:val="20"/>
                <w:szCs w:val="20"/>
                <w:lang w:eastAsia="fr-FR"/>
              </w:rPr>
            </w:pPr>
          </w:p>
        </w:tc>
        <w:tc>
          <w:tcPr>
            <w:tcW w:w="10047" w:type="dxa"/>
            <w:gridSpan w:val="5"/>
            <w:tcBorders>
              <w:top w:val="nil"/>
              <w:left w:val="nil"/>
              <w:bottom w:val="nil"/>
              <w:right w:val="nil"/>
            </w:tcBorders>
            <w:shd w:val="clear" w:color="auto" w:fill="auto"/>
            <w:vAlign w:val="bottom"/>
            <w:hideMark/>
          </w:tcPr>
          <w:p w:rsidR="00FC1FAA" w:rsidRPr="00FC1FAA" w:rsidRDefault="0075354D" w:rsidP="00FC3712">
            <w:pPr>
              <w:spacing w:after="0"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 xml:space="preserve">ANNEXE </w:t>
            </w:r>
            <w:r w:rsidR="00FC3712">
              <w:rPr>
                <w:rFonts w:ascii="Arial" w:eastAsia="Times New Roman" w:hAnsi="Arial" w:cs="Arial"/>
                <w:sz w:val="20"/>
                <w:szCs w:val="20"/>
                <w:lang w:eastAsia="fr-FR"/>
              </w:rPr>
              <w:t>1</w:t>
            </w:r>
            <w:r w:rsidR="00241379">
              <w:rPr>
                <w:rFonts w:ascii="Arial" w:eastAsia="Times New Roman" w:hAnsi="Arial" w:cs="Arial"/>
                <w:sz w:val="20"/>
                <w:szCs w:val="20"/>
                <w:lang w:eastAsia="fr-FR"/>
              </w:rPr>
              <w:t xml:space="preserve"> </w:t>
            </w:r>
            <w:r w:rsidR="00FC1FAA" w:rsidRPr="00FC1FAA">
              <w:rPr>
                <w:rFonts w:ascii="Arial" w:eastAsia="Times New Roman" w:hAnsi="Arial" w:cs="Arial"/>
                <w:sz w:val="20"/>
                <w:szCs w:val="20"/>
                <w:lang w:eastAsia="fr-FR"/>
              </w:rPr>
              <w:t>- AUTORITES COMPETENTES</w:t>
            </w:r>
            <w:r w:rsidR="00FC1FAA" w:rsidRPr="00FC1FAA">
              <w:rPr>
                <w:rFonts w:ascii="Arial" w:eastAsia="Times New Roman" w:hAnsi="Arial" w:cs="Arial"/>
                <w:sz w:val="20"/>
                <w:szCs w:val="20"/>
                <w:lang w:eastAsia="fr-FR"/>
              </w:rPr>
              <w:br/>
              <w:t>REGLEMENTATION DE LA CIRCULATION SUR R.D.</w:t>
            </w:r>
          </w:p>
        </w:tc>
      </w:tr>
      <w:tr w:rsidR="00FC1FAA" w:rsidRPr="00FC1FAA" w:rsidTr="00FC1FAA">
        <w:trPr>
          <w:trHeight w:val="255"/>
        </w:trPr>
        <w:tc>
          <w:tcPr>
            <w:tcW w:w="160" w:type="dxa"/>
            <w:tcBorders>
              <w:top w:val="nil"/>
              <w:left w:val="nil"/>
              <w:bottom w:val="nil"/>
              <w:right w:val="nil"/>
            </w:tcBorders>
            <w:shd w:val="clear" w:color="auto" w:fill="auto"/>
            <w:noWrap/>
            <w:vAlign w:val="bottom"/>
            <w:hideMark/>
          </w:tcPr>
          <w:p w:rsidR="00FC1FAA" w:rsidRPr="00FC1FAA" w:rsidRDefault="00FC1FAA" w:rsidP="00FC1FAA">
            <w:pPr>
              <w:spacing w:after="0" w:line="240" w:lineRule="auto"/>
              <w:rPr>
                <w:rFonts w:ascii="Arial" w:eastAsia="Times New Roman" w:hAnsi="Arial" w:cs="Arial"/>
                <w:sz w:val="20"/>
                <w:szCs w:val="20"/>
                <w:lang w:eastAsia="fr-FR"/>
              </w:rPr>
            </w:pPr>
          </w:p>
        </w:tc>
        <w:tc>
          <w:tcPr>
            <w:tcW w:w="691" w:type="dxa"/>
            <w:tcBorders>
              <w:top w:val="nil"/>
              <w:left w:val="nil"/>
              <w:bottom w:val="nil"/>
              <w:right w:val="nil"/>
            </w:tcBorders>
            <w:shd w:val="clear" w:color="auto" w:fill="auto"/>
            <w:noWrap/>
            <w:vAlign w:val="bottom"/>
            <w:hideMark/>
          </w:tcPr>
          <w:p w:rsidR="00FC1FAA" w:rsidRPr="00FC1FAA" w:rsidRDefault="00FC1FAA" w:rsidP="00FC1FAA">
            <w:pPr>
              <w:spacing w:after="0" w:line="240" w:lineRule="auto"/>
              <w:rPr>
                <w:rFonts w:ascii="Arial" w:eastAsia="Times New Roman" w:hAnsi="Arial" w:cs="Arial"/>
                <w:sz w:val="20"/>
                <w:szCs w:val="20"/>
                <w:lang w:eastAsia="fr-FR"/>
              </w:rPr>
            </w:pPr>
          </w:p>
        </w:tc>
        <w:tc>
          <w:tcPr>
            <w:tcW w:w="2127" w:type="dxa"/>
            <w:tcBorders>
              <w:top w:val="nil"/>
              <w:left w:val="nil"/>
              <w:bottom w:val="nil"/>
              <w:right w:val="nil"/>
            </w:tcBorders>
            <w:shd w:val="clear" w:color="auto" w:fill="auto"/>
            <w:noWrap/>
            <w:vAlign w:val="bottom"/>
            <w:hideMark/>
          </w:tcPr>
          <w:p w:rsidR="00FC1FAA" w:rsidRPr="00FC1FAA" w:rsidRDefault="00FC1FAA" w:rsidP="00FC1FAA">
            <w:pPr>
              <w:spacing w:after="0" w:line="240" w:lineRule="auto"/>
              <w:rPr>
                <w:rFonts w:ascii="Arial" w:eastAsia="Times New Roman" w:hAnsi="Arial" w:cs="Arial"/>
                <w:sz w:val="20"/>
                <w:szCs w:val="20"/>
                <w:lang w:eastAsia="fr-FR"/>
              </w:rPr>
            </w:pPr>
          </w:p>
        </w:tc>
        <w:tc>
          <w:tcPr>
            <w:tcW w:w="2410" w:type="dxa"/>
            <w:tcBorders>
              <w:top w:val="nil"/>
              <w:left w:val="nil"/>
              <w:bottom w:val="nil"/>
              <w:right w:val="nil"/>
            </w:tcBorders>
            <w:shd w:val="clear" w:color="auto" w:fill="auto"/>
            <w:noWrap/>
            <w:vAlign w:val="bottom"/>
            <w:hideMark/>
          </w:tcPr>
          <w:p w:rsidR="00FC1FAA" w:rsidRPr="00FC1FAA" w:rsidRDefault="00FC1FAA" w:rsidP="00FC1FAA">
            <w:pPr>
              <w:spacing w:after="0" w:line="240" w:lineRule="auto"/>
              <w:rPr>
                <w:rFonts w:ascii="Arial" w:eastAsia="Times New Roman" w:hAnsi="Arial" w:cs="Arial"/>
                <w:sz w:val="20"/>
                <w:szCs w:val="20"/>
                <w:lang w:eastAsia="fr-FR"/>
              </w:rPr>
            </w:pPr>
          </w:p>
        </w:tc>
        <w:tc>
          <w:tcPr>
            <w:tcW w:w="1985" w:type="dxa"/>
            <w:tcBorders>
              <w:top w:val="nil"/>
              <w:left w:val="nil"/>
              <w:bottom w:val="nil"/>
              <w:right w:val="nil"/>
            </w:tcBorders>
            <w:shd w:val="clear" w:color="auto" w:fill="auto"/>
            <w:noWrap/>
            <w:vAlign w:val="bottom"/>
            <w:hideMark/>
          </w:tcPr>
          <w:p w:rsidR="00FC1FAA" w:rsidRPr="00FC1FAA" w:rsidRDefault="00FC1FAA" w:rsidP="00FC1FAA">
            <w:pPr>
              <w:spacing w:after="0" w:line="240" w:lineRule="auto"/>
              <w:rPr>
                <w:rFonts w:ascii="Arial" w:eastAsia="Times New Roman" w:hAnsi="Arial" w:cs="Arial"/>
                <w:sz w:val="20"/>
                <w:szCs w:val="20"/>
                <w:lang w:eastAsia="fr-FR"/>
              </w:rPr>
            </w:pPr>
          </w:p>
        </w:tc>
        <w:tc>
          <w:tcPr>
            <w:tcW w:w="2834" w:type="dxa"/>
            <w:tcBorders>
              <w:top w:val="nil"/>
              <w:left w:val="nil"/>
              <w:bottom w:val="nil"/>
              <w:right w:val="nil"/>
            </w:tcBorders>
            <w:shd w:val="clear" w:color="auto" w:fill="auto"/>
            <w:noWrap/>
            <w:vAlign w:val="bottom"/>
            <w:hideMark/>
          </w:tcPr>
          <w:p w:rsidR="00FC1FAA" w:rsidRPr="00FC1FAA" w:rsidRDefault="00FC1FAA" w:rsidP="00FC1FAA">
            <w:pPr>
              <w:spacing w:after="0" w:line="240" w:lineRule="auto"/>
              <w:rPr>
                <w:rFonts w:ascii="Arial" w:eastAsia="Times New Roman" w:hAnsi="Arial" w:cs="Arial"/>
                <w:sz w:val="20"/>
                <w:szCs w:val="20"/>
                <w:lang w:eastAsia="fr-FR"/>
              </w:rPr>
            </w:pPr>
          </w:p>
        </w:tc>
      </w:tr>
      <w:tr w:rsidR="00FC1FAA" w:rsidRPr="00FC1FAA" w:rsidTr="00FC1FAA">
        <w:trPr>
          <w:trHeight w:val="255"/>
        </w:trPr>
        <w:tc>
          <w:tcPr>
            <w:tcW w:w="160" w:type="dxa"/>
            <w:tcBorders>
              <w:top w:val="nil"/>
              <w:left w:val="nil"/>
              <w:bottom w:val="nil"/>
              <w:right w:val="nil"/>
            </w:tcBorders>
            <w:shd w:val="clear" w:color="auto" w:fill="auto"/>
            <w:noWrap/>
            <w:vAlign w:val="bottom"/>
            <w:hideMark/>
          </w:tcPr>
          <w:p w:rsidR="00FC1FAA" w:rsidRPr="00FC1FAA" w:rsidRDefault="00FC1FAA" w:rsidP="00FC1FAA">
            <w:pPr>
              <w:spacing w:after="0" w:line="240" w:lineRule="auto"/>
              <w:rPr>
                <w:rFonts w:ascii="Arial" w:eastAsia="Times New Roman" w:hAnsi="Arial" w:cs="Arial"/>
                <w:sz w:val="20"/>
                <w:szCs w:val="20"/>
                <w:lang w:eastAsia="fr-FR"/>
              </w:rPr>
            </w:pPr>
          </w:p>
        </w:tc>
        <w:tc>
          <w:tcPr>
            <w:tcW w:w="691" w:type="dxa"/>
            <w:tcBorders>
              <w:top w:val="nil"/>
              <w:left w:val="nil"/>
              <w:bottom w:val="nil"/>
              <w:right w:val="nil"/>
            </w:tcBorders>
            <w:shd w:val="clear" w:color="auto" w:fill="auto"/>
            <w:noWrap/>
            <w:vAlign w:val="bottom"/>
            <w:hideMark/>
          </w:tcPr>
          <w:p w:rsidR="00FC1FAA" w:rsidRPr="00FC1FAA" w:rsidRDefault="00FC1FAA" w:rsidP="00FC1FAA">
            <w:pPr>
              <w:spacing w:after="0" w:line="240" w:lineRule="auto"/>
              <w:rPr>
                <w:rFonts w:ascii="Arial" w:eastAsia="Times New Roman" w:hAnsi="Arial" w:cs="Arial"/>
                <w:sz w:val="20"/>
                <w:szCs w:val="20"/>
                <w:lang w:eastAsia="fr-FR"/>
              </w:rPr>
            </w:pPr>
          </w:p>
        </w:tc>
        <w:tc>
          <w:tcPr>
            <w:tcW w:w="2127" w:type="dxa"/>
            <w:tcBorders>
              <w:top w:val="nil"/>
              <w:left w:val="nil"/>
              <w:bottom w:val="nil"/>
              <w:right w:val="nil"/>
            </w:tcBorders>
            <w:shd w:val="clear" w:color="auto" w:fill="auto"/>
            <w:noWrap/>
            <w:vAlign w:val="bottom"/>
            <w:hideMark/>
          </w:tcPr>
          <w:p w:rsidR="00FC1FAA" w:rsidRPr="00FC1FAA" w:rsidRDefault="00FC1FAA" w:rsidP="00FC1FAA">
            <w:pPr>
              <w:spacing w:after="0" w:line="240" w:lineRule="auto"/>
              <w:rPr>
                <w:rFonts w:ascii="Arial" w:eastAsia="Times New Roman" w:hAnsi="Arial" w:cs="Arial"/>
                <w:sz w:val="20"/>
                <w:szCs w:val="20"/>
                <w:lang w:eastAsia="fr-FR"/>
              </w:rPr>
            </w:pPr>
          </w:p>
        </w:tc>
        <w:tc>
          <w:tcPr>
            <w:tcW w:w="2410" w:type="dxa"/>
            <w:tcBorders>
              <w:top w:val="nil"/>
              <w:left w:val="nil"/>
              <w:bottom w:val="nil"/>
              <w:right w:val="nil"/>
            </w:tcBorders>
            <w:shd w:val="clear" w:color="auto" w:fill="auto"/>
            <w:noWrap/>
            <w:vAlign w:val="bottom"/>
            <w:hideMark/>
          </w:tcPr>
          <w:p w:rsidR="00FC1FAA" w:rsidRPr="00FC1FAA" w:rsidRDefault="00FC1FAA" w:rsidP="00FC1FAA">
            <w:pPr>
              <w:spacing w:after="0" w:line="240" w:lineRule="auto"/>
              <w:rPr>
                <w:rFonts w:ascii="Arial" w:eastAsia="Times New Roman" w:hAnsi="Arial" w:cs="Arial"/>
                <w:sz w:val="20"/>
                <w:szCs w:val="20"/>
                <w:lang w:eastAsia="fr-FR"/>
              </w:rPr>
            </w:pPr>
          </w:p>
        </w:tc>
        <w:tc>
          <w:tcPr>
            <w:tcW w:w="1985" w:type="dxa"/>
            <w:tcBorders>
              <w:top w:val="nil"/>
              <w:left w:val="nil"/>
              <w:bottom w:val="nil"/>
              <w:right w:val="nil"/>
            </w:tcBorders>
            <w:shd w:val="clear" w:color="auto" w:fill="auto"/>
            <w:noWrap/>
            <w:vAlign w:val="bottom"/>
            <w:hideMark/>
          </w:tcPr>
          <w:p w:rsidR="00FC1FAA" w:rsidRPr="00FC1FAA" w:rsidRDefault="00FC1FAA" w:rsidP="00FC1FAA">
            <w:pPr>
              <w:spacing w:after="0" w:line="240" w:lineRule="auto"/>
              <w:rPr>
                <w:rFonts w:ascii="Arial" w:eastAsia="Times New Roman" w:hAnsi="Arial" w:cs="Arial"/>
                <w:sz w:val="20"/>
                <w:szCs w:val="20"/>
                <w:lang w:eastAsia="fr-FR"/>
              </w:rPr>
            </w:pPr>
          </w:p>
        </w:tc>
        <w:tc>
          <w:tcPr>
            <w:tcW w:w="2834" w:type="dxa"/>
            <w:tcBorders>
              <w:top w:val="nil"/>
              <w:left w:val="nil"/>
              <w:bottom w:val="nil"/>
              <w:right w:val="nil"/>
            </w:tcBorders>
            <w:shd w:val="clear" w:color="auto" w:fill="auto"/>
            <w:noWrap/>
            <w:vAlign w:val="bottom"/>
            <w:hideMark/>
          </w:tcPr>
          <w:p w:rsidR="00FC1FAA" w:rsidRPr="00FC1FAA" w:rsidRDefault="00FC1FAA" w:rsidP="00FC1FAA">
            <w:pPr>
              <w:spacing w:after="0" w:line="240" w:lineRule="auto"/>
              <w:rPr>
                <w:rFonts w:ascii="Arial" w:eastAsia="Times New Roman" w:hAnsi="Arial" w:cs="Arial"/>
                <w:sz w:val="20"/>
                <w:szCs w:val="20"/>
                <w:lang w:eastAsia="fr-FR"/>
              </w:rPr>
            </w:pPr>
          </w:p>
        </w:tc>
      </w:tr>
      <w:tr w:rsidR="00FC1FAA" w:rsidRPr="00FC1FAA" w:rsidTr="00FC1FAA">
        <w:trPr>
          <w:trHeight w:val="255"/>
        </w:trPr>
        <w:tc>
          <w:tcPr>
            <w:tcW w:w="160" w:type="dxa"/>
            <w:tcBorders>
              <w:top w:val="nil"/>
              <w:left w:val="nil"/>
              <w:bottom w:val="nil"/>
              <w:right w:val="nil"/>
            </w:tcBorders>
            <w:shd w:val="clear" w:color="auto" w:fill="auto"/>
            <w:noWrap/>
            <w:vAlign w:val="bottom"/>
            <w:hideMark/>
          </w:tcPr>
          <w:p w:rsidR="00FC1FAA" w:rsidRPr="00FC1FAA" w:rsidRDefault="00FC1FAA" w:rsidP="00FC1FAA">
            <w:pPr>
              <w:spacing w:after="0" w:line="240" w:lineRule="auto"/>
              <w:rPr>
                <w:rFonts w:ascii="Arial" w:eastAsia="Times New Roman" w:hAnsi="Arial" w:cs="Arial"/>
                <w:sz w:val="20"/>
                <w:szCs w:val="20"/>
                <w:lang w:eastAsia="fr-FR"/>
              </w:rPr>
            </w:pPr>
          </w:p>
        </w:tc>
        <w:tc>
          <w:tcPr>
            <w:tcW w:w="691" w:type="dxa"/>
            <w:tcBorders>
              <w:top w:val="nil"/>
              <w:left w:val="nil"/>
              <w:bottom w:val="nil"/>
              <w:right w:val="nil"/>
            </w:tcBorders>
            <w:shd w:val="clear" w:color="auto" w:fill="auto"/>
            <w:noWrap/>
            <w:vAlign w:val="bottom"/>
            <w:hideMark/>
          </w:tcPr>
          <w:p w:rsidR="00FC1FAA" w:rsidRPr="00FC1FAA" w:rsidRDefault="00FC1FAA" w:rsidP="00FC1FAA">
            <w:pPr>
              <w:spacing w:after="0" w:line="240" w:lineRule="auto"/>
              <w:rPr>
                <w:rFonts w:ascii="Arial" w:eastAsia="Times New Roman" w:hAnsi="Arial" w:cs="Arial"/>
                <w:sz w:val="20"/>
                <w:szCs w:val="20"/>
                <w:lang w:eastAsia="fr-FR"/>
              </w:rPr>
            </w:pPr>
          </w:p>
        </w:tc>
        <w:tc>
          <w:tcPr>
            <w:tcW w:w="2127" w:type="dxa"/>
            <w:tcBorders>
              <w:top w:val="nil"/>
              <w:left w:val="nil"/>
              <w:bottom w:val="nil"/>
              <w:right w:val="nil"/>
            </w:tcBorders>
            <w:shd w:val="clear" w:color="auto" w:fill="auto"/>
            <w:noWrap/>
            <w:vAlign w:val="bottom"/>
            <w:hideMark/>
          </w:tcPr>
          <w:p w:rsidR="00FC1FAA" w:rsidRPr="00FC1FAA" w:rsidRDefault="00FC1FAA" w:rsidP="00FC1FAA">
            <w:pPr>
              <w:spacing w:after="0" w:line="240" w:lineRule="auto"/>
              <w:rPr>
                <w:rFonts w:ascii="Arial" w:eastAsia="Times New Roman" w:hAnsi="Arial" w:cs="Arial"/>
                <w:sz w:val="20"/>
                <w:szCs w:val="20"/>
                <w:lang w:eastAsia="fr-FR"/>
              </w:rPr>
            </w:pPr>
          </w:p>
        </w:tc>
        <w:tc>
          <w:tcPr>
            <w:tcW w:w="2410" w:type="dxa"/>
            <w:tcBorders>
              <w:top w:val="nil"/>
              <w:left w:val="nil"/>
              <w:bottom w:val="nil"/>
              <w:right w:val="nil"/>
            </w:tcBorders>
            <w:shd w:val="clear" w:color="auto" w:fill="auto"/>
            <w:noWrap/>
            <w:vAlign w:val="bottom"/>
            <w:hideMark/>
          </w:tcPr>
          <w:p w:rsidR="00FC1FAA" w:rsidRPr="00FC1FAA" w:rsidRDefault="00FC1FAA" w:rsidP="00FC1FAA">
            <w:pPr>
              <w:spacing w:after="0" w:line="240" w:lineRule="auto"/>
              <w:rPr>
                <w:rFonts w:ascii="Arial" w:eastAsia="Times New Roman" w:hAnsi="Arial" w:cs="Arial"/>
                <w:sz w:val="20"/>
                <w:szCs w:val="20"/>
                <w:lang w:eastAsia="fr-FR"/>
              </w:rPr>
            </w:pPr>
          </w:p>
        </w:tc>
        <w:tc>
          <w:tcPr>
            <w:tcW w:w="1985" w:type="dxa"/>
            <w:tcBorders>
              <w:top w:val="nil"/>
              <w:left w:val="nil"/>
              <w:bottom w:val="nil"/>
              <w:right w:val="nil"/>
            </w:tcBorders>
            <w:shd w:val="clear" w:color="auto" w:fill="auto"/>
            <w:noWrap/>
            <w:vAlign w:val="bottom"/>
            <w:hideMark/>
          </w:tcPr>
          <w:p w:rsidR="00FC1FAA" w:rsidRPr="00FC1FAA" w:rsidRDefault="00FC1FAA" w:rsidP="00FC1FAA">
            <w:pPr>
              <w:spacing w:after="0" w:line="240" w:lineRule="auto"/>
              <w:rPr>
                <w:rFonts w:ascii="Arial" w:eastAsia="Times New Roman" w:hAnsi="Arial" w:cs="Arial"/>
                <w:sz w:val="20"/>
                <w:szCs w:val="20"/>
                <w:lang w:eastAsia="fr-FR"/>
              </w:rPr>
            </w:pPr>
          </w:p>
        </w:tc>
        <w:tc>
          <w:tcPr>
            <w:tcW w:w="2834" w:type="dxa"/>
            <w:tcBorders>
              <w:top w:val="nil"/>
              <w:left w:val="nil"/>
              <w:bottom w:val="nil"/>
              <w:right w:val="nil"/>
            </w:tcBorders>
            <w:shd w:val="clear" w:color="auto" w:fill="auto"/>
            <w:noWrap/>
            <w:vAlign w:val="bottom"/>
            <w:hideMark/>
          </w:tcPr>
          <w:p w:rsidR="00FC1FAA" w:rsidRPr="00FC1FAA" w:rsidRDefault="00FC1FAA" w:rsidP="00FC1FAA">
            <w:pPr>
              <w:spacing w:after="0" w:line="240" w:lineRule="auto"/>
              <w:rPr>
                <w:rFonts w:ascii="Arial" w:eastAsia="Times New Roman" w:hAnsi="Arial" w:cs="Arial"/>
                <w:sz w:val="20"/>
                <w:szCs w:val="20"/>
                <w:lang w:eastAsia="fr-FR"/>
              </w:rPr>
            </w:pPr>
          </w:p>
        </w:tc>
      </w:tr>
      <w:tr w:rsidR="00FC1FAA" w:rsidRPr="00FC1FAA" w:rsidTr="00FC1FAA">
        <w:trPr>
          <w:trHeight w:val="255"/>
        </w:trPr>
        <w:tc>
          <w:tcPr>
            <w:tcW w:w="160" w:type="dxa"/>
            <w:tcBorders>
              <w:top w:val="nil"/>
              <w:left w:val="nil"/>
              <w:bottom w:val="nil"/>
              <w:right w:val="nil"/>
            </w:tcBorders>
            <w:shd w:val="clear" w:color="auto" w:fill="auto"/>
            <w:noWrap/>
            <w:vAlign w:val="bottom"/>
            <w:hideMark/>
          </w:tcPr>
          <w:p w:rsidR="00FC1FAA" w:rsidRPr="00FC1FAA" w:rsidRDefault="00FC1FAA" w:rsidP="00FC1FAA">
            <w:pPr>
              <w:spacing w:after="0" w:line="240" w:lineRule="auto"/>
              <w:rPr>
                <w:rFonts w:ascii="Arial" w:eastAsia="Times New Roman" w:hAnsi="Arial" w:cs="Arial"/>
                <w:sz w:val="20"/>
                <w:szCs w:val="20"/>
                <w:lang w:eastAsia="fr-FR"/>
              </w:rPr>
            </w:pPr>
          </w:p>
        </w:tc>
        <w:tc>
          <w:tcPr>
            <w:tcW w:w="691" w:type="dxa"/>
            <w:tcBorders>
              <w:top w:val="nil"/>
              <w:left w:val="nil"/>
              <w:bottom w:val="nil"/>
              <w:right w:val="nil"/>
            </w:tcBorders>
            <w:shd w:val="clear" w:color="auto" w:fill="auto"/>
            <w:noWrap/>
            <w:vAlign w:val="bottom"/>
            <w:hideMark/>
          </w:tcPr>
          <w:p w:rsidR="00FC1FAA" w:rsidRPr="00FC1FAA" w:rsidRDefault="00FC1FAA" w:rsidP="00FC1FAA">
            <w:pPr>
              <w:spacing w:after="0" w:line="240" w:lineRule="auto"/>
              <w:rPr>
                <w:rFonts w:ascii="Arial" w:eastAsia="Times New Roman" w:hAnsi="Arial" w:cs="Arial"/>
                <w:sz w:val="20"/>
                <w:szCs w:val="20"/>
                <w:lang w:eastAsia="fr-FR"/>
              </w:rPr>
            </w:pPr>
          </w:p>
        </w:tc>
        <w:tc>
          <w:tcPr>
            <w:tcW w:w="2127" w:type="dxa"/>
            <w:tcBorders>
              <w:top w:val="nil"/>
              <w:left w:val="nil"/>
              <w:bottom w:val="nil"/>
              <w:right w:val="nil"/>
            </w:tcBorders>
            <w:shd w:val="clear" w:color="auto" w:fill="auto"/>
            <w:noWrap/>
            <w:vAlign w:val="bottom"/>
            <w:hideMark/>
          </w:tcPr>
          <w:p w:rsidR="00FC1FAA" w:rsidRPr="00FC1FAA" w:rsidRDefault="00FC1FAA" w:rsidP="00FC1FAA">
            <w:pPr>
              <w:spacing w:after="0" w:line="240" w:lineRule="auto"/>
              <w:rPr>
                <w:rFonts w:ascii="Arial" w:eastAsia="Times New Roman" w:hAnsi="Arial" w:cs="Arial"/>
                <w:sz w:val="20"/>
                <w:szCs w:val="20"/>
                <w:lang w:eastAsia="fr-FR"/>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1FAA" w:rsidRPr="00FC1FAA" w:rsidRDefault="00FC1FAA" w:rsidP="00FC1FAA">
            <w:pPr>
              <w:spacing w:after="0" w:line="240" w:lineRule="auto"/>
              <w:jc w:val="center"/>
              <w:rPr>
                <w:rFonts w:ascii="Arial" w:eastAsia="Times New Roman" w:hAnsi="Arial" w:cs="Arial"/>
                <w:b/>
                <w:bCs/>
                <w:sz w:val="20"/>
                <w:szCs w:val="20"/>
                <w:lang w:eastAsia="fr-FR"/>
              </w:rPr>
            </w:pPr>
            <w:r w:rsidRPr="00FC1FAA">
              <w:rPr>
                <w:rFonts w:ascii="Arial" w:eastAsia="Times New Roman" w:hAnsi="Arial" w:cs="Arial"/>
                <w:b/>
                <w:bCs/>
                <w:sz w:val="20"/>
                <w:szCs w:val="20"/>
                <w:lang w:eastAsia="fr-FR"/>
              </w:rPr>
              <w:t>Route à Grande Circulation</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FC1FAA" w:rsidRPr="00FC1FAA" w:rsidRDefault="00FC1FAA" w:rsidP="00FC1FAA">
            <w:pPr>
              <w:spacing w:after="0" w:line="240" w:lineRule="auto"/>
              <w:jc w:val="center"/>
              <w:rPr>
                <w:rFonts w:ascii="Arial" w:eastAsia="Times New Roman" w:hAnsi="Arial" w:cs="Arial"/>
                <w:b/>
                <w:bCs/>
                <w:sz w:val="20"/>
                <w:szCs w:val="20"/>
                <w:lang w:eastAsia="fr-FR"/>
              </w:rPr>
            </w:pPr>
            <w:r w:rsidRPr="00FC1FAA">
              <w:rPr>
                <w:rFonts w:ascii="Arial" w:eastAsia="Times New Roman" w:hAnsi="Arial" w:cs="Arial"/>
                <w:b/>
                <w:bCs/>
                <w:sz w:val="20"/>
                <w:szCs w:val="20"/>
                <w:lang w:eastAsia="fr-FR"/>
              </w:rPr>
              <w:t>Non classée à Grande Circulation</w:t>
            </w:r>
          </w:p>
        </w:tc>
        <w:tc>
          <w:tcPr>
            <w:tcW w:w="2834" w:type="dxa"/>
            <w:tcBorders>
              <w:top w:val="single" w:sz="4" w:space="0" w:color="auto"/>
              <w:left w:val="nil"/>
              <w:bottom w:val="single" w:sz="4" w:space="0" w:color="auto"/>
              <w:right w:val="single" w:sz="4" w:space="0" w:color="auto"/>
            </w:tcBorders>
            <w:shd w:val="clear" w:color="auto" w:fill="auto"/>
            <w:noWrap/>
            <w:vAlign w:val="bottom"/>
            <w:hideMark/>
          </w:tcPr>
          <w:p w:rsidR="00FC1FAA" w:rsidRPr="00FC1FAA" w:rsidRDefault="00FC1FAA" w:rsidP="00FC1FAA">
            <w:pPr>
              <w:spacing w:after="0" w:line="240" w:lineRule="auto"/>
              <w:jc w:val="center"/>
              <w:rPr>
                <w:rFonts w:ascii="Arial" w:eastAsia="Times New Roman" w:hAnsi="Arial" w:cs="Arial"/>
                <w:b/>
                <w:bCs/>
                <w:sz w:val="20"/>
                <w:szCs w:val="20"/>
                <w:lang w:eastAsia="fr-FR"/>
              </w:rPr>
            </w:pPr>
            <w:r w:rsidRPr="00FC1FAA">
              <w:rPr>
                <w:rFonts w:ascii="Arial" w:eastAsia="Times New Roman" w:hAnsi="Arial" w:cs="Arial"/>
                <w:b/>
                <w:bCs/>
                <w:sz w:val="20"/>
                <w:szCs w:val="20"/>
                <w:lang w:eastAsia="fr-FR"/>
              </w:rPr>
              <w:t>Référence texte</w:t>
            </w:r>
          </w:p>
        </w:tc>
      </w:tr>
      <w:tr w:rsidR="00FC1FAA" w:rsidRPr="00FC1FAA" w:rsidTr="00FC1FAA">
        <w:trPr>
          <w:trHeight w:val="4575"/>
        </w:trPr>
        <w:tc>
          <w:tcPr>
            <w:tcW w:w="160" w:type="dxa"/>
            <w:tcBorders>
              <w:top w:val="nil"/>
              <w:left w:val="nil"/>
              <w:bottom w:val="nil"/>
              <w:right w:val="nil"/>
            </w:tcBorders>
            <w:shd w:val="clear" w:color="auto" w:fill="auto"/>
            <w:noWrap/>
            <w:vAlign w:val="bottom"/>
            <w:hideMark/>
          </w:tcPr>
          <w:p w:rsidR="00FC1FAA" w:rsidRPr="00FC1FAA" w:rsidRDefault="00FC1FAA" w:rsidP="00FC1FAA">
            <w:pPr>
              <w:spacing w:after="0" w:line="240" w:lineRule="auto"/>
              <w:rPr>
                <w:rFonts w:ascii="Arial" w:eastAsia="Times New Roman" w:hAnsi="Arial" w:cs="Arial"/>
                <w:sz w:val="20"/>
                <w:szCs w:val="20"/>
                <w:lang w:eastAsia="fr-FR"/>
              </w:rPr>
            </w:pPr>
          </w:p>
        </w:tc>
        <w:tc>
          <w:tcPr>
            <w:tcW w:w="691"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C1FAA" w:rsidRPr="00FC1FAA" w:rsidRDefault="00FC1FAA" w:rsidP="00FC1FAA">
            <w:pPr>
              <w:spacing w:after="0" w:line="240" w:lineRule="auto"/>
              <w:jc w:val="center"/>
              <w:rPr>
                <w:rFonts w:ascii="Arial" w:eastAsia="Times New Roman" w:hAnsi="Arial" w:cs="Arial"/>
                <w:sz w:val="20"/>
                <w:szCs w:val="20"/>
                <w:lang w:eastAsia="fr-FR"/>
              </w:rPr>
            </w:pPr>
            <w:r w:rsidRPr="00FC1FAA">
              <w:rPr>
                <w:rFonts w:ascii="Arial" w:eastAsia="Times New Roman" w:hAnsi="Arial" w:cs="Arial"/>
                <w:sz w:val="20"/>
                <w:szCs w:val="20"/>
                <w:lang w:eastAsia="fr-FR"/>
              </w:rPr>
              <w:t>En agglomération</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FC1FAA" w:rsidRPr="00FC1FAA" w:rsidRDefault="00FC1FAA" w:rsidP="00FC1FAA">
            <w:pPr>
              <w:spacing w:after="0" w:line="240" w:lineRule="auto"/>
              <w:rPr>
                <w:rFonts w:ascii="Arial" w:eastAsia="Times New Roman" w:hAnsi="Arial" w:cs="Arial"/>
                <w:sz w:val="20"/>
                <w:szCs w:val="20"/>
                <w:lang w:eastAsia="fr-FR"/>
              </w:rPr>
            </w:pPr>
            <w:r w:rsidRPr="00FC1FAA">
              <w:rPr>
                <w:rFonts w:ascii="Arial" w:eastAsia="Times New Roman" w:hAnsi="Arial" w:cs="Arial"/>
                <w:sz w:val="20"/>
                <w:szCs w:val="20"/>
                <w:lang w:eastAsia="fr-FR"/>
              </w:rPr>
              <w:t>Police de circulation</w:t>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t>Barrière de dégel</w:t>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t>Passage des ponts</w:t>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t>Priorité / Feux</w:t>
            </w:r>
            <w:r w:rsidRPr="00FC1FAA">
              <w:rPr>
                <w:rFonts w:ascii="Arial" w:eastAsia="Times New Roman" w:hAnsi="Arial" w:cs="Arial"/>
                <w:sz w:val="20"/>
                <w:szCs w:val="20"/>
                <w:lang w:eastAsia="fr-FR"/>
              </w:rPr>
              <w:br/>
              <w:t>- RD/RD  RD/VC</w:t>
            </w:r>
            <w:r w:rsidRPr="00FC1FAA">
              <w:rPr>
                <w:rFonts w:ascii="Arial" w:eastAsia="Times New Roman" w:hAnsi="Arial" w:cs="Arial"/>
                <w:sz w:val="20"/>
                <w:szCs w:val="20"/>
                <w:lang w:eastAsia="fr-FR"/>
              </w:rPr>
              <w:br/>
              <w:t xml:space="preserve"> </w:t>
            </w:r>
            <w:r w:rsidRPr="00FC1FAA">
              <w:rPr>
                <w:rFonts w:ascii="Arial" w:eastAsia="Times New Roman" w:hAnsi="Arial" w:cs="Arial"/>
                <w:sz w:val="20"/>
                <w:szCs w:val="20"/>
                <w:lang w:eastAsia="fr-FR"/>
              </w:rPr>
              <w:br/>
              <w:t>Vitesse</w:t>
            </w:r>
            <w:r w:rsidRPr="00FC1FAA">
              <w:rPr>
                <w:rFonts w:ascii="Arial" w:eastAsia="Times New Roman" w:hAnsi="Arial" w:cs="Arial"/>
                <w:sz w:val="20"/>
                <w:szCs w:val="20"/>
                <w:lang w:eastAsia="fr-FR"/>
              </w:rPr>
              <w:br/>
              <w:t>- relèvement seuil</w:t>
            </w:r>
            <w:r w:rsidRPr="00FC1FAA">
              <w:rPr>
                <w:rFonts w:ascii="Arial" w:eastAsia="Times New Roman" w:hAnsi="Arial" w:cs="Arial"/>
                <w:sz w:val="20"/>
                <w:szCs w:val="20"/>
                <w:lang w:eastAsia="fr-FR"/>
              </w:rPr>
              <w:br/>
              <w:t>- restriction seuil</w:t>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t>Stationnement</w:t>
            </w:r>
          </w:p>
        </w:tc>
        <w:tc>
          <w:tcPr>
            <w:tcW w:w="2410" w:type="dxa"/>
            <w:tcBorders>
              <w:top w:val="nil"/>
              <w:left w:val="nil"/>
              <w:bottom w:val="single" w:sz="4" w:space="0" w:color="auto"/>
              <w:right w:val="single" w:sz="4" w:space="0" w:color="auto"/>
            </w:tcBorders>
            <w:shd w:val="clear" w:color="auto" w:fill="auto"/>
            <w:vAlign w:val="center"/>
            <w:hideMark/>
          </w:tcPr>
          <w:p w:rsidR="00FC1FAA" w:rsidRPr="00FC1FAA" w:rsidRDefault="00780EE6" w:rsidP="00FC1FAA">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Maire après avis </w:t>
            </w:r>
            <w:proofErr w:type="spellStart"/>
            <w:r>
              <w:rPr>
                <w:rFonts w:ascii="Arial" w:eastAsia="Times New Roman" w:hAnsi="Arial" w:cs="Arial"/>
                <w:sz w:val="20"/>
                <w:szCs w:val="20"/>
                <w:lang w:eastAsia="fr-FR"/>
              </w:rPr>
              <w:t>Prefet</w:t>
            </w:r>
            <w:proofErr w:type="spellEnd"/>
            <w:r>
              <w:rPr>
                <w:rFonts w:ascii="Arial" w:eastAsia="Times New Roman" w:hAnsi="Arial" w:cs="Arial"/>
                <w:sz w:val="20"/>
                <w:szCs w:val="20"/>
                <w:lang w:eastAsia="fr-FR"/>
              </w:rPr>
              <w:br/>
            </w:r>
            <w:r>
              <w:rPr>
                <w:rFonts w:ascii="Arial" w:eastAsia="Times New Roman" w:hAnsi="Arial" w:cs="Arial"/>
                <w:sz w:val="20"/>
                <w:szCs w:val="20"/>
                <w:lang w:eastAsia="fr-FR"/>
              </w:rPr>
              <w:br/>
            </w:r>
            <w:r>
              <w:rPr>
                <w:rFonts w:ascii="Arial" w:eastAsia="Times New Roman" w:hAnsi="Arial" w:cs="Arial"/>
                <w:sz w:val="20"/>
                <w:szCs w:val="20"/>
                <w:lang w:eastAsia="fr-FR"/>
              </w:rPr>
              <w:br/>
              <w:t>P</w:t>
            </w:r>
            <w:r w:rsidR="00FC1FAA" w:rsidRPr="00FC1FAA">
              <w:rPr>
                <w:rFonts w:ascii="Arial" w:eastAsia="Times New Roman" w:hAnsi="Arial" w:cs="Arial"/>
                <w:sz w:val="20"/>
                <w:szCs w:val="20"/>
                <w:lang w:eastAsia="fr-FR"/>
              </w:rPr>
              <w:t>.C.</w:t>
            </w:r>
            <w:r>
              <w:rPr>
                <w:rFonts w:ascii="Arial" w:eastAsia="Times New Roman" w:hAnsi="Arial" w:cs="Arial"/>
                <w:sz w:val="20"/>
                <w:szCs w:val="20"/>
                <w:lang w:eastAsia="fr-FR"/>
              </w:rPr>
              <w:t>G</w:t>
            </w:r>
            <w:r w:rsidR="00FC1FAA" w:rsidRPr="00FC1FAA">
              <w:rPr>
                <w:rFonts w:ascii="Arial" w:eastAsia="Times New Roman" w:hAnsi="Arial" w:cs="Arial"/>
                <w:sz w:val="20"/>
                <w:szCs w:val="20"/>
                <w:lang w:eastAsia="fr-FR"/>
              </w:rPr>
              <w:br/>
            </w:r>
            <w:r w:rsidR="00FC1FAA" w:rsidRPr="00FC1FAA">
              <w:rPr>
                <w:rFonts w:ascii="Arial" w:eastAsia="Times New Roman" w:hAnsi="Arial" w:cs="Arial"/>
                <w:sz w:val="20"/>
                <w:szCs w:val="20"/>
                <w:lang w:eastAsia="fr-FR"/>
              </w:rPr>
              <w:br/>
              <w:t>Préfet</w:t>
            </w:r>
            <w:r w:rsidR="00FC1FAA" w:rsidRPr="00FC1FAA">
              <w:rPr>
                <w:rFonts w:ascii="Arial" w:eastAsia="Times New Roman" w:hAnsi="Arial" w:cs="Arial"/>
                <w:sz w:val="20"/>
                <w:szCs w:val="20"/>
                <w:lang w:eastAsia="fr-FR"/>
              </w:rPr>
              <w:br/>
            </w:r>
            <w:r w:rsidR="00FC1FAA" w:rsidRPr="00FC1FAA">
              <w:rPr>
                <w:rFonts w:ascii="Arial" w:eastAsia="Times New Roman" w:hAnsi="Arial" w:cs="Arial"/>
                <w:sz w:val="20"/>
                <w:szCs w:val="20"/>
                <w:lang w:eastAsia="fr-FR"/>
              </w:rPr>
              <w:br/>
            </w:r>
            <w:r w:rsidR="00FC1FAA" w:rsidRPr="00FC1FAA">
              <w:rPr>
                <w:rFonts w:ascii="Arial" w:eastAsia="Times New Roman" w:hAnsi="Arial" w:cs="Arial"/>
                <w:sz w:val="20"/>
                <w:szCs w:val="20"/>
                <w:lang w:eastAsia="fr-FR"/>
              </w:rPr>
              <w:br/>
            </w:r>
            <w:proofErr w:type="spellStart"/>
            <w:r w:rsidR="00FC1FAA" w:rsidRPr="00FC1FAA">
              <w:rPr>
                <w:rFonts w:ascii="Arial" w:eastAsia="Times New Roman" w:hAnsi="Arial" w:cs="Arial"/>
                <w:sz w:val="20"/>
                <w:szCs w:val="20"/>
                <w:lang w:eastAsia="fr-FR"/>
              </w:rPr>
              <w:t>Préfet</w:t>
            </w:r>
            <w:proofErr w:type="spellEnd"/>
            <w:r w:rsidR="00FC1FAA" w:rsidRPr="00FC1FAA">
              <w:rPr>
                <w:rFonts w:ascii="Arial" w:eastAsia="Times New Roman" w:hAnsi="Arial" w:cs="Arial"/>
                <w:sz w:val="20"/>
                <w:szCs w:val="20"/>
                <w:lang w:eastAsia="fr-FR"/>
              </w:rPr>
              <w:t xml:space="preserve"> après avis Maire</w:t>
            </w:r>
            <w:r w:rsidR="00FC1FAA" w:rsidRPr="00FC1FAA">
              <w:rPr>
                <w:rFonts w:ascii="Arial" w:eastAsia="Times New Roman" w:hAnsi="Arial" w:cs="Arial"/>
                <w:sz w:val="20"/>
                <w:szCs w:val="20"/>
                <w:lang w:eastAsia="fr-FR"/>
              </w:rPr>
              <w:br/>
            </w:r>
            <w:r w:rsidR="00FC1FAA" w:rsidRPr="00FC1FAA">
              <w:rPr>
                <w:rFonts w:ascii="Arial" w:eastAsia="Times New Roman" w:hAnsi="Arial" w:cs="Arial"/>
                <w:sz w:val="20"/>
                <w:szCs w:val="20"/>
                <w:lang w:eastAsia="fr-FR"/>
              </w:rPr>
              <w:br/>
            </w:r>
            <w:r w:rsidR="00FC1FAA" w:rsidRPr="00FC1FAA">
              <w:rPr>
                <w:rFonts w:ascii="Arial" w:eastAsia="Times New Roman" w:hAnsi="Arial" w:cs="Arial"/>
                <w:sz w:val="20"/>
                <w:szCs w:val="20"/>
                <w:lang w:eastAsia="fr-FR"/>
              </w:rPr>
              <w:br/>
            </w:r>
            <w:proofErr w:type="spellStart"/>
            <w:r w:rsidR="00FC1FAA" w:rsidRPr="00FC1FAA">
              <w:rPr>
                <w:rFonts w:ascii="Arial" w:eastAsia="Times New Roman" w:hAnsi="Arial" w:cs="Arial"/>
                <w:sz w:val="20"/>
                <w:szCs w:val="20"/>
                <w:lang w:eastAsia="fr-FR"/>
              </w:rPr>
              <w:t>Maire</w:t>
            </w:r>
            <w:proofErr w:type="spellEnd"/>
            <w:r w:rsidR="00FC1FAA" w:rsidRPr="00FC1FAA">
              <w:rPr>
                <w:rFonts w:ascii="Arial" w:eastAsia="Times New Roman" w:hAnsi="Arial" w:cs="Arial"/>
                <w:sz w:val="20"/>
                <w:szCs w:val="20"/>
                <w:lang w:eastAsia="fr-FR"/>
              </w:rPr>
              <w:t xml:space="preserve"> après avis Préfet</w:t>
            </w:r>
            <w:r w:rsidR="00FC1FAA" w:rsidRPr="00FC1FAA">
              <w:rPr>
                <w:rFonts w:ascii="Arial" w:eastAsia="Times New Roman" w:hAnsi="Arial" w:cs="Arial"/>
                <w:sz w:val="20"/>
                <w:szCs w:val="20"/>
                <w:lang w:eastAsia="fr-FR"/>
              </w:rPr>
              <w:br/>
              <w:t>Maire après avis Préfet</w:t>
            </w:r>
            <w:r w:rsidR="00FC1FAA" w:rsidRPr="00FC1FAA">
              <w:rPr>
                <w:rFonts w:ascii="Arial" w:eastAsia="Times New Roman" w:hAnsi="Arial" w:cs="Arial"/>
                <w:sz w:val="20"/>
                <w:szCs w:val="20"/>
                <w:lang w:eastAsia="fr-FR"/>
              </w:rPr>
              <w:br/>
            </w:r>
            <w:r w:rsidR="00FC1FAA" w:rsidRPr="00FC1FAA">
              <w:rPr>
                <w:rFonts w:ascii="Arial" w:eastAsia="Times New Roman" w:hAnsi="Arial" w:cs="Arial"/>
                <w:sz w:val="20"/>
                <w:szCs w:val="20"/>
                <w:lang w:eastAsia="fr-FR"/>
              </w:rPr>
              <w:br/>
              <w:t>Maire après avis Préfet</w:t>
            </w:r>
          </w:p>
        </w:tc>
        <w:tc>
          <w:tcPr>
            <w:tcW w:w="1985" w:type="dxa"/>
            <w:tcBorders>
              <w:top w:val="nil"/>
              <w:left w:val="nil"/>
              <w:bottom w:val="single" w:sz="4" w:space="0" w:color="auto"/>
              <w:right w:val="single" w:sz="4" w:space="0" w:color="auto"/>
            </w:tcBorders>
            <w:shd w:val="clear" w:color="auto" w:fill="auto"/>
            <w:vAlign w:val="center"/>
            <w:hideMark/>
          </w:tcPr>
          <w:p w:rsidR="00FC1FAA" w:rsidRPr="00FC1FAA" w:rsidRDefault="00FC1FAA" w:rsidP="00FC1FAA">
            <w:pPr>
              <w:spacing w:after="0" w:line="240" w:lineRule="auto"/>
              <w:rPr>
                <w:rFonts w:ascii="Arial" w:eastAsia="Times New Roman" w:hAnsi="Arial" w:cs="Arial"/>
                <w:sz w:val="20"/>
                <w:szCs w:val="20"/>
                <w:lang w:eastAsia="fr-FR"/>
              </w:rPr>
            </w:pPr>
            <w:r w:rsidRPr="00FC1FAA">
              <w:rPr>
                <w:rFonts w:ascii="Arial" w:eastAsia="Times New Roman" w:hAnsi="Arial" w:cs="Arial"/>
                <w:sz w:val="20"/>
                <w:szCs w:val="20"/>
                <w:lang w:eastAsia="fr-FR"/>
              </w:rPr>
              <w:t>Maire</w:t>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r>
            <w:r w:rsidR="00780EE6">
              <w:rPr>
                <w:rFonts w:ascii="Arial" w:eastAsia="Times New Roman" w:hAnsi="Arial" w:cs="Arial"/>
                <w:sz w:val="20"/>
                <w:szCs w:val="20"/>
                <w:lang w:eastAsia="fr-FR"/>
              </w:rPr>
              <w:t>P</w:t>
            </w:r>
            <w:r w:rsidR="00780EE6" w:rsidRPr="00FC1FAA">
              <w:rPr>
                <w:rFonts w:ascii="Arial" w:eastAsia="Times New Roman" w:hAnsi="Arial" w:cs="Arial"/>
                <w:sz w:val="20"/>
                <w:szCs w:val="20"/>
                <w:lang w:eastAsia="fr-FR"/>
              </w:rPr>
              <w:t>.C.</w:t>
            </w:r>
            <w:r w:rsidR="00780EE6">
              <w:rPr>
                <w:rFonts w:ascii="Arial" w:eastAsia="Times New Roman" w:hAnsi="Arial" w:cs="Arial"/>
                <w:sz w:val="20"/>
                <w:szCs w:val="20"/>
                <w:lang w:eastAsia="fr-FR"/>
              </w:rPr>
              <w:t>G</w:t>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r>
            <w:proofErr w:type="spellStart"/>
            <w:r w:rsidR="00780EE6">
              <w:rPr>
                <w:rFonts w:ascii="Arial" w:eastAsia="Times New Roman" w:hAnsi="Arial" w:cs="Arial"/>
                <w:sz w:val="20"/>
                <w:szCs w:val="20"/>
                <w:lang w:eastAsia="fr-FR"/>
              </w:rPr>
              <w:t>P</w:t>
            </w:r>
            <w:r w:rsidR="00780EE6" w:rsidRPr="00FC1FAA">
              <w:rPr>
                <w:rFonts w:ascii="Arial" w:eastAsia="Times New Roman" w:hAnsi="Arial" w:cs="Arial"/>
                <w:sz w:val="20"/>
                <w:szCs w:val="20"/>
                <w:lang w:eastAsia="fr-FR"/>
              </w:rPr>
              <w:t>.C.</w:t>
            </w:r>
            <w:r w:rsidR="00780EE6">
              <w:rPr>
                <w:rFonts w:ascii="Arial" w:eastAsia="Times New Roman" w:hAnsi="Arial" w:cs="Arial"/>
                <w:sz w:val="20"/>
                <w:szCs w:val="20"/>
                <w:lang w:eastAsia="fr-FR"/>
              </w:rPr>
              <w:t>G</w:t>
            </w:r>
            <w:proofErr w:type="spellEnd"/>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t>Maire</w:t>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r>
            <w:proofErr w:type="spellStart"/>
            <w:r w:rsidRPr="00FC1FAA">
              <w:rPr>
                <w:rFonts w:ascii="Arial" w:eastAsia="Times New Roman" w:hAnsi="Arial" w:cs="Arial"/>
                <w:sz w:val="20"/>
                <w:szCs w:val="20"/>
                <w:lang w:eastAsia="fr-FR"/>
              </w:rPr>
              <w:t>Maire</w:t>
            </w:r>
            <w:proofErr w:type="spellEnd"/>
            <w:r w:rsidRPr="00FC1FAA">
              <w:rPr>
                <w:rFonts w:ascii="Arial" w:eastAsia="Times New Roman" w:hAnsi="Arial" w:cs="Arial"/>
                <w:sz w:val="20"/>
                <w:szCs w:val="20"/>
                <w:lang w:eastAsia="fr-FR"/>
              </w:rPr>
              <w:br/>
            </w:r>
            <w:proofErr w:type="spellStart"/>
            <w:r w:rsidRPr="00FC1FAA">
              <w:rPr>
                <w:rFonts w:ascii="Arial" w:eastAsia="Times New Roman" w:hAnsi="Arial" w:cs="Arial"/>
                <w:sz w:val="20"/>
                <w:szCs w:val="20"/>
                <w:lang w:eastAsia="fr-FR"/>
              </w:rPr>
              <w:t>Maire</w:t>
            </w:r>
            <w:proofErr w:type="spellEnd"/>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r>
            <w:proofErr w:type="spellStart"/>
            <w:r w:rsidRPr="00FC1FAA">
              <w:rPr>
                <w:rFonts w:ascii="Arial" w:eastAsia="Times New Roman" w:hAnsi="Arial" w:cs="Arial"/>
                <w:sz w:val="20"/>
                <w:szCs w:val="20"/>
                <w:lang w:eastAsia="fr-FR"/>
              </w:rPr>
              <w:t>Maire</w:t>
            </w:r>
            <w:proofErr w:type="spellEnd"/>
          </w:p>
        </w:tc>
        <w:tc>
          <w:tcPr>
            <w:tcW w:w="2834" w:type="dxa"/>
            <w:tcBorders>
              <w:top w:val="nil"/>
              <w:left w:val="nil"/>
              <w:bottom w:val="single" w:sz="4" w:space="0" w:color="auto"/>
              <w:right w:val="single" w:sz="4" w:space="0" w:color="auto"/>
            </w:tcBorders>
            <w:shd w:val="clear" w:color="auto" w:fill="auto"/>
            <w:vAlign w:val="center"/>
            <w:hideMark/>
          </w:tcPr>
          <w:p w:rsidR="0075354D" w:rsidRDefault="0075354D" w:rsidP="0075354D">
            <w:pPr>
              <w:spacing w:after="240" w:line="240" w:lineRule="auto"/>
              <w:ind w:left="71"/>
              <w:rPr>
                <w:rFonts w:ascii="Arial" w:eastAsia="Times New Roman" w:hAnsi="Arial" w:cs="Arial"/>
                <w:sz w:val="20"/>
                <w:szCs w:val="20"/>
                <w:lang w:eastAsia="fr-FR"/>
              </w:rPr>
            </w:pPr>
          </w:p>
          <w:p w:rsidR="0075354D" w:rsidRDefault="00FC1FAA" w:rsidP="0075354D">
            <w:pPr>
              <w:spacing w:after="240" w:line="240" w:lineRule="auto"/>
              <w:ind w:left="71"/>
              <w:rPr>
                <w:rFonts w:ascii="Arial" w:eastAsia="Times New Roman" w:hAnsi="Arial" w:cs="Arial"/>
                <w:sz w:val="20"/>
                <w:szCs w:val="20"/>
                <w:lang w:eastAsia="fr-FR"/>
              </w:rPr>
            </w:pPr>
            <w:r w:rsidRPr="00FC1FAA">
              <w:rPr>
                <w:rFonts w:ascii="Arial" w:eastAsia="Times New Roman" w:hAnsi="Arial" w:cs="Arial"/>
                <w:sz w:val="20"/>
                <w:szCs w:val="20"/>
                <w:lang w:eastAsia="fr-FR"/>
              </w:rPr>
              <w:t>Art. L-2213-1 à L.2213-6 du CGCT</w:t>
            </w:r>
          </w:p>
          <w:p w:rsidR="00FC1FAA" w:rsidRPr="00FC1FAA" w:rsidRDefault="00FC1FAA" w:rsidP="0075354D">
            <w:pPr>
              <w:spacing w:after="240" w:line="240" w:lineRule="auto"/>
              <w:ind w:right="72"/>
              <w:rPr>
                <w:rFonts w:ascii="Arial" w:eastAsia="Times New Roman" w:hAnsi="Arial" w:cs="Arial"/>
                <w:sz w:val="20"/>
                <w:szCs w:val="20"/>
                <w:lang w:eastAsia="fr-FR"/>
              </w:rPr>
            </w:pPr>
            <w:r w:rsidRPr="00FC1FAA">
              <w:rPr>
                <w:rFonts w:ascii="Arial" w:eastAsia="Times New Roman" w:hAnsi="Arial" w:cs="Arial"/>
                <w:sz w:val="20"/>
                <w:szCs w:val="20"/>
                <w:lang w:eastAsia="fr-FR"/>
              </w:rPr>
              <w:t>Art. L411-1 Code de la Route</w:t>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t>Art. L411-20 Code de la Route</w:t>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t>Art. L422-4 Code de la Route</w:t>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t>Art. R411-7 Code de la Route</w:t>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r>
          </w:p>
        </w:tc>
      </w:tr>
      <w:tr w:rsidR="00FC1FAA" w:rsidRPr="00FC1FAA" w:rsidTr="00FC1FAA">
        <w:trPr>
          <w:trHeight w:val="4080"/>
        </w:trPr>
        <w:tc>
          <w:tcPr>
            <w:tcW w:w="160" w:type="dxa"/>
            <w:tcBorders>
              <w:top w:val="nil"/>
              <w:left w:val="nil"/>
              <w:bottom w:val="nil"/>
              <w:right w:val="nil"/>
            </w:tcBorders>
            <w:shd w:val="clear" w:color="auto" w:fill="auto"/>
            <w:noWrap/>
            <w:vAlign w:val="bottom"/>
            <w:hideMark/>
          </w:tcPr>
          <w:p w:rsidR="00FC1FAA" w:rsidRPr="00FC1FAA" w:rsidRDefault="00FC1FAA" w:rsidP="00FC1FAA">
            <w:pPr>
              <w:spacing w:after="0" w:line="240" w:lineRule="auto"/>
              <w:rPr>
                <w:rFonts w:ascii="Arial" w:eastAsia="Times New Roman" w:hAnsi="Arial" w:cs="Arial"/>
                <w:sz w:val="20"/>
                <w:szCs w:val="20"/>
                <w:lang w:eastAsia="fr-FR"/>
              </w:rPr>
            </w:pPr>
          </w:p>
        </w:tc>
        <w:tc>
          <w:tcPr>
            <w:tcW w:w="691"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FC1FAA" w:rsidRPr="00FC1FAA" w:rsidRDefault="00FC1FAA" w:rsidP="00FC1FAA">
            <w:pPr>
              <w:spacing w:after="0" w:line="240" w:lineRule="auto"/>
              <w:jc w:val="center"/>
              <w:rPr>
                <w:rFonts w:ascii="Arial" w:eastAsia="Times New Roman" w:hAnsi="Arial" w:cs="Arial"/>
                <w:sz w:val="20"/>
                <w:szCs w:val="20"/>
                <w:lang w:eastAsia="fr-FR"/>
              </w:rPr>
            </w:pPr>
            <w:r w:rsidRPr="00FC1FAA">
              <w:rPr>
                <w:rFonts w:ascii="Arial" w:eastAsia="Times New Roman" w:hAnsi="Arial" w:cs="Arial"/>
                <w:sz w:val="20"/>
                <w:szCs w:val="20"/>
                <w:lang w:eastAsia="fr-FR"/>
              </w:rPr>
              <w:t>Hors agglomération</w:t>
            </w:r>
          </w:p>
        </w:tc>
        <w:tc>
          <w:tcPr>
            <w:tcW w:w="2127" w:type="dxa"/>
            <w:tcBorders>
              <w:top w:val="nil"/>
              <w:left w:val="nil"/>
              <w:bottom w:val="single" w:sz="4" w:space="0" w:color="auto"/>
              <w:right w:val="single" w:sz="4" w:space="0" w:color="auto"/>
            </w:tcBorders>
            <w:shd w:val="clear" w:color="auto" w:fill="auto"/>
            <w:vAlign w:val="center"/>
            <w:hideMark/>
          </w:tcPr>
          <w:p w:rsidR="00FC1FAA" w:rsidRPr="00FC1FAA" w:rsidRDefault="00FC1FAA" w:rsidP="00FC1FAA">
            <w:pPr>
              <w:spacing w:after="240" w:line="240" w:lineRule="auto"/>
              <w:rPr>
                <w:rFonts w:ascii="Arial" w:eastAsia="Times New Roman" w:hAnsi="Arial" w:cs="Arial"/>
                <w:sz w:val="20"/>
                <w:szCs w:val="20"/>
                <w:lang w:eastAsia="fr-FR"/>
              </w:rPr>
            </w:pPr>
            <w:r w:rsidRPr="00FC1FAA">
              <w:rPr>
                <w:rFonts w:ascii="Arial" w:eastAsia="Times New Roman" w:hAnsi="Arial" w:cs="Arial"/>
                <w:sz w:val="20"/>
                <w:szCs w:val="20"/>
                <w:lang w:eastAsia="fr-FR"/>
              </w:rPr>
              <w:t>Police de circulation</w:t>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t>Barrière de dégel</w:t>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t>Passage des ponts</w:t>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t>Priorité / Feux</w:t>
            </w:r>
            <w:r w:rsidRPr="00FC1FAA">
              <w:rPr>
                <w:rFonts w:ascii="Arial" w:eastAsia="Times New Roman" w:hAnsi="Arial" w:cs="Arial"/>
                <w:sz w:val="20"/>
                <w:szCs w:val="20"/>
                <w:lang w:eastAsia="fr-FR"/>
              </w:rPr>
              <w:br/>
              <w:t>- RD/RD</w:t>
            </w:r>
            <w:r w:rsidRPr="00FC1FAA">
              <w:rPr>
                <w:rFonts w:ascii="Arial" w:eastAsia="Times New Roman" w:hAnsi="Arial" w:cs="Arial"/>
                <w:sz w:val="20"/>
                <w:szCs w:val="20"/>
                <w:lang w:eastAsia="fr-FR"/>
              </w:rPr>
              <w:br/>
              <w:t>- RD/VC</w:t>
            </w:r>
            <w:r w:rsidRPr="00FC1FAA">
              <w:rPr>
                <w:rFonts w:ascii="Arial" w:eastAsia="Times New Roman" w:hAnsi="Arial" w:cs="Arial"/>
                <w:sz w:val="20"/>
                <w:szCs w:val="20"/>
                <w:lang w:eastAsia="fr-FR"/>
              </w:rPr>
              <w:br/>
              <w:t xml:space="preserve"> </w:t>
            </w:r>
            <w:r w:rsidRPr="00FC1FAA">
              <w:rPr>
                <w:rFonts w:ascii="Arial" w:eastAsia="Times New Roman" w:hAnsi="Arial" w:cs="Arial"/>
                <w:sz w:val="20"/>
                <w:szCs w:val="20"/>
                <w:lang w:eastAsia="fr-FR"/>
              </w:rPr>
              <w:br/>
              <w:t>Vitesse</w:t>
            </w:r>
            <w:r w:rsidRPr="00FC1FAA">
              <w:rPr>
                <w:rFonts w:ascii="Arial" w:eastAsia="Times New Roman" w:hAnsi="Arial" w:cs="Arial"/>
                <w:sz w:val="20"/>
                <w:szCs w:val="20"/>
                <w:lang w:eastAsia="fr-FR"/>
              </w:rPr>
              <w:br/>
              <w:t>- restriction seuil</w:t>
            </w:r>
          </w:p>
        </w:tc>
        <w:tc>
          <w:tcPr>
            <w:tcW w:w="2410" w:type="dxa"/>
            <w:tcBorders>
              <w:top w:val="nil"/>
              <w:left w:val="nil"/>
              <w:bottom w:val="single" w:sz="4" w:space="0" w:color="auto"/>
              <w:right w:val="single" w:sz="4" w:space="0" w:color="auto"/>
            </w:tcBorders>
            <w:shd w:val="clear" w:color="auto" w:fill="auto"/>
            <w:vAlign w:val="center"/>
            <w:hideMark/>
          </w:tcPr>
          <w:p w:rsidR="00FC1FAA" w:rsidRPr="00FC1FAA" w:rsidRDefault="00780EE6" w:rsidP="00875B4C">
            <w:pPr>
              <w:spacing w:after="240" w:line="240" w:lineRule="auto"/>
              <w:rPr>
                <w:rFonts w:ascii="Arial" w:eastAsia="Times New Roman" w:hAnsi="Arial" w:cs="Arial"/>
                <w:sz w:val="20"/>
                <w:szCs w:val="20"/>
                <w:lang w:eastAsia="fr-FR"/>
              </w:rPr>
            </w:pPr>
            <w:r>
              <w:rPr>
                <w:rFonts w:ascii="Arial" w:eastAsia="Times New Roman" w:hAnsi="Arial" w:cs="Arial"/>
                <w:sz w:val="20"/>
                <w:szCs w:val="20"/>
                <w:lang w:eastAsia="fr-FR"/>
              </w:rPr>
              <w:t>P</w:t>
            </w:r>
            <w:r w:rsidRPr="00FC1FAA">
              <w:rPr>
                <w:rFonts w:ascii="Arial" w:eastAsia="Times New Roman" w:hAnsi="Arial" w:cs="Arial"/>
                <w:sz w:val="20"/>
                <w:szCs w:val="20"/>
                <w:lang w:eastAsia="fr-FR"/>
              </w:rPr>
              <w:t>.C.</w:t>
            </w:r>
            <w:r>
              <w:rPr>
                <w:rFonts w:ascii="Arial" w:eastAsia="Times New Roman" w:hAnsi="Arial" w:cs="Arial"/>
                <w:sz w:val="20"/>
                <w:szCs w:val="20"/>
                <w:lang w:eastAsia="fr-FR"/>
              </w:rPr>
              <w:t>G</w:t>
            </w:r>
            <w:r w:rsidRPr="00FC1FAA">
              <w:rPr>
                <w:rFonts w:ascii="Arial" w:eastAsia="Times New Roman" w:hAnsi="Arial" w:cs="Arial"/>
                <w:sz w:val="20"/>
                <w:szCs w:val="20"/>
                <w:lang w:eastAsia="fr-FR"/>
              </w:rPr>
              <w:t xml:space="preserve"> </w:t>
            </w:r>
            <w:r w:rsidR="00FC1FAA" w:rsidRPr="00FC1FAA">
              <w:rPr>
                <w:rFonts w:ascii="Arial" w:eastAsia="Times New Roman" w:hAnsi="Arial" w:cs="Arial"/>
                <w:sz w:val="20"/>
                <w:szCs w:val="20"/>
                <w:lang w:eastAsia="fr-FR"/>
              </w:rPr>
              <w:t>après avis Préfet</w:t>
            </w:r>
            <w:r w:rsidR="00FC1FAA" w:rsidRPr="00FC1FAA">
              <w:rPr>
                <w:rFonts w:ascii="Arial" w:eastAsia="Times New Roman" w:hAnsi="Arial" w:cs="Arial"/>
                <w:sz w:val="20"/>
                <w:szCs w:val="20"/>
                <w:lang w:eastAsia="fr-FR"/>
              </w:rPr>
              <w:br/>
            </w:r>
            <w:r w:rsidR="00FC1FAA" w:rsidRPr="00FC1FAA">
              <w:rPr>
                <w:rFonts w:ascii="Arial" w:eastAsia="Times New Roman" w:hAnsi="Arial" w:cs="Arial"/>
                <w:sz w:val="20"/>
                <w:szCs w:val="20"/>
                <w:lang w:eastAsia="fr-FR"/>
              </w:rPr>
              <w:br/>
            </w:r>
            <w:r w:rsidR="00FC1FAA" w:rsidRPr="00FC1FAA">
              <w:rPr>
                <w:rFonts w:ascii="Arial" w:eastAsia="Times New Roman" w:hAnsi="Arial" w:cs="Arial"/>
                <w:sz w:val="20"/>
                <w:szCs w:val="20"/>
                <w:lang w:eastAsia="fr-FR"/>
              </w:rPr>
              <w:br/>
            </w:r>
            <w:r>
              <w:rPr>
                <w:rFonts w:ascii="Arial" w:eastAsia="Times New Roman" w:hAnsi="Arial" w:cs="Arial"/>
                <w:sz w:val="20"/>
                <w:szCs w:val="20"/>
                <w:lang w:eastAsia="fr-FR"/>
              </w:rPr>
              <w:t>P</w:t>
            </w:r>
            <w:r w:rsidRPr="00FC1FAA">
              <w:rPr>
                <w:rFonts w:ascii="Arial" w:eastAsia="Times New Roman" w:hAnsi="Arial" w:cs="Arial"/>
                <w:sz w:val="20"/>
                <w:szCs w:val="20"/>
                <w:lang w:eastAsia="fr-FR"/>
              </w:rPr>
              <w:t>.C.</w:t>
            </w:r>
            <w:r>
              <w:rPr>
                <w:rFonts w:ascii="Arial" w:eastAsia="Times New Roman" w:hAnsi="Arial" w:cs="Arial"/>
                <w:sz w:val="20"/>
                <w:szCs w:val="20"/>
                <w:lang w:eastAsia="fr-FR"/>
              </w:rPr>
              <w:t>G</w:t>
            </w:r>
            <w:r w:rsidR="00FC1FAA" w:rsidRPr="00FC1FAA">
              <w:rPr>
                <w:rFonts w:ascii="Arial" w:eastAsia="Times New Roman" w:hAnsi="Arial" w:cs="Arial"/>
                <w:sz w:val="20"/>
                <w:szCs w:val="20"/>
                <w:lang w:eastAsia="fr-FR"/>
              </w:rPr>
              <w:br/>
            </w:r>
            <w:r w:rsidR="00FC1FAA" w:rsidRPr="00FC1FAA">
              <w:rPr>
                <w:rFonts w:ascii="Arial" w:eastAsia="Times New Roman" w:hAnsi="Arial" w:cs="Arial"/>
                <w:sz w:val="20"/>
                <w:szCs w:val="20"/>
                <w:lang w:eastAsia="fr-FR"/>
              </w:rPr>
              <w:br/>
              <w:t>Préfet</w:t>
            </w:r>
            <w:r w:rsidR="00FC1FAA" w:rsidRPr="00FC1FAA">
              <w:rPr>
                <w:rFonts w:ascii="Arial" w:eastAsia="Times New Roman" w:hAnsi="Arial" w:cs="Arial"/>
                <w:sz w:val="20"/>
                <w:szCs w:val="20"/>
                <w:lang w:eastAsia="fr-FR"/>
              </w:rPr>
              <w:br/>
            </w:r>
            <w:r w:rsidR="00FC1FAA" w:rsidRPr="00FC1FAA">
              <w:rPr>
                <w:rFonts w:ascii="Arial" w:eastAsia="Times New Roman" w:hAnsi="Arial" w:cs="Arial"/>
                <w:sz w:val="20"/>
                <w:szCs w:val="20"/>
                <w:lang w:eastAsia="fr-FR"/>
              </w:rPr>
              <w:br/>
            </w:r>
            <w:r w:rsidR="00FC1FAA" w:rsidRPr="00FC1FAA">
              <w:rPr>
                <w:rFonts w:ascii="Arial" w:eastAsia="Times New Roman" w:hAnsi="Arial" w:cs="Arial"/>
                <w:sz w:val="20"/>
                <w:szCs w:val="20"/>
                <w:lang w:eastAsia="fr-FR"/>
              </w:rPr>
              <w:br/>
            </w:r>
            <w:proofErr w:type="spellStart"/>
            <w:r w:rsidR="00FC1FAA" w:rsidRPr="00FC1FAA">
              <w:rPr>
                <w:rFonts w:ascii="Arial" w:eastAsia="Times New Roman" w:hAnsi="Arial" w:cs="Arial"/>
                <w:sz w:val="20"/>
                <w:szCs w:val="20"/>
                <w:lang w:eastAsia="fr-FR"/>
              </w:rPr>
              <w:t>Préfet</w:t>
            </w:r>
            <w:proofErr w:type="spellEnd"/>
            <w:r w:rsidR="00FC1FAA" w:rsidRPr="00FC1FAA">
              <w:rPr>
                <w:rFonts w:ascii="Arial" w:eastAsia="Times New Roman" w:hAnsi="Arial" w:cs="Arial"/>
                <w:sz w:val="20"/>
                <w:szCs w:val="20"/>
                <w:lang w:eastAsia="fr-FR"/>
              </w:rPr>
              <w:t xml:space="preserve"> </w:t>
            </w:r>
            <w:r w:rsidR="00875B4C">
              <w:rPr>
                <w:rFonts w:ascii="Arial" w:eastAsia="Times New Roman" w:hAnsi="Arial" w:cs="Arial"/>
                <w:sz w:val="20"/>
                <w:szCs w:val="20"/>
                <w:lang w:eastAsia="fr-FR"/>
              </w:rPr>
              <w:t>/</w:t>
            </w:r>
            <w:r>
              <w:rPr>
                <w:rFonts w:ascii="Arial" w:eastAsia="Times New Roman" w:hAnsi="Arial" w:cs="Arial"/>
                <w:sz w:val="20"/>
                <w:szCs w:val="20"/>
                <w:lang w:eastAsia="fr-FR"/>
              </w:rPr>
              <w:t>P</w:t>
            </w:r>
            <w:r w:rsidRPr="00FC1FAA">
              <w:rPr>
                <w:rFonts w:ascii="Arial" w:eastAsia="Times New Roman" w:hAnsi="Arial" w:cs="Arial"/>
                <w:sz w:val="20"/>
                <w:szCs w:val="20"/>
                <w:lang w:eastAsia="fr-FR"/>
              </w:rPr>
              <w:t>.C.</w:t>
            </w:r>
            <w:r>
              <w:rPr>
                <w:rFonts w:ascii="Arial" w:eastAsia="Times New Roman" w:hAnsi="Arial" w:cs="Arial"/>
                <w:sz w:val="20"/>
                <w:szCs w:val="20"/>
                <w:lang w:eastAsia="fr-FR"/>
              </w:rPr>
              <w:t>G</w:t>
            </w:r>
            <w:r w:rsidR="00FC1FAA" w:rsidRPr="00FC1FAA">
              <w:rPr>
                <w:rFonts w:ascii="Arial" w:eastAsia="Times New Roman" w:hAnsi="Arial" w:cs="Arial"/>
                <w:sz w:val="20"/>
                <w:szCs w:val="20"/>
                <w:lang w:eastAsia="fr-FR"/>
              </w:rPr>
              <w:br/>
              <w:t>Préfet</w:t>
            </w:r>
            <w:r w:rsidR="00875B4C">
              <w:rPr>
                <w:rFonts w:ascii="Arial" w:eastAsia="Times New Roman" w:hAnsi="Arial" w:cs="Arial"/>
                <w:sz w:val="20"/>
                <w:szCs w:val="20"/>
                <w:lang w:eastAsia="fr-FR"/>
              </w:rPr>
              <w:t>/</w:t>
            </w:r>
            <w:r>
              <w:rPr>
                <w:rFonts w:ascii="Arial" w:eastAsia="Times New Roman" w:hAnsi="Arial" w:cs="Arial"/>
                <w:sz w:val="20"/>
                <w:szCs w:val="20"/>
                <w:lang w:eastAsia="fr-FR"/>
              </w:rPr>
              <w:t>P</w:t>
            </w:r>
            <w:r w:rsidRPr="00FC1FAA">
              <w:rPr>
                <w:rFonts w:ascii="Arial" w:eastAsia="Times New Roman" w:hAnsi="Arial" w:cs="Arial"/>
                <w:sz w:val="20"/>
                <w:szCs w:val="20"/>
                <w:lang w:eastAsia="fr-FR"/>
              </w:rPr>
              <w:t>.C.</w:t>
            </w:r>
            <w:r>
              <w:rPr>
                <w:rFonts w:ascii="Arial" w:eastAsia="Times New Roman" w:hAnsi="Arial" w:cs="Arial"/>
                <w:sz w:val="20"/>
                <w:szCs w:val="20"/>
                <w:lang w:eastAsia="fr-FR"/>
              </w:rPr>
              <w:t>G</w:t>
            </w:r>
            <w:r w:rsidR="00875B4C">
              <w:rPr>
                <w:rFonts w:ascii="Arial" w:eastAsia="Times New Roman" w:hAnsi="Arial" w:cs="Arial"/>
                <w:sz w:val="20"/>
                <w:szCs w:val="20"/>
                <w:lang w:eastAsia="fr-FR"/>
              </w:rPr>
              <w:t>/</w:t>
            </w:r>
            <w:r w:rsidR="00FC1FAA" w:rsidRPr="00FC1FAA">
              <w:rPr>
                <w:rFonts w:ascii="Arial" w:eastAsia="Times New Roman" w:hAnsi="Arial" w:cs="Arial"/>
                <w:sz w:val="20"/>
                <w:szCs w:val="20"/>
                <w:lang w:eastAsia="fr-FR"/>
              </w:rPr>
              <w:t>Maire</w:t>
            </w:r>
            <w:r w:rsidR="0046140B" w:rsidRPr="00875B4C">
              <w:rPr>
                <w:rFonts w:ascii="Arial" w:eastAsia="Times New Roman" w:hAnsi="Arial" w:cs="Arial"/>
                <w:b/>
                <w:sz w:val="20"/>
                <w:szCs w:val="20"/>
                <w:lang w:eastAsia="fr-FR"/>
              </w:rPr>
              <w:t>(*)</w:t>
            </w:r>
            <w:r w:rsidR="00FC1FAA" w:rsidRPr="00FC1FAA">
              <w:rPr>
                <w:rFonts w:ascii="Arial" w:eastAsia="Times New Roman" w:hAnsi="Arial" w:cs="Arial"/>
                <w:sz w:val="20"/>
                <w:szCs w:val="20"/>
                <w:lang w:eastAsia="fr-FR"/>
              </w:rPr>
              <w:br/>
            </w:r>
            <w:r w:rsidR="00FC1FAA" w:rsidRPr="00FC1FAA">
              <w:rPr>
                <w:rFonts w:ascii="Arial" w:eastAsia="Times New Roman" w:hAnsi="Arial" w:cs="Arial"/>
                <w:sz w:val="20"/>
                <w:szCs w:val="20"/>
                <w:lang w:eastAsia="fr-FR"/>
              </w:rPr>
              <w:br/>
            </w:r>
            <w:r w:rsidR="00FC1FAA" w:rsidRPr="00FC1FAA">
              <w:rPr>
                <w:rFonts w:ascii="Arial" w:eastAsia="Times New Roman" w:hAnsi="Arial" w:cs="Arial"/>
                <w:sz w:val="20"/>
                <w:szCs w:val="20"/>
                <w:lang w:eastAsia="fr-FR"/>
              </w:rPr>
              <w:br/>
            </w:r>
            <w:r>
              <w:rPr>
                <w:rFonts w:ascii="Arial" w:eastAsia="Times New Roman" w:hAnsi="Arial" w:cs="Arial"/>
                <w:sz w:val="20"/>
                <w:szCs w:val="20"/>
                <w:lang w:eastAsia="fr-FR"/>
              </w:rPr>
              <w:t>P</w:t>
            </w:r>
            <w:r w:rsidRPr="00FC1FAA">
              <w:rPr>
                <w:rFonts w:ascii="Arial" w:eastAsia="Times New Roman" w:hAnsi="Arial" w:cs="Arial"/>
                <w:sz w:val="20"/>
                <w:szCs w:val="20"/>
                <w:lang w:eastAsia="fr-FR"/>
              </w:rPr>
              <w:t>.C.</w:t>
            </w:r>
            <w:r>
              <w:rPr>
                <w:rFonts w:ascii="Arial" w:eastAsia="Times New Roman" w:hAnsi="Arial" w:cs="Arial"/>
                <w:sz w:val="20"/>
                <w:szCs w:val="20"/>
                <w:lang w:eastAsia="fr-FR"/>
              </w:rPr>
              <w:t>G</w:t>
            </w:r>
            <w:r w:rsidR="00FC1FAA" w:rsidRPr="00FC1FAA">
              <w:rPr>
                <w:rFonts w:ascii="Arial" w:eastAsia="Times New Roman" w:hAnsi="Arial" w:cs="Arial"/>
                <w:sz w:val="20"/>
                <w:szCs w:val="20"/>
                <w:lang w:eastAsia="fr-FR"/>
              </w:rPr>
              <w:t>. après avis Préfet</w:t>
            </w:r>
          </w:p>
        </w:tc>
        <w:tc>
          <w:tcPr>
            <w:tcW w:w="1985" w:type="dxa"/>
            <w:tcBorders>
              <w:top w:val="nil"/>
              <w:left w:val="nil"/>
              <w:bottom w:val="single" w:sz="4" w:space="0" w:color="auto"/>
              <w:right w:val="single" w:sz="4" w:space="0" w:color="auto"/>
            </w:tcBorders>
            <w:shd w:val="clear" w:color="auto" w:fill="auto"/>
            <w:vAlign w:val="center"/>
            <w:hideMark/>
          </w:tcPr>
          <w:p w:rsidR="00FC1FAA" w:rsidRPr="00FC1FAA" w:rsidRDefault="00780EE6" w:rsidP="0046140B">
            <w:pPr>
              <w:spacing w:after="240" w:line="240" w:lineRule="auto"/>
              <w:rPr>
                <w:rFonts w:ascii="Arial" w:eastAsia="Times New Roman" w:hAnsi="Arial" w:cs="Arial"/>
                <w:sz w:val="20"/>
                <w:szCs w:val="20"/>
                <w:lang w:eastAsia="fr-FR"/>
              </w:rPr>
            </w:pPr>
            <w:r>
              <w:rPr>
                <w:rFonts w:ascii="Arial" w:eastAsia="Times New Roman" w:hAnsi="Arial" w:cs="Arial"/>
                <w:sz w:val="20"/>
                <w:szCs w:val="20"/>
                <w:lang w:eastAsia="fr-FR"/>
              </w:rPr>
              <w:t>P</w:t>
            </w:r>
            <w:r w:rsidRPr="00FC1FAA">
              <w:rPr>
                <w:rFonts w:ascii="Arial" w:eastAsia="Times New Roman" w:hAnsi="Arial" w:cs="Arial"/>
                <w:sz w:val="20"/>
                <w:szCs w:val="20"/>
                <w:lang w:eastAsia="fr-FR"/>
              </w:rPr>
              <w:t>.C.</w:t>
            </w:r>
            <w:r>
              <w:rPr>
                <w:rFonts w:ascii="Arial" w:eastAsia="Times New Roman" w:hAnsi="Arial" w:cs="Arial"/>
                <w:sz w:val="20"/>
                <w:szCs w:val="20"/>
                <w:lang w:eastAsia="fr-FR"/>
              </w:rPr>
              <w:t>G</w:t>
            </w:r>
            <w:r w:rsidR="00FC1FAA" w:rsidRPr="00FC1FAA">
              <w:rPr>
                <w:rFonts w:ascii="Arial" w:eastAsia="Times New Roman" w:hAnsi="Arial" w:cs="Arial"/>
                <w:sz w:val="20"/>
                <w:szCs w:val="20"/>
                <w:lang w:eastAsia="fr-FR"/>
              </w:rPr>
              <w:br/>
            </w:r>
            <w:r w:rsidR="00FC1FAA" w:rsidRPr="00FC1FAA">
              <w:rPr>
                <w:rFonts w:ascii="Arial" w:eastAsia="Times New Roman" w:hAnsi="Arial" w:cs="Arial"/>
                <w:sz w:val="20"/>
                <w:szCs w:val="20"/>
                <w:lang w:eastAsia="fr-FR"/>
              </w:rPr>
              <w:br/>
            </w:r>
            <w:r w:rsidR="00FC1FAA" w:rsidRPr="00FC1FAA">
              <w:rPr>
                <w:rFonts w:ascii="Arial" w:eastAsia="Times New Roman" w:hAnsi="Arial" w:cs="Arial"/>
                <w:sz w:val="20"/>
                <w:szCs w:val="20"/>
                <w:lang w:eastAsia="fr-FR"/>
              </w:rPr>
              <w:br/>
            </w:r>
            <w:proofErr w:type="spellStart"/>
            <w:r>
              <w:rPr>
                <w:rFonts w:ascii="Arial" w:eastAsia="Times New Roman" w:hAnsi="Arial" w:cs="Arial"/>
                <w:sz w:val="20"/>
                <w:szCs w:val="20"/>
                <w:lang w:eastAsia="fr-FR"/>
              </w:rPr>
              <w:t>P</w:t>
            </w:r>
            <w:r w:rsidRPr="00FC1FAA">
              <w:rPr>
                <w:rFonts w:ascii="Arial" w:eastAsia="Times New Roman" w:hAnsi="Arial" w:cs="Arial"/>
                <w:sz w:val="20"/>
                <w:szCs w:val="20"/>
                <w:lang w:eastAsia="fr-FR"/>
              </w:rPr>
              <w:t>.C.</w:t>
            </w:r>
            <w:r>
              <w:rPr>
                <w:rFonts w:ascii="Arial" w:eastAsia="Times New Roman" w:hAnsi="Arial" w:cs="Arial"/>
                <w:sz w:val="20"/>
                <w:szCs w:val="20"/>
                <w:lang w:eastAsia="fr-FR"/>
              </w:rPr>
              <w:t>G</w:t>
            </w:r>
            <w:proofErr w:type="spellEnd"/>
            <w:r w:rsidR="00FC1FAA" w:rsidRPr="00FC1FAA">
              <w:rPr>
                <w:rFonts w:ascii="Arial" w:eastAsia="Times New Roman" w:hAnsi="Arial" w:cs="Arial"/>
                <w:sz w:val="20"/>
                <w:szCs w:val="20"/>
                <w:lang w:eastAsia="fr-FR"/>
              </w:rPr>
              <w:br/>
            </w:r>
            <w:r w:rsidR="00FC1FAA" w:rsidRPr="00FC1FAA">
              <w:rPr>
                <w:rFonts w:ascii="Arial" w:eastAsia="Times New Roman" w:hAnsi="Arial" w:cs="Arial"/>
                <w:sz w:val="20"/>
                <w:szCs w:val="20"/>
                <w:lang w:eastAsia="fr-FR"/>
              </w:rPr>
              <w:br/>
            </w:r>
            <w:proofErr w:type="spellStart"/>
            <w:r>
              <w:rPr>
                <w:rFonts w:ascii="Arial" w:eastAsia="Times New Roman" w:hAnsi="Arial" w:cs="Arial"/>
                <w:sz w:val="20"/>
                <w:szCs w:val="20"/>
                <w:lang w:eastAsia="fr-FR"/>
              </w:rPr>
              <w:t>P</w:t>
            </w:r>
            <w:r w:rsidRPr="00FC1FAA">
              <w:rPr>
                <w:rFonts w:ascii="Arial" w:eastAsia="Times New Roman" w:hAnsi="Arial" w:cs="Arial"/>
                <w:sz w:val="20"/>
                <w:szCs w:val="20"/>
                <w:lang w:eastAsia="fr-FR"/>
              </w:rPr>
              <w:t>.C.</w:t>
            </w:r>
            <w:r>
              <w:rPr>
                <w:rFonts w:ascii="Arial" w:eastAsia="Times New Roman" w:hAnsi="Arial" w:cs="Arial"/>
                <w:sz w:val="20"/>
                <w:szCs w:val="20"/>
                <w:lang w:eastAsia="fr-FR"/>
              </w:rPr>
              <w:t>G</w:t>
            </w:r>
            <w:proofErr w:type="spellEnd"/>
            <w:r w:rsidR="00FC1FAA" w:rsidRPr="00FC1FAA">
              <w:rPr>
                <w:rFonts w:ascii="Arial" w:eastAsia="Times New Roman" w:hAnsi="Arial" w:cs="Arial"/>
                <w:sz w:val="20"/>
                <w:szCs w:val="20"/>
                <w:lang w:eastAsia="fr-FR"/>
              </w:rPr>
              <w:t>.</w:t>
            </w:r>
            <w:r w:rsidR="00FC1FAA" w:rsidRPr="00FC1FAA">
              <w:rPr>
                <w:rFonts w:ascii="Arial" w:eastAsia="Times New Roman" w:hAnsi="Arial" w:cs="Arial"/>
                <w:sz w:val="20"/>
                <w:szCs w:val="20"/>
                <w:lang w:eastAsia="fr-FR"/>
              </w:rPr>
              <w:br/>
            </w:r>
            <w:r w:rsidR="00FC1FAA" w:rsidRPr="00FC1FAA">
              <w:rPr>
                <w:rFonts w:ascii="Arial" w:eastAsia="Times New Roman" w:hAnsi="Arial" w:cs="Arial"/>
                <w:sz w:val="20"/>
                <w:szCs w:val="20"/>
                <w:lang w:eastAsia="fr-FR"/>
              </w:rPr>
              <w:br/>
            </w:r>
            <w:r w:rsidR="00FC1FAA" w:rsidRPr="00FC1FAA">
              <w:rPr>
                <w:rFonts w:ascii="Arial" w:eastAsia="Times New Roman" w:hAnsi="Arial" w:cs="Arial"/>
                <w:sz w:val="20"/>
                <w:szCs w:val="20"/>
                <w:lang w:eastAsia="fr-FR"/>
              </w:rPr>
              <w:br/>
            </w:r>
            <w:r>
              <w:rPr>
                <w:rFonts w:ascii="Arial" w:eastAsia="Times New Roman" w:hAnsi="Arial" w:cs="Arial"/>
                <w:sz w:val="20"/>
                <w:szCs w:val="20"/>
                <w:lang w:eastAsia="fr-FR"/>
              </w:rPr>
              <w:t>P</w:t>
            </w:r>
            <w:r w:rsidRPr="00FC1FAA">
              <w:rPr>
                <w:rFonts w:ascii="Arial" w:eastAsia="Times New Roman" w:hAnsi="Arial" w:cs="Arial"/>
                <w:sz w:val="20"/>
                <w:szCs w:val="20"/>
                <w:lang w:eastAsia="fr-FR"/>
              </w:rPr>
              <w:t>.C.</w:t>
            </w:r>
            <w:r>
              <w:rPr>
                <w:rFonts w:ascii="Arial" w:eastAsia="Times New Roman" w:hAnsi="Arial" w:cs="Arial"/>
                <w:sz w:val="20"/>
                <w:szCs w:val="20"/>
                <w:lang w:eastAsia="fr-FR"/>
              </w:rPr>
              <w:t>G</w:t>
            </w:r>
            <w:r>
              <w:rPr>
                <w:rFonts w:ascii="Arial" w:eastAsia="Times New Roman" w:hAnsi="Arial" w:cs="Arial"/>
                <w:sz w:val="20"/>
                <w:szCs w:val="20"/>
                <w:lang w:eastAsia="fr-FR"/>
              </w:rPr>
              <w:br/>
              <w:t>P</w:t>
            </w:r>
            <w:r w:rsidRPr="00FC1FAA">
              <w:rPr>
                <w:rFonts w:ascii="Arial" w:eastAsia="Times New Roman" w:hAnsi="Arial" w:cs="Arial"/>
                <w:sz w:val="20"/>
                <w:szCs w:val="20"/>
                <w:lang w:eastAsia="fr-FR"/>
              </w:rPr>
              <w:t>.C.</w:t>
            </w:r>
            <w:r>
              <w:rPr>
                <w:rFonts w:ascii="Arial" w:eastAsia="Times New Roman" w:hAnsi="Arial" w:cs="Arial"/>
                <w:sz w:val="20"/>
                <w:szCs w:val="20"/>
                <w:lang w:eastAsia="fr-FR"/>
              </w:rPr>
              <w:t>G</w:t>
            </w:r>
            <w:r w:rsidR="00FC1FAA" w:rsidRPr="00FC1FAA">
              <w:rPr>
                <w:rFonts w:ascii="Arial" w:eastAsia="Times New Roman" w:hAnsi="Arial" w:cs="Arial"/>
                <w:sz w:val="20"/>
                <w:szCs w:val="20"/>
                <w:lang w:eastAsia="fr-FR"/>
              </w:rPr>
              <w:t>.</w:t>
            </w:r>
            <w:r w:rsidR="00875B4C">
              <w:rPr>
                <w:rFonts w:ascii="Arial" w:eastAsia="Times New Roman" w:hAnsi="Arial" w:cs="Arial"/>
                <w:sz w:val="20"/>
                <w:szCs w:val="20"/>
                <w:lang w:eastAsia="fr-FR"/>
              </w:rPr>
              <w:t>/</w:t>
            </w:r>
            <w:r w:rsidR="00FC1FAA" w:rsidRPr="00FC1FAA">
              <w:rPr>
                <w:rFonts w:ascii="Arial" w:eastAsia="Times New Roman" w:hAnsi="Arial" w:cs="Arial"/>
                <w:sz w:val="20"/>
                <w:szCs w:val="20"/>
                <w:lang w:eastAsia="fr-FR"/>
              </w:rPr>
              <w:t>Maire</w:t>
            </w:r>
            <w:r w:rsidR="00875B4C">
              <w:rPr>
                <w:rFonts w:ascii="Arial" w:eastAsia="Times New Roman" w:hAnsi="Arial" w:cs="Arial"/>
                <w:sz w:val="20"/>
                <w:szCs w:val="20"/>
                <w:lang w:eastAsia="fr-FR"/>
              </w:rPr>
              <w:t xml:space="preserve"> </w:t>
            </w:r>
            <w:r w:rsidR="00FC1FAA" w:rsidRPr="00FC1FAA">
              <w:rPr>
                <w:rFonts w:ascii="Arial" w:eastAsia="Times New Roman" w:hAnsi="Arial" w:cs="Arial"/>
                <w:sz w:val="20"/>
                <w:szCs w:val="20"/>
                <w:lang w:eastAsia="fr-FR"/>
              </w:rPr>
              <w:br/>
            </w:r>
            <w:r w:rsidR="00FC1FAA" w:rsidRPr="00FC1FAA">
              <w:rPr>
                <w:rFonts w:ascii="Arial" w:eastAsia="Times New Roman" w:hAnsi="Arial" w:cs="Arial"/>
                <w:sz w:val="20"/>
                <w:szCs w:val="20"/>
                <w:lang w:eastAsia="fr-FR"/>
              </w:rPr>
              <w:br/>
            </w:r>
            <w:r w:rsidR="00FC1FAA" w:rsidRPr="00FC1FAA">
              <w:rPr>
                <w:rFonts w:ascii="Arial" w:eastAsia="Times New Roman" w:hAnsi="Arial" w:cs="Arial"/>
                <w:sz w:val="20"/>
                <w:szCs w:val="20"/>
                <w:lang w:eastAsia="fr-FR"/>
              </w:rPr>
              <w:br/>
            </w:r>
            <w:r>
              <w:rPr>
                <w:rFonts w:ascii="Arial" w:eastAsia="Times New Roman" w:hAnsi="Arial" w:cs="Arial"/>
                <w:sz w:val="20"/>
                <w:szCs w:val="20"/>
                <w:lang w:eastAsia="fr-FR"/>
              </w:rPr>
              <w:t>P</w:t>
            </w:r>
            <w:r w:rsidRPr="00FC1FAA">
              <w:rPr>
                <w:rFonts w:ascii="Arial" w:eastAsia="Times New Roman" w:hAnsi="Arial" w:cs="Arial"/>
                <w:sz w:val="20"/>
                <w:szCs w:val="20"/>
                <w:lang w:eastAsia="fr-FR"/>
              </w:rPr>
              <w:t>.C.</w:t>
            </w:r>
            <w:r>
              <w:rPr>
                <w:rFonts w:ascii="Arial" w:eastAsia="Times New Roman" w:hAnsi="Arial" w:cs="Arial"/>
                <w:sz w:val="20"/>
                <w:szCs w:val="20"/>
                <w:lang w:eastAsia="fr-FR"/>
              </w:rPr>
              <w:t>G</w:t>
            </w:r>
          </w:p>
        </w:tc>
        <w:tc>
          <w:tcPr>
            <w:tcW w:w="2834" w:type="dxa"/>
            <w:tcBorders>
              <w:top w:val="nil"/>
              <w:left w:val="nil"/>
              <w:bottom w:val="single" w:sz="4" w:space="0" w:color="auto"/>
              <w:right w:val="single" w:sz="4" w:space="0" w:color="auto"/>
            </w:tcBorders>
            <w:shd w:val="clear" w:color="auto" w:fill="auto"/>
            <w:vAlign w:val="center"/>
            <w:hideMark/>
          </w:tcPr>
          <w:p w:rsidR="00FC1FAA" w:rsidRPr="00FC1FAA" w:rsidRDefault="00FC1FAA" w:rsidP="00FC1FAA">
            <w:pPr>
              <w:spacing w:after="240" w:line="240" w:lineRule="auto"/>
              <w:rPr>
                <w:rFonts w:ascii="Arial" w:eastAsia="Times New Roman" w:hAnsi="Arial" w:cs="Arial"/>
                <w:sz w:val="20"/>
                <w:szCs w:val="20"/>
                <w:lang w:eastAsia="fr-FR"/>
              </w:rPr>
            </w:pPr>
            <w:r w:rsidRPr="00FC1FAA">
              <w:rPr>
                <w:rFonts w:ascii="Arial" w:eastAsia="Times New Roman" w:hAnsi="Arial" w:cs="Arial"/>
                <w:sz w:val="20"/>
                <w:szCs w:val="20"/>
                <w:lang w:eastAsia="fr-FR"/>
              </w:rPr>
              <w:t>Art. L-3221-4 et L.3221-5 du CGCT</w:t>
            </w:r>
            <w:r w:rsidRPr="00FC1FAA">
              <w:rPr>
                <w:rFonts w:ascii="Arial" w:eastAsia="Times New Roman" w:hAnsi="Arial" w:cs="Arial"/>
                <w:sz w:val="20"/>
                <w:szCs w:val="20"/>
                <w:lang w:eastAsia="fr-FR"/>
              </w:rPr>
              <w:br/>
              <w:t>Art. L411-3 Code de la Route</w:t>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t>Art. L411-20 Code de la Route</w:t>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t>Art. L422-4 Code de la Route</w:t>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t>Art. R411-7 Code de la Route</w:t>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r>
            <w:r w:rsidRPr="00FC1FAA">
              <w:rPr>
                <w:rFonts w:ascii="Arial" w:eastAsia="Times New Roman" w:hAnsi="Arial" w:cs="Arial"/>
                <w:sz w:val="20"/>
                <w:szCs w:val="20"/>
                <w:lang w:eastAsia="fr-FR"/>
              </w:rPr>
              <w:br/>
            </w:r>
          </w:p>
        </w:tc>
      </w:tr>
    </w:tbl>
    <w:p w:rsidR="00FC1FAA" w:rsidRDefault="00FC1FAA" w:rsidP="00783012">
      <w:pPr>
        <w:spacing w:after="0" w:line="240" w:lineRule="auto"/>
        <w:jc w:val="both"/>
        <w:rPr>
          <w:rFonts w:ascii="Times New Roman" w:eastAsia="Times New Roman" w:hAnsi="Times New Roman" w:cs="Times New Roman"/>
          <w:sz w:val="24"/>
          <w:szCs w:val="24"/>
          <w:lang w:eastAsia="fr-FR"/>
        </w:rPr>
      </w:pPr>
    </w:p>
    <w:p w:rsidR="00CF4099" w:rsidRDefault="00CF4099" w:rsidP="00783012">
      <w:pPr>
        <w:spacing w:after="0" w:line="240" w:lineRule="auto"/>
        <w:jc w:val="both"/>
        <w:rPr>
          <w:rFonts w:ascii="Times New Roman" w:eastAsia="Times New Roman" w:hAnsi="Times New Roman" w:cs="Times New Roman"/>
          <w:sz w:val="24"/>
          <w:szCs w:val="24"/>
          <w:lang w:eastAsia="fr-FR"/>
        </w:rPr>
      </w:pPr>
    </w:p>
    <w:p w:rsidR="00875B4C" w:rsidRDefault="00875B4C" w:rsidP="00875B4C">
      <w:pPr>
        <w:spacing w:after="0" w:line="240" w:lineRule="auto"/>
        <w:jc w:val="both"/>
        <w:rPr>
          <w:rFonts w:ascii="Times New Roman" w:eastAsia="Times New Roman" w:hAnsi="Times New Roman" w:cs="Times New Roman"/>
          <w:sz w:val="24"/>
          <w:szCs w:val="24"/>
          <w:lang w:eastAsia="fr-FR"/>
        </w:rPr>
      </w:pPr>
      <w:r w:rsidRPr="00875B4C">
        <w:rPr>
          <w:rFonts w:ascii="Times New Roman" w:eastAsia="Times New Roman" w:hAnsi="Times New Roman" w:cs="Times New Roman"/>
          <w:b/>
          <w:sz w:val="24"/>
          <w:szCs w:val="24"/>
          <w:lang w:eastAsia="fr-FR"/>
        </w:rPr>
        <w:t>(*)</w:t>
      </w:r>
      <w:r>
        <w:rPr>
          <w:rFonts w:ascii="Times New Roman" w:eastAsia="Times New Roman" w:hAnsi="Times New Roman" w:cs="Times New Roman"/>
          <w:sz w:val="24"/>
          <w:szCs w:val="24"/>
          <w:lang w:eastAsia="fr-FR"/>
        </w:rPr>
        <w:t xml:space="preserve"> </w:t>
      </w:r>
      <w:r w:rsidR="00680CA2">
        <w:rPr>
          <w:rFonts w:ascii="Times New Roman" w:eastAsia="Times New Roman" w:hAnsi="Times New Roman" w:cs="Times New Roman"/>
          <w:sz w:val="24"/>
          <w:szCs w:val="24"/>
          <w:lang w:eastAsia="fr-FR"/>
        </w:rPr>
        <w:t>Si</w:t>
      </w:r>
      <w:r>
        <w:rPr>
          <w:rFonts w:ascii="Times New Roman" w:eastAsia="Times New Roman" w:hAnsi="Times New Roman" w:cs="Times New Roman"/>
          <w:sz w:val="24"/>
          <w:szCs w:val="24"/>
          <w:lang w:eastAsia="fr-FR"/>
        </w:rPr>
        <w:t xml:space="preserve"> VC classée route à grande circulation : arrêté conjoint Préfet/PCG/Maire</w:t>
      </w:r>
    </w:p>
    <w:p w:rsidR="0075354D" w:rsidRDefault="0075354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CF4099" w:rsidRDefault="00CF4099" w:rsidP="00783012">
      <w:pPr>
        <w:spacing w:after="0" w:line="240" w:lineRule="auto"/>
        <w:jc w:val="both"/>
        <w:rPr>
          <w:rFonts w:ascii="Times New Roman" w:eastAsia="Times New Roman" w:hAnsi="Times New Roman" w:cs="Times New Roman"/>
          <w:sz w:val="24"/>
          <w:szCs w:val="24"/>
          <w:lang w:eastAsia="fr-FR"/>
        </w:rPr>
      </w:pPr>
    </w:p>
    <w:tbl>
      <w:tblPr>
        <w:tblW w:w="10029" w:type="dxa"/>
        <w:tblInd w:w="-214" w:type="dxa"/>
        <w:tblCellMar>
          <w:left w:w="70" w:type="dxa"/>
          <w:right w:w="70" w:type="dxa"/>
        </w:tblCellMar>
        <w:tblLook w:val="04A0" w:firstRow="1" w:lastRow="0" w:firstColumn="1" w:lastColumn="0" w:noHBand="0" w:noVBand="1"/>
      </w:tblPr>
      <w:tblGrid>
        <w:gridCol w:w="269"/>
        <w:gridCol w:w="1911"/>
        <w:gridCol w:w="269"/>
        <w:gridCol w:w="1911"/>
        <w:gridCol w:w="269"/>
        <w:gridCol w:w="2431"/>
        <w:gridCol w:w="269"/>
        <w:gridCol w:w="2431"/>
        <w:gridCol w:w="269"/>
      </w:tblGrid>
      <w:tr w:rsidR="00CF4099" w:rsidRPr="00CF4099" w:rsidTr="00CF4099">
        <w:trPr>
          <w:gridBefore w:val="1"/>
          <w:wBefore w:w="269" w:type="dxa"/>
          <w:trHeight w:val="750"/>
        </w:trPr>
        <w:tc>
          <w:tcPr>
            <w:tcW w:w="9760" w:type="dxa"/>
            <w:gridSpan w:val="8"/>
            <w:tcBorders>
              <w:top w:val="nil"/>
              <w:left w:val="nil"/>
              <w:bottom w:val="nil"/>
              <w:right w:val="nil"/>
            </w:tcBorders>
            <w:shd w:val="clear" w:color="auto" w:fill="auto"/>
            <w:vAlign w:val="center"/>
            <w:hideMark/>
          </w:tcPr>
          <w:p w:rsidR="00CF4099" w:rsidRPr="00CF4099" w:rsidRDefault="00CF4099" w:rsidP="0075354D">
            <w:pPr>
              <w:spacing w:after="0" w:line="240" w:lineRule="auto"/>
              <w:jc w:val="center"/>
              <w:rPr>
                <w:rFonts w:ascii="Arial" w:eastAsia="Times New Roman" w:hAnsi="Arial" w:cs="Arial"/>
                <w:sz w:val="20"/>
                <w:szCs w:val="20"/>
                <w:lang w:eastAsia="fr-FR"/>
              </w:rPr>
            </w:pPr>
            <w:r w:rsidRPr="00CF4099">
              <w:rPr>
                <w:rFonts w:ascii="Arial" w:eastAsia="Times New Roman" w:hAnsi="Arial" w:cs="Arial"/>
                <w:sz w:val="20"/>
                <w:szCs w:val="20"/>
                <w:lang w:eastAsia="fr-FR"/>
              </w:rPr>
              <w:t xml:space="preserve">ANNEXE </w:t>
            </w:r>
            <w:r w:rsidR="00FC3712">
              <w:rPr>
                <w:rFonts w:ascii="Arial" w:eastAsia="Times New Roman" w:hAnsi="Arial" w:cs="Arial"/>
                <w:sz w:val="20"/>
                <w:szCs w:val="20"/>
                <w:lang w:eastAsia="fr-FR"/>
              </w:rPr>
              <w:t>2</w:t>
            </w:r>
            <w:r w:rsidRPr="00CF4099">
              <w:rPr>
                <w:rFonts w:ascii="Arial" w:eastAsia="Times New Roman" w:hAnsi="Arial" w:cs="Arial"/>
                <w:sz w:val="20"/>
                <w:szCs w:val="20"/>
                <w:lang w:eastAsia="fr-FR"/>
              </w:rPr>
              <w:br/>
            </w:r>
            <w:r w:rsidR="00FC3712">
              <w:rPr>
                <w:rFonts w:ascii="Arial" w:eastAsia="Times New Roman" w:hAnsi="Arial" w:cs="Arial"/>
                <w:sz w:val="20"/>
                <w:szCs w:val="20"/>
                <w:lang w:eastAsia="fr-FR"/>
              </w:rPr>
              <w:t>2</w:t>
            </w:r>
            <w:r w:rsidR="00052891">
              <w:rPr>
                <w:rFonts w:ascii="Arial" w:eastAsia="Times New Roman" w:hAnsi="Arial" w:cs="Arial"/>
                <w:sz w:val="20"/>
                <w:szCs w:val="20"/>
                <w:lang w:eastAsia="fr-FR"/>
              </w:rPr>
              <w:t>-1</w:t>
            </w:r>
            <w:r w:rsidRPr="00CF4099">
              <w:rPr>
                <w:rFonts w:ascii="Arial" w:eastAsia="Times New Roman" w:hAnsi="Arial" w:cs="Arial"/>
                <w:sz w:val="20"/>
                <w:szCs w:val="20"/>
                <w:lang w:eastAsia="fr-FR"/>
              </w:rPr>
              <w:t xml:space="preserve"> INTERDICTIONS TEMPORAIRES DE CIRCULATION</w:t>
            </w:r>
          </w:p>
        </w:tc>
      </w:tr>
      <w:tr w:rsidR="00CF4099" w:rsidRPr="00CF4099" w:rsidTr="00CF4099">
        <w:trPr>
          <w:gridBefore w:val="1"/>
          <w:wBefore w:w="269" w:type="dxa"/>
          <w:trHeight w:val="499"/>
        </w:trPr>
        <w:tc>
          <w:tcPr>
            <w:tcW w:w="2180" w:type="dxa"/>
            <w:gridSpan w:val="2"/>
            <w:tcBorders>
              <w:top w:val="nil"/>
              <w:left w:val="nil"/>
              <w:bottom w:val="nil"/>
              <w:right w:val="nil"/>
            </w:tcBorders>
            <w:shd w:val="clear" w:color="auto" w:fill="auto"/>
            <w:noWrap/>
            <w:vAlign w:val="center"/>
            <w:hideMark/>
          </w:tcPr>
          <w:p w:rsidR="00CF4099" w:rsidRPr="00CF4099" w:rsidRDefault="00CF4099" w:rsidP="00CF4099">
            <w:pPr>
              <w:spacing w:after="0" w:line="240" w:lineRule="auto"/>
              <w:jc w:val="center"/>
              <w:rPr>
                <w:rFonts w:ascii="Arial" w:eastAsia="Times New Roman" w:hAnsi="Arial" w:cs="Arial"/>
                <w:sz w:val="20"/>
                <w:szCs w:val="20"/>
                <w:lang w:eastAsia="fr-FR"/>
              </w:rPr>
            </w:pPr>
          </w:p>
        </w:tc>
        <w:tc>
          <w:tcPr>
            <w:tcW w:w="2180" w:type="dxa"/>
            <w:gridSpan w:val="2"/>
            <w:tcBorders>
              <w:top w:val="nil"/>
              <w:left w:val="nil"/>
              <w:bottom w:val="nil"/>
              <w:right w:val="nil"/>
            </w:tcBorders>
            <w:shd w:val="clear" w:color="auto" w:fill="auto"/>
            <w:noWrap/>
            <w:vAlign w:val="center"/>
            <w:hideMark/>
          </w:tcPr>
          <w:p w:rsidR="00CF4099" w:rsidRPr="00CF4099" w:rsidRDefault="00CF4099" w:rsidP="00CF4099">
            <w:pPr>
              <w:spacing w:after="0" w:line="240" w:lineRule="auto"/>
              <w:jc w:val="center"/>
              <w:rPr>
                <w:rFonts w:ascii="Arial" w:eastAsia="Times New Roman" w:hAnsi="Arial" w:cs="Arial"/>
                <w:sz w:val="20"/>
                <w:szCs w:val="20"/>
                <w:lang w:eastAsia="fr-FR"/>
              </w:rPr>
            </w:pPr>
          </w:p>
        </w:tc>
        <w:tc>
          <w:tcPr>
            <w:tcW w:w="2700" w:type="dxa"/>
            <w:gridSpan w:val="2"/>
            <w:tcBorders>
              <w:top w:val="nil"/>
              <w:left w:val="nil"/>
              <w:bottom w:val="nil"/>
              <w:right w:val="nil"/>
            </w:tcBorders>
            <w:shd w:val="clear" w:color="auto" w:fill="auto"/>
            <w:noWrap/>
            <w:vAlign w:val="center"/>
            <w:hideMark/>
          </w:tcPr>
          <w:p w:rsidR="00CF4099" w:rsidRPr="00CF4099" w:rsidRDefault="00CF4099" w:rsidP="00CF4099">
            <w:pPr>
              <w:spacing w:after="0" w:line="240" w:lineRule="auto"/>
              <w:jc w:val="center"/>
              <w:rPr>
                <w:rFonts w:ascii="Arial" w:eastAsia="Times New Roman" w:hAnsi="Arial" w:cs="Arial"/>
                <w:sz w:val="20"/>
                <w:szCs w:val="20"/>
                <w:lang w:eastAsia="fr-FR"/>
              </w:rPr>
            </w:pPr>
          </w:p>
        </w:tc>
        <w:tc>
          <w:tcPr>
            <w:tcW w:w="2700" w:type="dxa"/>
            <w:gridSpan w:val="2"/>
            <w:tcBorders>
              <w:top w:val="nil"/>
              <w:left w:val="nil"/>
              <w:bottom w:val="nil"/>
              <w:right w:val="nil"/>
            </w:tcBorders>
            <w:shd w:val="clear" w:color="auto" w:fill="auto"/>
            <w:noWrap/>
            <w:vAlign w:val="center"/>
            <w:hideMark/>
          </w:tcPr>
          <w:p w:rsidR="00CF4099" w:rsidRPr="00CF4099" w:rsidRDefault="00CF4099" w:rsidP="00CF4099">
            <w:pPr>
              <w:spacing w:after="0" w:line="240" w:lineRule="auto"/>
              <w:jc w:val="center"/>
              <w:rPr>
                <w:rFonts w:ascii="Arial" w:eastAsia="Times New Roman" w:hAnsi="Arial" w:cs="Arial"/>
                <w:sz w:val="20"/>
                <w:szCs w:val="20"/>
                <w:lang w:eastAsia="fr-FR"/>
              </w:rPr>
            </w:pPr>
          </w:p>
        </w:tc>
      </w:tr>
      <w:tr w:rsidR="00CF4099" w:rsidRPr="00CF4099" w:rsidTr="00CF4099">
        <w:trPr>
          <w:gridAfter w:val="1"/>
          <w:wAfter w:w="269" w:type="dxa"/>
          <w:trHeight w:val="255"/>
        </w:trPr>
        <w:tc>
          <w:tcPr>
            <w:tcW w:w="2180" w:type="dxa"/>
            <w:gridSpan w:val="2"/>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CF4099" w:rsidRPr="00CF4099" w:rsidRDefault="00CF4099" w:rsidP="003F3795">
            <w:pPr>
              <w:spacing w:after="0" w:line="240" w:lineRule="auto"/>
              <w:ind w:left="-70"/>
              <w:jc w:val="center"/>
              <w:rPr>
                <w:rFonts w:ascii="Arial" w:eastAsia="Times New Roman" w:hAnsi="Arial" w:cs="Arial"/>
                <w:sz w:val="20"/>
                <w:szCs w:val="20"/>
                <w:lang w:eastAsia="fr-FR"/>
              </w:rPr>
            </w:pPr>
            <w:r w:rsidRPr="00CF4099">
              <w:rPr>
                <w:rFonts w:ascii="Arial" w:eastAsia="Times New Roman" w:hAnsi="Arial" w:cs="Arial"/>
                <w:sz w:val="20"/>
                <w:szCs w:val="20"/>
                <w:lang w:eastAsia="fr-FR"/>
              </w:rPr>
              <w:t>Voie sur laquelle s'applique l'interdiction</w:t>
            </w:r>
          </w:p>
        </w:tc>
        <w:tc>
          <w:tcPr>
            <w:tcW w:w="2180" w:type="dxa"/>
            <w:gridSpan w:val="2"/>
            <w:vMerge w:val="restart"/>
            <w:tcBorders>
              <w:top w:val="single" w:sz="8" w:space="0" w:color="auto"/>
              <w:left w:val="nil"/>
              <w:bottom w:val="single" w:sz="4" w:space="0" w:color="000000"/>
              <w:right w:val="nil"/>
            </w:tcBorders>
            <w:shd w:val="clear" w:color="auto" w:fill="auto"/>
            <w:vAlign w:val="center"/>
            <w:hideMark/>
          </w:tcPr>
          <w:p w:rsidR="00CF4099" w:rsidRPr="00CF4099" w:rsidRDefault="00CF4099" w:rsidP="003F3795">
            <w:pPr>
              <w:spacing w:after="0" w:line="240" w:lineRule="auto"/>
              <w:ind w:left="-123"/>
              <w:jc w:val="center"/>
              <w:rPr>
                <w:rFonts w:ascii="Arial" w:eastAsia="Times New Roman" w:hAnsi="Arial" w:cs="Arial"/>
                <w:sz w:val="20"/>
                <w:szCs w:val="20"/>
                <w:lang w:eastAsia="fr-FR"/>
              </w:rPr>
            </w:pPr>
            <w:r w:rsidRPr="00CF4099">
              <w:rPr>
                <w:rFonts w:ascii="Arial" w:eastAsia="Times New Roman" w:hAnsi="Arial" w:cs="Arial"/>
                <w:sz w:val="20"/>
                <w:szCs w:val="20"/>
                <w:lang w:eastAsia="fr-FR"/>
              </w:rPr>
              <w:t>Voies utilisées par la déviation</w:t>
            </w:r>
          </w:p>
        </w:tc>
        <w:tc>
          <w:tcPr>
            <w:tcW w:w="5400" w:type="dxa"/>
            <w:gridSpan w:val="4"/>
            <w:tcBorders>
              <w:top w:val="single" w:sz="8" w:space="0" w:color="auto"/>
              <w:left w:val="single" w:sz="4" w:space="0" w:color="auto"/>
              <w:bottom w:val="single" w:sz="4" w:space="0" w:color="auto"/>
              <w:right w:val="single" w:sz="8" w:space="0" w:color="000000"/>
            </w:tcBorders>
            <w:shd w:val="clear" w:color="auto" w:fill="auto"/>
            <w:noWrap/>
            <w:vAlign w:val="center"/>
            <w:hideMark/>
          </w:tcPr>
          <w:p w:rsidR="00CF4099" w:rsidRPr="00CF4099" w:rsidRDefault="00CF4099" w:rsidP="00CF4099">
            <w:pPr>
              <w:spacing w:after="0" w:line="240" w:lineRule="auto"/>
              <w:ind w:left="-339"/>
              <w:jc w:val="center"/>
              <w:rPr>
                <w:rFonts w:ascii="Arial" w:eastAsia="Times New Roman" w:hAnsi="Arial" w:cs="Arial"/>
                <w:b/>
                <w:bCs/>
                <w:sz w:val="20"/>
                <w:szCs w:val="20"/>
                <w:lang w:eastAsia="fr-FR"/>
              </w:rPr>
            </w:pPr>
            <w:r w:rsidRPr="00CF4099">
              <w:rPr>
                <w:rFonts w:ascii="Arial" w:eastAsia="Times New Roman" w:hAnsi="Arial" w:cs="Arial"/>
                <w:b/>
                <w:bCs/>
                <w:sz w:val="20"/>
                <w:szCs w:val="20"/>
                <w:lang w:eastAsia="fr-FR"/>
              </w:rPr>
              <w:t>Compétences</w:t>
            </w:r>
          </w:p>
        </w:tc>
      </w:tr>
      <w:tr w:rsidR="00CF4099" w:rsidRPr="00CF4099" w:rsidTr="00CF4099">
        <w:trPr>
          <w:gridAfter w:val="1"/>
          <w:wAfter w:w="269" w:type="dxa"/>
          <w:trHeight w:val="1002"/>
        </w:trPr>
        <w:tc>
          <w:tcPr>
            <w:tcW w:w="2180" w:type="dxa"/>
            <w:gridSpan w:val="2"/>
            <w:vMerge/>
            <w:tcBorders>
              <w:top w:val="single" w:sz="8" w:space="0" w:color="auto"/>
              <w:left w:val="single" w:sz="8" w:space="0" w:color="auto"/>
              <w:bottom w:val="single" w:sz="4" w:space="0" w:color="000000"/>
              <w:right w:val="single" w:sz="4" w:space="0" w:color="auto"/>
            </w:tcBorders>
            <w:vAlign w:val="center"/>
            <w:hideMark/>
          </w:tcPr>
          <w:p w:rsidR="00CF4099" w:rsidRPr="00CF4099" w:rsidRDefault="00CF4099" w:rsidP="003F3795">
            <w:pPr>
              <w:spacing w:after="0" w:line="240" w:lineRule="auto"/>
              <w:ind w:left="-70"/>
              <w:rPr>
                <w:rFonts w:ascii="Arial" w:eastAsia="Times New Roman" w:hAnsi="Arial" w:cs="Arial"/>
                <w:sz w:val="20"/>
                <w:szCs w:val="20"/>
                <w:lang w:eastAsia="fr-FR"/>
              </w:rPr>
            </w:pPr>
          </w:p>
        </w:tc>
        <w:tc>
          <w:tcPr>
            <w:tcW w:w="2180" w:type="dxa"/>
            <w:gridSpan w:val="2"/>
            <w:vMerge/>
            <w:tcBorders>
              <w:top w:val="single" w:sz="8" w:space="0" w:color="auto"/>
              <w:left w:val="nil"/>
              <w:bottom w:val="single" w:sz="4" w:space="0" w:color="000000"/>
              <w:right w:val="nil"/>
            </w:tcBorders>
            <w:vAlign w:val="center"/>
            <w:hideMark/>
          </w:tcPr>
          <w:p w:rsidR="00CF4099" w:rsidRPr="00CF4099" w:rsidRDefault="00CF4099" w:rsidP="00CF4099">
            <w:pPr>
              <w:spacing w:after="0" w:line="240" w:lineRule="auto"/>
              <w:ind w:left="-339"/>
              <w:rPr>
                <w:rFonts w:ascii="Arial" w:eastAsia="Times New Roman" w:hAnsi="Arial" w:cs="Arial"/>
                <w:sz w:val="20"/>
                <w:szCs w:val="20"/>
                <w:lang w:eastAsia="fr-FR"/>
              </w:rPr>
            </w:pPr>
          </w:p>
        </w:tc>
        <w:tc>
          <w:tcPr>
            <w:tcW w:w="2700" w:type="dxa"/>
            <w:gridSpan w:val="2"/>
            <w:tcBorders>
              <w:top w:val="nil"/>
              <w:left w:val="single" w:sz="4" w:space="0" w:color="auto"/>
              <w:bottom w:val="single" w:sz="4" w:space="0" w:color="auto"/>
              <w:right w:val="nil"/>
            </w:tcBorders>
            <w:shd w:val="clear" w:color="auto" w:fill="auto"/>
            <w:noWrap/>
            <w:vAlign w:val="center"/>
            <w:hideMark/>
          </w:tcPr>
          <w:p w:rsidR="00CF4099" w:rsidRPr="00CF4099" w:rsidRDefault="00CF4099" w:rsidP="00CF4099">
            <w:pPr>
              <w:spacing w:after="0" w:line="240" w:lineRule="auto"/>
              <w:ind w:left="-339"/>
              <w:jc w:val="center"/>
              <w:rPr>
                <w:rFonts w:ascii="Arial" w:eastAsia="Times New Roman" w:hAnsi="Arial" w:cs="Arial"/>
                <w:sz w:val="20"/>
                <w:szCs w:val="20"/>
                <w:lang w:eastAsia="fr-FR"/>
              </w:rPr>
            </w:pPr>
            <w:r w:rsidRPr="00CF4099">
              <w:rPr>
                <w:rFonts w:ascii="Arial" w:eastAsia="Times New Roman" w:hAnsi="Arial" w:cs="Arial"/>
                <w:sz w:val="20"/>
                <w:szCs w:val="20"/>
                <w:lang w:eastAsia="fr-FR"/>
              </w:rPr>
              <w:t>Agglomération</w:t>
            </w:r>
          </w:p>
        </w:tc>
        <w:tc>
          <w:tcPr>
            <w:tcW w:w="2700" w:type="dxa"/>
            <w:gridSpan w:val="2"/>
            <w:tcBorders>
              <w:top w:val="nil"/>
              <w:left w:val="single" w:sz="4" w:space="0" w:color="auto"/>
              <w:bottom w:val="single" w:sz="4" w:space="0" w:color="auto"/>
              <w:right w:val="single" w:sz="8" w:space="0" w:color="auto"/>
            </w:tcBorders>
            <w:shd w:val="clear" w:color="auto" w:fill="auto"/>
            <w:noWrap/>
            <w:vAlign w:val="center"/>
            <w:hideMark/>
          </w:tcPr>
          <w:p w:rsidR="00CF4099" w:rsidRPr="00CF4099" w:rsidRDefault="00CF4099" w:rsidP="00CF4099">
            <w:pPr>
              <w:spacing w:after="0" w:line="240" w:lineRule="auto"/>
              <w:ind w:left="-339"/>
              <w:jc w:val="center"/>
              <w:rPr>
                <w:rFonts w:ascii="Arial" w:eastAsia="Times New Roman" w:hAnsi="Arial" w:cs="Arial"/>
                <w:sz w:val="20"/>
                <w:szCs w:val="20"/>
                <w:lang w:eastAsia="fr-FR"/>
              </w:rPr>
            </w:pPr>
            <w:r w:rsidRPr="00CF4099">
              <w:rPr>
                <w:rFonts w:ascii="Arial" w:eastAsia="Times New Roman" w:hAnsi="Arial" w:cs="Arial"/>
                <w:sz w:val="20"/>
                <w:szCs w:val="20"/>
                <w:lang w:eastAsia="fr-FR"/>
              </w:rPr>
              <w:t>Hors Agglomération</w:t>
            </w:r>
          </w:p>
        </w:tc>
      </w:tr>
      <w:tr w:rsidR="00CF4099" w:rsidRPr="00CF4099" w:rsidTr="00CF4099">
        <w:trPr>
          <w:gridAfter w:val="1"/>
          <w:wAfter w:w="269" w:type="dxa"/>
          <w:trHeight w:val="1002"/>
        </w:trPr>
        <w:tc>
          <w:tcPr>
            <w:tcW w:w="2180"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CF4099" w:rsidRPr="00CF4099" w:rsidRDefault="00CF4099" w:rsidP="003F3795">
            <w:pPr>
              <w:spacing w:after="0" w:line="240" w:lineRule="auto"/>
              <w:ind w:left="-70"/>
              <w:jc w:val="center"/>
              <w:rPr>
                <w:rFonts w:ascii="Arial" w:eastAsia="Times New Roman" w:hAnsi="Arial" w:cs="Arial"/>
                <w:sz w:val="20"/>
                <w:szCs w:val="20"/>
                <w:lang w:eastAsia="fr-FR"/>
              </w:rPr>
            </w:pPr>
            <w:r w:rsidRPr="00CF4099">
              <w:rPr>
                <w:rFonts w:ascii="Arial" w:eastAsia="Times New Roman" w:hAnsi="Arial" w:cs="Arial"/>
                <w:sz w:val="20"/>
                <w:szCs w:val="20"/>
                <w:lang w:eastAsia="fr-FR"/>
              </w:rPr>
              <w:t>Route Départementale ou                                  Route Départementale et Route à Grande Circulation</w:t>
            </w:r>
          </w:p>
        </w:tc>
        <w:tc>
          <w:tcPr>
            <w:tcW w:w="2180" w:type="dxa"/>
            <w:gridSpan w:val="2"/>
            <w:tcBorders>
              <w:top w:val="nil"/>
              <w:left w:val="nil"/>
              <w:bottom w:val="single" w:sz="4" w:space="0" w:color="auto"/>
              <w:right w:val="nil"/>
            </w:tcBorders>
            <w:shd w:val="clear" w:color="auto" w:fill="auto"/>
            <w:noWrap/>
            <w:vAlign w:val="center"/>
            <w:hideMark/>
          </w:tcPr>
          <w:p w:rsidR="00CF4099" w:rsidRPr="00CF4099" w:rsidRDefault="00CF4099" w:rsidP="003F3795">
            <w:pPr>
              <w:spacing w:after="0" w:line="240" w:lineRule="auto"/>
              <w:ind w:left="-123"/>
              <w:jc w:val="center"/>
              <w:rPr>
                <w:rFonts w:ascii="Arial" w:eastAsia="Times New Roman" w:hAnsi="Arial" w:cs="Arial"/>
                <w:sz w:val="20"/>
                <w:szCs w:val="20"/>
                <w:lang w:eastAsia="fr-FR"/>
              </w:rPr>
            </w:pPr>
            <w:r w:rsidRPr="00CF4099">
              <w:rPr>
                <w:rFonts w:ascii="Arial" w:eastAsia="Times New Roman" w:hAnsi="Arial" w:cs="Arial"/>
                <w:sz w:val="20"/>
                <w:szCs w:val="20"/>
                <w:lang w:eastAsia="fr-FR"/>
              </w:rPr>
              <w:t>Voie Communale</w:t>
            </w:r>
          </w:p>
        </w:tc>
        <w:tc>
          <w:tcPr>
            <w:tcW w:w="2700" w:type="dxa"/>
            <w:gridSpan w:val="2"/>
            <w:tcBorders>
              <w:top w:val="nil"/>
              <w:left w:val="single" w:sz="4" w:space="0" w:color="auto"/>
              <w:bottom w:val="single" w:sz="4" w:space="0" w:color="auto"/>
              <w:right w:val="nil"/>
            </w:tcBorders>
            <w:shd w:val="clear" w:color="auto" w:fill="auto"/>
            <w:vAlign w:val="center"/>
            <w:hideMark/>
          </w:tcPr>
          <w:p w:rsidR="00CF4099" w:rsidRPr="00CF4099" w:rsidRDefault="00CF4099" w:rsidP="00CF4099">
            <w:pPr>
              <w:spacing w:after="0" w:line="240" w:lineRule="auto"/>
              <w:ind w:left="-339"/>
              <w:jc w:val="center"/>
              <w:rPr>
                <w:rFonts w:ascii="Arial" w:eastAsia="Times New Roman" w:hAnsi="Arial" w:cs="Arial"/>
                <w:sz w:val="20"/>
                <w:szCs w:val="20"/>
                <w:lang w:eastAsia="fr-FR"/>
              </w:rPr>
            </w:pPr>
            <w:r w:rsidRPr="00CF4099">
              <w:rPr>
                <w:rFonts w:ascii="Arial" w:eastAsia="Times New Roman" w:hAnsi="Arial" w:cs="Arial"/>
                <w:sz w:val="20"/>
                <w:szCs w:val="20"/>
                <w:lang w:eastAsia="fr-FR"/>
              </w:rPr>
              <w:t>Maire</w:t>
            </w:r>
            <w:r w:rsidRPr="00CF4099">
              <w:rPr>
                <w:rFonts w:ascii="Arial" w:eastAsia="Times New Roman" w:hAnsi="Arial" w:cs="Arial"/>
                <w:sz w:val="20"/>
                <w:szCs w:val="20"/>
                <w:lang w:eastAsia="fr-FR"/>
              </w:rPr>
              <w:br/>
              <w:t>Avis Préfet si RGC</w:t>
            </w:r>
          </w:p>
        </w:tc>
        <w:tc>
          <w:tcPr>
            <w:tcW w:w="2700" w:type="dxa"/>
            <w:gridSpan w:val="2"/>
            <w:tcBorders>
              <w:top w:val="nil"/>
              <w:left w:val="single" w:sz="4" w:space="0" w:color="auto"/>
              <w:bottom w:val="single" w:sz="4" w:space="0" w:color="auto"/>
              <w:right w:val="single" w:sz="8" w:space="0" w:color="auto"/>
            </w:tcBorders>
            <w:shd w:val="clear" w:color="auto" w:fill="auto"/>
            <w:vAlign w:val="center"/>
            <w:hideMark/>
          </w:tcPr>
          <w:p w:rsidR="00CF4099" w:rsidRPr="00CF4099" w:rsidRDefault="00CF4099" w:rsidP="003F3795">
            <w:pPr>
              <w:spacing w:after="0" w:line="240" w:lineRule="auto"/>
              <w:ind w:left="-42"/>
              <w:jc w:val="center"/>
              <w:rPr>
                <w:rFonts w:ascii="Arial" w:eastAsia="Times New Roman" w:hAnsi="Arial" w:cs="Arial"/>
                <w:sz w:val="20"/>
                <w:szCs w:val="20"/>
                <w:lang w:eastAsia="fr-FR"/>
              </w:rPr>
            </w:pPr>
            <w:r w:rsidRPr="00CF4099">
              <w:rPr>
                <w:rFonts w:ascii="Arial" w:eastAsia="Times New Roman" w:hAnsi="Arial" w:cs="Arial"/>
                <w:sz w:val="20"/>
                <w:szCs w:val="20"/>
                <w:lang w:eastAsia="fr-FR"/>
              </w:rPr>
              <w:t>Président du Conseil Général Avis Maire</w:t>
            </w:r>
          </w:p>
        </w:tc>
      </w:tr>
      <w:tr w:rsidR="00CF4099" w:rsidRPr="00CF4099" w:rsidTr="00CF4099">
        <w:trPr>
          <w:gridAfter w:val="1"/>
          <w:wAfter w:w="269" w:type="dxa"/>
          <w:trHeight w:val="1002"/>
        </w:trPr>
        <w:tc>
          <w:tcPr>
            <w:tcW w:w="2180" w:type="dxa"/>
            <w:gridSpan w:val="2"/>
            <w:vMerge/>
            <w:tcBorders>
              <w:top w:val="nil"/>
              <w:left w:val="single" w:sz="8" w:space="0" w:color="auto"/>
              <w:bottom w:val="single" w:sz="8" w:space="0" w:color="000000"/>
              <w:right w:val="single" w:sz="4" w:space="0" w:color="auto"/>
            </w:tcBorders>
            <w:vAlign w:val="center"/>
            <w:hideMark/>
          </w:tcPr>
          <w:p w:rsidR="00CF4099" w:rsidRPr="00CF4099" w:rsidRDefault="00CF4099" w:rsidP="00CF4099">
            <w:pPr>
              <w:spacing w:after="0" w:line="240" w:lineRule="auto"/>
              <w:ind w:left="-339"/>
              <w:rPr>
                <w:rFonts w:ascii="Arial" w:eastAsia="Times New Roman" w:hAnsi="Arial" w:cs="Arial"/>
                <w:sz w:val="20"/>
                <w:szCs w:val="20"/>
                <w:lang w:eastAsia="fr-FR"/>
              </w:rPr>
            </w:pPr>
          </w:p>
        </w:tc>
        <w:tc>
          <w:tcPr>
            <w:tcW w:w="2180" w:type="dxa"/>
            <w:gridSpan w:val="2"/>
            <w:tcBorders>
              <w:top w:val="nil"/>
              <w:left w:val="nil"/>
              <w:bottom w:val="single" w:sz="8" w:space="0" w:color="auto"/>
              <w:right w:val="nil"/>
            </w:tcBorders>
            <w:shd w:val="clear" w:color="auto" w:fill="auto"/>
            <w:noWrap/>
            <w:vAlign w:val="center"/>
            <w:hideMark/>
          </w:tcPr>
          <w:p w:rsidR="00CF4099" w:rsidRPr="00CF4099" w:rsidRDefault="00CF4099" w:rsidP="003F3795">
            <w:pPr>
              <w:spacing w:after="0" w:line="240" w:lineRule="auto"/>
              <w:ind w:left="-123"/>
              <w:jc w:val="center"/>
              <w:rPr>
                <w:rFonts w:ascii="Arial" w:eastAsia="Times New Roman" w:hAnsi="Arial" w:cs="Arial"/>
                <w:sz w:val="20"/>
                <w:szCs w:val="20"/>
                <w:lang w:eastAsia="fr-FR"/>
              </w:rPr>
            </w:pPr>
            <w:r w:rsidRPr="00CF4099">
              <w:rPr>
                <w:rFonts w:ascii="Arial" w:eastAsia="Times New Roman" w:hAnsi="Arial" w:cs="Arial"/>
                <w:sz w:val="20"/>
                <w:szCs w:val="20"/>
                <w:lang w:eastAsia="fr-FR"/>
              </w:rPr>
              <w:t>Route Départementale</w:t>
            </w:r>
          </w:p>
        </w:tc>
        <w:tc>
          <w:tcPr>
            <w:tcW w:w="2700" w:type="dxa"/>
            <w:gridSpan w:val="2"/>
            <w:tcBorders>
              <w:top w:val="nil"/>
              <w:left w:val="single" w:sz="4" w:space="0" w:color="auto"/>
              <w:bottom w:val="single" w:sz="8" w:space="0" w:color="auto"/>
              <w:right w:val="nil"/>
            </w:tcBorders>
            <w:shd w:val="clear" w:color="auto" w:fill="auto"/>
            <w:vAlign w:val="center"/>
            <w:hideMark/>
          </w:tcPr>
          <w:p w:rsidR="00CF4099" w:rsidRPr="00CF4099" w:rsidRDefault="00CF4099" w:rsidP="00CF4099">
            <w:pPr>
              <w:spacing w:after="0" w:line="240" w:lineRule="auto"/>
              <w:ind w:left="-339"/>
              <w:jc w:val="center"/>
              <w:rPr>
                <w:rFonts w:ascii="Arial" w:eastAsia="Times New Roman" w:hAnsi="Arial" w:cs="Arial"/>
                <w:sz w:val="20"/>
                <w:szCs w:val="20"/>
                <w:lang w:eastAsia="fr-FR"/>
              </w:rPr>
            </w:pPr>
            <w:r w:rsidRPr="00CF4099">
              <w:rPr>
                <w:rFonts w:ascii="Arial" w:eastAsia="Times New Roman" w:hAnsi="Arial" w:cs="Arial"/>
                <w:sz w:val="20"/>
                <w:szCs w:val="20"/>
                <w:lang w:eastAsia="fr-FR"/>
              </w:rPr>
              <w:t>Maire</w:t>
            </w:r>
            <w:r w:rsidRPr="00CF4099">
              <w:rPr>
                <w:rFonts w:ascii="Arial" w:eastAsia="Times New Roman" w:hAnsi="Arial" w:cs="Arial"/>
                <w:sz w:val="20"/>
                <w:szCs w:val="20"/>
                <w:lang w:eastAsia="fr-FR"/>
              </w:rPr>
              <w:br/>
              <w:t xml:space="preserve">Avis </w:t>
            </w:r>
            <w:r w:rsidR="00780EE6">
              <w:rPr>
                <w:rFonts w:ascii="Arial" w:eastAsia="Times New Roman" w:hAnsi="Arial" w:cs="Arial"/>
                <w:sz w:val="20"/>
                <w:szCs w:val="20"/>
                <w:lang w:eastAsia="fr-FR"/>
              </w:rPr>
              <w:t>P</w:t>
            </w:r>
            <w:r w:rsidR="00780EE6" w:rsidRPr="00FC1FAA">
              <w:rPr>
                <w:rFonts w:ascii="Arial" w:eastAsia="Times New Roman" w:hAnsi="Arial" w:cs="Arial"/>
                <w:sz w:val="20"/>
                <w:szCs w:val="20"/>
                <w:lang w:eastAsia="fr-FR"/>
              </w:rPr>
              <w:t>.C.</w:t>
            </w:r>
            <w:r w:rsidR="00780EE6">
              <w:rPr>
                <w:rFonts w:ascii="Arial" w:eastAsia="Times New Roman" w:hAnsi="Arial" w:cs="Arial"/>
                <w:sz w:val="20"/>
                <w:szCs w:val="20"/>
                <w:lang w:eastAsia="fr-FR"/>
              </w:rPr>
              <w:t>G</w:t>
            </w:r>
          </w:p>
        </w:tc>
        <w:tc>
          <w:tcPr>
            <w:tcW w:w="2700" w:type="dxa"/>
            <w:gridSpan w:val="2"/>
            <w:tcBorders>
              <w:top w:val="nil"/>
              <w:left w:val="single" w:sz="4" w:space="0" w:color="auto"/>
              <w:bottom w:val="single" w:sz="8" w:space="0" w:color="auto"/>
              <w:right w:val="single" w:sz="8" w:space="0" w:color="auto"/>
            </w:tcBorders>
            <w:shd w:val="clear" w:color="auto" w:fill="auto"/>
            <w:vAlign w:val="center"/>
            <w:hideMark/>
          </w:tcPr>
          <w:p w:rsidR="00CF4099" w:rsidRPr="00CF4099" w:rsidRDefault="00CF4099" w:rsidP="003F3795">
            <w:pPr>
              <w:spacing w:after="0" w:line="240" w:lineRule="auto"/>
              <w:ind w:left="-42"/>
              <w:jc w:val="center"/>
              <w:rPr>
                <w:rFonts w:ascii="Arial" w:eastAsia="Times New Roman" w:hAnsi="Arial" w:cs="Arial"/>
                <w:sz w:val="20"/>
                <w:szCs w:val="20"/>
                <w:lang w:eastAsia="fr-FR"/>
              </w:rPr>
            </w:pPr>
            <w:r w:rsidRPr="00CF4099">
              <w:rPr>
                <w:rFonts w:ascii="Arial" w:eastAsia="Times New Roman" w:hAnsi="Arial" w:cs="Arial"/>
                <w:sz w:val="20"/>
                <w:szCs w:val="20"/>
                <w:lang w:eastAsia="fr-FR"/>
              </w:rPr>
              <w:t xml:space="preserve">Président du Conseil Général </w:t>
            </w:r>
            <w:r w:rsidRPr="00CF4099">
              <w:rPr>
                <w:rFonts w:ascii="Arial" w:eastAsia="Times New Roman" w:hAnsi="Arial" w:cs="Arial"/>
                <w:sz w:val="20"/>
                <w:szCs w:val="20"/>
                <w:lang w:eastAsia="fr-FR"/>
              </w:rPr>
              <w:br/>
              <w:t>Avis Préfet</w:t>
            </w:r>
          </w:p>
        </w:tc>
      </w:tr>
    </w:tbl>
    <w:p w:rsidR="00CF4099" w:rsidRDefault="00CF4099" w:rsidP="00783012">
      <w:pPr>
        <w:spacing w:after="0" w:line="240" w:lineRule="auto"/>
        <w:jc w:val="both"/>
        <w:rPr>
          <w:rFonts w:ascii="Times New Roman" w:eastAsia="Times New Roman" w:hAnsi="Times New Roman" w:cs="Times New Roman"/>
          <w:sz w:val="24"/>
          <w:szCs w:val="24"/>
          <w:lang w:eastAsia="fr-FR"/>
        </w:rPr>
      </w:pPr>
    </w:p>
    <w:p w:rsidR="00052891" w:rsidRDefault="00052891">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052891" w:rsidRDefault="00FC3712" w:rsidP="00052891">
      <w:pPr>
        <w:spacing w:after="0" w:line="240" w:lineRule="auto"/>
        <w:jc w:val="center"/>
        <w:rPr>
          <w:rFonts w:ascii="Times New Roman" w:eastAsia="Times New Roman" w:hAnsi="Times New Roman" w:cs="Times New Roman"/>
          <w:sz w:val="24"/>
          <w:szCs w:val="24"/>
          <w:lang w:eastAsia="fr-FR"/>
        </w:rPr>
      </w:pPr>
      <w:r>
        <w:rPr>
          <w:rFonts w:ascii="Arial" w:eastAsia="Times New Roman" w:hAnsi="Arial" w:cs="Arial"/>
          <w:sz w:val="20"/>
          <w:szCs w:val="20"/>
          <w:lang w:eastAsia="fr-FR"/>
        </w:rPr>
        <w:lastRenderedPageBreak/>
        <w:t>2</w:t>
      </w:r>
      <w:r w:rsidR="00052891">
        <w:rPr>
          <w:rFonts w:ascii="Arial" w:eastAsia="Times New Roman" w:hAnsi="Arial" w:cs="Arial"/>
          <w:sz w:val="20"/>
          <w:szCs w:val="20"/>
          <w:lang w:eastAsia="fr-FR"/>
        </w:rPr>
        <w:t>-2</w:t>
      </w:r>
      <w:r w:rsidR="00052891" w:rsidRPr="00CF4099">
        <w:rPr>
          <w:rFonts w:ascii="Arial" w:eastAsia="Times New Roman" w:hAnsi="Arial" w:cs="Arial"/>
          <w:sz w:val="20"/>
          <w:szCs w:val="20"/>
          <w:lang w:eastAsia="fr-FR"/>
        </w:rPr>
        <w:t xml:space="preserve"> </w:t>
      </w:r>
      <w:r w:rsidR="00052891">
        <w:rPr>
          <w:rFonts w:ascii="Arial" w:eastAsia="Times New Roman" w:hAnsi="Arial" w:cs="Arial"/>
          <w:sz w:val="20"/>
          <w:szCs w:val="20"/>
          <w:lang w:eastAsia="fr-FR"/>
        </w:rPr>
        <w:t>RESTRICTIONS TEMPORAIRES DE CIRCULATION</w:t>
      </w:r>
    </w:p>
    <w:p w:rsidR="00CF4099" w:rsidRDefault="00CF4099" w:rsidP="00783012">
      <w:pPr>
        <w:spacing w:after="0" w:line="240" w:lineRule="auto"/>
        <w:jc w:val="both"/>
        <w:rPr>
          <w:rFonts w:ascii="Times New Roman" w:eastAsia="Times New Roman" w:hAnsi="Times New Roman" w:cs="Times New Roman"/>
          <w:sz w:val="24"/>
          <w:szCs w:val="24"/>
          <w:lang w:eastAsia="fr-FR"/>
        </w:rPr>
      </w:pPr>
    </w:p>
    <w:tbl>
      <w:tblPr>
        <w:tblW w:w="572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62"/>
      </w:tblGrid>
      <w:tr w:rsidR="00052891" w:rsidTr="00E073C4">
        <w:trPr>
          <w:cantSplit/>
          <w:trHeight w:val="636"/>
        </w:trPr>
        <w:tc>
          <w:tcPr>
            <w:tcW w:w="5000" w:type="pct"/>
            <w:shd w:val="clear" w:color="auto" w:fill="FFCC99"/>
          </w:tcPr>
          <w:p w:rsidR="00052891" w:rsidRDefault="00052891" w:rsidP="00E73F2D">
            <w:pPr>
              <w:spacing w:after="120"/>
              <w:jc w:val="center"/>
              <w:rPr>
                <w:b/>
                <w:bCs/>
              </w:rPr>
            </w:pPr>
            <w:r w:rsidRPr="005B3703">
              <w:rPr>
                <w:b/>
                <w:bCs/>
              </w:rPr>
              <w:t>RESTRICTIONS TEMPORAIRES DE CIRCULATION A L’OCCASION DE TRAVAUX OU MANIFESTATIONS</w:t>
            </w:r>
          </w:p>
          <w:p w:rsidR="00052891" w:rsidRPr="00052891" w:rsidRDefault="00052891" w:rsidP="00052891">
            <w:pPr>
              <w:spacing w:after="0"/>
              <w:jc w:val="center"/>
              <w:rPr>
                <w:b/>
                <w:bCs/>
              </w:rPr>
            </w:pPr>
            <w:r w:rsidRPr="005B3703">
              <w:rPr>
                <w:b/>
                <w:bCs/>
              </w:rPr>
              <w:t>Art</w:t>
            </w:r>
            <w:r>
              <w:rPr>
                <w:b/>
                <w:bCs/>
              </w:rPr>
              <w:t>icle R411-8 du Code de la Route</w:t>
            </w:r>
          </w:p>
        </w:tc>
      </w:tr>
    </w:tbl>
    <w:p w:rsidR="00052891" w:rsidRPr="00D66940" w:rsidRDefault="00052891" w:rsidP="00D66940">
      <w:pPr>
        <w:spacing w:after="0"/>
      </w:pPr>
    </w:p>
    <w:tbl>
      <w:tblPr>
        <w:tblW w:w="57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7"/>
        <w:gridCol w:w="715"/>
        <w:gridCol w:w="901"/>
        <w:gridCol w:w="987"/>
        <w:gridCol w:w="989"/>
        <w:gridCol w:w="998"/>
        <w:gridCol w:w="1053"/>
        <w:gridCol w:w="987"/>
        <w:gridCol w:w="963"/>
        <w:gridCol w:w="1724"/>
      </w:tblGrid>
      <w:tr w:rsidR="00DC331B" w:rsidRPr="005B3703" w:rsidTr="00FD3865">
        <w:trPr>
          <w:trHeight w:val="465"/>
        </w:trPr>
        <w:tc>
          <w:tcPr>
            <w:tcW w:w="1077" w:type="pct"/>
            <w:gridSpan w:val="2"/>
            <w:vMerge w:val="restart"/>
            <w:tcBorders>
              <w:tl2br w:val="single" w:sz="4" w:space="0" w:color="auto"/>
            </w:tcBorders>
            <w:shd w:val="clear" w:color="auto" w:fill="FFCC99"/>
          </w:tcPr>
          <w:p w:rsidR="00052891" w:rsidRPr="005B3703" w:rsidRDefault="00052891" w:rsidP="00052891">
            <w:pPr>
              <w:spacing w:after="0"/>
              <w:ind w:left="-86" w:right="15"/>
              <w:rPr>
                <w:b/>
                <w:bCs/>
                <w:sz w:val="16"/>
                <w:szCs w:val="16"/>
              </w:rPr>
            </w:pPr>
            <w:r w:rsidRPr="005B3703">
              <w:rPr>
                <w:b/>
                <w:bCs/>
                <w:sz w:val="16"/>
                <w:szCs w:val="16"/>
              </w:rPr>
              <w:t xml:space="preserve">                                    </w:t>
            </w:r>
          </w:p>
          <w:p w:rsidR="00052891" w:rsidRPr="005B3703" w:rsidRDefault="00052891" w:rsidP="00052891">
            <w:pPr>
              <w:spacing w:after="0"/>
              <w:ind w:right="15"/>
              <w:rPr>
                <w:b/>
                <w:bCs/>
                <w:sz w:val="16"/>
                <w:szCs w:val="16"/>
              </w:rPr>
            </w:pPr>
            <w:r>
              <w:rPr>
                <w:b/>
                <w:bCs/>
                <w:sz w:val="16"/>
                <w:szCs w:val="16"/>
              </w:rPr>
              <w:t xml:space="preserve">                    </w:t>
            </w:r>
            <w:r w:rsidRPr="005B3703">
              <w:rPr>
                <w:b/>
                <w:bCs/>
                <w:sz w:val="16"/>
                <w:szCs w:val="16"/>
              </w:rPr>
              <w:t xml:space="preserve">                  Type de            </w:t>
            </w:r>
          </w:p>
          <w:p w:rsidR="00052891" w:rsidRPr="005B3703" w:rsidRDefault="00052891" w:rsidP="00052891">
            <w:pPr>
              <w:spacing w:after="0"/>
              <w:ind w:right="15"/>
              <w:rPr>
                <w:b/>
                <w:bCs/>
                <w:sz w:val="16"/>
                <w:szCs w:val="16"/>
              </w:rPr>
            </w:pPr>
            <w:r w:rsidRPr="005B3703">
              <w:rPr>
                <w:b/>
                <w:bCs/>
                <w:sz w:val="16"/>
                <w:szCs w:val="16"/>
              </w:rPr>
              <w:t xml:space="preserve">                                </w:t>
            </w:r>
            <w:r>
              <w:rPr>
                <w:b/>
                <w:bCs/>
                <w:sz w:val="16"/>
                <w:szCs w:val="16"/>
              </w:rPr>
              <w:t xml:space="preserve">  </w:t>
            </w:r>
            <w:r w:rsidR="00776F86">
              <w:rPr>
                <w:b/>
                <w:bCs/>
                <w:sz w:val="16"/>
                <w:szCs w:val="16"/>
              </w:rPr>
              <w:t xml:space="preserve"> r</w:t>
            </w:r>
            <w:r w:rsidRPr="005B3703">
              <w:rPr>
                <w:b/>
                <w:bCs/>
                <w:sz w:val="16"/>
                <w:szCs w:val="16"/>
              </w:rPr>
              <w:t xml:space="preserve">estriction                         </w:t>
            </w:r>
          </w:p>
          <w:p w:rsidR="00052891" w:rsidRPr="005B3703" w:rsidRDefault="00052891" w:rsidP="00052891">
            <w:pPr>
              <w:spacing w:after="0"/>
              <w:ind w:right="15"/>
              <w:rPr>
                <w:b/>
                <w:bCs/>
                <w:sz w:val="16"/>
                <w:szCs w:val="16"/>
              </w:rPr>
            </w:pPr>
          </w:p>
          <w:p w:rsidR="00052891" w:rsidRPr="005B3703" w:rsidRDefault="00052891" w:rsidP="00052891">
            <w:pPr>
              <w:spacing w:after="0"/>
              <w:ind w:right="15"/>
              <w:rPr>
                <w:b/>
                <w:bCs/>
                <w:sz w:val="16"/>
                <w:szCs w:val="16"/>
              </w:rPr>
            </w:pPr>
            <w:r w:rsidRPr="005B3703">
              <w:rPr>
                <w:b/>
                <w:bCs/>
                <w:sz w:val="16"/>
                <w:szCs w:val="16"/>
              </w:rPr>
              <w:t xml:space="preserve">Voie sur </w:t>
            </w:r>
          </w:p>
          <w:p w:rsidR="00052891" w:rsidRPr="005B3703" w:rsidRDefault="00776F86" w:rsidP="00052891">
            <w:pPr>
              <w:spacing w:after="0"/>
              <w:ind w:right="15"/>
              <w:rPr>
                <w:b/>
                <w:bCs/>
                <w:sz w:val="16"/>
                <w:szCs w:val="16"/>
              </w:rPr>
            </w:pPr>
            <w:r>
              <w:rPr>
                <w:b/>
                <w:bCs/>
                <w:sz w:val="16"/>
                <w:szCs w:val="16"/>
              </w:rPr>
              <w:t>l</w:t>
            </w:r>
            <w:r w:rsidR="00052891" w:rsidRPr="005B3703">
              <w:rPr>
                <w:b/>
                <w:bCs/>
                <w:sz w:val="16"/>
                <w:szCs w:val="16"/>
              </w:rPr>
              <w:t>aquelle s’applique</w:t>
            </w:r>
          </w:p>
          <w:p w:rsidR="00052891" w:rsidRPr="005B3703" w:rsidRDefault="00776F86" w:rsidP="00052891">
            <w:pPr>
              <w:spacing w:after="0"/>
              <w:ind w:right="15"/>
              <w:rPr>
                <w:b/>
                <w:bCs/>
                <w:sz w:val="16"/>
                <w:szCs w:val="16"/>
              </w:rPr>
            </w:pPr>
            <w:r>
              <w:rPr>
                <w:b/>
                <w:bCs/>
                <w:sz w:val="16"/>
                <w:szCs w:val="16"/>
              </w:rPr>
              <w:t>l</w:t>
            </w:r>
            <w:r w:rsidR="00052891" w:rsidRPr="005B3703">
              <w:rPr>
                <w:b/>
                <w:bCs/>
                <w:sz w:val="16"/>
                <w:szCs w:val="16"/>
              </w:rPr>
              <w:t>a restriction</w:t>
            </w:r>
          </w:p>
        </w:tc>
        <w:tc>
          <w:tcPr>
            <w:tcW w:w="411" w:type="pct"/>
            <w:vMerge w:val="restart"/>
            <w:shd w:val="clear" w:color="auto" w:fill="FFCC99"/>
            <w:vAlign w:val="center"/>
          </w:tcPr>
          <w:p w:rsidR="00052891" w:rsidRPr="005B3703" w:rsidRDefault="00052891" w:rsidP="00052891">
            <w:pPr>
              <w:spacing w:after="0"/>
              <w:ind w:right="17"/>
              <w:jc w:val="center"/>
              <w:rPr>
                <w:b/>
                <w:bCs/>
                <w:sz w:val="16"/>
                <w:szCs w:val="16"/>
              </w:rPr>
            </w:pPr>
            <w:r w:rsidRPr="005B3703">
              <w:rPr>
                <w:b/>
                <w:bCs/>
                <w:sz w:val="16"/>
                <w:szCs w:val="16"/>
              </w:rPr>
              <w:t>Sans déviation</w:t>
            </w:r>
          </w:p>
        </w:tc>
        <w:tc>
          <w:tcPr>
            <w:tcW w:w="901" w:type="pct"/>
            <w:gridSpan w:val="2"/>
            <w:shd w:val="clear" w:color="auto" w:fill="FFCC99"/>
            <w:vAlign w:val="center"/>
          </w:tcPr>
          <w:p w:rsidR="00052891" w:rsidRPr="005B3703" w:rsidRDefault="00052891" w:rsidP="00052891">
            <w:pPr>
              <w:spacing w:after="0"/>
              <w:ind w:right="17"/>
              <w:jc w:val="center"/>
              <w:rPr>
                <w:b/>
                <w:bCs/>
                <w:sz w:val="16"/>
                <w:szCs w:val="16"/>
              </w:rPr>
            </w:pPr>
            <w:r w:rsidRPr="005B3703">
              <w:rPr>
                <w:b/>
                <w:bCs/>
                <w:sz w:val="16"/>
                <w:szCs w:val="16"/>
              </w:rPr>
              <w:t>Avec déviation par RN</w:t>
            </w:r>
          </w:p>
        </w:tc>
        <w:tc>
          <w:tcPr>
            <w:tcW w:w="935" w:type="pct"/>
            <w:gridSpan w:val="2"/>
            <w:shd w:val="clear" w:color="auto" w:fill="FFCC99"/>
            <w:vAlign w:val="center"/>
          </w:tcPr>
          <w:p w:rsidR="00052891" w:rsidRPr="005B3703" w:rsidRDefault="00052891" w:rsidP="00052891">
            <w:pPr>
              <w:spacing w:after="0"/>
              <w:ind w:right="17"/>
              <w:jc w:val="center"/>
              <w:rPr>
                <w:b/>
                <w:bCs/>
                <w:sz w:val="16"/>
                <w:szCs w:val="16"/>
              </w:rPr>
            </w:pPr>
            <w:r w:rsidRPr="005B3703">
              <w:rPr>
                <w:b/>
                <w:bCs/>
                <w:sz w:val="16"/>
                <w:szCs w:val="16"/>
              </w:rPr>
              <w:t>Avec déviation par RD GC</w:t>
            </w:r>
          </w:p>
        </w:tc>
        <w:tc>
          <w:tcPr>
            <w:tcW w:w="889" w:type="pct"/>
            <w:gridSpan w:val="2"/>
            <w:shd w:val="clear" w:color="auto" w:fill="FFCC99"/>
            <w:vAlign w:val="center"/>
          </w:tcPr>
          <w:p w:rsidR="00052891" w:rsidRPr="005B3703" w:rsidRDefault="00052891" w:rsidP="00052891">
            <w:pPr>
              <w:spacing w:after="0"/>
              <w:ind w:right="17"/>
              <w:jc w:val="center"/>
              <w:rPr>
                <w:b/>
                <w:bCs/>
                <w:sz w:val="16"/>
                <w:szCs w:val="16"/>
              </w:rPr>
            </w:pPr>
            <w:r w:rsidRPr="005B3703">
              <w:rPr>
                <w:b/>
                <w:bCs/>
                <w:sz w:val="16"/>
                <w:szCs w:val="16"/>
              </w:rPr>
              <w:t>Avec déviation par RD</w:t>
            </w:r>
          </w:p>
        </w:tc>
        <w:tc>
          <w:tcPr>
            <w:tcW w:w="786" w:type="pct"/>
            <w:shd w:val="clear" w:color="auto" w:fill="FFCC99"/>
            <w:vAlign w:val="center"/>
          </w:tcPr>
          <w:p w:rsidR="00052891" w:rsidRPr="005B3703" w:rsidRDefault="00052891" w:rsidP="00052891">
            <w:pPr>
              <w:spacing w:after="0"/>
              <w:ind w:right="17"/>
              <w:jc w:val="center"/>
              <w:rPr>
                <w:b/>
                <w:bCs/>
                <w:sz w:val="16"/>
                <w:szCs w:val="16"/>
              </w:rPr>
            </w:pPr>
            <w:r w:rsidRPr="005B3703">
              <w:rPr>
                <w:b/>
                <w:bCs/>
                <w:sz w:val="16"/>
                <w:szCs w:val="16"/>
              </w:rPr>
              <w:t>Avec déviation par VC</w:t>
            </w:r>
          </w:p>
        </w:tc>
      </w:tr>
      <w:tr w:rsidR="00DC331B" w:rsidRPr="005B3703" w:rsidTr="00FD3865">
        <w:trPr>
          <w:trHeight w:val="1130"/>
        </w:trPr>
        <w:tc>
          <w:tcPr>
            <w:tcW w:w="1077" w:type="pct"/>
            <w:gridSpan w:val="2"/>
            <w:vMerge/>
            <w:shd w:val="clear" w:color="auto" w:fill="FFCC99"/>
          </w:tcPr>
          <w:p w:rsidR="00052891" w:rsidRPr="005B3703" w:rsidRDefault="00052891" w:rsidP="00052891">
            <w:pPr>
              <w:spacing w:after="0"/>
              <w:ind w:right="15"/>
              <w:rPr>
                <w:b/>
                <w:bCs/>
                <w:sz w:val="16"/>
                <w:szCs w:val="16"/>
              </w:rPr>
            </w:pPr>
          </w:p>
        </w:tc>
        <w:tc>
          <w:tcPr>
            <w:tcW w:w="411" w:type="pct"/>
            <w:vMerge/>
            <w:tcBorders>
              <w:bottom w:val="single" w:sz="4" w:space="0" w:color="auto"/>
            </w:tcBorders>
            <w:shd w:val="clear" w:color="auto" w:fill="FFCC99"/>
            <w:vAlign w:val="center"/>
          </w:tcPr>
          <w:p w:rsidR="00052891" w:rsidRPr="005B3703" w:rsidRDefault="00052891" w:rsidP="00052891">
            <w:pPr>
              <w:spacing w:after="0"/>
              <w:ind w:right="17"/>
              <w:jc w:val="center"/>
              <w:rPr>
                <w:b/>
                <w:bCs/>
                <w:sz w:val="16"/>
                <w:szCs w:val="16"/>
              </w:rPr>
            </w:pPr>
          </w:p>
        </w:tc>
        <w:tc>
          <w:tcPr>
            <w:tcW w:w="450" w:type="pct"/>
            <w:tcBorders>
              <w:bottom w:val="single" w:sz="4" w:space="0" w:color="auto"/>
            </w:tcBorders>
            <w:shd w:val="clear" w:color="auto" w:fill="FFCC99"/>
            <w:vAlign w:val="center"/>
          </w:tcPr>
          <w:p w:rsidR="00052891" w:rsidRPr="005B3703" w:rsidRDefault="00052891" w:rsidP="00052891">
            <w:pPr>
              <w:spacing w:after="0"/>
              <w:ind w:right="17"/>
              <w:jc w:val="center"/>
              <w:rPr>
                <w:b/>
                <w:bCs/>
                <w:sz w:val="16"/>
                <w:szCs w:val="16"/>
              </w:rPr>
            </w:pPr>
            <w:r w:rsidRPr="005B3703">
              <w:rPr>
                <w:b/>
                <w:bCs/>
                <w:sz w:val="16"/>
                <w:szCs w:val="16"/>
              </w:rPr>
              <w:t>En agglo</w:t>
            </w:r>
          </w:p>
        </w:tc>
        <w:tc>
          <w:tcPr>
            <w:tcW w:w="451" w:type="pct"/>
            <w:tcBorders>
              <w:bottom w:val="single" w:sz="4" w:space="0" w:color="auto"/>
            </w:tcBorders>
            <w:shd w:val="clear" w:color="auto" w:fill="FFCC99"/>
            <w:vAlign w:val="center"/>
          </w:tcPr>
          <w:p w:rsidR="00052891" w:rsidRPr="005B3703" w:rsidRDefault="00052891" w:rsidP="00052891">
            <w:pPr>
              <w:spacing w:after="0"/>
              <w:ind w:right="17"/>
              <w:jc w:val="center"/>
              <w:rPr>
                <w:b/>
                <w:bCs/>
                <w:sz w:val="16"/>
                <w:szCs w:val="16"/>
              </w:rPr>
            </w:pPr>
            <w:r w:rsidRPr="005B3703">
              <w:rPr>
                <w:b/>
                <w:bCs/>
                <w:sz w:val="16"/>
                <w:szCs w:val="16"/>
              </w:rPr>
              <w:t>Hors agglo</w:t>
            </w:r>
          </w:p>
        </w:tc>
        <w:tc>
          <w:tcPr>
            <w:tcW w:w="455" w:type="pct"/>
            <w:shd w:val="clear" w:color="auto" w:fill="FFCC99"/>
            <w:vAlign w:val="center"/>
          </w:tcPr>
          <w:p w:rsidR="00052891" w:rsidRPr="005B3703" w:rsidRDefault="00052891" w:rsidP="00052891">
            <w:pPr>
              <w:spacing w:after="0"/>
              <w:ind w:right="17"/>
              <w:jc w:val="center"/>
              <w:rPr>
                <w:b/>
                <w:bCs/>
                <w:sz w:val="16"/>
                <w:szCs w:val="16"/>
              </w:rPr>
            </w:pPr>
            <w:r w:rsidRPr="005B3703">
              <w:rPr>
                <w:b/>
                <w:bCs/>
                <w:sz w:val="16"/>
                <w:szCs w:val="16"/>
              </w:rPr>
              <w:t>En agglo</w:t>
            </w:r>
          </w:p>
        </w:tc>
        <w:tc>
          <w:tcPr>
            <w:tcW w:w="480" w:type="pct"/>
            <w:shd w:val="clear" w:color="auto" w:fill="FFCC99"/>
            <w:vAlign w:val="center"/>
          </w:tcPr>
          <w:p w:rsidR="00052891" w:rsidRPr="005B3703" w:rsidRDefault="00052891" w:rsidP="00052891">
            <w:pPr>
              <w:spacing w:after="0"/>
              <w:ind w:right="17"/>
              <w:jc w:val="center"/>
              <w:rPr>
                <w:b/>
                <w:bCs/>
                <w:sz w:val="16"/>
                <w:szCs w:val="16"/>
              </w:rPr>
            </w:pPr>
            <w:r w:rsidRPr="005B3703">
              <w:rPr>
                <w:b/>
                <w:bCs/>
                <w:sz w:val="16"/>
                <w:szCs w:val="16"/>
              </w:rPr>
              <w:t>Hors agglo</w:t>
            </w:r>
          </w:p>
        </w:tc>
        <w:tc>
          <w:tcPr>
            <w:tcW w:w="450" w:type="pct"/>
            <w:shd w:val="clear" w:color="auto" w:fill="FFCC99"/>
            <w:vAlign w:val="center"/>
          </w:tcPr>
          <w:p w:rsidR="00052891" w:rsidRPr="005B3703" w:rsidRDefault="00052891" w:rsidP="00052891">
            <w:pPr>
              <w:spacing w:after="0"/>
              <w:ind w:right="17"/>
              <w:jc w:val="center"/>
              <w:rPr>
                <w:b/>
                <w:bCs/>
                <w:sz w:val="16"/>
                <w:szCs w:val="16"/>
              </w:rPr>
            </w:pPr>
            <w:r w:rsidRPr="005B3703">
              <w:rPr>
                <w:b/>
                <w:bCs/>
                <w:sz w:val="16"/>
                <w:szCs w:val="16"/>
              </w:rPr>
              <w:t>En agglo</w:t>
            </w:r>
          </w:p>
        </w:tc>
        <w:tc>
          <w:tcPr>
            <w:tcW w:w="439" w:type="pct"/>
            <w:shd w:val="clear" w:color="auto" w:fill="FFCC99"/>
            <w:vAlign w:val="center"/>
          </w:tcPr>
          <w:p w:rsidR="00052891" w:rsidRPr="005B3703" w:rsidRDefault="00052891" w:rsidP="00052891">
            <w:pPr>
              <w:spacing w:after="0"/>
              <w:ind w:right="17"/>
              <w:jc w:val="center"/>
              <w:rPr>
                <w:b/>
                <w:bCs/>
                <w:sz w:val="16"/>
                <w:szCs w:val="16"/>
              </w:rPr>
            </w:pPr>
            <w:r w:rsidRPr="005B3703">
              <w:rPr>
                <w:b/>
                <w:bCs/>
                <w:sz w:val="16"/>
                <w:szCs w:val="16"/>
              </w:rPr>
              <w:t>Hors agglo</w:t>
            </w:r>
          </w:p>
        </w:tc>
        <w:tc>
          <w:tcPr>
            <w:tcW w:w="786" w:type="pct"/>
            <w:tcBorders>
              <w:bottom w:val="single" w:sz="4" w:space="0" w:color="auto"/>
            </w:tcBorders>
            <w:shd w:val="clear" w:color="auto" w:fill="FFCC99"/>
            <w:vAlign w:val="center"/>
          </w:tcPr>
          <w:p w:rsidR="00052891" w:rsidRPr="005B3703" w:rsidRDefault="00052891" w:rsidP="00052891">
            <w:pPr>
              <w:spacing w:after="0"/>
              <w:ind w:right="17"/>
              <w:jc w:val="center"/>
              <w:rPr>
                <w:b/>
                <w:bCs/>
                <w:sz w:val="16"/>
                <w:szCs w:val="16"/>
              </w:rPr>
            </w:pPr>
            <w:r w:rsidRPr="005B3703">
              <w:rPr>
                <w:b/>
                <w:bCs/>
                <w:sz w:val="16"/>
                <w:szCs w:val="16"/>
              </w:rPr>
              <w:t>En et hors agglo</w:t>
            </w:r>
          </w:p>
        </w:tc>
      </w:tr>
      <w:tr w:rsidR="00DC331B" w:rsidRPr="005B3703" w:rsidTr="005C697C">
        <w:trPr>
          <w:trHeight w:val="1193"/>
        </w:trPr>
        <w:tc>
          <w:tcPr>
            <w:tcW w:w="751" w:type="pct"/>
            <w:vMerge w:val="restart"/>
            <w:shd w:val="clear" w:color="auto" w:fill="FFCC99"/>
            <w:vAlign w:val="center"/>
          </w:tcPr>
          <w:p w:rsidR="00052891" w:rsidRPr="005B3703" w:rsidRDefault="00052891" w:rsidP="00052891">
            <w:pPr>
              <w:spacing w:after="0"/>
              <w:ind w:right="15"/>
              <w:jc w:val="center"/>
              <w:rPr>
                <w:b/>
                <w:bCs/>
                <w:sz w:val="16"/>
                <w:szCs w:val="16"/>
              </w:rPr>
            </w:pPr>
          </w:p>
          <w:p w:rsidR="00052891" w:rsidRPr="005B3703" w:rsidRDefault="00052891" w:rsidP="00052891">
            <w:pPr>
              <w:spacing w:after="0"/>
              <w:ind w:right="15"/>
              <w:jc w:val="center"/>
              <w:rPr>
                <w:b/>
                <w:bCs/>
                <w:sz w:val="16"/>
                <w:szCs w:val="16"/>
              </w:rPr>
            </w:pPr>
            <w:r w:rsidRPr="005B3703">
              <w:rPr>
                <w:b/>
                <w:bCs/>
                <w:sz w:val="16"/>
                <w:szCs w:val="16"/>
              </w:rPr>
              <w:t>Route Nationale (RN)</w:t>
            </w:r>
          </w:p>
        </w:tc>
        <w:tc>
          <w:tcPr>
            <w:tcW w:w="326" w:type="pct"/>
            <w:shd w:val="clear" w:color="auto" w:fill="FFCC99"/>
            <w:vAlign w:val="center"/>
          </w:tcPr>
          <w:p w:rsidR="00052891" w:rsidRPr="005B3703" w:rsidRDefault="00052891" w:rsidP="00052891">
            <w:pPr>
              <w:spacing w:after="0"/>
              <w:ind w:right="15"/>
              <w:jc w:val="center"/>
              <w:rPr>
                <w:b/>
                <w:bCs/>
                <w:sz w:val="16"/>
                <w:szCs w:val="16"/>
              </w:rPr>
            </w:pPr>
            <w:r w:rsidRPr="005B3703">
              <w:rPr>
                <w:b/>
                <w:bCs/>
                <w:sz w:val="16"/>
                <w:szCs w:val="16"/>
              </w:rPr>
              <w:t>En agglo</w:t>
            </w:r>
          </w:p>
        </w:tc>
        <w:tc>
          <w:tcPr>
            <w:tcW w:w="411" w:type="pct"/>
            <w:tcBorders>
              <w:bottom w:val="single" w:sz="4" w:space="0" w:color="auto"/>
            </w:tcBorders>
            <w:shd w:val="clear" w:color="auto" w:fill="FFFFFF"/>
            <w:vAlign w:val="center"/>
          </w:tcPr>
          <w:p w:rsidR="00052891" w:rsidRPr="00D01819" w:rsidRDefault="00052891" w:rsidP="00052891">
            <w:pPr>
              <w:spacing w:after="0"/>
              <w:ind w:right="17"/>
              <w:jc w:val="center"/>
              <w:rPr>
                <w:color w:val="000000"/>
                <w:sz w:val="16"/>
                <w:szCs w:val="16"/>
              </w:rPr>
            </w:pPr>
            <w:r w:rsidRPr="00D01819">
              <w:rPr>
                <w:color w:val="000000"/>
                <w:sz w:val="16"/>
                <w:szCs w:val="16"/>
              </w:rPr>
              <w:t>MAIRE</w:t>
            </w:r>
          </w:p>
          <w:p w:rsidR="00052891" w:rsidRPr="00D01819" w:rsidRDefault="00052891" w:rsidP="00D66940">
            <w:pPr>
              <w:spacing w:after="0"/>
              <w:ind w:right="17"/>
              <w:jc w:val="center"/>
              <w:rPr>
                <w:color w:val="000000"/>
                <w:sz w:val="16"/>
                <w:szCs w:val="16"/>
              </w:rPr>
            </w:pPr>
            <w:r w:rsidRPr="00D01819">
              <w:rPr>
                <w:color w:val="000000"/>
                <w:sz w:val="16"/>
                <w:szCs w:val="16"/>
              </w:rPr>
              <w:t>a</w:t>
            </w:r>
            <w:r w:rsidR="00D66940">
              <w:rPr>
                <w:color w:val="000000"/>
                <w:sz w:val="16"/>
                <w:szCs w:val="16"/>
              </w:rPr>
              <w:t xml:space="preserve">près avis </w:t>
            </w:r>
            <w:r w:rsidRPr="00D01819">
              <w:rPr>
                <w:color w:val="000000"/>
                <w:sz w:val="16"/>
                <w:szCs w:val="16"/>
              </w:rPr>
              <w:t>DIR</w:t>
            </w:r>
          </w:p>
        </w:tc>
        <w:tc>
          <w:tcPr>
            <w:tcW w:w="450" w:type="pct"/>
            <w:tcBorders>
              <w:bottom w:val="single" w:sz="4" w:space="0" w:color="auto"/>
            </w:tcBorders>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MAIRE</w:t>
            </w:r>
          </w:p>
          <w:p w:rsidR="00052891" w:rsidRPr="00D66940" w:rsidRDefault="00052891" w:rsidP="00D66940">
            <w:pPr>
              <w:spacing w:after="0"/>
              <w:ind w:right="15"/>
              <w:jc w:val="center"/>
              <w:rPr>
                <w:color w:val="000000"/>
                <w:sz w:val="16"/>
                <w:szCs w:val="16"/>
              </w:rPr>
            </w:pPr>
            <w:r w:rsidRPr="00D66940">
              <w:rPr>
                <w:color w:val="000000"/>
                <w:sz w:val="16"/>
                <w:szCs w:val="16"/>
              </w:rPr>
              <w:t>a</w:t>
            </w:r>
            <w:r w:rsidR="00D66940">
              <w:rPr>
                <w:color w:val="000000"/>
                <w:sz w:val="16"/>
                <w:szCs w:val="16"/>
              </w:rPr>
              <w:t xml:space="preserve">près avis </w:t>
            </w:r>
            <w:r w:rsidRPr="00D66940">
              <w:rPr>
                <w:color w:val="000000"/>
                <w:sz w:val="16"/>
                <w:szCs w:val="16"/>
              </w:rPr>
              <w:t>DIR</w:t>
            </w:r>
          </w:p>
        </w:tc>
        <w:tc>
          <w:tcPr>
            <w:tcW w:w="451" w:type="pct"/>
            <w:tcBorders>
              <w:bottom w:val="single" w:sz="4" w:space="0" w:color="auto"/>
            </w:tcBorders>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MAIRE</w:t>
            </w:r>
          </w:p>
          <w:p w:rsidR="00052891" w:rsidRPr="00D66940" w:rsidRDefault="00D66940" w:rsidP="00D66940">
            <w:pPr>
              <w:spacing w:after="0"/>
              <w:ind w:right="15"/>
              <w:jc w:val="center"/>
              <w:rPr>
                <w:color w:val="000000"/>
                <w:sz w:val="16"/>
                <w:szCs w:val="16"/>
              </w:rPr>
            </w:pPr>
            <w:r>
              <w:rPr>
                <w:color w:val="000000"/>
                <w:sz w:val="16"/>
                <w:szCs w:val="16"/>
              </w:rPr>
              <w:t xml:space="preserve">après avis </w:t>
            </w:r>
            <w:r w:rsidR="00052891" w:rsidRPr="00D66940">
              <w:rPr>
                <w:color w:val="000000"/>
                <w:sz w:val="16"/>
                <w:szCs w:val="16"/>
              </w:rPr>
              <w:t>DIR</w:t>
            </w:r>
          </w:p>
        </w:tc>
        <w:tc>
          <w:tcPr>
            <w:tcW w:w="455"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MAIRE</w:t>
            </w:r>
          </w:p>
          <w:p w:rsidR="00052891" w:rsidRPr="00D66940" w:rsidRDefault="00052891" w:rsidP="00052891">
            <w:pPr>
              <w:spacing w:after="0"/>
              <w:ind w:right="15"/>
              <w:jc w:val="center"/>
              <w:rPr>
                <w:color w:val="000000"/>
                <w:sz w:val="16"/>
                <w:szCs w:val="16"/>
              </w:rPr>
            </w:pPr>
            <w:r w:rsidRPr="00D66940">
              <w:rPr>
                <w:color w:val="000000"/>
                <w:sz w:val="16"/>
                <w:szCs w:val="16"/>
              </w:rPr>
              <w:t>après avis</w:t>
            </w:r>
          </w:p>
          <w:p w:rsidR="00052891" w:rsidRPr="00D66940" w:rsidRDefault="00052891" w:rsidP="00052891">
            <w:pPr>
              <w:spacing w:after="0"/>
              <w:ind w:right="15"/>
              <w:jc w:val="center"/>
              <w:rPr>
                <w:color w:val="000000"/>
                <w:sz w:val="16"/>
                <w:szCs w:val="16"/>
              </w:rPr>
            </w:pPr>
            <w:r w:rsidRPr="00D66940">
              <w:rPr>
                <w:color w:val="000000"/>
                <w:sz w:val="16"/>
                <w:szCs w:val="16"/>
              </w:rPr>
              <w:t>PREFET</w:t>
            </w:r>
            <w:r w:rsidR="00471294">
              <w:rPr>
                <w:color w:val="000000"/>
                <w:sz w:val="16"/>
                <w:szCs w:val="16"/>
              </w:rPr>
              <w:t>,</w:t>
            </w:r>
            <w:r w:rsidRPr="00D66940">
              <w:rPr>
                <w:color w:val="000000"/>
                <w:sz w:val="16"/>
                <w:szCs w:val="16"/>
              </w:rPr>
              <w:t xml:space="preserve"> </w:t>
            </w:r>
          </w:p>
          <w:p w:rsidR="00052891" w:rsidRPr="00D66940" w:rsidRDefault="00052891" w:rsidP="00052891">
            <w:pPr>
              <w:spacing w:after="0"/>
              <w:ind w:right="15"/>
              <w:jc w:val="center"/>
              <w:rPr>
                <w:color w:val="000000"/>
                <w:sz w:val="16"/>
                <w:szCs w:val="16"/>
              </w:rPr>
            </w:pPr>
            <w:r w:rsidRPr="00D66940">
              <w:rPr>
                <w:color w:val="000000"/>
                <w:sz w:val="16"/>
                <w:szCs w:val="16"/>
              </w:rPr>
              <w:t>DIR</w:t>
            </w:r>
            <w:r w:rsidR="00471294">
              <w:rPr>
                <w:color w:val="000000"/>
                <w:sz w:val="16"/>
                <w:szCs w:val="16"/>
              </w:rPr>
              <w:t xml:space="preserve"> et PCG</w:t>
            </w:r>
          </w:p>
        </w:tc>
        <w:tc>
          <w:tcPr>
            <w:tcW w:w="480" w:type="pct"/>
            <w:shd w:val="clear" w:color="auto" w:fill="FFFFFF"/>
            <w:vAlign w:val="center"/>
          </w:tcPr>
          <w:p w:rsidR="00776F86" w:rsidRPr="00776F86" w:rsidRDefault="00776F86" w:rsidP="00776F86">
            <w:pPr>
              <w:spacing w:after="0"/>
              <w:ind w:right="15"/>
              <w:jc w:val="center"/>
              <w:rPr>
                <w:color w:val="000000"/>
                <w:sz w:val="12"/>
                <w:szCs w:val="12"/>
              </w:rPr>
            </w:pPr>
          </w:p>
          <w:p w:rsidR="00052891" w:rsidRPr="00D66940" w:rsidRDefault="00052891" w:rsidP="00776F86">
            <w:pPr>
              <w:spacing w:after="0"/>
              <w:ind w:right="15"/>
              <w:jc w:val="center"/>
              <w:rPr>
                <w:color w:val="000000"/>
                <w:sz w:val="16"/>
                <w:szCs w:val="16"/>
              </w:rPr>
            </w:pPr>
            <w:r w:rsidRPr="00D66940">
              <w:rPr>
                <w:color w:val="000000"/>
                <w:sz w:val="16"/>
                <w:szCs w:val="16"/>
              </w:rPr>
              <w:t>DIR</w:t>
            </w:r>
          </w:p>
          <w:p w:rsidR="00052891" w:rsidRPr="00D66940" w:rsidRDefault="00052891" w:rsidP="00776F86">
            <w:pPr>
              <w:spacing w:after="0"/>
              <w:ind w:right="15"/>
              <w:jc w:val="center"/>
              <w:rPr>
                <w:color w:val="000000"/>
                <w:sz w:val="16"/>
                <w:szCs w:val="16"/>
              </w:rPr>
            </w:pPr>
            <w:r w:rsidRPr="00D66940">
              <w:rPr>
                <w:color w:val="000000"/>
                <w:sz w:val="16"/>
                <w:szCs w:val="16"/>
              </w:rPr>
              <w:t>après avis</w:t>
            </w:r>
          </w:p>
          <w:p w:rsidR="00052891" w:rsidRPr="00D66940" w:rsidRDefault="00052891" w:rsidP="00776F86">
            <w:pPr>
              <w:spacing w:after="0"/>
              <w:ind w:right="15"/>
              <w:jc w:val="center"/>
              <w:rPr>
                <w:color w:val="000000"/>
                <w:sz w:val="16"/>
                <w:szCs w:val="16"/>
              </w:rPr>
            </w:pPr>
            <w:r w:rsidRPr="00D66940">
              <w:rPr>
                <w:color w:val="000000"/>
                <w:sz w:val="16"/>
                <w:szCs w:val="16"/>
              </w:rPr>
              <w:t>PREFET</w:t>
            </w:r>
          </w:p>
          <w:p w:rsidR="00052891" w:rsidRPr="00D66940" w:rsidRDefault="00D66940" w:rsidP="005C697C">
            <w:pPr>
              <w:spacing w:after="0"/>
              <w:ind w:right="15"/>
              <w:jc w:val="center"/>
              <w:rPr>
                <w:color w:val="000000"/>
                <w:sz w:val="16"/>
                <w:szCs w:val="16"/>
              </w:rPr>
            </w:pPr>
            <w:r>
              <w:rPr>
                <w:color w:val="000000"/>
                <w:sz w:val="16"/>
                <w:szCs w:val="16"/>
              </w:rPr>
              <w:t xml:space="preserve">et </w:t>
            </w:r>
            <w:r w:rsidR="00052891" w:rsidRPr="00D66940">
              <w:rPr>
                <w:color w:val="000000"/>
                <w:sz w:val="16"/>
                <w:szCs w:val="16"/>
              </w:rPr>
              <w:t>PCG</w:t>
            </w:r>
          </w:p>
        </w:tc>
        <w:tc>
          <w:tcPr>
            <w:tcW w:w="450"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MAIRE</w:t>
            </w:r>
          </w:p>
          <w:p w:rsidR="00052891" w:rsidRPr="00D66940" w:rsidRDefault="00052891" w:rsidP="00D66940">
            <w:pPr>
              <w:spacing w:after="0"/>
              <w:ind w:right="15"/>
              <w:jc w:val="center"/>
              <w:rPr>
                <w:color w:val="000000"/>
                <w:sz w:val="16"/>
                <w:szCs w:val="16"/>
              </w:rPr>
            </w:pPr>
            <w:r w:rsidRPr="00D66940">
              <w:rPr>
                <w:color w:val="000000"/>
                <w:sz w:val="16"/>
                <w:szCs w:val="16"/>
              </w:rPr>
              <w:t>a</w:t>
            </w:r>
            <w:r w:rsidR="00D66940">
              <w:rPr>
                <w:color w:val="000000"/>
                <w:sz w:val="16"/>
                <w:szCs w:val="16"/>
              </w:rPr>
              <w:t xml:space="preserve">près avis </w:t>
            </w:r>
            <w:r w:rsidRPr="00D66940">
              <w:rPr>
                <w:color w:val="000000"/>
                <w:sz w:val="16"/>
                <w:szCs w:val="16"/>
              </w:rPr>
              <w:t>DIR</w:t>
            </w:r>
            <w:r w:rsidR="00471294">
              <w:rPr>
                <w:color w:val="000000"/>
                <w:sz w:val="16"/>
                <w:szCs w:val="16"/>
              </w:rPr>
              <w:t xml:space="preserve"> et PCG</w:t>
            </w:r>
          </w:p>
        </w:tc>
        <w:tc>
          <w:tcPr>
            <w:tcW w:w="439" w:type="pct"/>
            <w:shd w:val="clear" w:color="auto" w:fill="FFFFFF"/>
            <w:vAlign w:val="center"/>
          </w:tcPr>
          <w:p w:rsidR="00052891" w:rsidRPr="00D66940" w:rsidRDefault="00052891" w:rsidP="00D66940">
            <w:pPr>
              <w:spacing w:after="0"/>
              <w:ind w:right="15"/>
              <w:jc w:val="center"/>
              <w:rPr>
                <w:color w:val="000000"/>
                <w:sz w:val="16"/>
                <w:szCs w:val="16"/>
              </w:rPr>
            </w:pPr>
            <w:r w:rsidRPr="00D66940">
              <w:rPr>
                <w:color w:val="000000"/>
                <w:sz w:val="16"/>
                <w:szCs w:val="16"/>
              </w:rPr>
              <w:t>DIR</w:t>
            </w:r>
            <w:r w:rsidR="00D66940">
              <w:rPr>
                <w:color w:val="000000"/>
                <w:sz w:val="16"/>
                <w:szCs w:val="16"/>
              </w:rPr>
              <w:t xml:space="preserve"> </w:t>
            </w:r>
            <w:r w:rsidRPr="00D66940">
              <w:rPr>
                <w:color w:val="000000"/>
                <w:sz w:val="16"/>
                <w:szCs w:val="16"/>
              </w:rPr>
              <w:t>a</w:t>
            </w:r>
            <w:r w:rsidR="00D66940">
              <w:rPr>
                <w:color w:val="000000"/>
                <w:sz w:val="16"/>
                <w:szCs w:val="16"/>
              </w:rPr>
              <w:t xml:space="preserve">près avis </w:t>
            </w:r>
            <w:r w:rsidRPr="00D66940">
              <w:rPr>
                <w:color w:val="000000"/>
                <w:sz w:val="16"/>
                <w:szCs w:val="16"/>
              </w:rPr>
              <w:t>PCG</w:t>
            </w:r>
          </w:p>
        </w:tc>
        <w:tc>
          <w:tcPr>
            <w:tcW w:w="786" w:type="pct"/>
            <w:shd w:val="clear" w:color="auto" w:fill="FFFFFF"/>
            <w:vAlign w:val="center"/>
          </w:tcPr>
          <w:p w:rsidR="00052891" w:rsidRPr="00D01819" w:rsidRDefault="00D66940" w:rsidP="00D66940">
            <w:pPr>
              <w:spacing w:after="0"/>
              <w:ind w:right="15"/>
              <w:jc w:val="center"/>
              <w:rPr>
                <w:color w:val="000000"/>
                <w:sz w:val="16"/>
                <w:szCs w:val="16"/>
              </w:rPr>
            </w:pPr>
            <w:r>
              <w:rPr>
                <w:color w:val="000000"/>
                <w:sz w:val="16"/>
                <w:szCs w:val="16"/>
              </w:rPr>
              <w:t xml:space="preserve">MAIRE </w:t>
            </w:r>
            <w:r w:rsidR="00052891" w:rsidRPr="00D01819">
              <w:rPr>
                <w:color w:val="000000"/>
                <w:sz w:val="16"/>
                <w:szCs w:val="16"/>
              </w:rPr>
              <w:t>a</w:t>
            </w:r>
            <w:r>
              <w:rPr>
                <w:color w:val="000000"/>
                <w:sz w:val="16"/>
                <w:szCs w:val="16"/>
              </w:rPr>
              <w:t xml:space="preserve">près avis </w:t>
            </w:r>
            <w:r w:rsidR="00052891" w:rsidRPr="00D01819">
              <w:rPr>
                <w:color w:val="000000"/>
                <w:sz w:val="16"/>
                <w:szCs w:val="16"/>
              </w:rPr>
              <w:t>DIR</w:t>
            </w:r>
          </w:p>
          <w:p w:rsidR="00052891" w:rsidRPr="00D01819" w:rsidRDefault="00052891" w:rsidP="00052891">
            <w:pPr>
              <w:spacing w:after="0"/>
              <w:ind w:right="15"/>
              <w:jc w:val="center"/>
              <w:rPr>
                <w:color w:val="000000"/>
                <w:sz w:val="16"/>
                <w:szCs w:val="16"/>
              </w:rPr>
            </w:pPr>
            <w:r w:rsidRPr="00D01819">
              <w:rPr>
                <w:color w:val="000000"/>
                <w:sz w:val="16"/>
                <w:szCs w:val="16"/>
              </w:rPr>
              <w:t>(+ avis autres maires si déviation par VC d’autres communes)</w:t>
            </w:r>
          </w:p>
        </w:tc>
      </w:tr>
      <w:tr w:rsidR="00DC331B" w:rsidRPr="005B3703" w:rsidTr="00FD3865">
        <w:trPr>
          <w:trHeight w:val="774"/>
        </w:trPr>
        <w:tc>
          <w:tcPr>
            <w:tcW w:w="751" w:type="pct"/>
            <w:vMerge/>
            <w:shd w:val="clear" w:color="auto" w:fill="FFCC99"/>
            <w:vAlign w:val="center"/>
          </w:tcPr>
          <w:p w:rsidR="00052891" w:rsidRPr="005B3703" w:rsidRDefault="00052891" w:rsidP="00052891">
            <w:pPr>
              <w:spacing w:after="0"/>
              <w:ind w:right="15"/>
              <w:jc w:val="center"/>
              <w:rPr>
                <w:b/>
                <w:bCs/>
                <w:sz w:val="16"/>
                <w:szCs w:val="16"/>
              </w:rPr>
            </w:pPr>
          </w:p>
        </w:tc>
        <w:tc>
          <w:tcPr>
            <w:tcW w:w="326" w:type="pct"/>
            <w:shd w:val="clear" w:color="auto" w:fill="FFCC99"/>
            <w:vAlign w:val="center"/>
          </w:tcPr>
          <w:p w:rsidR="00052891" w:rsidRPr="005B3703" w:rsidRDefault="00052891" w:rsidP="00052891">
            <w:pPr>
              <w:spacing w:after="0"/>
              <w:ind w:right="15"/>
              <w:jc w:val="center"/>
              <w:rPr>
                <w:b/>
                <w:bCs/>
                <w:sz w:val="16"/>
                <w:szCs w:val="16"/>
              </w:rPr>
            </w:pPr>
            <w:r w:rsidRPr="005B3703">
              <w:rPr>
                <w:b/>
                <w:bCs/>
                <w:sz w:val="16"/>
                <w:szCs w:val="16"/>
              </w:rPr>
              <w:t>Hors agglo</w:t>
            </w:r>
          </w:p>
        </w:tc>
        <w:tc>
          <w:tcPr>
            <w:tcW w:w="411" w:type="pct"/>
            <w:tcBorders>
              <w:bottom w:val="single" w:sz="4" w:space="0" w:color="auto"/>
            </w:tcBorders>
            <w:shd w:val="clear" w:color="auto" w:fill="FFFFFF"/>
            <w:vAlign w:val="center"/>
          </w:tcPr>
          <w:p w:rsidR="00052891" w:rsidRPr="00D01819" w:rsidRDefault="00052891" w:rsidP="00052891">
            <w:pPr>
              <w:spacing w:after="0"/>
              <w:ind w:right="15"/>
              <w:jc w:val="center"/>
              <w:rPr>
                <w:color w:val="000000"/>
                <w:sz w:val="16"/>
                <w:szCs w:val="16"/>
              </w:rPr>
            </w:pPr>
            <w:r w:rsidRPr="00D01819">
              <w:rPr>
                <w:color w:val="000000"/>
                <w:sz w:val="16"/>
                <w:szCs w:val="16"/>
              </w:rPr>
              <w:t>DIR</w:t>
            </w:r>
          </w:p>
        </w:tc>
        <w:tc>
          <w:tcPr>
            <w:tcW w:w="450" w:type="pct"/>
            <w:shd w:val="clear" w:color="auto" w:fill="FFFFFF"/>
            <w:vAlign w:val="center"/>
          </w:tcPr>
          <w:p w:rsidR="00052891" w:rsidRPr="00D66940" w:rsidRDefault="00052891" w:rsidP="00F14EFB">
            <w:pPr>
              <w:spacing w:after="0"/>
              <w:ind w:left="-110" w:right="15" w:firstLine="3"/>
              <w:jc w:val="center"/>
              <w:rPr>
                <w:color w:val="000000"/>
                <w:sz w:val="16"/>
                <w:szCs w:val="16"/>
              </w:rPr>
            </w:pPr>
            <w:r w:rsidRPr="00D66940">
              <w:rPr>
                <w:color w:val="000000"/>
                <w:sz w:val="16"/>
                <w:szCs w:val="16"/>
              </w:rPr>
              <w:t>DIR</w:t>
            </w:r>
            <w:r w:rsidR="00D66940">
              <w:rPr>
                <w:color w:val="000000"/>
                <w:sz w:val="16"/>
                <w:szCs w:val="16"/>
              </w:rPr>
              <w:t xml:space="preserve"> </w:t>
            </w:r>
            <w:r w:rsidR="00D66940" w:rsidRPr="00D66940">
              <w:rPr>
                <w:color w:val="000000"/>
                <w:sz w:val="16"/>
                <w:szCs w:val="16"/>
              </w:rPr>
              <w:t>a</w:t>
            </w:r>
            <w:r w:rsidR="00D66940">
              <w:rPr>
                <w:color w:val="000000"/>
                <w:sz w:val="16"/>
                <w:szCs w:val="16"/>
              </w:rPr>
              <w:t xml:space="preserve">près </w:t>
            </w:r>
            <w:r w:rsidR="00FD3865">
              <w:rPr>
                <w:color w:val="000000"/>
                <w:sz w:val="16"/>
                <w:szCs w:val="16"/>
              </w:rPr>
              <w:t xml:space="preserve">  </w:t>
            </w:r>
            <w:r w:rsidR="00D66940">
              <w:rPr>
                <w:color w:val="000000"/>
                <w:sz w:val="16"/>
                <w:szCs w:val="16"/>
              </w:rPr>
              <w:t xml:space="preserve">avis </w:t>
            </w:r>
            <w:r w:rsidRPr="00D66940">
              <w:rPr>
                <w:color w:val="000000"/>
                <w:sz w:val="16"/>
                <w:szCs w:val="16"/>
              </w:rPr>
              <w:t>MAIRE</w:t>
            </w:r>
          </w:p>
        </w:tc>
        <w:tc>
          <w:tcPr>
            <w:tcW w:w="451"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DIR</w:t>
            </w:r>
          </w:p>
        </w:tc>
        <w:tc>
          <w:tcPr>
            <w:tcW w:w="455"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DIR</w:t>
            </w:r>
          </w:p>
          <w:p w:rsidR="00052891" w:rsidRPr="00D66940" w:rsidRDefault="00052891" w:rsidP="00052891">
            <w:pPr>
              <w:spacing w:after="0"/>
              <w:ind w:right="15"/>
              <w:jc w:val="center"/>
              <w:rPr>
                <w:color w:val="000000"/>
                <w:sz w:val="16"/>
                <w:szCs w:val="16"/>
              </w:rPr>
            </w:pPr>
            <w:r w:rsidRPr="00D66940">
              <w:rPr>
                <w:color w:val="000000"/>
                <w:sz w:val="16"/>
                <w:szCs w:val="16"/>
              </w:rPr>
              <w:t>après avis</w:t>
            </w:r>
          </w:p>
          <w:p w:rsidR="00052891" w:rsidRPr="00D66940" w:rsidRDefault="00052891" w:rsidP="00052891">
            <w:pPr>
              <w:spacing w:after="0"/>
              <w:ind w:right="15"/>
              <w:jc w:val="center"/>
              <w:rPr>
                <w:color w:val="000000"/>
                <w:sz w:val="16"/>
                <w:szCs w:val="16"/>
              </w:rPr>
            </w:pPr>
            <w:r w:rsidRPr="00D66940">
              <w:rPr>
                <w:color w:val="000000"/>
                <w:sz w:val="16"/>
                <w:szCs w:val="16"/>
              </w:rPr>
              <w:t>MAIRE</w:t>
            </w:r>
            <w:r w:rsidR="00471294">
              <w:rPr>
                <w:color w:val="000000"/>
                <w:sz w:val="16"/>
                <w:szCs w:val="16"/>
              </w:rPr>
              <w:t xml:space="preserve"> et PCG</w:t>
            </w:r>
          </w:p>
        </w:tc>
        <w:tc>
          <w:tcPr>
            <w:tcW w:w="480"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DIR</w:t>
            </w:r>
          </w:p>
          <w:p w:rsidR="00052891" w:rsidRPr="00D66940" w:rsidRDefault="00052891" w:rsidP="00052891">
            <w:pPr>
              <w:spacing w:after="0"/>
              <w:ind w:right="15"/>
              <w:jc w:val="center"/>
              <w:rPr>
                <w:color w:val="000000"/>
                <w:sz w:val="16"/>
                <w:szCs w:val="16"/>
              </w:rPr>
            </w:pPr>
            <w:r w:rsidRPr="00D66940">
              <w:rPr>
                <w:color w:val="000000"/>
                <w:sz w:val="16"/>
                <w:szCs w:val="16"/>
              </w:rPr>
              <w:t>après avis</w:t>
            </w:r>
          </w:p>
          <w:p w:rsidR="00052891" w:rsidRPr="00D66940" w:rsidRDefault="00052891" w:rsidP="00052891">
            <w:pPr>
              <w:spacing w:after="0"/>
              <w:ind w:right="15"/>
              <w:jc w:val="center"/>
              <w:rPr>
                <w:color w:val="000000"/>
                <w:sz w:val="16"/>
                <w:szCs w:val="16"/>
              </w:rPr>
            </w:pPr>
            <w:r w:rsidRPr="00D66940">
              <w:rPr>
                <w:color w:val="000000"/>
                <w:sz w:val="16"/>
                <w:szCs w:val="16"/>
              </w:rPr>
              <w:t>PCG</w:t>
            </w:r>
          </w:p>
        </w:tc>
        <w:tc>
          <w:tcPr>
            <w:tcW w:w="450" w:type="pct"/>
            <w:shd w:val="clear" w:color="auto" w:fill="FFFFFF"/>
            <w:vAlign w:val="center"/>
          </w:tcPr>
          <w:p w:rsidR="00D66940" w:rsidRPr="00D66940" w:rsidRDefault="00D66940" w:rsidP="00D66940">
            <w:pPr>
              <w:spacing w:after="0"/>
              <w:ind w:right="15"/>
              <w:jc w:val="center"/>
              <w:rPr>
                <w:color w:val="000000"/>
                <w:sz w:val="16"/>
                <w:szCs w:val="16"/>
              </w:rPr>
            </w:pPr>
            <w:r w:rsidRPr="00D66940">
              <w:rPr>
                <w:color w:val="000000"/>
                <w:sz w:val="16"/>
                <w:szCs w:val="16"/>
              </w:rPr>
              <w:t>DIR</w:t>
            </w:r>
          </w:p>
          <w:p w:rsidR="00D66940" w:rsidRPr="00D66940" w:rsidRDefault="00D66940" w:rsidP="00D66940">
            <w:pPr>
              <w:spacing w:after="0"/>
              <w:ind w:right="15"/>
              <w:jc w:val="center"/>
              <w:rPr>
                <w:color w:val="000000"/>
                <w:sz w:val="16"/>
                <w:szCs w:val="16"/>
              </w:rPr>
            </w:pPr>
            <w:r w:rsidRPr="00D66940">
              <w:rPr>
                <w:color w:val="000000"/>
                <w:sz w:val="16"/>
                <w:szCs w:val="16"/>
              </w:rPr>
              <w:t>après avis</w:t>
            </w:r>
          </w:p>
          <w:p w:rsidR="00052891" w:rsidRPr="00D66940" w:rsidRDefault="00052891" w:rsidP="00D66940">
            <w:pPr>
              <w:spacing w:after="0"/>
              <w:ind w:right="15"/>
              <w:jc w:val="center"/>
              <w:rPr>
                <w:color w:val="000000"/>
                <w:sz w:val="16"/>
                <w:szCs w:val="16"/>
              </w:rPr>
            </w:pPr>
            <w:r w:rsidRPr="00D66940">
              <w:rPr>
                <w:color w:val="000000"/>
                <w:sz w:val="16"/>
                <w:szCs w:val="16"/>
              </w:rPr>
              <w:t>MAIRE</w:t>
            </w:r>
            <w:r w:rsidR="00471294">
              <w:rPr>
                <w:color w:val="000000"/>
                <w:sz w:val="16"/>
                <w:szCs w:val="16"/>
              </w:rPr>
              <w:t xml:space="preserve"> et PCG</w:t>
            </w:r>
          </w:p>
        </w:tc>
        <w:tc>
          <w:tcPr>
            <w:tcW w:w="439"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DIR</w:t>
            </w:r>
          </w:p>
          <w:p w:rsidR="00052891" w:rsidRPr="00D66940" w:rsidRDefault="00052891" w:rsidP="00D66940">
            <w:pPr>
              <w:spacing w:after="0"/>
              <w:ind w:right="15"/>
              <w:jc w:val="center"/>
              <w:rPr>
                <w:color w:val="000000"/>
                <w:sz w:val="16"/>
                <w:szCs w:val="16"/>
              </w:rPr>
            </w:pPr>
            <w:r w:rsidRPr="00D66940">
              <w:rPr>
                <w:color w:val="000000"/>
                <w:sz w:val="16"/>
                <w:szCs w:val="16"/>
              </w:rPr>
              <w:t>a</w:t>
            </w:r>
            <w:r w:rsidR="00D66940">
              <w:rPr>
                <w:color w:val="000000"/>
                <w:sz w:val="16"/>
                <w:szCs w:val="16"/>
              </w:rPr>
              <w:t xml:space="preserve">près avis </w:t>
            </w:r>
            <w:r w:rsidRPr="00D66940">
              <w:rPr>
                <w:color w:val="000000"/>
                <w:sz w:val="16"/>
                <w:szCs w:val="16"/>
              </w:rPr>
              <w:t>PCG</w:t>
            </w:r>
          </w:p>
        </w:tc>
        <w:tc>
          <w:tcPr>
            <w:tcW w:w="786" w:type="pct"/>
            <w:shd w:val="clear" w:color="auto" w:fill="FFFFFF"/>
            <w:vAlign w:val="center"/>
          </w:tcPr>
          <w:p w:rsidR="00052891" w:rsidRPr="00112ACB" w:rsidRDefault="00112ACB" w:rsidP="00112ACB">
            <w:pPr>
              <w:spacing w:after="0"/>
              <w:ind w:right="15"/>
              <w:jc w:val="center"/>
              <w:rPr>
                <w:color w:val="000000"/>
                <w:sz w:val="16"/>
                <w:szCs w:val="16"/>
              </w:rPr>
            </w:pPr>
            <w:r w:rsidRPr="00112ACB">
              <w:rPr>
                <w:color w:val="000000"/>
                <w:sz w:val="16"/>
                <w:szCs w:val="16"/>
              </w:rPr>
              <w:t xml:space="preserve">DIR après avis </w:t>
            </w:r>
            <w:r w:rsidR="00052891" w:rsidRPr="00112ACB">
              <w:rPr>
                <w:color w:val="000000"/>
                <w:sz w:val="16"/>
                <w:szCs w:val="16"/>
              </w:rPr>
              <w:t>MAIRE</w:t>
            </w:r>
          </w:p>
        </w:tc>
      </w:tr>
      <w:tr w:rsidR="00DC331B" w:rsidRPr="005B3703" w:rsidTr="00FD3865">
        <w:trPr>
          <w:trHeight w:val="774"/>
        </w:trPr>
        <w:tc>
          <w:tcPr>
            <w:tcW w:w="751" w:type="pct"/>
            <w:vMerge w:val="restart"/>
            <w:shd w:val="clear" w:color="auto" w:fill="FFCC99"/>
            <w:vAlign w:val="center"/>
          </w:tcPr>
          <w:p w:rsidR="00052891" w:rsidRPr="005B3703" w:rsidRDefault="00776F86" w:rsidP="00052891">
            <w:pPr>
              <w:spacing w:after="0"/>
              <w:ind w:right="15"/>
              <w:jc w:val="center"/>
              <w:rPr>
                <w:b/>
                <w:bCs/>
                <w:sz w:val="16"/>
                <w:szCs w:val="16"/>
              </w:rPr>
            </w:pPr>
            <w:r>
              <w:rPr>
                <w:b/>
                <w:bCs/>
                <w:sz w:val="16"/>
                <w:szCs w:val="16"/>
              </w:rPr>
              <w:t>Route Départementale classée à Grande C</w:t>
            </w:r>
            <w:r w:rsidR="00052891" w:rsidRPr="005B3703">
              <w:rPr>
                <w:b/>
                <w:bCs/>
                <w:sz w:val="16"/>
                <w:szCs w:val="16"/>
              </w:rPr>
              <w:t>irculation (RD GC)</w:t>
            </w:r>
          </w:p>
        </w:tc>
        <w:tc>
          <w:tcPr>
            <w:tcW w:w="326" w:type="pct"/>
            <w:shd w:val="clear" w:color="auto" w:fill="FFCC99"/>
            <w:vAlign w:val="center"/>
          </w:tcPr>
          <w:p w:rsidR="00052891" w:rsidRPr="005B3703" w:rsidRDefault="00052891" w:rsidP="00052891">
            <w:pPr>
              <w:spacing w:after="0"/>
              <w:ind w:right="15"/>
              <w:jc w:val="center"/>
              <w:rPr>
                <w:b/>
                <w:bCs/>
                <w:sz w:val="16"/>
                <w:szCs w:val="16"/>
              </w:rPr>
            </w:pPr>
            <w:r w:rsidRPr="005B3703">
              <w:rPr>
                <w:b/>
                <w:bCs/>
                <w:sz w:val="16"/>
                <w:szCs w:val="16"/>
              </w:rPr>
              <w:t>En agglo</w:t>
            </w:r>
          </w:p>
        </w:tc>
        <w:tc>
          <w:tcPr>
            <w:tcW w:w="411" w:type="pct"/>
            <w:shd w:val="clear" w:color="auto" w:fill="FFFFFF"/>
            <w:vAlign w:val="center"/>
          </w:tcPr>
          <w:p w:rsidR="00052891" w:rsidRPr="00D01819" w:rsidRDefault="00052891" w:rsidP="00052891">
            <w:pPr>
              <w:spacing w:after="0"/>
              <w:ind w:right="15"/>
              <w:jc w:val="center"/>
              <w:rPr>
                <w:color w:val="000000"/>
                <w:sz w:val="16"/>
                <w:szCs w:val="16"/>
              </w:rPr>
            </w:pPr>
            <w:r w:rsidRPr="00D01819">
              <w:rPr>
                <w:color w:val="000000"/>
                <w:sz w:val="16"/>
                <w:szCs w:val="16"/>
              </w:rPr>
              <w:t>MAIRE</w:t>
            </w:r>
          </w:p>
          <w:p w:rsidR="00052891" w:rsidRPr="00D01819" w:rsidRDefault="00052891" w:rsidP="00052891">
            <w:pPr>
              <w:spacing w:after="0"/>
              <w:ind w:right="15"/>
              <w:jc w:val="center"/>
              <w:rPr>
                <w:color w:val="000000"/>
                <w:sz w:val="16"/>
                <w:szCs w:val="16"/>
              </w:rPr>
            </w:pPr>
            <w:r w:rsidRPr="00D01819">
              <w:rPr>
                <w:color w:val="000000"/>
                <w:sz w:val="16"/>
                <w:szCs w:val="16"/>
              </w:rPr>
              <w:t>après avis</w:t>
            </w:r>
          </w:p>
          <w:p w:rsidR="00052891" w:rsidRPr="00D01819" w:rsidRDefault="00052891" w:rsidP="00052891">
            <w:pPr>
              <w:spacing w:after="0"/>
              <w:ind w:right="15"/>
              <w:jc w:val="center"/>
              <w:rPr>
                <w:color w:val="000000"/>
                <w:sz w:val="16"/>
                <w:szCs w:val="16"/>
              </w:rPr>
            </w:pPr>
            <w:r w:rsidRPr="00D01819">
              <w:rPr>
                <w:color w:val="000000"/>
                <w:sz w:val="16"/>
                <w:szCs w:val="16"/>
              </w:rPr>
              <w:t>PREFET</w:t>
            </w:r>
            <w:r w:rsidR="00471294">
              <w:rPr>
                <w:color w:val="000000"/>
                <w:sz w:val="16"/>
                <w:szCs w:val="16"/>
              </w:rPr>
              <w:t xml:space="preserve"> et PCG</w:t>
            </w:r>
          </w:p>
        </w:tc>
        <w:tc>
          <w:tcPr>
            <w:tcW w:w="450"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MAIRE</w:t>
            </w:r>
          </w:p>
          <w:p w:rsidR="00052891" w:rsidRPr="00D66940" w:rsidRDefault="00052891" w:rsidP="00052891">
            <w:pPr>
              <w:spacing w:after="0"/>
              <w:ind w:right="15"/>
              <w:jc w:val="center"/>
              <w:rPr>
                <w:color w:val="000000"/>
                <w:sz w:val="16"/>
                <w:szCs w:val="16"/>
              </w:rPr>
            </w:pPr>
            <w:r w:rsidRPr="00D66940">
              <w:rPr>
                <w:color w:val="000000"/>
                <w:sz w:val="16"/>
                <w:szCs w:val="16"/>
              </w:rPr>
              <w:t>après avis</w:t>
            </w:r>
          </w:p>
          <w:p w:rsidR="00052891" w:rsidRPr="00D66940" w:rsidRDefault="00052891" w:rsidP="00052891">
            <w:pPr>
              <w:spacing w:after="0"/>
              <w:ind w:right="15"/>
              <w:jc w:val="center"/>
              <w:rPr>
                <w:color w:val="000000"/>
                <w:sz w:val="16"/>
                <w:szCs w:val="16"/>
              </w:rPr>
            </w:pPr>
            <w:r w:rsidRPr="00D66940">
              <w:rPr>
                <w:color w:val="000000"/>
                <w:sz w:val="16"/>
                <w:szCs w:val="16"/>
              </w:rPr>
              <w:t>PREFET</w:t>
            </w:r>
          </w:p>
        </w:tc>
        <w:tc>
          <w:tcPr>
            <w:tcW w:w="451"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MAIRE</w:t>
            </w:r>
          </w:p>
          <w:p w:rsidR="00052891" w:rsidRPr="00D66940" w:rsidRDefault="00052891" w:rsidP="00052891">
            <w:pPr>
              <w:spacing w:after="0"/>
              <w:ind w:right="15"/>
              <w:jc w:val="center"/>
              <w:rPr>
                <w:color w:val="000000"/>
                <w:sz w:val="16"/>
                <w:szCs w:val="16"/>
              </w:rPr>
            </w:pPr>
            <w:r w:rsidRPr="00D66940">
              <w:rPr>
                <w:color w:val="000000"/>
                <w:sz w:val="16"/>
                <w:szCs w:val="16"/>
              </w:rPr>
              <w:t>après avis</w:t>
            </w:r>
          </w:p>
          <w:p w:rsidR="00052891" w:rsidRPr="00D66940" w:rsidRDefault="00052891" w:rsidP="00052891">
            <w:pPr>
              <w:spacing w:after="0"/>
              <w:ind w:right="15"/>
              <w:jc w:val="center"/>
              <w:rPr>
                <w:color w:val="000000"/>
                <w:sz w:val="16"/>
                <w:szCs w:val="16"/>
              </w:rPr>
            </w:pPr>
            <w:r w:rsidRPr="00D66940">
              <w:rPr>
                <w:color w:val="000000"/>
                <w:sz w:val="16"/>
                <w:szCs w:val="16"/>
              </w:rPr>
              <w:t>PREFET</w:t>
            </w:r>
          </w:p>
        </w:tc>
        <w:tc>
          <w:tcPr>
            <w:tcW w:w="455"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MAIRE</w:t>
            </w:r>
          </w:p>
          <w:p w:rsidR="00052891" w:rsidRPr="00D66940" w:rsidRDefault="00052891" w:rsidP="00052891">
            <w:pPr>
              <w:spacing w:after="0"/>
              <w:ind w:right="15"/>
              <w:jc w:val="center"/>
              <w:rPr>
                <w:color w:val="000000"/>
                <w:sz w:val="16"/>
                <w:szCs w:val="16"/>
              </w:rPr>
            </w:pPr>
            <w:r w:rsidRPr="00D66940">
              <w:rPr>
                <w:color w:val="000000"/>
                <w:sz w:val="16"/>
                <w:szCs w:val="16"/>
              </w:rPr>
              <w:t>après avis</w:t>
            </w:r>
          </w:p>
          <w:p w:rsidR="00052891" w:rsidRPr="00D66940" w:rsidRDefault="00052891" w:rsidP="00052891">
            <w:pPr>
              <w:spacing w:after="0"/>
              <w:ind w:right="15"/>
              <w:jc w:val="center"/>
              <w:rPr>
                <w:color w:val="000000"/>
                <w:sz w:val="16"/>
                <w:szCs w:val="16"/>
              </w:rPr>
            </w:pPr>
            <w:r w:rsidRPr="00D66940">
              <w:rPr>
                <w:color w:val="000000"/>
                <w:sz w:val="16"/>
                <w:szCs w:val="16"/>
              </w:rPr>
              <w:t>PREFET</w:t>
            </w:r>
            <w:r w:rsidR="00471294">
              <w:rPr>
                <w:color w:val="000000"/>
                <w:sz w:val="16"/>
                <w:szCs w:val="16"/>
              </w:rPr>
              <w:t xml:space="preserve"> et PCG</w:t>
            </w:r>
          </w:p>
        </w:tc>
        <w:tc>
          <w:tcPr>
            <w:tcW w:w="480"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MAIRE</w:t>
            </w:r>
          </w:p>
          <w:p w:rsidR="00052891" w:rsidRPr="00D66940" w:rsidRDefault="00052891" w:rsidP="00052891">
            <w:pPr>
              <w:spacing w:after="0"/>
              <w:ind w:right="15"/>
              <w:jc w:val="center"/>
              <w:rPr>
                <w:color w:val="000000"/>
                <w:sz w:val="16"/>
                <w:szCs w:val="16"/>
              </w:rPr>
            </w:pPr>
            <w:r w:rsidRPr="00D66940">
              <w:rPr>
                <w:color w:val="000000"/>
                <w:sz w:val="16"/>
                <w:szCs w:val="16"/>
              </w:rPr>
              <w:t>après avis</w:t>
            </w:r>
          </w:p>
          <w:p w:rsidR="00052891" w:rsidRPr="00D66940" w:rsidRDefault="00052891" w:rsidP="00052891">
            <w:pPr>
              <w:spacing w:after="0"/>
              <w:ind w:right="15"/>
              <w:jc w:val="center"/>
              <w:rPr>
                <w:color w:val="000000"/>
                <w:sz w:val="16"/>
                <w:szCs w:val="16"/>
              </w:rPr>
            </w:pPr>
            <w:r w:rsidRPr="00D66940">
              <w:rPr>
                <w:color w:val="000000"/>
                <w:sz w:val="16"/>
                <w:szCs w:val="16"/>
              </w:rPr>
              <w:t>PREFET</w:t>
            </w:r>
          </w:p>
          <w:p w:rsidR="00052891" w:rsidRPr="00D66940" w:rsidRDefault="00D66940" w:rsidP="00D66940">
            <w:pPr>
              <w:spacing w:after="0"/>
              <w:ind w:right="15"/>
              <w:jc w:val="center"/>
              <w:rPr>
                <w:color w:val="000000"/>
                <w:sz w:val="16"/>
                <w:szCs w:val="16"/>
              </w:rPr>
            </w:pPr>
            <w:r>
              <w:rPr>
                <w:color w:val="000000"/>
                <w:sz w:val="16"/>
                <w:szCs w:val="16"/>
              </w:rPr>
              <w:t>et PCG</w:t>
            </w:r>
          </w:p>
        </w:tc>
        <w:tc>
          <w:tcPr>
            <w:tcW w:w="450"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MAIRE</w:t>
            </w:r>
          </w:p>
          <w:p w:rsidR="00052891" w:rsidRPr="00D66940" w:rsidRDefault="00052891" w:rsidP="00052891">
            <w:pPr>
              <w:spacing w:after="0"/>
              <w:ind w:right="15"/>
              <w:jc w:val="center"/>
              <w:rPr>
                <w:color w:val="000000"/>
                <w:sz w:val="16"/>
                <w:szCs w:val="16"/>
              </w:rPr>
            </w:pPr>
            <w:r w:rsidRPr="00D66940">
              <w:rPr>
                <w:color w:val="000000"/>
                <w:sz w:val="16"/>
                <w:szCs w:val="16"/>
              </w:rPr>
              <w:t>après avis</w:t>
            </w:r>
          </w:p>
          <w:p w:rsidR="00052891" w:rsidRPr="00D66940" w:rsidRDefault="00052891" w:rsidP="00052891">
            <w:pPr>
              <w:spacing w:after="0"/>
              <w:ind w:right="15"/>
              <w:jc w:val="center"/>
              <w:rPr>
                <w:color w:val="000000"/>
                <w:sz w:val="16"/>
                <w:szCs w:val="16"/>
              </w:rPr>
            </w:pPr>
            <w:r w:rsidRPr="00D66940">
              <w:rPr>
                <w:color w:val="000000"/>
                <w:sz w:val="16"/>
                <w:szCs w:val="16"/>
              </w:rPr>
              <w:t>PREFET</w:t>
            </w:r>
            <w:r w:rsidR="00471294">
              <w:rPr>
                <w:color w:val="000000"/>
                <w:sz w:val="16"/>
                <w:szCs w:val="16"/>
              </w:rPr>
              <w:t xml:space="preserve"> et PCG</w:t>
            </w:r>
          </w:p>
        </w:tc>
        <w:tc>
          <w:tcPr>
            <w:tcW w:w="439"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MAIRE</w:t>
            </w:r>
          </w:p>
          <w:p w:rsidR="00052891" w:rsidRPr="00D66940" w:rsidRDefault="00052891" w:rsidP="00052891">
            <w:pPr>
              <w:spacing w:after="0"/>
              <w:ind w:right="15"/>
              <w:jc w:val="center"/>
              <w:rPr>
                <w:color w:val="000000"/>
                <w:sz w:val="16"/>
                <w:szCs w:val="16"/>
              </w:rPr>
            </w:pPr>
            <w:r w:rsidRPr="00D66940">
              <w:rPr>
                <w:color w:val="000000"/>
                <w:sz w:val="16"/>
                <w:szCs w:val="16"/>
              </w:rPr>
              <w:t>après avis</w:t>
            </w:r>
          </w:p>
          <w:p w:rsidR="00052891" w:rsidRPr="00D66940" w:rsidRDefault="00052891" w:rsidP="00052891">
            <w:pPr>
              <w:spacing w:after="0"/>
              <w:ind w:right="15"/>
              <w:jc w:val="center"/>
              <w:rPr>
                <w:color w:val="000000"/>
                <w:sz w:val="16"/>
                <w:szCs w:val="16"/>
              </w:rPr>
            </w:pPr>
            <w:r w:rsidRPr="00D66940">
              <w:rPr>
                <w:color w:val="000000"/>
                <w:sz w:val="16"/>
                <w:szCs w:val="16"/>
              </w:rPr>
              <w:t>PREFET</w:t>
            </w:r>
          </w:p>
          <w:p w:rsidR="00052891" w:rsidRPr="00D66940" w:rsidRDefault="00D66940" w:rsidP="00D66940">
            <w:pPr>
              <w:spacing w:after="0"/>
              <w:ind w:right="15"/>
              <w:jc w:val="center"/>
              <w:rPr>
                <w:color w:val="000000"/>
                <w:sz w:val="16"/>
                <w:szCs w:val="16"/>
              </w:rPr>
            </w:pPr>
            <w:r>
              <w:rPr>
                <w:color w:val="000000"/>
                <w:sz w:val="16"/>
                <w:szCs w:val="16"/>
              </w:rPr>
              <w:t xml:space="preserve">et </w:t>
            </w:r>
            <w:r w:rsidR="00052891" w:rsidRPr="00D66940">
              <w:rPr>
                <w:color w:val="000000"/>
                <w:sz w:val="16"/>
                <w:szCs w:val="16"/>
              </w:rPr>
              <w:t>PCG</w:t>
            </w:r>
          </w:p>
        </w:tc>
        <w:tc>
          <w:tcPr>
            <w:tcW w:w="786" w:type="pct"/>
            <w:shd w:val="clear" w:color="auto" w:fill="FFFFFF"/>
            <w:vAlign w:val="center"/>
          </w:tcPr>
          <w:p w:rsidR="00052891" w:rsidRPr="00112ACB" w:rsidRDefault="00112ACB" w:rsidP="00112ACB">
            <w:pPr>
              <w:spacing w:after="0"/>
              <w:ind w:right="15"/>
              <w:jc w:val="center"/>
              <w:rPr>
                <w:color w:val="000000"/>
                <w:sz w:val="16"/>
                <w:szCs w:val="16"/>
              </w:rPr>
            </w:pPr>
            <w:r w:rsidRPr="00112ACB">
              <w:rPr>
                <w:color w:val="000000"/>
                <w:sz w:val="16"/>
                <w:szCs w:val="16"/>
              </w:rPr>
              <w:t xml:space="preserve">MAIRE après avis </w:t>
            </w:r>
            <w:r w:rsidR="00052891" w:rsidRPr="00112ACB">
              <w:rPr>
                <w:color w:val="000000"/>
                <w:sz w:val="16"/>
                <w:szCs w:val="16"/>
              </w:rPr>
              <w:t>PREFET</w:t>
            </w:r>
          </w:p>
        </w:tc>
      </w:tr>
      <w:tr w:rsidR="00DC331B" w:rsidRPr="005B3703" w:rsidTr="00FD3865">
        <w:trPr>
          <w:trHeight w:val="774"/>
        </w:trPr>
        <w:tc>
          <w:tcPr>
            <w:tcW w:w="751" w:type="pct"/>
            <w:vMerge/>
            <w:shd w:val="clear" w:color="auto" w:fill="FFCC99"/>
            <w:vAlign w:val="center"/>
          </w:tcPr>
          <w:p w:rsidR="00052891" w:rsidRPr="005B3703" w:rsidRDefault="00052891" w:rsidP="00052891">
            <w:pPr>
              <w:spacing w:after="0"/>
              <w:ind w:right="15"/>
              <w:jc w:val="center"/>
              <w:rPr>
                <w:b/>
                <w:bCs/>
                <w:sz w:val="16"/>
                <w:szCs w:val="16"/>
              </w:rPr>
            </w:pPr>
          </w:p>
        </w:tc>
        <w:tc>
          <w:tcPr>
            <w:tcW w:w="326" w:type="pct"/>
            <w:shd w:val="clear" w:color="auto" w:fill="FFCC99"/>
            <w:vAlign w:val="center"/>
          </w:tcPr>
          <w:p w:rsidR="00052891" w:rsidRPr="005B3703" w:rsidRDefault="00052891" w:rsidP="00052891">
            <w:pPr>
              <w:spacing w:after="0"/>
              <w:ind w:right="15"/>
              <w:jc w:val="center"/>
              <w:rPr>
                <w:b/>
                <w:bCs/>
                <w:sz w:val="16"/>
                <w:szCs w:val="16"/>
              </w:rPr>
            </w:pPr>
            <w:r w:rsidRPr="005B3703">
              <w:rPr>
                <w:b/>
                <w:bCs/>
                <w:sz w:val="16"/>
                <w:szCs w:val="16"/>
              </w:rPr>
              <w:t>Hors agglo</w:t>
            </w:r>
          </w:p>
        </w:tc>
        <w:tc>
          <w:tcPr>
            <w:tcW w:w="411" w:type="pct"/>
            <w:tcBorders>
              <w:bottom w:val="single" w:sz="4" w:space="0" w:color="auto"/>
            </w:tcBorders>
            <w:shd w:val="clear" w:color="auto" w:fill="FFFFFF"/>
            <w:vAlign w:val="center"/>
          </w:tcPr>
          <w:p w:rsidR="00052891" w:rsidRPr="00D01819" w:rsidRDefault="00052891" w:rsidP="00052891">
            <w:pPr>
              <w:spacing w:after="0"/>
              <w:ind w:right="15"/>
              <w:jc w:val="center"/>
              <w:rPr>
                <w:color w:val="000000"/>
                <w:sz w:val="16"/>
                <w:szCs w:val="16"/>
              </w:rPr>
            </w:pPr>
            <w:r w:rsidRPr="00D01819">
              <w:rPr>
                <w:color w:val="000000"/>
                <w:sz w:val="16"/>
                <w:szCs w:val="16"/>
              </w:rPr>
              <w:t>PCG</w:t>
            </w:r>
          </w:p>
          <w:p w:rsidR="00052891" w:rsidRPr="00D01819" w:rsidRDefault="00052891" w:rsidP="00052891">
            <w:pPr>
              <w:spacing w:after="0"/>
              <w:ind w:right="15"/>
              <w:jc w:val="center"/>
              <w:rPr>
                <w:color w:val="000000"/>
                <w:sz w:val="16"/>
                <w:szCs w:val="16"/>
              </w:rPr>
            </w:pPr>
            <w:r w:rsidRPr="00D01819">
              <w:rPr>
                <w:color w:val="000000"/>
                <w:sz w:val="16"/>
                <w:szCs w:val="16"/>
              </w:rPr>
              <w:t>Après avis</w:t>
            </w:r>
          </w:p>
          <w:p w:rsidR="00052891" w:rsidRPr="00D01819" w:rsidRDefault="00052891" w:rsidP="00052891">
            <w:pPr>
              <w:spacing w:after="0"/>
              <w:ind w:right="15"/>
              <w:jc w:val="center"/>
              <w:rPr>
                <w:color w:val="000000"/>
                <w:sz w:val="16"/>
                <w:szCs w:val="16"/>
              </w:rPr>
            </w:pPr>
            <w:r w:rsidRPr="00D01819">
              <w:rPr>
                <w:color w:val="000000"/>
                <w:sz w:val="16"/>
                <w:szCs w:val="16"/>
              </w:rPr>
              <w:t>PREFET</w:t>
            </w:r>
          </w:p>
        </w:tc>
        <w:tc>
          <w:tcPr>
            <w:tcW w:w="450"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PCG</w:t>
            </w:r>
          </w:p>
          <w:p w:rsidR="00052891" w:rsidRPr="00D66940" w:rsidRDefault="00052891" w:rsidP="00052891">
            <w:pPr>
              <w:spacing w:after="0"/>
              <w:ind w:right="15"/>
              <w:jc w:val="center"/>
              <w:rPr>
                <w:color w:val="000000"/>
                <w:sz w:val="16"/>
                <w:szCs w:val="16"/>
              </w:rPr>
            </w:pPr>
            <w:r w:rsidRPr="00D66940">
              <w:rPr>
                <w:color w:val="000000"/>
                <w:sz w:val="16"/>
                <w:szCs w:val="16"/>
              </w:rPr>
              <w:t>après avis</w:t>
            </w:r>
          </w:p>
          <w:p w:rsidR="00052891" w:rsidRPr="00D66940" w:rsidRDefault="00052891" w:rsidP="00DC331B">
            <w:pPr>
              <w:spacing w:after="0"/>
              <w:ind w:right="15"/>
              <w:jc w:val="center"/>
              <w:rPr>
                <w:color w:val="000000"/>
                <w:sz w:val="16"/>
                <w:szCs w:val="16"/>
              </w:rPr>
            </w:pPr>
            <w:r w:rsidRPr="00D66940">
              <w:rPr>
                <w:color w:val="000000"/>
                <w:sz w:val="16"/>
                <w:szCs w:val="16"/>
              </w:rPr>
              <w:t>PREFET,</w:t>
            </w:r>
            <w:r w:rsidR="00DC331B">
              <w:rPr>
                <w:color w:val="000000"/>
                <w:sz w:val="16"/>
                <w:szCs w:val="16"/>
              </w:rPr>
              <w:t xml:space="preserve"> </w:t>
            </w:r>
            <w:r w:rsidRPr="00D66940">
              <w:rPr>
                <w:color w:val="000000"/>
                <w:sz w:val="16"/>
                <w:szCs w:val="16"/>
              </w:rPr>
              <w:t>DIR</w:t>
            </w:r>
            <w:r w:rsidR="00D66940">
              <w:rPr>
                <w:color w:val="000000"/>
                <w:sz w:val="16"/>
                <w:szCs w:val="16"/>
              </w:rPr>
              <w:t xml:space="preserve"> et </w:t>
            </w:r>
            <w:r w:rsidRPr="00D66940">
              <w:rPr>
                <w:color w:val="000000"/>
                <w:sz w:val="16"/>
                <w:szCs w:val="16"/>
              </w:rPr>
              <w:t>MAIRE</w:t>
            </w:r>
          </w:p>
        </w:tc>
        <w:tc>
          <w:tcPr>
            <w:tcW w:w="451"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PCG</w:t>
            </w:r>
          </w:p>
          <w:p w:rsidR="00052891" w:rsidRPr="00D66940" w:rsidRDefault="00052891" w:rsidP="00052891">
            <w:pPr>
              <w:spacing w:after="0"/>
              <w:ind w:right="15"/>
              <w:jc w:val="center"/>
              <w:rPr>
                <w:color w:val="000000"/>
                <w:sz w:val="16"/>
                <w:szCs w:val="16"/>
              </w:rPr>
            </w:pPr>
            <w:r w:rsidRPr="00D66940">
              <w:rPr>
                <w:color w:val="000000"/>
                <w:sz w:val="16"/>
                <w:szCs w:val="16"/>
              </w:rPr>
              <w:t>après avis</w:t>
            </w:r>
          </w:p>
          <w:p w:rsidR="00052891" w:rsidRPr="00D66940" w:rsidRDefault="00052891" w:rsidP="00052891">
            <w:pPr>
              <w:spacing w:after="0"/>
              <w:ind w:right="15"/>
              <w:jc w:val="center"/>
              <w:rPr>
                <w:color w:val="000000"/>
                <w:sz w:val="16"/>
                <w:szCs w:val="16"/>
              </w:rPr>
            </w:pPr>
            <w:r w:rsidRPr="00D66940">
              <w:rPr>
                <w:color w:val="000000"/>
                <w:sz w:val="16"/>
                <w:szCs w:val="16"/>
              </w:rPr>
              <w:t>PREFET</w:t>
            </w:r>
          </w:p>
          <w:p w:rsidR="00052891" w:rsidRPr="00D66940" w:rsidRDefault="00052891" w:rsidP="00052891">
            <w:pPr>
              <w:spacing w:after="0"/>
              <w:ind w:right="15"/>
              <w:jc w:val="center"/>
              <w:rPr>
                <w:color w:val="000000"/>
                <w:sz w:val="16"/>
                <w:szCs w:val="16"/>
              </w:rPr>
            </w:pPr>
            <w:r w:rsidRPr="00D66940">
              <w:rPr>
                <w:color w:val="000000"/>
                <w:sz w:val="16"/>
                <w:szCs w:val="16"/>
              </w:rPr>
              <w:t>et DIR</w:t>
            </w:r>
          </w:p>
        </w:tc>
        <w:tc>
          <w:tcPr>
            <w:tcW w:w="455"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PCG</w:t>
            </w:r>
          </w:p>
          <w:p w:rsidR="00052891" w:rsidRPr="00D66940" w:rsidRDefault="00052891" w:rsidP="00052891">
            <w:pPr>
              <w:spacing w:after="0"/>
              <w:ind w:right="15"/>
              <w:jc w:val="center"/>
              <w:rPr>
                <w:color w:val="000000"/>
                <w:sz w:val="16"/>
                <w:szCs w:val="16"/>
              </w:rPr>
            </w:pPr>
            <w:r w:rsidRPr="00D66940">
              <w:rPr>
                <w:color w:val="000000"/>
                <w:sz w:val="16"/>
                <w:szCs w:val="16"/>
              </w:rPr>
              <w:t>après avis</w:t>
            </w:r>
          </w:p>
          <w:p w:rsidR="00052891" w:rsidRPr="00D66940" w:rsidRDefault="00D66940" w:rsidP="00D66940">
            <w:pPr>
              <w:spacing w:after="0"/>
              <w:ind w:right="15"/>
              <w:jc w:val="center"/>
              <w:rPr>
                <w:color w:val="000000"/>
                <w:sz w:val="16"/>
                <w:szCs w:val="16"/>
              </w:rPr>
            </w:pPr>
            <w:r>
              <w:rPr>
                <w:color w:val="000000"/>
                <w:sz w:val="16"/>
                <w:szCs w:val="16"/>
              </w:rPr>
              <w:t>PREFET e</w:t>
            </w:r>
            <w:r w:rsidR="00052891" w:rsidRPr="00D66940">
              <w:rPr>
                <w:color w:val="000000"/>
                <w:sz w:val="16"/>
                <w:szCs w:val="16"/>
              </w:rPr>
              <w:t>t</w:t>
            </w:r>
          </w:p>
          <w:p w:rsidR="00052891" w:rsidRPr="00D66940" w:rsidRDefault="00052891" w:rsidP="00052891">
            <w:pPr>
              <w:spacing w:after="0"/>
              <w:ind w:right="15"/>
              <w:jc w:val="center"/>
              <w:rPr>
                <w:color w:val="000000"/>
                <w:sz w:val="16"/>
                <w:szCs w:val="16"/>
              </w:rPr>
            </w:pPr>
            <w:r w:rsidRPr="00D66940">
              <w:rPr>
                <w:color w:val="000000"/>
                <w:sz w:val="16"/>
                <w:szCs w:val="16"/>
              </w:rPr>
              <w:t>MAIRE</w:t>
            </w:r>
          </w:p>
        </w:tc>
        <w:tc>
          <w:tcPr>
            <w:tcW w:w="480"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PCG</w:t>
            </w:r>
          </w:p>
          <w:p w:rsidR="00052891" w:rsidRPr="00D66940" w:rsidRDefault="00052891" w:rsidP="00052891">
            <w:pPr>
              <w:spacing w:after="0"/>
              <w:ind w:right="15"/>
              <w:jc w:val="center"/>
              <w:rPr>
                <w:color w:val="000000"/>
                <w:sz w:val="16"/>
                <w:szCs w:val="16"/>
              </w:rPr>
            </w:pPr>
            <w:r w:rsidRPr="00D66940">
              <w:rPr>
                <w:color w:val="000000"/>
                <w:sz w:val="16"/>
                <w:szCs w:val="16"/>
              </w:rPr>
              <w:t>après avis</w:t>
            </w:r>
          </w:p>
          <w:p w:rsidR="00052891" w:rsidRPr="00D66940" w:rsidRDefault="00052891" w:rsidP="00052891">
            <w:pPr>
              <w:spacing w:after="0"/>
              <w:ind w:right="15"/>
              <w:jc w:val="center"/>
              <w:rPr>
                <w:color w:val="000000"/>
                <w:sz w:val="16"/>
                <w:szCs w:val="16"/>
              </w:rPr>
            </w:pPr>
            <w:r w:rsidRPr="00D66940">
              <w:rPr>
                <w:color w:val="000000"/>
                <w:sz w:val="16"/>
                <w:szCs w:val="16"/>
              </w:rPr>
              <w:t>PREFET</w:t>
            </w:r>
          </w:p>
        </w:tc>
        <w:tc>
          <w:tcPr>
            <w:tcW w:w="450"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PCG</w:t>
            </w:r>
          </w:p>
          <w:p w:rsidR="00052891" w:rsidRPr="00D66940" w:rsidRDefault="00052891" w:rsidP="00052891">
            <w:pPr>
              <w:spacing w:after="0"/>
              <w:ind w:right="15"/>
              <w:jc w:val="center"/>
              <w:rPr>
                <w:color w:val="000000"/>
                <w:sz w:val="16"/>
                <w:szCs w:val="16"/>
              </w:rPr>
            </w:pPr>
            <w:r w:rsidRPr="00D66940">
              <w:rPr>
                <w:color w:val="000000"/>
                <w:sz w:val="16"/>
                <w:szCs w:val="16"/>
              </w:rPr>
              <w:t>après avis</w:t>
            </w:r>
          </w:p>
          <w:p w:rsidR="00052891" w:rsidRPr="00D66940" w:rsidRDefault="00052891" w:rsidP="00052891">
            <w:pPr>
              <w:spacing w:after="0"/>
              <w:ind w:right="15"/>
              <w:jc w:val="center"/>
              <w:rPr>
                <w:color w:val="000000"/>
                <w:sz w:val="16"/>
                <w:szCs w:val="16"/>
              </w:rPr>
            </w:pPr>
            <w:r w:rsidRPr="00D66940">
              <w:rPr>
                <w:color w:val="000000"/>
                <w:sz w:val="16"/>
                <w:szCs w:val="16"/>
              </w:rPr>
              <w:t>PREFET</w:t>
            </w:r>
          </w:p>
          <w:p w:rsidR="00052891" w:rsidRPr="00D66940" w:rsidRDefault="00112ACB" w:rsidP="00112ACB">
            <w:pPr>
              <w:spacing w:after="0"/>
              <w:ind w:right="15"/>
              <w:jc w:val="center"/>
              <w:rPr>
                <w:color w:val="000000"/>
                <w:sz w:val="16"/>
                <w:szCs w:val="16"/>
              </w:rPr>
            </w:pPr>
            <w:r>
              <w:rPr>
                <w:color w:val="000000"/>
                <w:sz w:val="16"/>
                <w:szCs w:val="16"/>
              </w:rPr>
              <w:t xml:space="preserve">et </w:t>
            </w:r>
            <w:r w:rsidR="00052891" w:rsidRPr="00D66940">
              <w:rPr>
                <w:color w:val="000000"/>
                <w:sz w:val="16"/>
                <w:szCs w:val="16"/>
              </w:rPr>
              <w:t>MAIRE</w:t>
            </w:r>
          </w:p>
        </w:tc>
        <w:tc>
          <w:tcPr>
            <w:tcW w:w="439"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PCG</w:t>
            </w:r>
          </w:p>
          <w:p w:rsidR="00052891" w:rsidRPr="00D66940" w:rsidRDefault="00052891" w:rsidP="00052891">
            <w:pPr>
              <w:spacing w:after="0"/>
              <w:ind w:right="15"/>
              <w:jc w:val="center"/>
              <w:rPr>
                <w:color w:val="000000"/>
                <w:sz w:val="16"/>
                <w:szCs w:val="16"/>
              </w:rPr>
            </w:pPr>
            <w:r w:rsidRPr="00D66940">
              <w:rPr>
                <w:color w:val="000000"/>
                <w:sz w:val="16"/>
                <w:szCs w:val="16"/>
              </w:rPr>
              <w:t>après avis</w:t>
            </w:r>
          </w:p>
          <w:p w:rsidR="00052891" w:rsidRPr="00D66940" w:rsidRDefault="00052891" w:rsidP="00052891">
            <w:pPr>
              <w:spacing w:after="0"/>
              <w:ind w:right="15"/>
              <w:jc w:val="center"/>
              <w:rPr>
                <w:color w:val="000000"/>
                <w:sz w:val="16"/>
                <w:szCs w:val="16"/>
              </w:rPr>
            </w:pPr>
            <w:r w:rsidRPr="00D66940">
              <w:rPr>
                <w:color w:val="000000"/>
                <w:sz w:val="16"/>
                <w:szCs w:val="16"/>
              </w:rPr>
              <w:t>PREFET</w:t>
            </w:r>
          </w:p>
        </w:tc>
        <w:tc>
          <w:tcPr>
            <w:tcW w:w="786" w:type="pct"/>
            <w:shd w:val="clear" w:color="auto" w:fill="FFFFFF"/>
            <w:vAlign w:val="center"/>
          </w:tcPr>
          <w:p w:rsidR="00052891" w:rsidRPr="00112ACB" w:rsidRDefault="00112ACB" w:rsidP="00112ACB">
            <w:pPr>
              <w:spacing w:after="0"/>
              <w:ind w:right="15"/>
              <w:jc w:val="center"/>
              <w:rPr>
                <w:color w:val="000000"/>
                <w:sz w:val="16"/>
                <w:szCs w:val="16"/>
              </w:rPr>
            </w:pPr>
            <w:r w:rsidRPr="00112ACB">
              <w:rPr>
                <w:color w:val="000000"/>
                <w:sz w:val="16"/>
                <w:szCs w:val="16"/>
              </w:rPr>
              <w:t xml:space="preserve">PCG </w:t>
            </w:r>
            <w:r w:rsidR="00052891" w:rsidRPr="00112ACB">
              <w:rPr>
                <w:color w:val="000000"/>
                <w:sz w:val="16"/>
                <w:szCs w:val="16"/>
              </w:rPr>
              <w:t>après avis</w:t>
            </w:r>
          </w:p>
          <w:p w:rsidR="00052891" w:rsidRPr="00112ACB" w:rsidRDefault="00112ACB" w:rsidP="00112ACB">
            <w:pPr>
              <w:spacing w:after="0"/>
              <w:ind w:right="15"/>
              <w:jc w:val="center"/>
              <w:rPr>
                <w:color w:val="000000"/>
                <w:sz w:val="16"/>
                <w:szCs w:val="16"/>
              </w:rPr>
            </w:pPr>
            <w:r w:rsidRPr="00112ACB">
              <w:rPr>
                <w:color w:val="000000"/>
                <w:sz w:val="16"/>
                <w:szCs w:val="16"/>
              </w:rPr>
              <w:t xml:space="preserve">PREFET et </w:t>
            </w:r>
            <w:r w:rsidR="00052891" w:rsidRPr="00112ACB">
              <w:rPr>
                <w:color w:val="000000"/>
                <w:sz w:val="16"/>
                <w:szCs w:val="16"/>
              </w:rPr>
              <w:t>MAIRE</w:t>
            </w:r>
          </w:p>
        </w:tc>
      </w:tr>
      <w:tr w:rsidR="00DC331B" w:rsidRPr="005B3703" w:rsidTr="00FD3865">
        <w:trPr>
          <w:trHeight w:val="774"/>
        </w:trPr>
        <w:tc>
          <w:tcPr>
            <w:tcW w:w="751" w:type="pct"/>
            <w:vMerge w:val="restart"/>
            <w:shd w:val="clear" w:color="auto" w:fill="FFCC99"/>
            <w:vAlign w:val="center"/>
          </w:tcPr>
          <w:p w:rsidR="00052891" w:rsidRPr="005B3703" w:rsidRDefault="00776F86" w:rsidP="00D66940">
            <w:pPr>
              <w:ind w:right="15"/>
              <w:jc w:val="center"/>
              <w:rPr>
                <w:b/>
                <w:bCs/>
                <w:sz w:val="16"/>
                <w:szCs w:val="16"/>
              </w:rPr>
            </w:pPr>
            <w:r>
              <w:rPr>
                <w:b/>
                <w:bCs/>
                <w:sz w:val="16"/>
                <w:szCs w:val="16"/>
              </w:rPr>
              <w:t>Route D</w:t>
            </w:r>
            <w:r w:rsidR="00052891" w:rsidRPr="005B3703">
              <w:rPr>
                <w:b/>
                <w:bCs/>
                <w:sz w:val="16"/>
                <w:szCs w:val="16"/>
              </w:rPr>
              <w:t>épartementale non classée à grande circulation (RD)</w:t>
            </w:r>
          </w:p>
        </w:tc>
        <w:tc>
          <w:tcPr>
            <w:tcW w:w="326" w:type="pct"/>
            <w:shd w:val="clear" w:color="auto" w:fill="FFCC99"/>
            <w:vAlign w:val="center"/>
          </w:tcPr>
          <w:p w:rsidR="00052891" w:rsidRPr="005B3703" w:rsidRDefault="00052891" w:rsidP="00052891">
            <w:pPr>
              <w:spacing w:after="0"/>
              <w:ind w:right="15"/>
              <w:jc w:val="center"/>
              <w:rPr>
                <w:b/>
                <w:bCs/>
                <w:sz w:val="16"/>
                <w:szCs w:val="16"/>
              </w:rPr>
            </w:pPr>
            <w:r w:rsidRPr="005B3703">
              <w:rPr>
                <w:b/>
                <w:bCs/>
                <w:sz w:val="16"/>
                <w:szCs w:val="16"/>
              </w:rPr>
              <w:t>En agglo</w:t>
            </w:r>
          </w:p>
        </w:tc>
        <w:tc>
          <w:tcPr>
            <w:tcW w:w="411" w:type="pct"/>
            <w:shd w:val="clear" w:color="auto" w:fill="FFFFFF"/>
            <w:vAlign w:val="center"/>
          </w:tcPr>
          <w:p w:rsidR="00052891" w:rsidRPr="00D01819" w:rsidRDefault="00052891" w:rsidP="00052891">
            <w:pPr>
              <w:spacing w:after="0"/>
              <w:ind w:right="15"/>
              <w:jc w:val="center"/>
              <w:rPr>
                <w:color w:val="000000"/>
                <w:sz w:val="16"/>
                <w:szCs w:val="16"/>
              </w:rPr>
            </w:pPr>
            <w:r w:rsidRPr="00D01819">
              <w:rPr>
                <w:color w:val="000000"/>
                <w:sz w:val="16"/>
                <w:szCs w:val="16"/>
              </w:rPr>
              <w:t>MAIRE</w:t>
            </w:r>
            <w:r w:rsidR="00471294">
              <w:rPr>
                <w:color w:val="000000"/>
                <w:sz w:val="16"/>
                <w:szCs w:val="16"/>
              </w:rPr>
              <w:t xml:space="preserve"> après avis PCG</w:t>
            </w:r>
          </w:p>
        </w:tc>
        <w:tc>
          <w:tcPr>
            <w:tcW w:w="450"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MAIRE</w:t>
            </w:r>
          </w:p>
          <w:p w:rsidR="00052891" w:rsidRPr="00D66940" w:rsidRDefault="00052891" w:rsidP="00D66940">
            <w:pPr>
              <w:spacing w:after="0"/>
              <w:ind w:right="15"/>
              <w:jc w:val="center"/>
              <w:rPr>
                <w:color w:val="000000"/>
                <w:sz w:val="16"/>
                <w:szCs w:val="16"/>
              </w:rPr>
            </w:pPr>
            <w:r w:rsidRPr="00D66940">
              <w:rPr>
                <w:color w:val="000000"/>
                <w:sz w:val="16"/>
                <w:szCs w:val="16"/>
              </w:rPr>
              <w:t>a</w:t>
            </w:r>
            <w:r w:rsidR="00D66940">
              <w:rPr>
                <w:color w:val="000000"/>
                <w:sz w:val="16"/>
                <w:szCs w:val="16"/>
              </w:rPr>
              <w:t xml:space="preserve">près avis </w:t>
            </w:r>
            <w:r w:rsidRPr="00D66940">
              <w:rPr>
                <w:color w:val="000000"/>
                <w:sz w:val="16"/>
                <w:szCs w:val="16"/>
              </w:rPr>
              <w:t>DIR</w:t>
            </w:r>
            <w:r w:rsidR="00471294">
              <w:rPr>
                <w:color w:val="000000"/>
                <w:sz w:val="16"/>
                <w:szCs w:val="16"/>
              </w:rPr>
              <w:t xml:space="preserve">  et PCG</w:t>
            </w:r>
          </w:p>
        </w:tc>
        <w:tc>
          <w:tcPr>
            <w:tcW w:w="451"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MAIRE</w:t>
            </w:r>
          </w:p>
          <w:p w:rsidR="00052891" w:rsidRPr="00D66940" w:rsidRDefault="00052891" w:rsidP="00D66940">
            <w:pPr>
              <w:spacing w:after="0"/>
              <w:ind w:right="15"/>
              <w:jc w:val="center"/>
              <w:rPr>
                <w:color w:val="000000"/>
                <w:sz w:val="16"/>
                <w:szCs w:val="16"/>
              </w:rPr>
            </w:pPr>
            <w:r w:rsidRPr="00D66940">
              <w:rPr>
                <w:color w:val="000000"/>
                <w:sz w:val="16"/>
                <w:szCs w:val="16"/>
              </w:rPr>
              <w:t>a</w:t>
            </w:r>
            <w:r w:rsidR="00D66940">
              <w:rPr>
                <w:color w:val="000000"/>
                <w:sz w:val="16"/>
                <w:szCs w:val="16"/>
              </w:rPr>
              <w:t xml:space="preserve">près avis </w:t>
            </w:r>
            <w:r w:rsidRPr="00D66940">
              <w:rPr>
                <w:color w:val="000000"/>
                <w:sz w:val="16"/>
                <w:szCs w:val="16"/>
              </w:rPr>
              <w:t>DIR</w:t>
            </w:r>
            <w:r w:rsidR="00471294">
              <w:rPr>
                <w:color w:val="000000"/>
                <w:sz w:val="16"/>
                <w:szCs w:val="16"/>
              </w:rPr>
              <w:t xml:space="preserve"> et PCG</w:t>
            </w:r>
          </w:p>
        </w:tc>
        <w:tc>
          <w:tcPr>
            <w:tcW w:w="455"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MAIRE</w:t>
            </w:r>
          </w:p>
          <w:p w:rsidR="00052891" w:rsidRPr="00D66940" w:rsidRDefault="00052891" w:rsidP="00052891">
            <w:pPr>
              <w:spacing w:after="0"/>
              <w:ind w:right="15"/>
              <w:jc w:val="center"/>
              <w:rPr>
                <w:color w:val="000000"/>
                <w:sz w:val="16"/>
                <w:szCs w:val="16"/>
              </w:rPr>
            </w:pPr>
            <w:r w:rsidRPr="00D66940">
              <w:rPr>
                <w:color w:val="000000"/>
                <w:sz w:val="16"/>
                <w:szCs w:val="16"/>
              </w:rPr>
              <w:t>après avis</w:t>
            </w:r>
          </w:p>
          <w:p w:rsidR="00052891" w:rsidRPr="00D66940" w:rsidRDefault="00052891" w:rsidP="00052891">
            <w:pPr>
              <w:spacing w:after="0"/>
              <w:ind w:right="15"/>
              <w:jc w:val="center"/>
              <w:rPr>
                <w:color w:val="000000"/>
                <w:sz w:val="16"/>
                <w:szCs w:val="16"/>
              </w:rPr>
            </w:pPr>
            <w:r w:rsidRPr="00D66940">
              <w:rPr>
                <w:color w:val="000000"/>
                <w:sz w:val="16"/>
                <w:szCs w:val="16"/>
              </w:rPr>
              <w:t>PREFET</w:t>
            </w:r>
            <w:r w:rsidR="004603C7">
              <w:rPr>
                <w:color w:val="000000"/>
                <w:sz w:val="16"/>
                <w:szCs w:val="16"/>
              </w:rPr>
              <w:t xml:space="preserve"> et PCG</w:t>
            </w:r>
          </w:p>
        </w:tc>
        <w:tc>
          <w:tcPr>
            <w:tcW w:w="480"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MAIRE</w:t>
            </w:r>
          </w:p>
          <w:p w:rsidR="00052891" w:rsidRPr="00D66940" w:rsidRDefault="00052891" w:rsidP="00052891">
            <w:pPr>
              <w:spacing w:after="0"/>
              <w:ind w:right="15"/>
              <w:jc w:val="center"/>
              <w:rPr>
                <w:color w:val="000000"/>
                <w:sz w:val="16"/>
                <w:szCs w:val="16"/>
              </w:rPr>
            </w:pPr>
            <w:r w:rsidRPr="00D66940">
              <w:rPr>
                <w:color w:val="000000"/>
                <w:sz w:val="16"/>
                <w:szCs w:val="16"/>
              </w:rPr>
              <w:t>après avis</w:t>
            </w:r>
          </w:p>
          <w:p w:rsidR="00052891" w:rsidRPr="00D66940" w:rsidRDefault="00052891" w:rsidP="00052891">
            <w:pPr>
              <w:spacing w:after="0"/>
              <w:ind w:right="15"/>
              <w:jc w:val="center"/>
              <w:rPr>
                <w:color w:val="000000"/>
                <w:sz w:val="16"/>
                <w:szCs w:val="16"/>
              </w:rPr>
            </w:pPr>
            <w:r w:rsidRPr="00D66940">
              <w:rPr>
                <w:color w:val="000000"/>
                <w:sz w:val="16"/>
                <w:szCs w:val="16"/>
              </w:rPr>
              <w:t>PREFET</w:t>
            </w:r>
          </w:p>
          <w:p w:rsidR="00052891" w:rsidRPr="00D66940" w:rsidRDefault="00D66940" w:rsidP="00052891">
            <w:pPr>
              <w:spacing w:after="0"/>
              <w:ind w:right="15"/>
              <w:jc w:val="center"/>
              <w:rPr>
                <w:color w:val="000000"/>
                <w:sz w:val="16"/>
                <w:szCs w:val="16"/>
              </w:rPr>
            </w:pPr>
            <w:r>
              <w:rPr>
                <w:color w:val="000000"/>
                <w:sz w:val="16"/>
                <w:szCs w:val="16"/>
              </w:rPr>
              <w:t>et PCG</w:t>
            </w:r>
          </w:p>
        </w:tc>
        <w:tc>
          <w:tcPr>
            <w:tcW w:w="450"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MAIRE</w:t>
            </w:r>
            <w:r w:rsidR="00471294">
              <w:rPr>
                <w:color w:val="000000"/>
                <w:sz w:val="16"/>
                <w:szCs w:val="16"/>
              </w:rPr>
              <w:t xml:space="preserve"> après avis PCG</w:t>
            </w:r>
          </w:p>
        </w:tc>
        <w:tc>
          <w:tcPr>
            <w:tcW w:w="439"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MAIRE</w:t>
            </w:r>
          </w:p>
          <w:p w:rsidR="00052891" w:rsidRPr="00D66940" w:rsidRDefault="00052891" w:rsidP="00D66940">
            <w:pPr>
              <w:spacing w:after="0"/>
              <w:ind w:right="15"/>
              <w:jc w:val="center"/>
              <w:rPr>
                <w:color w:val="000000"/>
                <w:sz w:val="16"/>
                <w:szCs w:val="16"/>
              </w:rPr>
            </w:pPr>
            <w:r w:rsidRPr="00D66940">
              <w:rPr>
                <w:color w:val="000000"/>
                <w:sz w:val="16"/>
                <w:szCs w:val="16"/>
              </w:rPr>
              <w:t>a</w:t>
            </w:r>
            <w:r w:rsidR="00D66940">
              <w:rPr>
                <w:color w:val="000000"/>
                <w:sz w:val="16"/>
                <w:szCs w:val="16"/>
              </w:rPr>
              <w:t xml:space="preserve">près avis </w:t>
            </w:r>
            <w:r w:rsidRPr="00D66940">
              <w:rPr>
                <w:color w:val="000000"/>
                <w:sz w:val="16"/>
                <w:szCs w:val="16"/>
              </w:rPr>
              <w:t>PCG</w:t>
            </w:r>
          </w:p>
        </w:tc>
        <w:tc>
          <w:tcPr>
            <w:tcW w:w="786" w:type="pct"/>
            <w:shd w:val="clear" w:color="auto" w:fill="FFFFFF"/>
            <w:vAlign w:val="center"/>
          </w:tcPr>
          <w:p w:rsidR="00052891" w:rsidRPr="00112ACB" w:rsidRDefault="00052891" w:rsidP="00052891">
            <w:pPr>
              <w:spacing w:after="0"/>
              <w:ind w:right="15"/>
              <w:jc w:val="center"/>
              <w:rPr>
                <w:color w:val="000000"/>
                <w:sz w:val="16"/>
                <w:szCs w:val="16"/>
              </w:rPr>
            </w:pPr>
            <w:r w:rsidRPr="00112ACB">
              <w:rPr>
                <w:color w:val="000000"/>
                <w:sz w:val="16"/>
                <w:szCs w:val="16"/>
              </w:rPr>
              <w:t>MAIRE</w:t>
            </w:r>
          </w:p>
        </w:tc>
      </w:tr>
      <w:tr w:rsidR="00DC331B" w:rsidRPr="005B3703" w:rsidTr="00FD3865">
        <w:trPr>
          <w:trHeight w:val="774"/>
        </w:trPr>
        <w:tc>
          <w:tcPr>
            <w:tcW w:w="751" w:type="pct"/>
            <w:vMerge/>
            <w:shd w:val="clear" w:color="auto" w:fill="FFCC99"/>
            <w:vAlign w:val="center"/>
          </w:tcPr>
          <w:p w:rsidR="00052891" w:rsidRPr="005B3703" w:rsidRDefault="00052891" w:rsidP="00D66940">
            <w:pPr>
              <w:ind w:right="15"/>
              <w:jc w:val="center"/>
              <w:rPr>
                <w:b/>
                <w:bCs/>
                <w:sz w:val="16"/>
                <w:szCs w:val="16"/>
              </w:rPr>
            </w:pPr>
          </w:p>
        </w:tc>
        <w:tc>
          <w:tcPr>
            <w:tcW w:w="326" w:type="pct"/>
            <w:shd w:val="clear" w:color="auto" w:fill="FFCC99"/>
            <w:vAlign w:val="center"/>
          </w:tcPr>
          <w:p w:rsidR="00052891" w:rsidRPr="005B3703" w:rsidRDefault="00052891" w:rsidP="00052891">
            <w:pPr>
              <w:spacing w:after="0"/>
              <w:ind w:right="15"/>
              <w:jc w:val="center"/>
              <w:rPr>
                <w:b/>
                <w:bCs/>
                <w:sz w:val="16"/>
                <w:szCs w:val="16"/>
              </w:rPr>
            </w:pPr>
            <w:r w:rsidRPr="005B3703">
              <w:rPr>
                <w:b/>
                <w:bCs/>
                <w:sz w:val="16"/>
                <w:szCs w:val="16"/>
              </w:rPr>
              <w:t>Hors agglo</w:t>
            </w:r>
          </w:p>
        </w:tc>
        <w:tc>
          <w:tcPr>
            <w:tcW w:w="411" w:type="pct"/>
            <w:tcBorders>
              <w:bottom w:val="single" w:sz="4" w:space="0" w:color="auto"/>
            </w:tcBorders>
            <w:shd w:val="clear" w:color="auto" w:fill="FFFFFF"/>
            <w:vAlign w:val="center"/>
          </w:tcPr>
          <w:p w:rsidR="00052891" w:rsidRPr="00D01819" w:rsidRDefault="00052891" w:rsidP="00052891">
            <w:pPr>
              <w:spacing w:after="0"/>
              <w:ind w:right="15"/>
              <w:jc w:val="center"/>
              <w:rPr>
                <w:color w:val="000000"/>
                <w:sz w:val="16"/>
                <w:szCs w:val="16"/>
              </w:rPr>
            </w:pPr>
            <w:r w:rsidRPr="00D01819">
              <w:rPr>
                <w:color w:val="000000"/>
                <w:sz w:val="16"/>
                <w:szCs w:val="16"/>
              </w:rPr>
              <w:t>PCG</w:t>
            </w:r>
          </w:p>
        </w:tc>
        <w:tc>
          <w:tcPr>
            <w:tcW w:w="450" w:type="pct"/>
            <w:tcBorders>
              <w:bottom w:val="single" w:sz="4" w:space="0" w:color="auto"/>
            </w:tcBorders>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PCG</w:t>
            </w:r>
          </w:p>
          <w:p w:rsidR="00052891" w:rsidRPr="00D66940" w:rsidRDefault="00052891" w:rsidP="00DC331B">
            <w:pPr>
              <w:spacing w:after="0"/>
              <w:ind w:right="15"/>
              <w:jc w:val="center"/>
              <w:rPr>
                <w:color w:val="000000"/>
                <w:sz w:val="16"/>
                <w:szCs w:val="16"/>
              </w:rPr>
            </w:pPr>
            <w:r w:rsidRPr="00D66940">
              <w:rPr>
                <w:color w:val="000000"/>
                <w:sz w:val="16"/>
                <w:szCs w:val="16"/>
              </w:rPr>
              <w:t>après avis</w:t>
            </w:r>
            <w:r w:rsidR="00D66940">
              <w:rPr>
                <w:color w:val="000000"/>
                <w:sz w:val="16"/>
                <w:szCs w:val="16"/>
              </w:rPr>
              <w:t xml:space="preserve"> </w:t>
            </w:r>
            <w:r w:rsidRPr="00D66940">
              <w:rPr>
                <w:color w:val="000000"/>
                <w:sz w:val="16"/>
                <w:szCs w:val="16"/>
              </w:rPr>
              <w:t>DIR</w:t>
            </w:r>
            <w:r w:rsidR="00DC331B">
              <w:rPr>
                <w:color w:val="000000"/>
                <w:sz w:val="16"/>
                <w:szCs w:val="16"/>
              </w:rPr>
              <w:t xml:space="preserve"> </w:t>
            </w:r>
            <w:r w:rsidR="00112ACB">
              <w:rPr>
                <w:color w:val="000000"/>
                <w:sz w:val="16"/>
                <w:szCs w:val="16"/>
              </w:rPr>
              <w:t>e</w:t>
            </w:r>
            <w:r w:rsidRPr="00D66940">
              <w:rPr>
                <w:color w:val="000000"/>
                <w:sz w:val="16"/>
                <w:szCs w:val="16"/>
              </w:rPr>
              <w:t>t</w:t>
            </w:r>
            <w:r w:rsidR="00112ACB">
              <w:rPr>
                <w:color w:val="000000"/>
                <w:sz w:val="16"/>
                <w:szCs w:val="16"/>
              </w:rPr>
              <w:t xml:space="preserve"> </w:t>
            </w:r>
            <w:r w:rsidRPr="00D66940">
              <w:rPr>
                <w:color w:val="000000"/>
                <w:sz w:val="16"/>
                <w:szCs w:val="16"/>
              </w:rPr>
              <w:t>MAIRE</w:t>
            </w:r>
          </w:p>
        </w:tc>
        <w:tc>
          <w:tcPr>
            <w:tcW w:w="451" w:type="pct"/>
            <w:tcBorders>
              <w:bottom w:val="single" w:sz="4" w:space="0" w:color="auto"/>
            </w:tcBorders>
            <w:shd w:val="clear" w:color="auto" w:fill="FFFFFF"/>
            <w:vAlign w:val="center"/>
          </w:tcPr>
          <w:p w:rsidR="00052891" w:rsidRPr="00D66940" w:rsidRDefault="00D66940" w:rsidP="00D66940">
            <w:pPr>
              <w:spacing w:after="0"/>
              <w:ind w:right="15"/>
              <w:jc w:val="center"/>
              <w:rPr>
                <w:color w:val="000000"/>
                <w:sz w:val="16"/>
                <w:szCs w:val="16"/>
              </w:rPr>
            </w:pPr>
            <w:r>
              <w:rPr>
                <w:color w:val="000000"/>
                <w:sz w:val="16"/>
                <w:szCs w:val="16"/>
              </w:rPr>
              <w:t xml:space="preserve">PCG </w:t>
            </w:r>
            <w:r w:rsidR="00052891" w:rsidRPr="00D66940">
              <w:rPr>
                <w:color w:val="000000"/>
                <w:sz w:val="16"/>
                <w:szCs w:val="16"/>
              </w:rPr>
              <w:t>a</w:t>
            </w:r>
            <w:r>
              <w:rPr>
                <w:color w:val="000000"/>
                <w:sz w:val="16"/>
                <w:szCs w:val="16"/>
              </w:rPr>
              <w:t xml:space="preserve">près avis </w:t>
            </w:r>
            <w:r w:rsidR="00052891" w:rsidRPr="00D66940">
              <w:rPr>
                <w:color w:val="000000"/>
                <w:sz w:val="16"/>
                <w:szCs w:val="16"/>
              </w:rPr>
              <w:t>DIR</w:t>
            </w:r>
          </w:p>
        </w:tc>
        <w:tc>
          <w:tcPr>
            <w:tcW w:w="455"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PCG</w:t>
            </w:r>
          </w:p>
          <w:p w:rsidR="00052891" w:rsidRPr="00D66940" w:rsidRDefault="00052891" w:rsidP="00052891">
            <w:pPr>
              <w:spacing w:after="0"/>
              <w:ind w:right="15"/>
              <w:jc w:val="center"/>
              <w:rPr>
                <w:color w:val="000000"/>
                <w:sz w:val="16"/>
                <w:szCs w:val="16"/>
              </w:rPr>
            </w:pPr>
            <w:r w:rsidRPr="00D66940">
              <w:rPr>
                <w:color w:val="000000"/>
                <w:sz w:val="16"/>
                <w:szCs w:val="16"/>
              </w:rPr>
              <w:t>après avis</w:t>
            </w:r>
          </w:p>
          <w:p w:rsidR="00052891" w:rsidRPr="00D66940" w:rsidRDefault="00D66940" w:rsidP="00D66940">
            <w:pPr>
              <w:spacing w:after="0"/>
              <w:ind w:right="15"/>
              <w:jc w:val="center"/>
              <w:rPr>
                <w:color w:val="000000"/>
                <w:sz w:val="16"/>
                <w:szCs w:val="16"/>
              </w:rPr>
            </w:pPr>
            <w:r>
              <w:rPr>
                <w:color w:val="000000"/>
                <w:sz w:val="16"/>
                <w:szCs w:val="16"/>
              </w:rPr>
              <w:t>PREFET e</w:t>
            </w:r>
            <w:r w:rsidR="00052891" w:rsidRPr="00D66940">
              <w:rPr>
                <w:color w:val="000000"/>
                <w:sz w:val="16"/>
                <w:szCs w:val="16"/>
              </w:rPr>
              <w:t>t</w:t>
            </w:r>
          </w:p>
          <w:p w:rsidR="00052891" w:rsidRPr="00D66940" w:rsidRDefault="00052891" w:rsidP="00052891">
            <w:pPr>
              <w:spacing w:after="0"/>
              <w:ind w:right="15"/>
              <w:jc w:val="center"/>
              <w:rPr>
                <w:color w:val="000000"/>
                <w:sz w:val="16"/>
                <w:szCs w:val="16"/>
              </w:rPr>
            </w:pPr>
            <w:r w:rsidRPr="00D66940">
              <w:rPr>
                <w:color w:val="000000"/>
                <w:sz w:val="16"/>
                <w:szCs w:val="16"/>
              </w:rPr>
              <w:t>MAIRE</w:t>
            </w:r>
          </w:p>
        </w:tc>
        <w:tc>
          <w:tcPr>
            <w:tcW w:w="480"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PCG</w:t>
            </w:r>
          </w:p>
          <w:p w:rsidR="00052891" w:rsidRPr="00D66940" w:rsidRDefault="00052891" w:rsidP="00052891">
            <w:pPr>
              <w:spacing w:after="0"/>
              <w:ind w:right="15"/>
              <w:jc w:val="center"/>
              <w:rPr>
                <w:color w:val="000000"/>
                <w:sz w:val="16"/>
                <w:szCs w:val="16"/>
              </w:rPr>
            </w:pPr>
            <w:r w:rsidRPr="00D66940">
              <w:rPr>
                <w:color w:val="000000"/>
                <w:sz w:val="16"/>
                <w:szCs w:val="16"/>
              </w:rPr>
              <w:t>après avis</w:t>
            </w:r>
          </w:p>
          <w:p w:rsidR="00052891" w:rsidRPr="00D66940" w:rsidRDefault="00052891" w:rsidP="00052891">
            <w:pPr>
              <w:spacing w:after="0"/>
              <w:ind w:right="15"/>
              <w:jc w:val="center"/>
              <w:rPr>
                <w:color w:val="000000"/>
                <w:sz w:val="16"/>
                <w:szCs w:val="16"/>
              </w:rPr>
            </w:pPr>
            <w:r w:rsidRPr="00D66940">
              <w:rPr>
                <w:color w:val="000000"/>
                <w:sz w:val="16"/>
                <w:szCs w:val="16"/>
              </w:rPr>
              <w:t>PREFET</w:t>
            </w:r>
          </w:p>
        </w:tc>
        <w:tc>
          <w:tcPr>
            <w:tcW w:w="450"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PCG</w:t>
            </w:r>
          </w:p>
          <w:p w:rsidR="00052891" w:rsidRPr="00D66940" w:rsidRDefault="00052891" w:rsidP="00052891">
            <w:pPr>
              <w:spacing w:after="0"/>
              <w:ind w:right="15"/>
              <w:jc w:val="center"/>
              <w:rPr>
                <w:color w:val="000000"/>
                <w:sz w:val="16"/>
                <w:szCs w:val="16"/>
              </w:rPr>
            </w:pPr>
            <w:r w:rsidRPr="00D66940">
              <w:rPr>
                <w:color w:val="000000"/>
                <w:sz w:val="16"/>
                <w:szCs w:val="16"/>
              </w:rPr>
              <w:t>après avis</w:t>
            </w:r>
          </w:p>
          <w:p w:rsidR="00052891" w:rsidRPr="00D66940" w:rsidRDefault="00052891" w:rsidP="00052891">
            <w:pPr>
              <w:spacing w:after="0"/>
              <w:ind w:right="15"/>
              <w:jc w:val="center"/>
              <w:rPr>
                <w:color w:val="000000"/>
                <w:sz w:val="16"/>
                <w:szCs w:val="16"/>
              </w:rPr>
            </w:pPr>
            <w:r w:rsidRPr="00D66940">
              <w:rPr>
                <w:color w:val="000000"/>
                <w:sz w:val="16"/>
                <w:szCs w:val="16"/>
              </w:rPr>
              <w:t>MAIRE</w:t>
            </w:r>
          </w:p>
        </w:tc>
        <w:tc>
          <w:tcPr>
            <w:tcW w:w="439"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PCG</w:t>
            </w:r>
          </w:p>
        </w:tc>
        <w:tc>
          <w:tcPr>
            <w:tcW w:w="786" w:type="pct"/>
            <w:shd w:val="clear" w:color="auto" w:fill="FFFFFF"/>
            <w:vAlign w:val="center"/>
          </w:tcPr>
          <w:p w:rsidR="00052891" w:rsidRPr="00112ACB" w:rsidRDefault="00112ACB" w:rsidP="00112ACB">
            <w:pPr>
              <w:spacing w:after="0"/>
              <w:ind w:right="15"/>
              <w:jc w:val="center"/>
              <w:rPr>
                <w:color w:val="000000"/>
                <w:sz w:val="16"/>
                <w:szCs w:val="16"/>
              </w:rPr>
            </w:pPr>
            <w:r>
              <w:rPr>
                <w:color w:val="000000"/>
                <w:sz w:val="16"/>
                <w:szCs w:val="16"/>
              </w:rPr>
              <w:t xml:space="preserve">PCG </w:t>
            </w:r>
            <w:r w:rsidR="00052891" w:rsidRPr="00112ACB">
              <w:rPr>
                <w:color w:val="000000"/>
                <w:sz w:val="16"/>
                <w:szCs w:val="16"/>
              </w:rPr>
              <w:t>après avis</w:t>
            </w:r>
          </w:p>
          <w:p w:rsidR="00052891" w:rsidRPr="00112ACB" w:rsidRDefault="00052891" w:rsidP="00052891">
            <w:pPr>
              <w:spacing w:after="0"/>
              <w:ind w:right="15"/>
              <w:jc w:val="center"/>
              <w:rPr>
                <w:color w:val="000000"/>
                <w:sz w:val="16"/>
                <w:szCs w:val="16"/>
              </w:rPr>
            </w:pPr>
            <w:r w:rsidRPr="00112ACB">
              <w:rPr>
                <w:color w:val="000000"/>
                <w:sz w:val="16"/>
                <w:szCs w:val="16"/>
              </w:rPr>
              <w:t>MAIRE</w:t>
            </w:r>
          </w:p>
        </w:tc>
      </w:tr>
      <w:tr w:rsidR="00DC331B" w:rsidRPr="005B3703" w:rsidTr="00F14EFB">
        <w:trPr>
          <w:trHeight w:val="624"/>
        </w:trPr>
        <w:tc>
          <w:tcPr>
            <w:tcW w:w="751" w:type="pct"/>
            <w:shd w:val="clear" w:color="auto" w:fill="FFCC99"/>
            <w:vAlign w:val="center"/>
          </w:tcPr>
          <w:p w:rsidR="00052891" w:rsidRPr="005B3703" w:rsidRDefault="00776F86" w:rsidP="00F14EFB">
            <w:pPr>
              <w:ind w:right="15"/>
              <w:jc w:val="center"/>
              <w:rPr>
                <w:b/>
                <w:bCs/>
                <w:sz w:val="16"/>
                <w:szCs w:val="16"/>
              </w:rPr>
            </w:pPr>
            <w:r>
              <w:rPr>
                <w:b/>
                <w:bCs/>
                <w:sz w:val="16"/>
                <w:szCs w:val="16"/>
              </w:rPr>
              <w:t>Voie C</w:t>
            </w:r>
            <w:r w:rsidR="00052891" w:rsidRPr="005B3703">
              <w:rPr>
                <w:b/>
                <w:bCs/>
                <w:sz w:val="16"/>
                <w:szCs w:val="16"/>
              </w:rPr>
              <w:t>ommunale (VC)</w:t>
            </w:r>
          </w:p>
          <w:p w:rsidR="00052891" w:rsidRPr="005B3703" w:rsidRDefault="00052891" w:rsidP="00F14EFB">
            <w:pPr>
              <w:ind w:right="15"/>
              <w:jc w:val="center"/>
              <w:rPr>
                <w:b/>
                <w:bCs/>
                <w:sz w:val="16"/>
                <w:szCs w:val="16"/>
              </w:rPr>
            </w:pPr>
          </w:p>
        </w:tc>
        <w:tc>
          <w:tcPr>
            <w:tcW w:w="326" w:type="pct"/>
            <w:shd w:val="clear" w:color="auto" w:fill="FFCC99"/>
            <w:vAlign w:val="center"/>
          </w:tcPr>
          <w:p w:rsidR="00052891" w:rsidRPr="005B3703" w:rsidRDefault="00052891" w:rsidP="00052891">
            <w:pPr>
              <w:spacing w:after="0"/>
              <w:ind w:right="15"/>
              <w:jc w:val="center"/>
              <w:rPr>
                <w:b/>
                <w:bCs/>
                <w:sz w:val="16"/>
                <w:szCs w:val="16"/>
              </w:rPr>
            </w:pPr>
            <w:r w:rsidRPr="005B3703">
              <w:rPr>
                <w:b/>
                <w:bCs/>
                <w:sz w:val="16"/>
                <w:szCs w:val="16"/>
              </w:rPr>
              <w:t>En et hors agglo</w:t>
            </w:r>
          </w:p>
        </w:tc>
        <w:tc>
          <w:tcPr>
            <w:tcW w:w="411" w:type="pct"/>
            <w:shd w:val="clear" w:color="auto" w:fill="FFFFFF"/>
            <w:vAlign w:val="center"/>
          </w:tcPr>
          <w:p w:rsidR="00052891" w:rsidRPr="00D01819" w:rsidRDefault="00052891" w:rsidP="00052891">
            <w:pPr>
              <w:spacing w:after="0"/>
              <w:ind w:right="15"/>
              <w:jc w:val="center"/>
              <w:rPr>
                <w:color w:val="000000"/>
                <w:sz w:val="16"/>
                <w:szCs w:val="16"/>
              </w:rPr>
            </w:pPr>
            <w:r w:rsidRPr="00D01819">
              <w:rPr>
                <w:color w:val="000000"/>
                <w:sz w:val="16"/>
                <w:szCs w:val="16"/>
              </w:rPr>
              <w:t>MAIRE</w:t>
            </w:r>
          </w:p>
        </w:tc>
        <w:tc>
          <w:tcPr>
            <w:tcW w:w="450"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MAIRE</w:t>
            </w:r>
          </w:p>
          <w:p w:rsidR="00052891" w:rsidRPr="00D66940" w:rsidRDefault="00052891" w:rsidP="00D66940">
            <w:pPr>
              <w:spacing w:after="0"/>
              <w:ind w:right="15"/>
              <w:jc w:val="center"/>
              <w:rPr>
                <w:color w:val="000000"/>
                <w:sz w:val="16"/>
                <w:szCs w:val="16"/>
              </w:rPr>
            </w:pPr>
            <w:r w:rsidRPr="00D66940">
              <w:rPr>
                <w:color w:val="000000"/>
                <w:sz w:val="16"/>
                <w:szCs w:val="16"/>
              </w:rPr>
              <w:t>a</w:t>
            </w:r>
            <w:r w:rsidR="00D66940">
              <w:rPr>
                <w:color w:val="000000"/>
                <w:sz w:val="16"/>
                <w:szCs w:val="16"/>
              </w:rPr>
              <w:t xml:space="preserve">près avis </w:t>
            </w:r>
            <w:r w:rsidRPr="00D66940">
              <w:rPr>
                <w:color w:val="000000"/>
                <w:sz w:val="16"/>
                <w:szCs w:val="16"/>
              </w:rPr>
              <w:t>DIR</w:t>
            </w:r>
          </w:p>
        </w:tc>
        <w:tc>
          <w:tcPr>
            <w:tcW w:w="451"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MAIRE</w:t>
            </w:r>
          </w:p>
          <w:p w:rsidR="00052891" w:rsidRPr="00D66940" w:rsidRDefault="00052891" w:rsidP="00D66940">
            <w:pPr>
              <w:spacing w:after="0"/>
              <w:ind w:right="15"/>
              <w:jc w:val="center"/>
              <w:rPr>
                <w:color w:val="000000"/>
                <w:sz w:val="16"/>
                <w:szCs w:val="16"/>
              </w:rPr>
            </w:pPr>
            <w:r w:rsidRPr="00D66940">
              <w:rPr>
                <w:color w:val="000000"/>
                <w:sz w:val="16"/>
                <w:szCs w:val="16"/>
              </w:rPr>
              <w:t>a</w:t>
            </w:r>
            <w:r w:rsidR="00D66940">
              <w:rPr>
                <w:color w:val="000000"/>
                <w:sz w:val="16"/>
                <w:szCs w:val="16"/>
              </w:rPr>
              <w:t xml:space="preserve">près avis </w:t>
            </w:r>
            <w:r w:rsidRPr="00D66940">
              <w:rPr>
                <w:color w:val="000000"/>
                <w:sz w:val="16"/>
                <w:szCs w:val="16"/>
              </w:rPr>
              <w:t>DIR</w:t>
            </w:r>
          </w:p>
        </w:tc>
        <w:tc>
          <w:tcPr>
            <w:tcW w:w="455"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MAIRE</w:t>
            </w:r>
          </w:p>
          <w:p w:rsidR="00052891" w:rsidRPr="00D66940" w:rsidRDefault="00052891" w:rsidP="00052891">
            <w:pPr>
              <w:spacing w:after="0"/>
              <w:ind w:right="15"/>
              <w:jc w:val="center"/>
              <w:rPr>
                <w:color w:val="000000"/>
                <w:sz w:val="16"/>
                <w:szCs w:val="16"/>
              </w:rPr>
            </w:pPr>
            <w:r w:rsidRPr="00D66940">
              <w:rPr>
                <w:color w:val="000000"/>
                <w:sz w:val="16"/>
                <w:szCs w:val="16"/>
              </w:rPr>
              <w:t>après avis</w:t>
            </w:r>
          </w:p>
          <w:p w:rsidR="00052891" w:rsidRPr="00D66940" w:rsidRDefault="00052891" w:rsidP="00052891">
            <w:pPr>
              <w:spacing w:after="0"/>
              <w:ind w:right="15"/>
              <w:jc w:val="center"/>
              <w:rPr>
                <w:color w:val="000000"/>
                <w:sz w:val="16"/>
                <w:szCs w:val="16"/>
              </w:rPr>
            </w:pPr>
            <w:r w:rsidRPr="00D66940">
              <w:rPr>
                <w:color w:val="000000"/>
                <w:sz w:val="16"/>
                <w:szCs w:val="16"/>
              </w:rPr>
              <w:t>PREFET</w:t>
            </w:r>
            <w:r w:rsidR="00471294">
              <w:rPr>
                <w:color w:val="000000"/>
                <w:sz w:val="16"/>
                <w:szCs w:val="16"/>
              </w:rPr>
              <w:t xml:space="preserve"> et PCG</w:t>
            </w:r>
          </w:p>
        </w:tc>
        <w:tc>
          <w:tcPr>
            <w:tcW w:w="480"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MAIRE</w:t>
            </w:r>
          </w:p>
          <w:p w:rsidR="00052891" w:rsidRPr="00D66940" w:rsidRDefault="00052891" w:rsidP="00052891">
            <w:pPr>
              <w:spacing w:after="0"/>
              <w:ind w:right="15"/>
              <w:jc w:val="center"/>
              <w:rPr>
                <w:color w:val="000000"/>
                <w:sz w:val="16"/>
                <w:szCs w:val="16"/>
              </w:rPr>
            </w:pPr>
            <w:r w:rsidRPr="00D66940">
              <w:rPr>
                <w:color w:val="000000"/>
                <w:sz w:val="16"/>
                <w:szCs w:val="16"/>
              </w:rPr>
              <w:t>après avis</w:t>
            </w:r>
          </w:p>
          <w:p w:rsidR="00052891" w:rsidRPr="00D66940" w:rsidRDefault="00052891" w:rsidP="00052891">
            <w:pPr>
              <w:spacing w:after="0"/>
              <w:ind w:right="15"/>
              <w:jc w:val="center"/>
              <w:rPr>
                <w:color w:val="000000"/>
                <w:sz w:val="16"/>
                <w:szCs w:val="16"/>
              </w:rPr>
            </w:pPr>
            <w:r w:rsidRPr="00D66940">
              <w:rPr>
                <w:color w:val="000000"/>
                <w:sz w:val="16"/>
                <w:szCs w:val="16"/>
              </w:rPr>
              <w:t>PREFET</w:t>
            </w:r>
          </w:p>
          <w:p w:rsidR="00052891" w:rsidRPr="00D66940" w:rsidRDefault="00D66940" w:rsidP="00052891">
            <w:pPr>
              <w:spacing w:after="0"/>
              <w:ind w:right="15"/>
              <w:jc w:val="center"/>
              <w:rPr>
                <w:color w:val="000000"/>
                <w:sz w:val="16"/>
                <w:szCs w:val="16"/>
              </w:rPr>
            </w:pPr>
            <w:r>
              <w:rPr>
                <w:color w:val="000000"/>
                <w:sz w:val="16"/>
                <w:szCs w:val="16"/>
              </w:rPr>
              <w:t>et PCG</w:t>
            </w:r>
          </w:p>
        </w:tc>
        <w:tc>
          <w:tcPr>
            <w:tcW w:w="450"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MAIRE</w:t>
            </w:r>
            <w:r w:rsidR="004603C7">
              <w:rPr>
                <w:color w:val="000000"/>
                <w:sz w:val="16"/>
                <w:szCs w:val="16"/>
              </w:rPr>
              <w:t xml:space="preserve"> après avis PCG</w:t>
            </w:r>
          </w:p>
        </w:tc>
        <w:tc>
          <w:tcPr>
            <w:tcW w:w="439" w:type="pct"/>
            <w:shd w:val="clear" w:color="auto" w:fill="FFFFFF"/>
            <w:vAlign w:val="center"/>
          </w:tcPr>
          <w:p w:rsidR="00052891" w:rsidRPr="00D66940" w:rsidRDefault="00052891" w:rsidP="00052891">
            <w:pPr>
              <w:spacing w:after="0"/>
              <w:ind w:right="15"/>
              <w:jc w:val="center"/>
              <w:rPr>
                <w:color w:val="000000"/>
                <w:sz w:val="16"/>
                <w:szCs w:val="16"/>
              </w:rPr>
            </w:pPr>
            <w:r w:rsidRPr="00D66940">
              <w:rPr>
                <w:color w:val="000000"/>
                <w:sz w:val="16"/>
                <w:szCs w:val="16"/>
              </w:rPr>
              <w:t>MAIRE</w:t>
            </w:r>
          </w:p>
          <w:p w:rsidR="00052891" w:rsidRPr="00D66940" w:rsidRDefault="00052891" w:rsidP="00D66940">
            <w:pPr>
              <w:spacing w:after="0"/>
              <w:ind w:right="15"/>
              <w:jc w:val="center"/>
              <w:rPr>
                <w:color w:val="000000"/>
                <w:sz w:val="16"/>
                <w:szCs w:val="16"/>
              </w:rPr>
            </w:pPr>
            <w:r w:rsidRPr="00D66940">
              <w:rPr>
                <w:color w:val="000000"/>
                <w:sz w:val="16"/>
                <w:szCs w:val="16"/>
              </w:rPr>
              <w:t>a</w:t>
            </w:r>
            <w:r w:rsidR="00D66940">
              <w:rPr>
                <w:color w:val="000000"/>
                <w:sz w:val="16"/>
                <w:szCs w:val="16"/>
              </w:rPr>
              <w:t xml:space="preserve">près avis </w:t>
            </w:r>
            <w:r w:rsidRPr="00D66940">
              <w:rPr>
                <w:color w:val="000000"/>
                <w:sz w:val="16"/>
                <w:szCs w:val="16"/>
              </w:rPr>
              <w:t>PCG</w:t>
            </w:r>
          </w:p>
        </w:tc>
        <w:tc>
          <w:tcPr>
            <w:tcW w:w="786" w:type="pct"/>
            <w:shd w:val="clear" w:color="auto" w:fill="FFFFFF"/>
            <w:vAlign w:val="center"/>
          </w:tcPr>
          <w:p w:rsidR="00052891" w:rsidRPr="00D01819" w:rsidRDefault="00052891" w:rsidP="00FD3865">
            <w:pPr>
              <w:spacing w:after="0"/>
              <w:ind w:right="15"/>
              <w:jc w:val="center"/>
              <w:rPr>
                <w:color w:val="000000"/>
                <w:sz w:val="16"/>
                <w:szCs w:val="16"/>
              </w:rPr>
            </w:pPr>
            <w:r w:rsidRPr="00D01819">
              <w:rPr>
                <w:color w:val="000000"/>
                <w:sz w:val="16"/>
                <w:szCs w:val="16"/>
              </w:rPr>
              <w:t>MAIRE</w:t>
            </w:r>
            <w:r w:rsidR="00FD3865">
              <w:rPr>
                <w:color w:val="000000"/>
                <w:sz w:val="16"/>
                <w:szCs w:val="16"/>
              </w:rPr>
              <w:t xml:space="preserve"> </w:t>
            </w:r>
            <w:r w:rsidRPr="00D01819">
              <w:rPr>
                <w:color w:val="000000"/>
                <w:sz w:val="16"/>
                <w:szCs w:val="16"/>
              </w:rPr>
              <w:t>après avis autres maires</w:t>
            </w:r>
          </w:p>
          <w:p w:rsidR="00052891" w:rsidRPr="00D01819" w:rsidRDefault="00052891" w:rsidP="00FD3865">
            <w:pPr>
              <w:spacing w:after="0"/>
              <w:ind w:right="15"/>
              <w:jc w:val="center"/>
              <w:rPr>
                <w:color w:val="000000"/>
                <w:sz w:val="16"/>
                <w:szCs w:val="16"/>
              </w:rPr>
            </w:pPr>
            <w:r w:rsidRPr="00D01819">
              <w:rPr>
                <w:color w:val="000000"/>
                <w:sz w:val="16"/>
                <w:szCs w:val="16"/>
              </w:rPr>
              <w:t>Si déviation</w:t>
            </w:r>
            <w:r w:rsidR="00FD3865">
              <w:rPr>
                <w:color w:val="000000"/>
                <w:sz w:val="16"/>
                <w:szCs w:val="16"/>
              </w:rPr>
              <w:t xml:space="preserve"> p</w:t>
            </w:r>
            <w:r w:rsidRPr="00D01819">
              <w:rPr>
                <w:color w:val="000000"/>
                <w:sz w:val="16"/>
                <w:szCs w:val="16"/>
              </w:rPr>
              <w:t>ar VC d’autres communes</w:t>
            </w:r>
          </w:p>
        </w:tc>
      </w:tr>
    </w:tbl>
    <w:p w:rsidR="00D66940" w:rsidRDefault="00D66940" w:rsidP="00D66940">
      <w:pPr>
        <w:tabs>
          <w:tab w:val="left" w:pos="1080"/>
        </w:tabs>
        <w:spacing w:after="0" w:line="240" w:lineRule="auto"/>
        <w:jc w:val="both"/>
        <w:rPr>
          <w:b/>
          <w:bCs/>
        </w:rPr>
      </w:pPr>
    </w:p>
    <w:p w:rsidR="00001028" w:rsidRDefault="00052891" w:rsidP="00CF2FE1">
      <w:pPr>
        <w:tabs>
          <w:tab w:val="left" w:pos="142"/>
        </w:tabs>
        <w:spacing w:after="0" w:line="240" w:lineRule="auto"/>
        <w:ind w:left="-567"/>
        <w:jc w:val="both"/>
      </w:pPr>
      <w:r w:rsidRPr="000D6D62">
        <w:rPr>
          <w:b/>
          <w:bCs/>
        </w:rPr>
        <w:t>D</w:t>
      </w:r>
      <w:r w:rsidR="00D66940">
        <w:rPr>
          <w:b/>
          <w:bCs/>
        </w:rPr>
        <w:t>IR</w:t>
      </w:r>
      <w:r w:rsidRPr="000D6D62">
        <w:t> :</w:t>
      </w:r>
      <w:r w:rsidRPr="000D6D62">
        <w:tab/>
      </w:r>
      <w:r w:rsidR="00D66940">
        <w:t>Direction Inter</w:t>
      </w:r>
      <w:r w:rsidR="00471294">
        <w:t xml:space="preserve">départementale </w:t>
      </w:r>
      <w:r w:rsidR="00D66940">
        <w:t>des Routes</w:t>
      </w:r>
    </w:p>
    <w:sectPr w:rsidR="00001028" w:rsidSect="00521CCF">
      <w:pgSz w:w="11906" w:h="16838"/>
      <w:pgMar w:top="1417" w:right="1133" w:bottom="1417" w:left="1417" w:header="708" w:footer="554"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2" w:author="MYSLINSKI, Jocelyne" w:date="2013-06-26T17:43:00Z" w:initials="MJ">
    <w:p w:rsidR="002B6118" w:rsidRDefault="002B6118">
      <w:pPr>
        <w:pStyle w:val="Commentaire"/>
      </w:pPr>
      <w:r>
        <w:rPr>
          <w:rStyle w:val="Marquedecommentaire"/>
        </w:rPr>
        <w:annotationRef/>
      </w:r>
      <w:r>
        <w:t>47</w:t>
      </w:r>
      <w:bookmarkStart w:id="73" w:name="_GoBack"/>
      <w:bookmarkEnd w:id="73"/>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00E" w:rsidRDefault="00CD000E" w:rsidP="00F927C8">
      <w:pPr>
        <w:spacing w:after="0" w:line="240" w:lineRule="auto"/>
      </w:pPr>
      <w:r>
        <w:separator/>
      </w:r>
    </w:p>
    <w:p w:rsidR="00CD000E" w:rsidRDefault="00CD000E"/>
  </w:endnote>
  <w:endnote w:type="continuationSeparator" w:id="0">
    <w:p w:rsidR="00CD000E" w:rsidRDefault="00CD000E" w:rsidP="00F927C8">
      <w:pPr>
        <w:spacing w:after="0" w:line="240" w:lineRule="auto"/>
      </w:pPr>
      <w:r>
        <w:continuationSeparator/>
      </w:r>
    </w:p>
    <w:p w:rsidR="00CD000E" w:rsidRDefault="00CD00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eta">
    <w:altName w:val="Meta"/>
    <w:panose1 w:val="00000000000000000000"/>
    <w:charset w:val="00"/>
    <w:family w:val="swiss"/>
    <w:notTrueType/>
    <w:pitch w:val="default"/>
    <w:sig w:usb0="00000003" w:usb1="00000000" w:usb2="00000000" w:usb3="00000000" w:csb0="00000001" w:csb1="00000000"/>
  </w:font>
  <w:font w:name="TradeGothic LT Light">
    <w:panose1 w:val="02000503020000020004"/>
    <w:charset w:val="00"/>
    <w:family w:val="auto"/>
    <w:pitch w:val="variable"/>
    <w:sig w:usb0="80000027"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TradeGothic LT">
    <w:panose1 w:val="02000503020000020004"/>
    <w:charset w:val="00"/>
    <w:family w:val="auto"/>
    <w:pitch w:val="variable"/>
    <w:sig w:usb0="80000027"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00E" w:rsidRDefault="00CD000E">
    <w:pPr>
      <w:pStyle w:val="Pieddepage"/>
    </w:pPr>
    <w:r>
      <w:t xml:space="preserve">Règlement de la voirie départementale </w:t>
    </w:r>
    <w:r>
      <w:tab/>
    </w:r>
    <w:r>
      <w:tab/>
    </w:r>
    <w:r>
      <w:fldChar w:fldCharType="begin"/>
    </w:r>
    <w:r>
      <w:instrText>PAGE   \* MERGEFORMAT</w:instrText>
    </w:r>
    <w:r>
      <w:fldChar w:fldCharType="separate"/>
    </w:r>
    <w:r w:rsidR="002B6118">
      <w:rPr>
        <w:noProof/>
      </w:rPr>
      <w:t>26</w:t>
    </w:r>
    <w:r>
      <w:fldChar w:fldCharType="end"/>
    </w:r>
    <w:r>
      <w:tab/>
    </w:r>
  </w:p>
  <w:p w:rsidR="00CD000E" w:rsidRDefault="00CD00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00E" w:rsidRDefault="00CD000E" w:rsidP="00F927C8">
      <w:pPr>
        <w:spacing w:after="0" w:line="240" w:lineRule="auto"/>
      </w:pPr>
      <w:r>
        <w:separator/>
      </w:r>
    </w:p>
    <w:p w:rsidR="00CD000E" w:rsidRDefault="00CD000E"/>
  </w:footnote>
  <w:footnote w:type="continuationSeparator" w:id="0">
    <w:p w:rsidR="00CD000E" w:rsidRDefault="00CD000E" w:rsidP="00F927C8">
      <w:pPr>
        <w:spacing w:after="0" w:line="240" w:lineRule="auto"/>
      </w:pPr>
      <w:r>
        <w:continuationSeparator/>
      </w:r>
    </w:p>
    <w:p w:rsidR="00CD000E" w:rsidRDefault="00CD000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F004E"/>
    <w:multiLevelType w:val="hybridMultilevel"/>
    <w:tmpl w:val="E118F13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AD255C"/>
    <w:multiLevelType w:val="hybridMultilevel"/>
    <w:tmpl w:val="3DA2BE84"/>
    <w:lvl w:ilvl="0" w:tplc="04EE717C">
      <w:start w:val="59"/>
      <w:numFmt w:val="bullet"/>
      <w:lvlText w:val="-"/>
      <w:lvlJc w:val="left"/>
      <w:pPr>
        <w:tabs>
          <w:tab w:val="num" w:pos="720"/>
        </w:tabs>
        <w:ind w:left="720" w:hanging="360"/>
      </w:pPr>
      <w:rPr>
        <w:rFonts w:ascii="Meta" w:eastAsia="Times New Roman" w:hAnsi="Meta" w:cs="Meta"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nsid w:val="0BCD659A"/>
    <w:multiLevelType w:val="hybridMultilevel"/>
    <w:tmpl w:val="1042116C"/>
    <w:lvl w:ilvl="0" w:tplc="040C0001">
      <w:start w:val="1"/>
      <w:numFmt w:val="bullet"/>
      <w:lvlText w:val=""/>
      <w:lvlJc w:val="left"/>
      <w:pPr>
        <w:tabs>
          <w:tab w:val="num" w:pos="720"/>
        </w:tabs>
        <w:ind w:left="720" w:hanging="360"/>
      </w:pPr>
      <w:rPr>
        <w:rFonts w:ascii="Symbol" w:hAnsi="Symbol" w:hint="default"/>
      </w:rPr>
    </w:lvl>
    <w:lvl w:ilvl="1" w:tplc="252455BC">
      <w:start w:val="8"/>
      <w:numFmt w:val="bullet"/>
      <w:lvlText w:val="-"/>
      <w:lvlJc w:val="left"/>
      <w:pPr>
        <w:tabs>
          <w:tab w:val="num" w:pos="1515"/>
        </w:tabs>
        <w:ind w:left="1515" w:hanging="435"/>
      </w:pPr>
      <w:rPr>
        <w:rFonts w:ascii="Courier New" w:eastAsia="Times New Roman"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C497DC1"/>
    <w:multiLevelType w:val="hybridMultilevel"/>
    <w:tmpl w:val="3BAA3C12"/>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
    <w:nsid w:val="0FC53E2C"/>
    <w:multiLevelType w:val="hybridMultilevel"/>
    <w:tmpl w:val="DB6447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495204"/>
    <w:multiLevelType w:val="hybridMultilevel"/>
    <w:tmpl w:val="711A7E4A"/>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13B11AE0"/>
    <w:multiLevelType w:val="hybridMultilevel"/>
    <w:tmpl w:val="44807074"/>
    <w:lvl w:ilvl="0" w:tplc="446898BE">
      <w:start w:val="41"/>
      <w:numFmt w:val="bullet"/>
      <w:lvlText w:val="-"/>
      <w:lvlJc w:val="left"/>
      <w:pPr>
        <w:tabs>
          <w:tab w:val="num" w:pos="720"/>
        </w:tabs>
        <w:ind w:left="720" w:hanging="360"/>
      </w:pPr>
      <w:rPr>
        <w:rFonts w:ascii="TradeGothic LT Light" w:eastAsia="Times New Roman" w:hAnsi="TradeGothic LT Light"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41A667E"/>
    <w:multiLevelType w:val="hybridMultilevel"/>
    <w:tmpl w:val="74068F1C"/>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
    <w:nsid w:val="19D241C2"/>
    <w:multiLevelType w:val="hybridMultilevel"/>
    <w:tmpl w:val="0352B0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A8E7C29"/>
    <w:multiLevelType w:val="hybridMultilevel"/>
    <w:tmpl w:val="2B42D9D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1BCD4D24"/>
    <w:multiLevelType w:val="hybridMultilevel"/>
    <w:tmpl w:val="22EAD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BEA16A2"/>
    <w:multiLevelType w:val="hybridMultilevel"/>
    <w:tmpl w:val="13003E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FAF41E6"/>
    <w:multiLevelType w:val="hybridMultilevel"/>
    <w:tmpl w:val="C54C8E54"/>
    <w:lvl w:ilvl="0" w:tplc="4F46BB24">
      <w:start w:val="1"/>
      <w:numFmt w:val="upperLetter"/>
      <w:lvlText w:val="%1-"/>
      <w:lvlJc w:val="left"/>
      <w:pPr>
        <w:tabs>
          <w:tab w:val="num" w:pos="920"/>
        </w:tabs>
        <w:ind w:left="920" w:hanging="360"/>
      </w:pPr>
      <w:rPr>
        <w:rFonts w:hint="default"/>
      </w:rPr>
    </w:lvl>
    <w:lvl w:ilvl="1" w:tplc="040C0019" w:tentative="1">
      <w:start w:val="1"/>
      <w:numFmt w:val="lowerLetter"/>
      <w:lvlText w:val="%2."/>
      <w:lvlJc w:val="left"/>
      <w:pPr>
        <w:tabs>
          <w:tab w:val="num" w:pos="1640"/>
        </w:tabs>
        <w:ind w:left="1640" w:hanging="360"/>
      </w:pPr>
    </w:lvl>
    <w:lvl w:ilvl="2" w:tplc="040C001B" w:tentative="1">
      <w:start w:val="1"/>
      <w:numFmt w:val="lowerRoman"/>
      <w:lvlText w:val="%3."/>
      <w:lvlJc w:val="right"/>
      <w:pPr>
        <w:tabs>
          <w:tab w:val="num" w:pos="2360"/>
        </w:tabs>
        <w:ind w:left="2360" w:hanging="180"/>
      </w:pPr>
    </w:lvl>
    <w:lvl w:ilvl="3" w:tplc="040C000F" w:tentative="1">
      <w:start w:val="1"/>
      <w:numFmt w:val="decimal"/>
      <w:lvlText w:val="%4."/>
      <w:lvlJc w:val="left"/>
      <w:pPr>
        <w:tabs>
          <w:tab w:val="num" w:pos="3080"/>
        </w:tabs>
        <w:ind w:left="3080" w:hanging="360"/>
      </w:pPr>
    </w:lvl>
    <w:lvl w:ilvl="4" w:tplc="040C0019" w:tentative="1">
      <w:start w:val="1"/>
      <w:numFmt w:val="lowerLetter"/>
      <w:lvlText w:val="%5."/>
      <w:lvlJc w:val="left"/>
      <w:pPr>
        <w:tabs>
          <w:tab w:val="num" w:pos="3800"/>
        </w:tabs>
        <w:ind w:left="3800" w:hanging="360"/>
      </w:pPr>
    </w:lvl>
    <w:lvl w:ilvl="5" w:tplc="040C001B" w:tentative="1">
      <w:start w:val="1"/>
      <w:numFmt w:val="lowerRoman"/>
      <w:lvlText w:val="%6."/>
      <w:lvlJc w:val="right"/>
      <w:pPr>
        <w:tabs>
          <w:tab w:val="num" w:pos="4520"/>
        </w:tabs>
        <w:ind w:left="4520" w:hanging="180"/>
      </w:pPr>
    </w:lvl>
    <w:lvl w:ilvl="6" w:tplc="040C000F" w:tentative="1">
      <w:start w:val="1"/>
      <w:numFmt w:val="decimal"/>
      <w:lvlText w:val="%7."/>
      <w:lvlJc w:val="left"/>
      <w:pPr>
        <w:tabs>
          <w:tab w:val="num" w:pos="5240"/>
        </w:tabs>
        <w:ind w:left="5240" w:hanging="360"/>
      </w:pPr>
    </w:lvl>
    <w:lvl w:ilvl="7" w:tplc="040C0019" w:tentative="1">
      <w:start w:val="1"/>
      <w:numFmt w:val="lowerLetter"/>
      <w:lvlText w:val="%8."/>
      <w:lvlJc w:val="left"/>
      <w:pPr>
        <w:tabs>
          <w:tab w:val="num" w:pos="5960"/>
        </w:tabs>
        <w:ind w:left="5960" w:hanging="360"/>
      </w:pPr>
    </w:lvl>
    <w:lvl w:ilvl="8" w:tplc="040C001B" w:tentative="1">
      <w:start w:val="1"/>
      <w:numFmt w:val="lowerRoman"/>
      <w:lvlText w:val="%9."/>
      <w:lvlJc w:val="right"/>
      <w:pPr>
        <w:tabs>
          <w:tab w:val="num" w:pos="6680"/>
        </w:tabs>
        <w:ind w:left="6680" w:hanging="180"/>
      </w:pPr>
    </w:lvl>
  </w:abstractNum>
  <w:abstractNum w:abstractNumId="13">
    <w:nsid w:val="209E7777"/>
    <w:multiLevelType w:val="hybridMultilevel"/>
    <w:tmpl w:val="F32EB396"/>
    <w:lvl w:ilvl="0" w:tplc="EC7E2D6C">
      <w:start w:val="37"/>
      <w:numFmt w:val="bullet"/>
      <w:lvlText w:val="-"/>
      <w:lvlJc w:val="left"/>
      <w:pPr>
        <w:ind w:left="720" w:hanging="360"/>
      </w:pPr>
      <w:rPr>
        <w:rFonts w:ascii="Meta" w:eastAsia="Times New Roman" w:hAnsi="Meta" w:cs="Met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2F30E66"/>
    <w:multiLevelType w:val="hybridMultilevel"/>
    <w:tmpl w:val="456CA6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6F65BB1"/>
    <w:multiLevelType w:val="hybridMultilevel"/>
    <w:tmpl w:val="35E84C7C"/>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nsid w:val="27FA5EE2"/>
    <w:multiLevelType w:val="hybridMultilevel"/>
    <w:tmpl w:val="B246B4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A123014"/>
    <w:multiLevelType w:val="hybridMultilevel"/>
    <w:tmpl w:val="527481DE"/>
    <w:lvl w:ilvl="0" w:tplc="880EF4A8">
      <w:start w:val="2"/>
      <w:numFmt w:val="decimal"/>
      <w:lvlText w:val="%1-"/>
      <w:lvlJc w:val="left"/>
      <w:pPr>
        <w:tabs>
          <w:tab w:val="num" w:pos="920"/>
        </w:tabs>
        <w:ind w:left="920" w:hanging="360"/>
      </w:pPr>
      <w:rPr>
        <w:rFonts w:hint="default"/>
      </w:rPr>
    </w:lvl>
    <w:lvl w:ilvl="1" w:tplc="040C0019" w:tentative="1">
      <w:start w:val="1"/>
      <w:numFmt w:val="lowerLetter"/>
      <w:lvlText w:val="%2."/>
      <w:lvlJc w:val="left"/>
      <w:pPr>
        <w:tabs>
          <w:tab w:val="num" w:pos="1640"/>
        </w:tabs>
        <w:ind w:left="1640" w:hanging="360"/>
      </w:pPr>
    </w:lvl>
    <w:lvl w:ilvl="2" w:tplc="040C001B" w:tentative="1">
      <w:start w:val="1"/>
      <w:numFmt w:val="lowerRoman"/>
      <w:lvlText w:val="%3."/>
      <w:lvlJc w:val="right"/>
      <w:pPr>
        <w:tabs>
          <w:tab w:val="num" w:pos="2360"/>
        </w:tabs>
        <w:ind w:left="2360" w:hanging="180"/>
      </w:pPr>
    </w:lvl>
    <w:lvl w:ilvl="3" w:tplc="040C000F" w:tentative="1">
      <w:start w:val="1"/>
      <w:numFmt w:val="decimal"/>
      <w:lvlText w:val="%4."/>
      <w:lvlJc w:val="left"/>
      <w:pPr>
        <w:tabs>
          <w:tab w:val="num" w:pos="3080"/>
        </w:tabs>
        <w:ind w:left="3080" w:hanging="360"/>
      </w:pPr>
    </w:lvl>
    <w:lvl w:ilvl="4" w:tplc="040C0019" w:tentative="1">
      <w:start w:val="1"/>
      <w:numFmt w:val="lowerLetter"/>
      <w:lvlText w:val="%5."/>
      <w:lvlJc w:val="left"/>
      <w:pPr>
        <w:tabs>
          <w:tab w:val="num" w:pos="3800"/>
        </w:tabs>
        <w:ind w:left="3800" w:hanging="360"/>
      </w:pPr>
    </w:lvl>
    <w:lvl w:ilvl="5" w:tplc="040C001B" w:tentative="1">
      <w:start w:val="1"/>
      <w:numFmt w:val="lowerRoman"/>
      <w:lvlText w:val="%6."/>
      <w:lvlJc w:val="right"/>
      <w:pPr>
        <w:tabs>
          <w:tab w:val="num" w:pos="4520"/>
        </w:tabs>
        <w:ind w:left="4520" w:hanging="180"/>
      </w:pPr>
    </w:lvl>
    <w:lvl w:ilvl="6" w:tplc="040C000F" w:tentative="1">
      <w:start w:val="1"/>
      <w:numFmt w:val="decimal"/>
      <w:lvlText w:val="%7."/>
      <w:lvlJc w:val="left"/>
      <w:pPr>
        <w:tabs>
          <w:tab w:val="num" w:pos="5240"/>
        </w:tabs>
        <w:ind w:left="5240" w:hanging="360"/>
      </w:pPr>
    </w:lvl>
    <w:lvl w:ilvl="7" w:tplc="040C0019" w:tentative="1">
      <w:start w:val="1"/>
      <w:numFmt w:val="lowerLetter"/>
      <w:lvlText w:val="%8."/>
      <w:lvlJc w:val="left"/>
      <w:pPr>
        <w:tabs>
          <w:tab w:val="num" w:pos="5960"/>
        </w:tabs>
        <w:ind w:left="5960" w:hanging="360"/>
      </w:pPr>
    </w:lvl>
    <w:lvl w:ilvl="8" w:tplc="040C001B" w:tentative="1">
      <w:start w:val="1"/>
      <w:numFmt w:val="lowerRoman"/>
      <w:lvlText w:val="%9."/>
      <w:lvlJc w:val="right"/>
      <w:pPr>
        <w:tabs>
          <w:tab w:val="num" w:pos="6680"/>
        </w:tabs>
        <w:ind w:left="6680" w:hanging="180"/>
      </w:pPr>
    </w:lvl>
  </w:abstractNum>
  <w:abstractNum w:abstractNumId="18">
    <w:nsid w:val="2A8C75D5"/>
    <w:multiLevelType w:val="hybridMultilevel"/>
    <w:tmpl w:val="9B1E571E"/>
    <w:lvl w:ilvl="0" w:tplc="040C0001">
      <w:start w:val="1"/>
      <w:numFmt w:val="bullet"/>
      <w:lvlText w:val=""/>
      <w:lvlJc w:val="left"/>
      <w:pPr>
        <w:tabs>
          <w:tab w:val="num" w:pos="720"/>
        </w:tabs>
        <w:ind w:left="720" w:hanging="360"/>
      </w:pPr>
      <w:rPr>
        <w:rFonts w:ascii="Symbol" w:hAnsi="Symbol" w:hint="default"/>
      </w:rPr>
    </w:lvl>
    <w:lvl w:ilvl="1" w:tplc="252455BC">
      <w:start w:val="8"/>
      <w:numFmt w:val="bullet"/>
      <w:lvlText w:val="-"/>
      <w:lvlJc w:val="left"/>
      <w:pPr>
        <w:tabs>
          <w:tab w:val="num" w:pos="1515"/>
        </w:tabs>
        <w:ind w:left="1515" w:hanging="435"/>
      </w:pPr>
      <w:rPr>
        <w:rFonts w:ascii="Courier New" w:eastAsia="Times New Roman"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252455BC">
      <w:start w:val="8"/>
      <w:numFmt w:val="bullet"/>
      <w:lvlText w:val="-"/>
      <w:lvlJc w:val="left"/>
      <w:pPr>
        <w:tabs>
          <w:tab w:val="num" w:pos="2955"/>
        </w:tabs>
        <w:ind w:left="2955" w:hanging="435"/>
      </w:pPr>
      <w:rPr>
        <w:rFonts w:ascii="Courier New" w:eastAsia="Times New Roman" w:hAnsi="Courier New" w:cs="Courier New"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2BDB3A19"/>
    <w:multiLevelType w:val="hybridMultilevel"/>
    <w:tmpl w:val="28466A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E553AF6"/>
    <w:multiLevelType w:val="hybridMultilevel"/>
    <w:tmpl w:val="962805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F3D663C"/>
    <w:multiLevelType w:val="hybridMultilevel"/>
    <w:tmpl w:val="B2D089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9745E6F"/>
    <w:multiLevelType w:val="hybridMultilevel"/>
    <w:tmpl w:val="454AB5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EF4671A"/>
    <w:multiLevelType w:val="hybridMultilevel"/>
    <w:tmpl w:val="2C54E8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16170F3"/>
    <w:multiLevelType w:val="hybridMultilevel"/>
    <w:tmpl w:val="E1F40508"/>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nsid w:val="4ABA0010"/>
    <w:multiLevelType w:val="hybridMultilevel"/>
    <w:tmpl w:val="304AFE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C3A0F2A"/>
    <w:multiLevelType w:val="hybridMultilevel"/>
    <w:tmpl w:val="CBD434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CD24AFC"/>
    <w:multiLevelType w:val="hybridMultilevel"/>
    <w:tmpl w:val="DFE02DFE"/>
    <w:lvl w:ilvl="0" w:tplc="33A833E2">
      <w:start w:val="2"/>
      <w:numFmt w:val="decimal"/>
      <w:lvlText w:val="%1)"/>
      <w:lvlJc w:val="left"/>
      <w:pPr>
        <w:tabs>
          <w:tab w:val="num" w:pos="360"/>
        </w:tabs>
        <w:ind w:left="360" w:hanging="360"/>
      </w:pPr>
      <w:rPr>
        <w:b/>
      </w:rPr>
    </w:lvl>
    <w:lvl w:ilvl="1" w:tplc="040C0019">
      <w:start w:val="1"/>
      <w:numFmt w:val="lowerLetter"/>
      <w:lvlText w:val="%2."/>
      <w:lvlJc w:val="left"/>
      <w:pPr>
        <w:tabs>
          <w:tab w:val="num" w:pos="1080"/>
        </w:tabs>
        <w:ind w:left="1080" w:hanging="360"/>
      </w:pPr>
    </w:lvl>
    <w:lvl w:ilvl="2" w:tplc="040C001B">
      <w:start w:val="1"/>
      <w:numFmt w:val="lowerRoman"/>
      <w:lvlText w:val="%3."/>
      <w:lvlJc w:val="right"/>
      <w:pPr>
        <w:tabs>
          <w:tab w:val="num" w:pos="1800"/>
        </w:tabs>
        <w:ind w:left="1800" w:hanging="180"/>
      </w:pPr>
    </w:lvl>
    <w:lvl w:ilvl="3" w:tplc="040C000F">
      <w:start w:val="1"/>
      <w:numFmt w:val="decimal"/>
      <w:lvlText w:val="%4."/>
      <w:lvlJc w:val="left"/>
      <w:pPr>
        <w:tabs>
          <w:tab w:val="num" w:pos="2520"/>
        </w:tabs>
        <w:ind w:left="2520" w:hanging="360"/>
      </w:pPr>
    </w:lvl>
    <w:lvl w:ilvl="4" w:tplc="040C0019">
      <w:start w:val="1"/>
      <w:numFmt w:val="lowerLetter"/>
      <w:lvlText w:val="%5."/>
      <w:lvlJc w:val="left"/>
      <w:pPr>
        <w:tabs>
          <w:tab w:val="num" w:pos="3240"/>
        </w:tabs>
        <w:ind w:left="3240" w:hanging="360"/>
      </w:pPr>
    </w:lvl>
    <w:lvl w:ilvl="5" w:tplc="040C001B">
      <w:start w:val="1"/>
      <w:numFmt w:val="lowerRoman"/>
      <w:lvlText w:val="%6."/>
      <w:lvlJc w:val="right"/>
      <w:pPr>
        <w:tabs>
          <w:tab w:val="num" w:pos="3960"/>
        </w:tabs>
        <w:ind w:left="3960" w:hanging="180"/>
      </w:pPr>
    </w:lvl>
    <w:lvl w:ilvl="6" w:tplc="040C000F">
      <w:start w:val="1"/>
      <w:numFmt w:val="decimal"/>
      <w:lvlText w:val="%7."/>
      <w:lvlJc w:val="left"/>
      <w:pPr>
        <w:tabs>
          <w:tab w:val="num" w:pos="4680"/>
        </w:tabs>
        <w:ind w:left="4680" w:hanging="360"/>
      </w:pPr>
    </w:lvl>
    <w:lvl w:ilvl="7" w:tplc="040C0019">
      <w:start w:val="1"/>
      <w:numFmt w:val="lowerLetter"/>
      <w:lvlText w:val="%8."/>
      <w:lvlJc w:val="left"/>
      <w:pPr>
        <w:tabs>
          <w:tab w:val="num" w:pos="5400"/>
        </w:tabs>
        <w:ind w:left="5400" w:hanging="360"/>
      </w:pPr>
    </w:lvl>
    <w:lvl w:ilvl="8" w:tplc="040C001B">
      <w:start w:val="1"/>
      <w:numFmt w:val="lowerRoman"/>
      <w:lvlText w:val="%9."/>
      <w:lvlJc w:val="right"/>
      <w:pPr>
        <w:tabs>
          <w:tab w:val="num" w:pos="6120"/>
        </w:tabs>
        <w:ind w:left="6120" w:hanging="180"/>
      </w:pPr>
    </w:lvl>
  </w:abstractNum>
  <w:abstractNum w:abstractNumId="28">
    <w:nsid w:val="4FAB28C4"/>
    <w:multiLevelType w:val="hybridMultilevel"/>
    <w:tmpl w:val="67746972"/>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nsid w:val="500A5E9D"/>
    <w:multiLevelType w:val="hybridMultilevel"/>
    <w:tmpl w:val="1458BD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4271C23"/>
    <w:multiLevelType w:val="hybridMultilevel"/>
    <w:tmpl w:val="64905D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93C1AE9"/>
    <w:multiLevelType w:val="hybridMultilevel"/>
    <w:tmpl w:val="096A92F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2">
    <w:nsid w:val="5DB9406F"/>
    <w:multiLevelType w:val="hybridMultilevel"/>
    <w:tmpl w:val="3F6213F8"/>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623B320A"/>
    <w:multiLevelType w:val="hybridMultilevel"/>
    <w:tmpl w:val="1024849A"/>
    <w:lvl w:ilvl="0" w:tplc="040C000B">
      <w:start w:val="1"/>
      <w:numFmt w:val="bullet"/>
      <w:lvlText w:val=""/>
      <w:lvlJc w:val="left"/>
      <w:pPr>
        <w:ind w:left="294" w:hanging="360"/>
      </w:pPr>
      <w:rPr>
        <w:rFonts w:ascii="Wingdings" w:hAnsi="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4">
    <w:nsid w:val="64501D7B"/>
    <w:multiLevelType w:val="hybridMultilevel"/>
    <w:tmpl w:val="3C5CEF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6615CCB"/>
    <w:multiLevelType w:val="hybridMultilevel"/>
    <w:tmpl w:val="611CCD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54F2B6D"/>
    <w:multiLevelType w:val="hybridMultilevel"/>
    <w:tmpl w:val="7D18A4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A612215"/>
    <w:multiLevelType w:val="hybridMultilevel"/>
    <w:tmpl w:val="0616F438"/>
    <w:lvl w:ilvl="0" w:tplc="4CDC065A">
      <w:start w:val="1"/>
      <w:numFmt w:val="upperLetter"/>
      <w:lvlText w:val="%1-"/>
      <w:lvlJc w:val="left"/>
      <w:pPr>
        <w:tabs>
          <w:tab w:val="num" w:pos="920"/>
        </w:tabs>
        <w:ind w:left="920" w:hanging="360"/>
      </w:pPr>
      <w:rPr>
        <w:rFonts w:hint="default"/>
      </w:rPr>
    </w:lvl>
    <w:lvl w:ilvl="1" w:tplc="040C0019" w:tentative="1">
      <w:start w:val="1"/>
      <w:numFmt w:val="lowerLetter"/>
      <w:lvlText w:val="%2."/>
      <w:lvlJc w:val="left"/>
      <w:pPr>
        <w:tabs>
          <w:tab w:val="num" w:pos="1640"/>
        </w:tabs>
        <w:ind w:left="1640" w:hanging="360"/>
      </w:pPr>
    </w:lvl>
    <w:lvl w:ilvl="2" w:tplc="040C001B" w:tentative="1">
      <w:start w:val="1"/>
      <w:numFmt w:val="lowerRoman"/>
      <w:lvlText w:val="%3."/>
      <w:lvlJc w:val="right"/>
      <w:pPr>
        <w:tabs>
          <w:tab w:val="num" w:pos="2360"/>
        </w:tabs>
        <w:ind w:left="2360" w:hanging="180"/>
      </w:pPr>
    </w:lvl>
    <w:lvl w:ilvl="3" w:tplc="040C000F" w:tentative="1">
      <w:start w:val="1"/>
      <w:numFmt w:val="decimal"/>
      <w:lvlText w:val="%4."/>
      <w:lvlJc w:val="left"/>
      <w:pPr>
        <w:tabs>
          <w:tab w:val="num" w:pos="3080"/>
        </w:tabs>
        <w:ind w:left="3080" w:hanging="360"/>
      </w:pPr>
    </w:lvl>
    <w:lvl w:ilvl="4" w:tplc="040C0019" w:tentative="1">
      <w:start w:val="1"/>
      <w:numFmt w:val="lowerLetter"/>
      <w:lvlText w:val="%5."/>
      <w:lvlJc w:val="left"/>
      <w:pPr>
        <w:tabs>
          <w:tab w:val="num" w:pos="3800"/>
        </w:tabs>
        <w:ind w:left="3800" w:hanging="360"/>
      </w:pPr>
    </w:lvl>
    <w:lvl w:ilvl="5" w:tplc="040C001B" w:tentative="1">
      <w:start w:val="1"/>
      <w:numFmt w:val="lowerRoman"/>
      <w:lvlText w:val="%6."/>
      <w:lvlJc w:val="right"/>
      <w:pPr>
        <w:tabs>
          <w:tab w:val="num" w:pos="4520"/>
        </w:tabs>
        <w:ind w:left="4520" w:hanging="180"/>
      </w:pPr>
    </w:lvl>
    <w:lvl w:ilvl="6" w:tplc="040C000F" w:tentative="1">
      <w:start w:val="1"/>
      <w:numFmt w:val="decimal"/>
      <w:lvlText w:val="%7."/>
      <w:lvlJc w:val="left"/>
      <w:pPr>
        <w:tabs>
          <w:tab w:val="num" w:pos="5240"/>
        </w:tabs>
        <w:ind w:left="5240" w:hanging="360"/>
      </w:pPr>
    </w:lvl>
    <w:lvl w:ilvl="7" w:tplc="040C0019" w:tentative="1">
      <w:start w:val="1"/>
      <w:numFmt w:val="lowerLetter"/>
      <w:lvlText w:val="%8."/>
      <w:lvlJc w:val="left"/>
      <w:pPr>
        <w:tabs>
          <w:tab w:val="num" w:pos="5960"/>
        </w:tabs>
        <w:ind w:left="5960" w:hanging="360"/>
      </w:pPr>
    </w:lvl>
    <w:lvl w:ilvl="8" w:tplc="040C001B" w:tentative="1">
      <w:start w:val="1"/>
      <w:numFmt w:val="lowerRoman"/>
      <w:lvlText w:val="%9."/>
      <w:lvlJc w:val="right"/>
      <w:pPr>
        <w:tabs>
          <w:tab w:val="num" w:pos="6680"/>
        </w:tabs>
        <w:ind w:left="6680" w:hanging="180"/>
      </w:pPr>
    </w:lvl>
  </w:abstractNum>
  <w:abstractNum w:abstractNumId="38">
    <w:nsid w:val="7CF34A77"/>
    <w:multiLevelType w:val="hybridMultilevel"/>
    <w:tmpl w:val="F3B89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F400B54"/>
    <w:multiLevelType w:val="hybridMultilevel"/>
    <w:tmpl w:val="BD4A4F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7"/>
  </w:num>
  <w:num w:numId="2">
    <w:abstractNumId w:val="17"/>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2"/>
  </w:num>
  <w:num w:numId="6">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num>
  <w:num w:numId="8">
    <w:abstractNumId w:val="33"/>
  </w:num>
  <w:num w:numId="9">
    <w:abstractNumId w:val="15"/>
  </w:num>
  <w:num w:numId="10">
    <w:abstractNumId w:val="7"/>
  </w:num>
  <w:num w:numId="11">
    <w:abstractNumId w:val="26"/>
  </w:num>
  <w:num w:numId="12">
    <w:abstractNumId w:val="24"/>
  </w:num>
  <w:num w:numId="13">
    <w:abstractNumId w:val="28"/>
  </w:num>
  <w:num w:numId="14">
    <w:abstractNumId w:val="38"/>
  </w:num>
  <w:num w:numId="15">
    <w:abstractNumId w:val="9"/>
  </w:num>
  <w:num w:numId="16">
    <w:abstractNumId w:val="14"/>
  </w:num>
  <w:num w:numId="17">
    <w:abstractNumId w:val="5"/>
  </w:num>
  <w:num w:numId="18">
    <w:abstractNumId w:val="20"/>
  </w:num>
  <w:num w:numId="19">
    <w:abstractNumId w:val="31"/>
  </w:num>
  <w:num w:numId="20">
    <w:abstractNumId w:val="19"/>
  </w:num>
  <w:num w:numId="21">
    <w:abstractNumId w:val="3"/>
  </w:num>
  <w:num w:numId="22">
    <w:abstractNumId w:val="32"/>
  </w:num>
  <w:num w:numId="23">
    <w:abstractNumId w:val="30"/>
  </w:num>
  <w:num w:numId="24">
    <w:abstractNumId w:val="21"/>
  </w:num>
  <w:num w:numId="25">
    <w:abstractNumId w:val="29"/>
  </w:num>
  <w:num w:numId="26">
    <w:abstractNumId w:val="8"/>
  </w:num>
  <w:num w:numId="27">
    <w:abstractNumId w:val="22"/>
  </w:num>
  <w:num w:numId="28">
    <w:abstractNumId w:val="16"/>
  </w:num>
  <w:num w:numId="29">
    <w:abstractNumId w:val="35"/>
  </w:num>
  <w:num w:numId="30">
    <w:abstractNumId w:val="25"/>
  </w:num>
  <w:num w:numId="31">
    <w:abstractNumId w:val="23"/>
  </w:num>
  <w:num w:numId="32">
    <w:abstractNumId w:val="34"/>
  </w:num>
  <w:num w:numId="33">
    <w:abstractNumId w:val="0"/>
  </w:num>
  <w:num w:numId="34">
    <w:abstractNumId w:val="2"/>
  </w:num>
  <w:num w:numId="35">
    <w:abstractNumId w:val="18"/>
  </w:num>
  <w:num w:numId="36">
    <w:abstractNumId w:val="13"/>
  </w:num>
  <w:num w:numId="37">
    <w:abstractNumId w:val="4"/>
  </w:num>
  <w:num w:numId="38">
    <w:abstractNumId w:val="11"/>
  </w:num>
  <w:num w:numId="39">
    <w:abstractNumId w:val="36"/>
  </w:num>
  <w:num w:numId="40">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A18"/>
    <w:rsid w:val="00001028"/>
    <w:rsid w:val="0000434D"/>
    <w:rsid w:val="00005B58"/>
    <w:rsid w:val="00005C91"/>
    <w:rsid w:val="000169FB"/>
    <w:rsid w:val="00031534"/>
    <w:rsid w:val="00035A8F"/>
    <w:rsid w:val="0005095B"/>
    <w:rsid w:val="00052891"/>
    <w:rsid w:val="00056050"/>
    <w:rsid w:val="000568D6"/>
    <w:rsid w:val="00060D56"/>
    <w:rsid w:val="00074108"/>
    <w:rsid w:val="00092A18"/>
    <w:rsid w:val="000B4D66"/>
    <w:rsid w:val="000C5595"/>
    <w:rsid w:val="000E0643"/>
    <w:rsid w:val="000E70E7"/>
    <w:rsid w:val="000E7D0E"/>
    <w:rsid w:val="000F1F03"/>
    <w:rsid w:val="000F2D55"/>
    <w:rsid w:val="00103E69"/>
    <w:rsid w:val="00107657"/>
    <w:rsid w:val="00112ACB"/>
    <w:rsid w:val="00115C20"/>
    <w:rsid w:val="00124607"/>
    <w:rsid w:val="00131C28"/>
    <w:rsid w:val="00132340"/>
    <w:rsid w:val="00134468"/>
    <w:rsid w:val="00182386"/>
    <w:rsid w:val="001A4423"/>
    <w:rsid w:val="001A66D4"/>
    <w:rsid w:val="001A7644"/>
    <w:rsid w:val="001A78A9"/>
    <w:rsid w:val="001B08A8"/>
    <w:rsid w:val="001C37BE"/>
    <w:rsid w:val="001C3C3F"/>
    <w:rsid w:val="001C600A"/>
    <w:rsid w:val="001D0540"/>
    <w:rsid w:val="001D186E"/>
    <w:rsid w:val="001D5588"/>
    <w:rsid w:val="001E6AB0"/>
    <w:rsid w:val="001F2DC1"/>
    <w:rsid w:val="001F3009"/>
    <w:rsid w:val="001F4EFE"/>
    <w:rsid w:val="001F5098"/>
    <w:rsid w:val="00206010"/>
    <w:rsid w:val="00211878"/>
    <w:rsid w:val="00214A92"/>
    <w:rsid w:val="002152F3"/>
    <w:rsid w:val="002248D0"/>
    <w:rsid w:val="0023210F"/>
    <w:rsid w:val="00232B4D"/>
    <w:rsid w:val="0023437A"/>
    <w:rsid w:val="00236CE4"/>
    <w:rsid w:val="00236D0F"/>
    <w:rsid w:val="0024030A"/>
    <w:rsid w:val="002405BF"/>
    <w:rsid w:val="00241379"/>
    <w:rsid w:val="002420C0"/>
    <w:rsid w:val="00271813"/>
    <w:rsid w:val="0027664E"/>
    <w:rsid w:val="00276786"/>
    <w:rsid w:val="00286055"/>
    <w:rsid w:val="00290B78"/>
    <w:rsid w:val="002A7322"/>
    <w:rsid w:val="002B60C8"/>
    <w:rsid w:val="002B6118"/>
    <w:rsid w:val="002B6561"/>
    <w:rsid w:val="002C53C7"/>
    <w:rsid w:val="002D080E"/>
    <w:rsid w:val="002E0D9F"/>
    <w:rsid w:val="002E1DE8"/>
    <w:rsid w:val="002F34FC"/>
    <w:rsid w:val="003022AD"/>
    <w:rsid w:val="00304CD9"/>
    <w:rsid w:val="003278EB"/>
    <w:rsid w:val="00342727"/>
    <w:rsid w:val="0035770B"/>
    <w:rsid w:val="00361FF9"/>
    <w:rsid w:val="00367C19"/>
    <w:rsid w:val="003826B6"/>
    <w:rsid w:val="003929AE"/>
    <w:rsid w:val="0039375B"/>
    <w:rsid w:val="00395233"/>
    <w:rsid w:val="003A0786"/>
    <w:rsid w:val="003A1902"/>
    <w:rsid w:val="003B3511"/>
    <w:rsid w:val="003B4C20"/>
    <w:rsid w:val="003B5427"/>
    <w:rsid w:val="003C03C8"/>
    <w:rsid w:val="003C097D"/>
    <w:rsid w:val="003C2BC3"/>
    <w:rsid w:val="003C5777"/>
    <w:rsid w:val="003E1B0B"/>
    <w:rsid w:val="003F080D"/>
    <w:rsid w:val="003F3795"/>
    <w:rsid w:val="003F4C79"/>
    <w:rsid w:val="00411BF7"/>
    <w:rsid w:val="004159F2"/>
    <w:rsid w:val="00422912"/>
    <w:rsid w:val="00424329"/>
    <w:rsid w:val="004603C7"/>
    <w:rsid w:val="0046140B"/>
    <w:rsid w:val="00471294"/>
    <w:rsid w:val="00483EC8"/>
    <w:rsid w:val="00486671"/>
    <w:rsid w:val="00493456"/>
    <w:rsid w:val="004A1F0B"/>
    <w:rsid w:val="004B2BAA"/>
    <w:rsid w:val="004B792F"/>
    <w:rsid w:val="004D18CF"/>
    <w:rsid w:val="004D71F4"/>
    <w:rsid w:val="004E4354"/>
    <w:rsid w:val="004E6A18"/>
    <w:rsid w:val="004E7E02"/>
    <w:rsid w:val="004F1AB5"/>
    <w:rsid w:val="004F25C3"/>
    <w:rsid w:val="004F3A7E"/>
    <w:rsid w:val="004F5938"/>
    <w:rsid w:val="00505E2F"/>
    <w:rsid w:val="00511484"/>
    <w:rsid w:val="00521CCF"/>
    <w:rsid w:val="00542EC3"/>
    <w:rsid w:val="00546845"/>
    <w:rsid w:val="00554B90"/>
    <w:rsid w:val="005615FC"/>
    <w:rsid w:val="00577B77"/>
    <w:rsid w:val="00583407"/>
    <w:rsid w:val="00584835"/>
    <w:rsid w:val="005950DD"/>
    <w:rsid w:val="00596AA4"/>
    <w:rsid w:val="005A0359"/>
    <w:rsid w:val="005A60CB"/>
    <w:rsid w:val="005B439B"/>
    <w:rsid w:val="005C5BAA"/>
    <w:rsid w:val="005C697C"/>
    <w:rsid w:val="005D195E"/>
    <w:rsid w:val="005D3C86"/>
    <w:rsid w:val="005F096E"/>
    <w:rsid w:val="005F27B5"/>
    <w:rsid w:val="006047D4"/>
    <w:rsid w:val="0060700A"/>
    <w:rsid w:val="00613915"/>
    <w:rsid w:val="0063053D"/>
    <w:rsid w:val="00642A1F"/>
    <w:rsid w:val="006445EE"/>
    <w:rsid w:val="006569DA"/>
    <w:rsid w:val="00660619"/>
    <w:rsid w:val="00667CC0"/>
    <w:rsid w:val="00672FC7"/>
    <w:rsid w:val="0067530D"/>
    <w:rsid w:val="00676807"/>
    <w:rsid w:val="00680CA2"/>
    <w:rsid w:val="00684C55"/>
    <w:rsid w:val="00691A58"/>
    <w:rsid w:val="00692741"/>
    <w:rsid w:val="00695667"/>
    <w:rsid w:val="006A4556"/>
    <w:rsid w:val="006A6973"/>
    <w:rsid w:val="006B3ADB"/>
    <w:rsid w:val="006D37C4"/>
    <w:rsid w:val="006E0E50"/>
    <w:rsid w:val="006E2E88"/>
    <w:rsid w:val="006F01E8"/>
    <w:rsid w:val="006F22D1"/>
    <w:rsid w:val="006F4029"/>
    <w:rsid w:val="0070233C"/>
    <w:rsid w:val="007100A9"/>
    <w:rsid w:val="00731BBE"/>
    <w:rsid w:val="00733815"/>
    <w:rsid w:val="007342AC"/>
    <w:rsid w:val="007368E8"/>
    <w:rsid w:val="0075354D"/>
    <w:rsid w:val="007716F4"/>
    <w:rsid w:val="00776F86"/>
    <w:rsid w:val="00780EE6"/>
    <w:rsid w:val="00783012"/>
    <w:rsid w:val="00783AA0"/>
    <w:rsid w:val="007904BC"/>
    <w:rsid w:val="007907FA"/>
    <w:rsid w:val="007958B3"/>
    <w:rsid w:val="007C6336"/>
    <w:rsid w:val="007D4F64"/>
    <w:rsid w:val="007E197B"/>
    <w:rsid w:val="007F6C17"/>
    <w:rsid w:val="00810DD3"/>
    <w:rsid w:val="0082025A"/>
    <w:rsid w:val="008254B9"/>
    <w:rsid w:val="00830253"/>
    <w:rsid w:val="008307F4"/>
    <w:rsid w:val="008350F8"/>
    <w:rsid w:val="008427A0"/>
    <w:rsid w:val="00842986"/>
    <w:rsid w:val="00847689"/>
    <w:rsid w:val="00856B0B"/>
    <w:rsid w:val="00870289"/>
    <w:rsid w:val="008707A0"/>
    <w:rsid w:val="00875B4C"/>
    <w:rsid w:val="00877187"/>
    <w:rsid w:val="00880DC1"/>
    <w:rsid w:val="00881DF0"/>
    <w:rsid w:val="0088420F"/>
    <w:rsid w:val="008863FD"/>
    <w:rsid w:val="008A3853"/>
    <w:rsid w:val="008C05EE"/>
    <w:rsid w:val="008C2CEE"/>
    <w:rsid w:val="008C39C6"/>
    <w:rsid w:val="008C5BA0"/>
    <w:rsid w:val="008C626B"/>
    <w:rsid w:val="008D0303"/>
    <w:rsid w:val="008E3EB9"/>
    <w:rsid w:val="008F40E6"/>
    <w:rsid w:val="008F6E2E"/>
    <w:rsid w:val="00901D8B"/>
    <w:rsid w:val="0090678D"/>
    <w:rsid w:val="0091123C"/>
    <w:rsid w:val="00912B83"/>
    <w:rsid w:val="009136FE"/>
    <w:rsid w:val="00914673"/>
    <w:rsid w:val="00915E45"/>
    <w:rsid w:val="009227C6"/>
    <w:rsid w:val="009408D2"/>
    <w:rsid w:val="0094189F"/>
    <w:rsid w:val="009437ED"/>
    <w:rsid w:val="0095140B"/>
    <w:rsid w:val="009659FB"/>
    <w:rsid w:val="009719E5"/>
    <w:rsid w:val="00971FD1"/>
    <w:rsid w:val="00986649"/>
    <w:rsid w:val="009907A9"/>
    <w:rsid w:val="009A7016"/>
    <w:rsid w:val="009C274D"/>
    <w:rsid w:val="009E1EF4"/>
    <w:rsid w:val="009F5687"/>
    <w:rsid w:val="00A0260A"/>
    <w:rsid w:val="00A12AFA"/>
    <w:rsid w:val="00A14B8B"/>
    <w:rsid w:val="00A26A40"/>
    <w:rsid w:val="00A3683D"/>
    <w:rsid w:val="00A56C1C"/>
    <w:rsid w:val="00A64C69"/>
    <w:rsid w:val="00A72C0C"/>
    <w:rsid w:val="00A72FAA"/>
    <w:rsid w:val="00A74BA0"/>
    <w:rsid w:val="00AA57C6"/>
    <w:rsid w:val="00AA676E"/>
    <w:rsid w:val="00AB4DB1"/>
    <w:rsid w:val="00AB5726"/>
    <w:rsid w:val="00AB6178"/>
    <w:rsid w:val="00AB7C5F"/>
    <w:rsid w:val="00AC6935"/>
    <w:rsid w:val="00AC70F5"/>
    <w:rsid w:val="00AC7170"/>
    <w:rsid w:val="00AE5237"/>
    <w:rsid w:val="00B0103E"/>
    <w:rsid w:val="00B14396"/>
    <w:rsid w:val="00B15E47"/>
    <w:rsid w:val="00B343F0"/>
    <w:rsid w:val="00B40D23"/>
    <w:rsid w:val="00B55341"/>
    <w:rsid w:val="00B90DB7"/>
    <w:rsid w:val="00B94E1B"/>
    <w:rsid w:val="00BB1FAD"/>
    <w:rsid w:val="00BB5106"/>
    <w:rsid w:val="00BD60DF"/>
    <w:rsid w:val="00BE1D3B"/>
    <w:rsid w:val="00BF33D2"/>
    <w:rsid w:val="00C2247B"/>
    <w:rsid w:val="00C268E7"/>
    <w:rsid w:val="00C301D6"/>
    <w:rsid w:val="00C308DF"/>
    <w:rsid w:val="00C7302F"/>
    <w:rsid w:val="00C73463"/>
    <w:rsid w:val="00C83EDA"/>
    <w:rsid w:val="00C96D82"/>
    <w:rsid w:val="00CA107A"/>
    <w:rsid w:val="00CD000E"/>
    <w:rsid w:val="00CD2924"/>
    <w:rsid w:val="00CD3FE8"/>
    <w:rsid w:val="00CF0E25"/>
    <w:rsid w:val="00CF2FE1"/>
    <w:rsid w:val="00CF3A9F"/>
    <w:rsid w:val="00CF4099"/>
    <w:rsid w:val="00CF73E8"/>
    <w:rsid w:val="00D02843"/>
    <w:rsid w:val="00D045BF"/>
    <w:rsid w:val="00D053DE"/>
    <w:rsid w:val="00D10F90"/>
    <w:rsid w:val="00D1513E"/>
    <w:rsid w:val="00D21ACD"/>
    <w:rsid w:val="00D36111"/>
    <w:rsid w:val="00D42AD7"/>
    <w:rsid w:val="00D66940"/>
    <w:rsid w:val="00D66CA8"/>
    <w:rsid w:val="00D77109"/>
    <w:rsid w:val="00D81E0B"/>
    <w:rsid w:val="00D966E6"/>
    <w:rsid w:val="00DA29DB"/>
    <w:rsid w:val="00DC331B"/>
    <w:rsid w:val="00DE1416"/>
    <w:rsid w:val="00DE4C4E"/>
    <w:rsid w:val="00DE7295"/>
    <w:rsid w:val="00E00413"/>
    <w:rsid w:val="00E035F2"/>
    <w:rsid w:val="00E03E7E"/>
    <w:rsid w:val="00E073C4"/>
    <w:rsid w:val="00E15433"/>
    <w:rsid w:val="00E2556E"/>
    <w:rsid w:val="00E26E96"/>
    <w:rsid w:val="00E275B9"/>
    <w:rsid w:val="00E277CD"/>
    <w:rsid w:val="00E30732"/>
    <w:rsid w:val="00E42F9D"/>
    <w:rsid w:val="00E56A7F"/>
    <w:rsid w:val="00E6182A"/>
    <w:rsid w:val="00E62DD4"/>
    <w:rsid w:val="00E71782"/>
    <w:rsid w:val="00E73F2D"/>
    <w:rsid w:val="00E753A7"/>
    <w:rsid w:val="00E8131F"/>
    <w:rsid w:val="00E84EE3"/>
    <w:rsid w:val="00E86105"/>
    <w:rsid w:val="00E917CA"/>
    <w:rsid w:val="00EA5DBC"/>
    <w:rsid w:val="00EC3895"/>
    <w:rsid w:val="00ED06A4"/>
    <w:rsid w:val="00ED57D0"/>
    <w:rsid w:val="00EE0684"/>
    <w:rsid w:val="00EE4FE9"/>
    <w:rsid w:val="00EF2DB2"/>
    <w:rsid w:val="00EF34CD"/>
    <w:rsid w:val="00EF3C9B"/>
    <w:rsid w:val="00EF3FF2"/>
    <w:rsid w:val="00EF4300"/>
    <w:rsid w:val="00F005FD"/>
    <w:rsid w:val="00F014D9"/>
    <w:rsid w:val="00F14EFB"/>
    <w:rsid w:val="00F15C7E"/>
    <w:rsid w:val="00F25571"/>
    <w:rsid w:val="00F2606F"/>
    <w:rsid w:val="00F35BA0"/>
    <w:rsid w:val="00F46FA3"/>
    <w:rsid w:val="00F54676"/>
    <w:rsid w:val="00F561EC"/>
    <w:rsid w:val="00F756E4"/>
    <w:rsid w:val="00F84604"/>
    <w:rsid w:val="00F86C0D"/>
    <w:rsid w:val="00F925FD"/>
    <w:rsid w:val="00F927C8"/>
    <w:rsid w:val="00FA3CF2"/>
    <w:rsid w:val="00FB6939"/>
    <w:rsid w:val="00FC1FAA"/>
    <w:rsid w:val="00FC3712"/>
    <w:rsid w:val="00FD2C52"/>
    <w:rsid w:val="00FD3865"/>
    <w:rsid w:val="00FD4022"/>
    <w:rsid w:val="00FE2835"/>
    <w:rsid w:val="00FF107F"/>
    <w:rsid w:val="00FF49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146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26B6"/>
    <w:pPr>
      <w:keepNext/>
      <w:keepLines/>
      <w:spacing w:before="480" w:after="0"/>
      <w:outlineLvl w:val="0"/>
    </w:pPr>
    <w:rPr>
      <w:rFonts w:asciiTheme="majorHAnsi" w:eastAsiaTheme="majorEastAsia" w:hAnsiTheme="majorHAnsi" w:cstheme="majorBidi"/>
      <w:b/>
      <w:bCs/>
      <w:color w:val="4F81BD" w:themeColor="accent1"/>
      <w:sz w:val="28"/>
      <w:szCs w:val="28"/>
    </w:rPr>
  </w:style>
  <w:style w:type="paragraph" w:styleId="Titre2">
    <w:name w:val="heading 2"/>
    <w:basedOn w:val="Normal"/>
    <w:next w:val="Normal"/>
    <w:link w:val="Titre2Car"/>
    <w:uiPriority w:val="9"/>
    <w:semiHidden/>
    <w:unhideWhenUsed/>
    <w:qFormat/>
    <w:rsid w:val="00E753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0260A"/>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826B6"/>
    <w:rPr>
      <w:rFonts w:asciiTheme="majorHAnsi" w:eastAsiaTheme="majorEastAsia" w:hAnsiTheme="majorHAnsi" w:cstheme="majorBidi"/>
      <w:b/>
      <w:bCs/>
      <w:color w:val="4F81BD" w:themeColor="accent1"/>
      <w:sz w:val="28"/>
      <w:szCs w:val="28"/>
    </w:rPr>
  </w:style>
  <w:style w:type="character" w:customStyle="1" w:styleId="Titre2Car">
    <w:name w:val="Titre 2 Car"/>
    <w:basedOn w:val="Policepardfaut"/>
    <w:link w:val="Titre2"/>
    <w:uiPriority w:val="9"/>
    <w:semiHidden/>
    <w:rsid w:val="00E753A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A0260A"/>
    <w:rPr>
      <w:rFonts w:asciiTheme="majorHAnsi" w:eastAsiaTheme="majorEastAsia" w:hAnsiTheme="majorHAnsi" w:cstheme="majorBidi"/>
      <w:b/>
      <w:bCs/>
      <w:color w:val="4F81BD" w:themeColor="accent1"/>
    </w:rPr>
  </w:style>
  <w:style w:type="paragraph" w:styleId="Paragraphedeliste">
    <w:name w:val="List Paragraph"/>
    <w:basedOn w:val="Normal"/>
    <w:uiPriority w:val="34"/>
    <w:qFormat/>
    <w:rsid w:val="00B343F0"/>
    <w:pPr>
      <w:ind w:left="720"/>
      <w:contextualSpacing/>
    </w:pPr>
  </w:style>
  <w:style w:type="paragraph" w:styleId="Textedebulles">
    <w:name w:val="Balloon Text"/>
    <w:basedOn w:val="Normal"/>
    <w:link w:val="TextedebullesCar"/>
    <w:uiPriority w:val="99"/>
    <w:semiHidden/>
    <w:unhideWhenUsed/>
    <w:rsid w:val="00856B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56B0B"/>
    <w:rPr>
      <w:rFonts w:ascii="Tahoma" w:hAnsi="Tahoma" w:cs="Tahoma"/>
      <w:sz w:val="16"/>
      <w:szCs w:val="16"/>
    </w:rPr>
  </w:style>
  <w:style w:type="paragraph" w:styleId="Sansinterligne">
    <w:name w:val="No Spacing"/>
    <w:uiPriority w:val="1"/>
    <w:qFormat/>
    <w:rsid w:val="003E1B0B"/>
    <w:pPr>
      <w:spacing w:after="0" w:line="240" w:lineRule="auto"/>
    </w:pPr>
  </w:style>
  <w:style w:type="paragraph" w:styleId="En-ttedetabledesmatires">
    <w:name w:val="TOC Heading"/>
    <w:basedOn w:val="Titre1"/>
    <w:next w:val="Normal"/>
    <w:uiPriority w:val="39"/>
    <w:semiHidden/>
    <w:unhideWhenUsed/>
    <w:qFormat/>
    <w:rsid w:val="00E753A7"/>
    <w:pPr>
      <w:outlineLvl w:val="9"/>
    </w:pPr>
    <w:rPr>
      <w:lang w:eastAsia="fr-FR"/>
    </w:rPr>
  </w:style>
  <w:style w:type="paragraph" w:styleId="TM1">
    <w:name w:val="toc 1"/>
    <w:basedOn w:val="Normal"/>
    <w:next w:val="Normal"/>
    <w:autoRedefine/>
    <w:uiPriority w:val="39"/>
    <w:unhideWhenUsed/>
    <w:rsid w:val="00E753A7"/>
    <w:pPr>
      <w:spacing w:after="100"/>
    </w:pPr>
  </w:style>
  <w:style w:type="paragraph" w:styleId="TM2">
    <w:name w:val="toc 2"/>
    <w:basedOn w:val="Normal"/>
    <w:next w:val="Normal"/>
    <w:autoRedefine/>
    <w:uiPriority w:val="39"/>
    <w:unhideWhenUsed/>
    <w:rsid w:val="00E753A7"/>
    <w:pPr>
      <w:spacing w:after="100"/>
      <w:ind w:left="220"/>
    </w:pPr>
  </w:style>
  <w:style w:type="character" w:styleId="Lienhypertexte">
    <w:name w:val="Hyperlink"/>
    <w:basedOn w:val="Policepardfaut"/>
    <w:uiPriority w:val="99"/>
    <w:unhideWhenUsed/>
    <w:rsid w:val="00E753A7"/>
    <w:rPr>
      <w:color w:val="0000FF" w:themeColor="hyperlink"/>
      <w:u w:val="single"/>
    </w:rPr>
  </w:style>
  <w:style w:type="character" w:styleId="Marquedecommentaire">
    <w:name w:val="annotation reference"/>
    <w:rsid w:val="0070233C"/>
    <w:rPr>
      <w:sz w:val="16"/>
      <w:szCs w:val="16"/>
    </w:rPr>
  </w:style>
  <w:style w:type="paragraph" w:styleId="Commentaire">
    <w:name w:val="annotation text"/>
    <w:basedOn w:val="Normal"/>
    <w:link w:val="CommentaireCar"/>
    <w:rsid w:val="0070233C"/>
    <w:pPr>
      <w:spacing w:after="0" w:line="240" w:lineRule="auto"/>
    </w:pPr>
    <w:rPr>
      <w:rFonts w:ascii="TradeGothic LT Light" w:eastAsia="Times New Roman" w:hAnsi="TradeGothic LT Light" w:cs="Arial"/>
      <w:sz w:val="20"/>
      <w:szCs w:val="20"/>
      <w:lang w:eastAsia="fr-FR"/>
    </w:rPr>
  </w:style>
  <w:style w:type="character" w:customStyle="1" w:styleId="CommentaireCar">
    <w:name w:val="Commentaire Car"/>
    <w:basedOn w:val="Policepardfaut"/>
    <w:link w:val="Commentaire"/>
    <w:rsid w:val="0070233C"/>
    <w:rPr>
      <w:rFonts w:ascii="TradeGothic LT Light" w:eastAsia="Times New Roman" w:hAnsi="TradeGothic LT Light" w:cs="Arial"/>
      <w:sz w:val="20"/>
      <w:szCs w:val="20"/>
      <w:lang w:eastAsia="fr-FR"/>
    </w:rPr>
  </w:style>
  <w:style w:type="paragraph" w:customStyle="1" w:styleId="Pa4">
    <w:name w:val="Pa4"/>
    <w:basedOn w:val="Normal"/>
    <w:next w:val="Normal"/>
    <w:rsid w:val="00BB5106"/>
    <w:pPr>
      <w:widowControl w:val="0"/>
      <w:autoSpaceDE w:val="0"/>
      <w:autoSpaceDN w:val="0"/>
      <w:adjustRightInd w:val="0"/>
      <w:spacing w:before="220" w:after="0" w:line="241" w:lineRule="atLeast"/>
    </w:pPr>
    <w:rPr>
      <w:rFonts w:ascii="Meta" w:eastAsia="Times New Roman" w:hAnsi="Meta" w:cs="Times New Roman"/>
      <w:sz w:val="24"/>
      <w:szCs w:val="24"/>
      <w:lang w:eastAsia="fr-FR"/>
    </w:rPr>
  </w:style>
  <w:style w:type="paragraph" w:styleId="TM3">
    <w:name w:val="toc 3"/>
    <w:basedOn w:val="Normal"/>
    <w:next w:val="Normal"/>
    <w:autoRedefine/>
    <w:uiPriority w:val="39"/>
    <w:unhideWhenUsed/>
    <w:rsid w:val="00A0260A"/>
    <w:pPr>
      <w:spacing w:after="100"/>
      <w:ind w:left="440"/>
    </w:pPr>
  </w:style>
  <w:style w:type="paragraph" w:styleId="NormalWeb">
    <w:name w:val="Normal (Web)"/>
    <w:basedOn w:val="Normal"/>
    <w:uiPriority w:val="99"/>
    <w:semiHidden/>
    <w:unhideWhenUsed/>
    <w:rsid w:val="00286055"/>
    <w:rPr>
      <w:rFonts w:ascii="Times New Roman" w:hAnsi="Times New Roman" w:cs="Times New Roman"/>
      <w:sz w:val="24"/>
      <w:szCs w:val="24"/>
    </w:rPr>
  </w:style>
  <w:style w:type="paragraph" w:customStyle="1" w:styleId="Pa6">
    <w:name w:val="Pa6"/>
    <w:basedOn w:val="Normal"/>
    <w:next w:val="Normal"/>
    <w:uiPriority w:val="99"/>
    <w:rsid w:val="00880DC1"/>
    <w:pPr>
      <w:widowControl w:val="0"/>
      <w:autoSpaceDE w:val="0"/>
      <w:autoSpaceDN w:val="0"/>
      <w:adjustRightInd w:val="0"/>
      <w:spacing w:after="0" w:line="241" w:lineRule="atLeast"/>
    </w:pPr>
    <w:rPr>
      <w:rFonts w:ascii="Meta" w:eastAsia="Times New Roman" w:hAnsi="Meta" w:cs="Times New Roman"/>
      <w:sz w:val="24"/>
      <w:szCs w:val="24"/>
      <w:lang w:eastAsia="fr-FR"/>
    </w:rPr>
  </w:style>
  <w:style w:type="character" w:customStyle="1" w:styleId="A6">
    <w:name w:val="A6"/>
    <w:uiPriority w:val="99"/>
    <w:rsid w:val="00880DC1"/>
    <w:rPr>
      <w:rFonts w:cs="Meta"/>
      <w:b/>
      <w:bCs/>
      <w:color w:val="221E1F"/>
      <w:sz w:val="30"/>
      <w:szCs w:val="30"/>
    </w:rPr>
  </w:style>
  <w:style w:type="paragraph" w:styleId="En-tte">
    <w:name w:val="header"/>
    <w:basedOn w:val="Normal"/>
    <w:link w:val="En-tteCar"/>
    <w:uiPriority w:val="99"/>
    <w:unhideWhenUsed/>
    <w:rsid w:val="00F927C8"/>
    <w:pPr>
      <w:tabs>
        <w:tab w:val="center" w:pos="4536"/>
        <w:tab w:val="right" w:pos="9072"/>
      </w:tabs>
      <w:spacing w:after="0" w:line="240" w:lineRule="auto"/>
    </w:pPr>
  </w:style>
  <w:style w:type="character" w:customStyle="1" w:styleId="En-tteCar">
    <w:name w:val="En-tête Car"/>
    <w:basedOn w:val="Policepardfaut"/>
    <w:link w:val="En-tte"/>
    <w:uiPriority w:val="99"/>
    <w:rsid w:val="00F927C8"/>
  </w:style>
  <w:style w:type="paragraph" w:styleId="Pieddepage">
    <w:name w:val="footer"/>
    <w:basedOn w:val="Normal"/>
    <w:link w:val="PieddepageCar"/>
    <w:uiPriority w:val="99"/>
    <w:unhideWhenUsed/>
    <w:rsid w:val="00F927C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927C8"/>
  </w:style>
  <w:style w:type="paragraph" w:styleId="TM4">
    <w:name w:val="toc 4"/>
    <w:basedOn w:val="Normal"/>
    <w:next w:val="Normal"/>
    <w:autoRedefine/>
    <w:uiPriority w:val="39"/>
    <w:unhideWhenUsed/>
    <w:rsid w:val="00810DD3"/>
    <w:pPr>
      <w:spacing w:after="100"/>
      <w:ind w:left="660"/>
    </w:pPr>
    <w:rPr>
      <w:rFonts w:eastAsiaTheme="minorEastAsia"/>
      <w:lang w:eastAsia="fr-FR"/>
    </w:rPr>
  </w:style>
  <w:style w:type="paragraph" w:styleId="TM5">
    <w:name w:val="toc 5"/>
    <w:basedOn w:val="Normal"/>
    <w:next w:val="Normal"/>
    <w:autoRedefine/>
    <w:uiPriority w:val="39"/>
    <w:unhideWhenUsed/>
    <w:rsid w:val="00810DD3"/>
    <w:pPr>
      <w:spacing w:after="100"/>
      <w:ind w:left="880"/>
    </w:pPr>
    <w:rPr>
      <w:rFonts w:eastAsiaTheme="minorEastAsia"/>
      <w:lang w:eastAsia="fr-FR"/>
    </w:rPr>
  </w:style>
  <w:style w:type="paragraph" w:styleId="TM6">
    <w:name w:val="toc 6"/>
    <w:basedOn w:val="Normal"/>
    <w:next w:val="Normal"/>
    <w:autoRedefine/>
    <w:uiPriority w:val="39"/>
    <w:unhideWhenUsed/>
    <w:rsid w:val="00810DD3"/>
    <w:pPr>
      <w:spacing w:after="100"/>
      <w:ind w:left="1100"/>
    </w:pPr>
    <w:rPr>
      <w:rFonts w:eastAsiaTheme="minorEastAsia"/>
      <w:lang w:eastAsia="fr-FR"/>
    </w:rPr>
  </w:style>
  <w:style w:type="paragraph" w:styleId="TM7">
    <w:name w:val="toc 7"/>
    <w:basedOn w:val="Normal"/>
    <w:next w:val="Normal"/>
    <w:autoRedefine/>
    <w:uiPriority w:val="39"/>
    <w:unhideWhenUsed/>
    <w:rsid w:val="00810DD3"/>
    <w:pPr>
      <w:spacing w:after="100"/>
      <w:ind w:left="1320"/>
    </w:pPr>
    <w:rPr>
      <w:rFonts w:eastAsiaTheme="minorEastAsia"/>
      <w:lang w:eastAsia="fr-FR"/>
    </w:rPr>
  </w:style>
  <w:style w:type="paragraph" w:styleId="TM8">
    <w:name w:val="toc 8"/>
    <w:basedOn w:val="Normal"/>
    <w:next w:val="Normal"/>
    <w:autoRedefine/>
    <w:uiPriority w:val="39"/>
    <w:unhideWhenUsed/>
    <w:rsid w:val="00810DD3"/>
    <w:pPr>
      <w:spacing w:after="100"/>
      <w:ind w:left="1540"/>
    </w:pPr>
    <w:rPr>
      <w:rFonts w:eastAsiaTheme="minorEastAsia"/>
      <w:lang w:eastAsia="fr-FR"/>
    </w:rPr>
  </w:style>
  <w:style w:type="paragraph" w:styleId="TM9">
    <w:name w:val="toc 9"/>
    <w:basedOn w:val="Normal"/>
    <w:next w:val="Normal"/>
    <w:autoRedefine/>
    <w:uiPriority w:val="39"/>
    <w:unhideWhenUsed/>
    <w:rsid w:val="00810DD3"/>
    <w:pPr>
      <w:spacing w:after="100"/>
      <w:ind w:left="1760"/>
    </w:pPr>
    <w:rPr>
      <w:rFonts w:eastAsiaTheme="minorEastAsia"/>
      <w:lang w:eastAsia="fr-FR"/>
    </w:rPr>
  </w:style>
  <w:style w:type="paragraph" w:customStyle="1" w:styleId="1paradurapport">
    <w:name w:val="1paradurapport"/>
    <w:basedOn w:val="Normal"/>
    <w:rsid w:val="00584835"/>
    <w:pPr>
      <w:tabs>
        <w:tab w:val="left" w:pos="709"/>
      </w:tabs>
      <w:spacing w:after="0" w:line="240" w:lineRule="auto"/>
      <w:ind w:firstLine="709"/>
      <w:jc w:val="both"/>
    </w:pPr>
    <w:rPr>
      <w:rFonts w:ascii="Courier" w:eastAsia="Times New Roman" w:hAnsi="Courier" w:cs="Times New Roman"/>
      <w:sz w:val="24"/>
      <w:szCs w:val="24"/>
      <w:lang w:eastAsia="fr-FR"/>
    </w:rPr>
  </w:style>
  <w:style w:type="paragraph" w:customStyle="1" w:styleId="Default">
    <w:name w:val="Default"/>
    <w:rsid w:val="00D81E0B"/>
    <w:pPr>
      <w:autoSpaceDE w:val="0"/>
      <w:autoSpaceDN w:val="0"/>
      <w:adjustRightInd w:val="0"/>
      <w:spacing w:after="0" w:line="240" w:lineRule="auto"/>
    </w:pPr>
    <w:rPr>
      <w:rFonts w:ascii="Arial" w:hAnsi="Arial" w:cs="Arial"/>
      <w:color w:val="000000"/>
      <w:sz w:val="24"/>
      <w:szCs w:val="24"/>
    </w:rPr>
  </w:style>
  <w:style w:type="paragraph" w:styleId="Objetducommentaire">
    <w:name w:val="annotation subject"/>
    <w:basedOn w:val="Commentaire"/>
    <w:next w:val="Commentaire"/>
    <w:link w:val="ObjetducommentaireCar"/>
    <w:uiPriority w:val="99"/>
    <w:semiHidden/>
    <w:unhideWhenUsed/>
    <w:rsid w:val="002B6118"/>
    <w:pPr>
      <w:spacing w:after="200"/>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2B6118"/>
    <w:rPr>
      <w:rFonts w:ascii="TradeGothic LT Light" w:eastAsia="Times New Roman" w:hAnsi="TradeGothic LT Light" w:cs="Arial"/>
      <w:b/>
      <w:bCs/>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26B6"/>
    <w:pPr>
      <w:keepNext/>
      <w:keepLines/>
      <w:spacing w:before="480" w:after="0"/>
      <w:outlineLvl w:val="0"/>
    </w:pPr>
    <w:rPr>
      <w:rFonts w:asciiTheme="majorHAnsi" w:eastAsiaTheme="majorEastAsia" w:hAnsiTheme="majorHAnsi" w:cstheme="majorBidi"/>
      <w:b/>
      <w:bCs/>
      <w:color w:val="4F81BD" w:themeColor="accent1"/>
      <w:sz w:val="28"/>
      <w:szCs w:val="28"/>
    </w:rPr>
  </w:style>
  <w:style w:type="paragraph" w:styleId="Titre2">
    <w:name w:val="heading 2"/>
    <w:basedOn w:val="Normal"/>
    <w:next w:val="Normal"/>
    <w:link w:val="Titre2Car"/>
    <w:uiPriority w:val="9"/>
    <w:semiHidden/>
    <w:unhideWhenUsed/>
    <w:qFormat/>
    <w:rsid w:val="00E753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0260A"/>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826B6"/>
    <w:rPr>
      <w:rFonts w:asciiTheme="majorHAnsi" w:eastAsiaTheme="majorEastAsia" w:hAnsiTheme="majorHAnsi" w:cstheme="majorBidi"/>
      <w:b/>
      <w:bCs/>
      <w:color w:val="4F81BD" w:themeColor="accent1"/>
      <w:sz w:val="28"/>
      <w:szCs w:val="28"/>
    </w:rPr>
  </w:style>
  <w:style w:type="character" w:customStyle="1" w:styleId="Titre2Car">
    <w:name w:val="Titre 2 Car"/>
    <w:basedOn w:val="Policepardfaut"/>
    <w:link w:val="Titre2"/>
    <w:uiPriority w:val="9"/>
    <w:semiHidden/>
    <w:rsid w:val="00E753A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A0260A"/>
    <w:rPr>
      <w:rFonts w:asciiTheme="majorHAnsi" w:eastAsiaTheme="majorEastAsia" w:hAnsiTheme="majorHAnsi" w:cstheme="majorBidi"/>
      <w:b/>
      <w:bCs/>
      <w:color w:val="4F81BD" w:themeColor="accent1"/>
    </w:rPr>
  </w:style>
  <w:style w:type="paragraph" w:styleId="Paragraphedeliste">
    <w:name w:val="List Paragraph"/>
    <w:basedOn w:val="Normal"/>
    <w:uiPriority w:val="34"/>
    <w:qFormat/>
    <w:rsid w:val="00B343F0"/>
    <w:pPr>
      <w:ind w:left="720"/>
      <w:contextualSpacing/>
    </w:pPr>
  </w:style>
  <w:style w:type="paragraph" w:styleId="Textedebulles">
    <w:name w:val="Balloon Text"/>
    <w:basedOn w:val="Normal"/>
    <w:link w:val="TextedebullesCar"/>
    <w:uiPriority w:val="99"/>
    <w:semiHidden/>
    <w:unhideWhenUsed/>
    <w:rsid w:val="00856B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56B0B"/>
    <w:rPr>
      <w:rFonts w:ascii="Tahoma" w:hAnsi="Tahoma" w:cs="Tahoma"/>
      <w:sz w:val="16"/>
      <w:szCs w:val="16"/>
    </w:rPr>
  </w:style>
  <w:style w:type="paragraph" w:styleId="Sansinterligne">
    <w:name w:val="No Spacing"/>
    <w:uiPriority w:val="1"/>
    <w:qFormat/>
    <w:rsid w:val="003E1B0B"/>
    <w:pPr>
      <w:spacing w:after="0" w:line="240" w:lineRule="auto"/>
    </w:pPr>
  </w:style>
  <w:style w:type="paragraph" w:styleId="En-ttedetabledesmatires">
    <w:name w:val="TOC Heading"/>
    <w:basedOn w:val="Titre1"/>
    <w:next w:val="Normal"/>
    <w:uiPriority w:val="39"/>
    <w:semiHidden/>
    <w:unhideWhenUsed/>
    <w:qFormat/>
    <w:rsid w:val="00E753A7"/>
    <w:pPr>
      <w:outlineLvl w:val="9"/>
    </w:pPr>
    <w:rPr>
      <w:lang w:eastAsia="fr-FR"/>
    </w:rPr>
  </w:style>
  <w:style w:type="paragraph" w:styleId="TM1">
    <w:name w:val="toc 1"/>
    <w:basedOn w:val="Normal"/>
    <w:next w:val="Normal"/>
    <w:autoRedefine/>
    <w:uiPriority w:val="39"/>
    <w:unhideWhenUsed/>
    <w:rsid w:val="00E753A7"/>
    <w:pPr>
      <w:spacing w:after="100"/>
    </w:pPr>
  </w:style>
  <w:style w:type="paragraph" w:styleId="TM2">
    <w:name w:val="toc 2"/>
    <w:basedOn w:val="Normal"/>
    <w:next w:val="Normal"/>
    <w:autoRedefine/>
    <w:uiPriority w:val="39"/>
    <w:unhideWhenUsed/>
    <w:rsid w:val="00E753A7"/>
    <w:pPr>
      <w:spacing w:after="100"/>
      <w:ind w:left="220"/>
    </w:pPr>
  </w:style>
  <w:style w:type="character" w:styleId="Lienhypertexte">
    <w:name w:val="Hyperlink"/>
    <w:basedOn w:val="Policepardfaut"/>
    <w:uiPriority w:val="99"/>
    <w:unhideWhenUsed/>
    <w:rsid w:val="00E753A7"/>
    <w:rPr>
      <w:color w:val="0000FF" w:themeColor="hyperlink"/>
      <w:u w:val="single"/>
    </w:rPr>
  </w:style>
  <w:style w:type="character" w:styleId="Marquedecommentaire">
    <w:name w:val="annotation reference"/>
    <w:rsid w:val="0070233C"/>
    <w:rPr>
      <w:sz w:val="16"/>
      <w:szCs w:val="16"/>
    </w:rPr>
  </w:style>
  <w:style w:type="paragraph" w:styleId="Commentaire">
    <w:name w:val="annotation text"/>
    <w:basedOn w:val="Normal"/>
    <w:link w:val="CommentaireCar"/>
    <w:rsid w:val="0070233C"/>
    <w:pPr>
      <w:spacing w:after="0" w:line="240" w:lineRule="auto"/>
    </w:pPr>
    <w:rPr>
      <w:rFonts w:ascii="TradeGothic LT Light" w:eastAsia="Times New Roman" w:hAnsi="TradeGothic LT Light" w:cs="Arial"/>
      <w:sz w:val="20"/>
      <w:szCs w:val="20"/>
      <w:lang w:eastAsia="fr-FR"/>
    </w:rPr>
  </w:style>
  <w:style w:type="character" w:customStyle="1" w:styleId="CommentaireCar">
    <w:name w:val="Commentaire Car"/>
    <w:basedOn w:val="Policepardfaut"/>
    <w:link w:val="Commentaire"/>
    <w:rsid w:val="0070233C"/>
    <w:rPr>
      <w:rFonts w:ascii="TradeGothic LT Light" w:eastAsia="Times New Roman" w:hAnsi="TradeGothic LT Light" w:cs="Arial"/>
      <w:sz w:val="20"/>
      <w:szCs w:val="20"/>
      <w:lang w:eastAsia="fr-FR"/>
    </w:rPr>
  </w:style>
  <w:style w:type="paragraph" w:customStyle="1" w:styleId="Pa4">
    <w:name w:val="Pa4"/>
    <w:basedOn w:val="Normal"/>
    <w:next w:val="Normal"/>
    <w:rsid w:val="00BB5106"/>
    <w:pPr>
      <w:widowControl w:val="0"/>
      <w:autoSpaceDE w:val="0"/>
      <w:autoSpaceDN w:val="0"/>
      <w:adjustRightInd w:val="0"/>
      <w:spacing w:before="220" w:after="0" w:line="241" w:lineRule="atLeast"/>
    </w:pPr>
    <w:rPr>
      <w:rFonts w:ascii="Meta" w:eastAsia="Times New Roman" w:hAnsi="Meta" w:cs="Times New Roman"/>
      <w:sz w:val="24"/>
      <w:szCs w:val="24"/>
      <w:lang w:eastAsia="fr-FR"/>
    </w:rPr>
  </w:style>
  <w:style w:type="paragraph" w:styleId="TM3">
    <w:name w:val="toc 3"/>
    <w:basedOn w:val="Normal"/>
    <w:next w:val="Normal"/>
    <w:autoRedefine/>
    <w:uiPriority w:val="39"/>
    <w:unhideWhenUsed/>
    <w:rsid w:val="00A0260A"/>
    <w:pPr>
      <w:spacing w:after="100"/>
      <w:ind w:left="440"/>
    </w:pPr>
  </w:style>
  <w:style w:type="paragraph" w:styleId="NormalWeb">
    <w:name w:val="Normal (Web)"/>
    <w:basedOn w:val="Normal"/>
    <w:uiPriority w:val="99"/>
    <w:semiHidden/>
    <w:unhideWhenUsed/>
    <w:rsid w:val="00286055"/>
    <w:rPr>
      <w:rFonts w:ascii="Times New Roman" w:hAnsi="Times New Roman" w:cs="Times New Roman"/>
      <w:sz w:val="24"/>
      <w:szCs w:val="24"/>
    </w:rPr>
  </w:style>
  <w:style w:type="paragraph" w:customStyle="1" w:styleId="Pa6">
    <w:name w:val="Pa6"/>
    <w:basedOn w:val="Normal"/>
    <w:next w:val="Normal"/>
    <w:uiPriority w:val="99"/>
    <w:rsid w:val="00880DC1"/>
    <w:pPr>
      <w:widowControl w:val="0"/>
      <w:autoSpaceDE w:val="0"/>
      <w:autoSpaceDN w:val="0"/>
      <w:adjustRightInd w:val="0"/>
      <w:spacing w:after="0" w:line="241" w:lineRule="atLeast"/>
    </w:pPr>
    <w:rPr>
      <w:rFonts w:ascii="Meta" w:eastAsia="Times New Roman" w:hAnsi="Meta" w:cs="Times New Roman"/>
      <w:sz w:val="24"/>
      <w:szCs w:val="24"/>
      <w:lang w:eastAsia="fr-FR"/>
    </w:rPr>
  </w:style>
  <w:style w:type="character" w:customStyle="1" w:styleId="A6">
    <w:name w:val="A6"/>
    <w:uiPriority w:val="99"/>
    <w:rsid w:val="00880DC1"/>
    <w:rPr>
      <w:rFonts w:cs="Meta"/>
      <w:b/>
      <w:bCs/>
      <w:color w:val="221E1F"/>
      <w:sz w:val="30"/>
      <w:szCs w:val="30"/>
    </w:rPr>
  </w:style>
  <w:style w:type="paragraph" w:styleId="En-tte">
    <w:name w:val="header"/>
    <w:basedOn w:val="Normal"/>
    <w:link w:val="En-tteCar"/>
    <w:uiPriority w:val="99"/>
    <w:unhideWhenUsed/>
    <w:rsid w:val="00F927C8"/>
    <w:pPr>
      <w:tabs>
        <w:tab w:val="center" w:pos="4536"/>
        <w:tab w:val="right" w:pos="9072"/>
      </w:tabs>
      <w:spacing w:after="0" w:line="240" w:lineRule="auto"/>
    </w:pPr>
  </w:style>
  <w:style w:type="character" w:customStyle="1" w:styleId="En-tteCar">
    <w:name w:val="En-tête Car"/>
    <w:basedOn w:val="Policepardfaut"/>
    <w:link w:val="En-tte"/>
    <w:uiPriority w:val="99"/>
    <w:rsid w:val="00F927C8"/>
  </w:style>
  <w:style w:type="paragraph" w:styleId="Pieddepage">
    <w:name w:val="footer"/>
    <w:basedOn w:val="Normal"/>
    <w:link w:val="PieddepageCar"/>
    <w:uiPriority w:val="99"/>
    <w:unhideWhenUsed/>
    <w:rsid w:val="00F927C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927C8"/>
  </w:style>
  <w:style w:type="paragraph" w:styleId="TM4">
    <w:name w:val="toc 4"/>
    <w:basedOn w:val="Normal"/>
    <w:next w:val="Normal"/>
    <w:autoRedefine/>
    <w:uiPriority w:val="39"/>
    <w:unhideWhenUsed/>
    <w:rsid w:val="00810DD3"/>
    <w:pPr>
      <w:spacing w:after="100"/>
      <w:ind w:left="660"/>
    </w:pPr>
    <w:rPr>
      <w:rFonts w:eastAsiaTheme="minorEastAsia"/>
      <w:lang w:eastAsia="fr-FR"/>
    </w:rPr>
  </w:style>
  <w:style w:type="paragraph" w:styleId="TM5">
    <w:name w:val="toc 5"/>
    <w:basedOn w:val="Normal"/>
    <w:next w:val="Normal"/>
    <w:autoRedefine/>
    <w:uiPriority w:val="39"/>
    <w:unhideWhenUsed/>
    <w:rsid w:val="00810DD3"/>
    <w:pPr>
      <w:spacing w:after="100"/>
      <w:ind w:left="880"/>
    </w:pPr>
    <w:rPr>
      <w:rFonts w:eastAsiaTheme="minorEastAsia"/>
      <w:lang w:eastAsia="fr-FR"/>
    </w:rPr>
  </w:style>
  <w:style w:type="paragraph" w:styleId="TM6">
    <w:name w:val="toc 6"/>
    <w:basedOn w:val="Normal"/>
    <w:next w:val="Normal"/>
    <w:autoRedefine/>
    <w:uiPriority w:val="39"/>
    <w:unhideWhenUsed/>
    <w:rsid w:val="00810DD3"/>
    <w:pPr>
      <w:spacing w:after="100"/>
      <w:ind w:left="1100"/>
    </w:pPr>
    <w:rPr>
      <w:rFonts w:eastAsiaTheme="minorEastAsia"/>
      <w:lang w:eastAsia="fr-FR"/>
    </w:rPr>
  </w:style>
  <w:style w:type="paragraph" w:styleId="TM7">
    <w:name w:val="toc 7"/>
    <w:basedOn w:val="Normal"/>
    <w:next w:val="Normal"/>
    <w:autoRedefine/>
    <w:uiPriority w:val="39"/>
    <w:unhideWhenUsed/>
    <w:rsid w:val="00810DD3"/>
    <w:pPr>
      <w:spacing w:after="100"/>
      <w:ind w:left="1320"/>
    </w:pPr>
    <w:rPr>
      <w:rFonts w:eastAsiaTheme="minorEastAsia"/>
      <w:lang w:eastAsia="fr-FR"/>
    </w:rPr>
  </w:style>
  <w:style w:type="paragraph" w:styleId="TM8">
    <w:name w:val="toc 8"/>
    <w:basedOn w:val="Normal"/>
    <w:next w:val="Normal"/>
    <w:autoRedefine/>
    <w:uiPriority w:val="39"/>
    <w:unhideWhenUsed/>
    <w:rsid w:val="00810DD3"/>
    <w:pPr>
      <w:spacing w:after="100"/>
      <w:ind w:left="1540"/>
    </w:pPr>
    <w:rPr>
      <w:rFonts w:eastAsiaTheme="minorEastAsia"/>
      <w:lang w:eastAsia="fr-FR"/>
    </w:rPr>
  </w:style>
  <w:style w:type="paragraph" w:styleId="TM9">
    <w:name w:val="toc 9"/>
    <w:basedOn w:val="Normal"/>
    <w:next w:val="Normal"/>
    <w:autoRedefine/>
    <w:uiPriority w:val="39"/>
    <w:unhideWhenUsed/>
    <w:rsid w:val="00810DD3"/>
    <w:pPr>
      <w:spacing w:after="100"/>
      <w:ind w:left="1760"/>
    </w:pPr>
    <w:rPr>
      <w:rFonts w:eastAsiaTheme="minorEastAsia"/>
      <w:lang w:eastAsia="fr-FR"/>
    </w:rPr>
  </w:style>
  <w:style w:type="paragraph" w:customStyle="1" w:styleId="1paradurapport">
    <w:name w:val="1paradurapport"/>
    <w:basedOn w:val="Normal"/>
    <w:rsid w:val="00584835"/>
    <w:pPr>
      <w:tabs>
        <w:tab w:val="left" w:pos="709"/>
      </w:tabs>
      <w:spacing w:after="0" w:line="240" w:lineRule="auto"/>
      <w:ind w:firstLine="709"/>
      <w:jc w:val="both"/>
    </w:pPr>
    <w:rPr>
      <w:rFonts w:ascii="Courier" w:eastAsia="Times New Roman" w:hAnsi="Courier" w:cs="Times New Roman"/>
      <w:sz w:val="24"/>
      <w:szCs w:val="24"/>
      <w:lang w:eastAsia="fr-FR"/>
    </w:rPr>
  </w:style>
  <w:style w:type="paragraph" w:customStyle="1" w:styleId="Default">
    <w:name w:val="Default"/>
    <w:rsid w:val="00D81E0B"/>
    <w:pPr>
      <w:autoSpaceDE w:val="0"/>
      <w:autoSpaceDN w:val="0"/>
      <w:adjustRightInd w:val="0"/>
      <w:spacing w:after="0" w:line="240" w:lineRule="auto"/>
    </w:pPr>
    <w:rPr>
      <w:rFonts w:ascii="Arial" w:hAnsi="Arial" w:cs="Arial"/>
      <w:color w:val="000000"/>
      <w:sz w:val="24"/>
      <w:szCs w:val="24"/>
    </w:rPr>
  </w:style>
  <w:style w:type="paragraph" w:styleId="Objetducommentaire">
    <w:name w:val="annotation subject"/>
    <w:basedOn w:val="Commentaire"/>
    <w:next w:val="Commentaire"/>
    <w:link w:val="ObjetducommentaireCar"/>
    <w:uiPriority w:val="99"/>
    <w:semiHidden/>
    <w:unhideWhenUsed/>
    <w:rsid w:val="002B6118"/>
    <w:pPr>
      <w:spacing w:after="200"/>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2B6118"/>
    <w:rPr>
      <w:rFonts w:ascii="TradeGothic LT Light" w:eastAsia="Times New Roman" w:hAnsi="TradeGothic LT Light" w:cs="Arial"/>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796840">
      <w:bodyDiv w:val="1"/>
      <w:marLeft w:val="0"/>
      <w:marRight w:val="0"/>
      <w:marTop w:val="0"/>
      <w:marBottom w:val="0"/>
      <w:divBdr>
        <w:top w:val="none" w:sz="0" w:space="0" w:color="auto"/>
        <w:left w:val="none" w:sz="0" w:space="0" w:color="auto"/>
        <w:bottom w:val="none" w:sz="0" w:space="0" w:color="auto"/>
        <w:right w:val="none" w:sz="0" w:space="0" w:color="auto"/>
      </w:divBdr>
    </w:div>
    <w:div w:id="549414113">
      <w:bodyDiv w:val="1"/>
      <w:marLeft w:val="0"/>
      <w:marRight w:val="0"/>
      <w:marTop w:val="0"/>
      <w:marBottom w:val="0"/>
      <w:divBdr>
        <w:top w:val="none" w:sz="0" w:space="0" w:color="auto"/>
        <w:left w:val="none" w:sz="0" w:space="0" w:color="auto"/>
        <w:bottom w:val="none" w:sz="0" w:space="0" w:color="auto"/>
        <w:right w:val="none" w:sz="0" w:space="0" w:color="auto"/>
      </w:divBdr>
      <w:divsChild>
        <w:div w:id="1072703161">
          <w:marLeft w:val="0"/>
          <w:marRight w:val="0"/>
          <w:marTop w:val="0"/>
          <w:marBottom w:val="0"/>
          <w:divBdr>
            <w:top w:val="none" w:sz="0" w:space="0" w:color="auto"/>
            <w:left w:val="none" w:sz="0" w:space="0" w:color="auto"/>
            <w:bottom w:val="none" w:sz="0" w:space="0" w:color="auto"/>
            <w:right w:val="none" w:sz="0" w:space="0" w:color="auto"/>
          </w:divBdr>
          <w:divsChild>
            <w:div w:id="1376009305">
              <w:marLeft w:val="0"/>
              <w:marRight w:val="0"/>
              <w:marTop w:val="0"/>
              <w:marBottom w:val="0"/>
              <w:divBdr>
                <w:top w:val="none" w:sz="0" w:space="0" w:color="auto"/>
                <w:left w:val="none" w:sz="0" w:space="0" w:color="auto"/>
                <w:bottom w:val="none" w:sz="0" w:space="0" w:color="auto"/>
                <w:right w:val="none" w:sz="0" w:space="0" w:color="auto"/>
              </w:divBdr>
              <w:divsChild>
                <w:div w:id="233854350">
                  <w:marLeft w:val="0"/>
                  <w:marRight w:val="0"/>
                  <w:marTop w:val="0"/>
                  <w:marBottom w:val="0"/>
                  <w:divBdr>
                    <w:top w:val="none" w:sz="0" w:space="0" w:color="auto"/>
                    <w:left w:val="none" w:sz="0" w:space="0" w:color="auto"/>
                    <w:bottom w:val="none" w:sz="0" w:space="0" w:color="auto"/>
                    <w:right w:val="none" w:sz="0" w:space="0" w:color="auto"/>
                  </w:divBdr>
                  <w:divsChild>
                    <w:div w:id="902720867">
                      <w:marLeft w:val="0"/>
                      <w:marRight w:val="0"/>
                      <w:marTop w:val="0"/>
                      <w:marBottom w:val="0"/>
                      <w:divBdr>
                        <w:top w:val="none" w:sz="0" w:space="0" w:color="auto"/>
                        <w:left w:val="none" w:sz="0" w:space="0" w:color="auto"/>
                        <w:bottom w:val="none" w:sz="0" w:space="0" w:color="auto"/>
                        <w:right w:val="none" w:sz="0" w:space="0" w:color="auto"/>
                      </w:divBdr>
                      <w:divsChild>
                        <w:div w:id="1935506192">
                          <w:marLeft w:val="0"/>
                          <w:marRight w:val="0"/>
                          <w:marTop w:val="0"/>
                          <w:marBottom w:val="0"/>
                          <w:divBdr>
                            <w:top w:val="none" w:sz="0" w:space="0" w:color="auto"/>
                            <w:left w:val="none" w:sz="0" w:space="0" w:color="auto"/>
                            <w:bottom w:val="none" w:sz="0" w:space="0" w:color="auto"/>
                            <w:right w:val="none" w:sz="0" w:space="0" w:color="auto"/>
                          </w:divBdr>
                          <w:divsChild>
                            <w:div w:id="206644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182119">
      <w:bodyDiv w:val="1"/>
      <w:marLeft w:val="0"/>
      <w:marRight w:val="0"/>
      <w:marTop w:val="0"/>
      <w:marBottom w:val="0"/>
      <w:divBdr>
        <w:top w:val="none" w:sz="0" w:space="0" w:color="auto"/>
        <w:left w:val="none" w:sz="0" w:space="0" w:color="auto"/>
        <w:bottom w:val="none" w:sz="0" w:space="0" w:color="auto"/>
        <w:right w:val="none" w:sz="0" w:space="0" w:color="auto"/>
      </w:divBdr>
    </w:div>
    <w:div w:id="2056847635">
      <w:bodyDiv w:val="1"/>
      <w:marLeft w:val="0"/>
      <w:marRight w:val="0"/>
      <w:marTop w:val="0"/>
      <w:marBottom w:val="0"/>
      <w:divBdr>
        <w:top w:val="none" w:sz="0" w:space="0" w:color="auto"/>
        <w:left w:val="none" w:sz="0" w:space="0" w:color="auto"/>
        <w:bottom w:val="none" w:sz="0" w:space="0" w:color="auto"/>
        <w:right w:val="none" w:sz="0" w:space="0" w:color="auto"/>
      </w:divBdr>
    </w:div>
    <w:div w:id="2109079788">
      <w:bodyDiv w:val="1"/>
      <w:marLeft w:val="0"/>
      <w:marRight w:val="0"/>
      <w:marTop w:val="0"/>
      <w:marBottom w:val="0"/>
      <w:divBdr>
        <w:top w:val="none" w:sz="0" w:space="0" w:color="auto"/>
        <w:left w:val="none" w:sz="0" w:space="0" w:color="auto"/>
        <w:bottom w:val="none" w:sz="0" w:space="0" w:color="auto"/>
        <w:right w:val="none" w:sz="0" w:space="0" w:color="auto"/>
      </w:divBdr>
      <w:divsChild>
        <w:div w:id="998726559">
          <w:marLeft w:val="0"/>
          <w:marRight w:val="0"/>
          <w:marTop w:val="0"/>
          <w:marBottom w:val="0"/>
          <w:divBdr>
            <w:top w:val="none" w:sz="0" w:space="0" w:color="auto"/>
            <w:left w:val="none" w:sz="0" w:space="0" w:color="auto"/>
            <w:bottom w:val="none" w:sz="0" w:space="0" w:color="auto"/>
            <w:right w:val="none" w:sz="0" w:space="0" w:color="auto"/>
          </w:divBdr>
          <w:divsChild>
            <w:div w:id="615211543">
              <w:marLeft w:val="0"/>
              <w:marRight w:val="0"/>
              <w:marTop w:val="0"/>
              <w:marBottom w:val="0"/>
              <w:divBdr>
                <w:top w:val="none" w:sz="0" w:space="0" w:color="auto"/>
                <w:left w:val="none" w:sz="0" w:space="0" w:color="auto"/>
                <w:bottom w:val="none" w:sz="0" w:space="0" w:color="auto"/>
                <w:right w:val="none" w:sz="0" w:space="0" w:color="auto"/>
              </w:divBdr>
              <w:divsChild>
                <w:div w:id="86924562">
                  <w:marLeft w:val="0"/>
                  <w:marRight w:val="0"/>
                  <w:marTop w:val="0"/>
                  <w:marBottom w:val="0"/>
                  <w:divBdr>
                    <w:top w:val="none" w:sz="0" w:space="0" w:color="auto"/>
                    <w:left w:val="none" w:sz="0" w:space="0" w:color="auto"/>
                    <w:bottom w:val="none" w:sz="0" w:space="0" w:color="auto"/>
                    <w:right w:val="none" w:sz="0" w:space="0" w:color="auto"/>
                  </w:divBdr>
                  <w:divsChild>
                    <w:div w:id="1842743647">
                      <w:marLeft w:val="0"/>
                      <w:marRight w:val="0"/>
                      <w:marTop w:val="0"/>
                      <w:marBottom w:val="0"/>
                      <w:divBdr>
                        <w:top w:val="none" w:sz="0" w:space="0" w:color="auto"/>
                        <w:left w:val="none" w:sz="0" w:space="0" w:color="auto"/>
                        <w:bottom w:val="none" w:sz="0" w:space="0" w:color="auto"/>
                        <w:right w:val="none" w:sz="0" w:space="0" w:color="auto"/>
                      </w:divBdr>
                      <w:divsChild>
                        <w:div w:id="985667535">
                          <w:marLeft w:val="0"/>
                          <w:marRight w:val="0"/>
                          <w:marTop w:val="0"/>
                          <w:marBottom w:val="0"/>
                          <w:divBdr>
                            <w:top w:val="none" w:sz="0" w:space="0" w:color="auto"/>
                            <w:left w:val="none" w:sz="0" w:space="0" w:color="auto"/>
                            <w:bottom w:val="none" w:sz="0" w:space="0" w:color="auto"/>
                            <w:right w:val="none" w:sz="0" w:space="0" w:color="auto"/>
                          </w:divBdr>
                          <w:divsChild>
                            <w:div w:id="188763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diagramColors" Target="diagrams/colors1.xml"/><Relationship Id="rId42" Type="http://schemas.microsoft.com/office/2007/relationships/diagramDrawing" Target="diagrams/drawing5.xml"/><Relationship Id="rId47" Type="http://schemas.microsoft.com/office/2007/relationships/diagramDrawing" Target="diagrams/drawing6.xml"/><Relationship Id="rId63" Type="http://schemas.openxmlformats.org/officeDocument/2006/relationships/diagramData" Target="diagrams/data10.xml"/><Relationship Id="rId68" Type="http://schemas.openxmlformats.org/officeDocument/2006/relationships/diagramData" Target="diagrams/data11.xml"/><Relationship Id="rId84" Type="http://schemas.openxmlformats.org/officeDocument/2006/relationships/image" Target="media/image12.emf"/><Relationship Id="rId89" Type="http://schemas.openxmlformats.org/officeDocument/2006/relationships/oleObject" Target="embeddings/oleObject4.bin"/><Relationship Id="rId16" Type="http://schemas.openxmlformats.org/officeDocument/2006/relationships/footer" Target="footer1.xml"/><Relationship Id="rId11" Type="http://schemas.openxmlformats.org/officeDocument/2006/relationships/comments" Target="comments.xml"/><Relationship Id="rId32" Type="http://schemas.microsoft.com/office/2007/relationships/diagramDrawing" Target="diagrams/drawing3.xml"/><Relationship Id="rId37" Type="http://schemas.microsoft.com/office/2007/relationships/diagramDrawing" Target="diagrams/drawing4.xml"/><Relationship Id="rId53" Type="http://schemas.openxmlformats.org/officeDocument/2006/relationships/diagramData" Target="diagrams/data8.xml"/><Relationship Id="rId58" Type="http://schemas.openxmlformats.org/officeDocument/2006/relationships/diagramData" Target="diagrams/data9.xml"/><Relationship Id="rId74" Type="http://schemas.openxmlformats.org/officeDocument/2006/relationships/diagramLayout" Target="diagrams/layout12.xml"/><Relationship Id="rId79" Type="http://schemas.openxmlformats.org/officeDocument/2006/relationships/image" Target="media/image8.jpeg"/><Relationship Id="rId5" Type="http://schemas.openxmlformats.org/officeDocument/2006/relationships/settings" Target="settings.xml"/><Relationship Id="rId90" Type="http://schemas.openxmlformats.org/officeDocument/2006/relationships/image" Target="media/image15.emf"/><Relationship Id="rId95" Type="http://schemas.openxmlformats.org/officeDocument/2006/relationships/theme" Target="theme/theme1.xml"/><Relationship Id="rId22" Type="http://schemas.microsoft.com/office/2007/relationships/diagramDrawing" Target="diagrams/drawing1.xml"/><Relationship Id="rId27" Type="http://schemas.microsoft.com/office/2007/relationships/diagramDrawing" Target="diagrams/drawing2.xml"/><Relationship Id="rId43" Type="http://schemas.openxmlformats.org/officeDocument/2006/relationships/diagramData" Target="diagrams/data6.xml"/><Relationship Id="rId48" Type="http://schemas.openxmlformats.org/officeDocument/2006/relationships/diagramData" Target="diagrams/data7.xml"/><Relationship Id="rId64" Type="http://schemas.openxmlformats.org/officeDocument/2006/relationships/diagramLayout" Target="diagrams/layout10.xml"/><Relationship Id="rId69" Type="http://schemas.openxmlformats.org/officeDocument/2006/relationships/diagramLayout" Target="diagrams/layout11.xml"/><Relationship Id="rId80" Type="http://schemas.openxmlformats.org/officeDocument/2006/relationships/image" Target="media/image9.jpeg"/><Relationship Id="rId85"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diagramData" Target="diagrams/data5.xml"/><Relationship Id="rId46" Type="http://schemas.openxmlformats.org/officeDocument/2006/relationships/diagramColors" Target="diagrams/colors6.xml"/><Relationship Id="rId59" Type="http://schemas.openxmlformats.org/officeDocument/2006/relationships/diagramLayout" Target="diagrams/layout9.xml"/><Relationship Id="rId67" Type="http://schemas.microsoft.com/office/2007/relationships/diagramDrawing" Target="diagrams/drawing10.xml"/><Relationship Id="rId20" Type="http://schemas.openxmlformats.org/officeDocument/2006/relationships/diagramQuickStyle" Target="diagrams/quickStyle1.xml"/><Relationship Id="rId41" Type="http://schemas.openxmlformats.org/officeDocument/2006/relationships/diagramColors" Target="diagrams/colors5.xml"/><Relationship Id="rId54" Type="http://schemas.openxmlformats.org/officeDocument/2006/relationships/diagramLayout" Target="diagrams/layout8.xml"/><Relationship Id="rId62" Type="http://schemas.microsoft.com/office/2007/relationships/diagramDrawing" Target="diagrams/drawing9.xml"/><Relationship Id="rId70" Type="http://schemas.openxmlformats.org/officeDocument/2006/relationships/diagramQuickStyle" Target="diagrams/quickStyle11.xml"/><Relationship Id="rId75" Type="http://schemas.openxmlformats.org/officeDocument/2006/relationships/diagramQuickStyle" Target="diagrams/quickStyle12.xml"/><Relationship Id="rId83" Type="http://schemas.openxmlformats.org/officeDocument/2006/relationships/oleObject" Target="embeddings/oleObject1.bin"/><Relationship Id="rId88" Type="http://schemas.openxmlformats.org/officeDocument/2006/relationships/image" Target="media/image14.emf"/><Relationship Id="rId91" Type="http://schemas.openxmlformats.org/officeDocument/2006/relationships/oleObject" Target="embeddings/oleObject5.bin"/><Relationship Id="rId9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diagramLayout" Target="diagrams/layout7.xml"/><Relationship Id="rId57" Type="http://schemas.microsoft.com/office/2007/relationships/diagramDrawing" Target="diagrams/drawing8.xml"/><Relationship Id="rId10" Type="http://schemas.openxmlformats.org/officeDocument/2006/relationships/image" Target="media/image2.jpg"/><Relationship Id="rId31" Type="http://schemas.openxmlformats.org/officeDocument/2006/relationships/diagramColors" Target="diagrams/colors3.xml"/><Relationship Id="rId44" Type="http://schemas.openxmlformats.org/officeDocument/2006/relationships/diagramLayout" Target="diagrams/layout6.xml"/><Relationship Id="rId52" Type="http://schemas.microsoft.com/office/2007/relationships/diagramDrawing" Target="diagrams/drawing7.xml"/><Relationship Id="rId60" Type="http://schemas.openxmlformats.org/officeDocument/2006/relationships/diagramQuickStyle" Target="diagrams/quickStyle9.xml"/><Relationship Id="rId65" Type="http://schemas.openxmlformats.org/officeDocument/2006/relationships/diagramQuickStyle" Target="diagrams/quickStyle10.xml"/><Relationship Id="rId73" Type="http://schemas.openxmlformats.org/officeDocument/2006/relationships/diagramData" Target="diagrams/data12.xml"/><Relationship Id="rId78" Type="http://schemas.openxmlformats.org/officeDocument/2006/relationships/image" Target="media/image7.jpeg"/><Relationship Id="rId81" Type="http://schemas.openxmlformats.org/officeDocument/2006/relationships/image" Target="media/image10.jpeg"/><Relationship Id="rId86" Type="http://schemas.openxmlformats.org/officeDocument/2006/relationships/image" Target="media/image13.emf"/><Relationship Id="rId94" Type="http://schemas.openxmlformats.org/officeDocument/2006/relationships/fontTable" Target="fontTable.xml"/><Relationship Id="rId99" Type="http://schemas.openxmlformats.org/officeDocument/2006/relationships/customXml" Target="../customXml/item5.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diagramData" Target="diagrams/data1.xml"/><Relationship Id="rId39" Type="http://schemas.openxmlformats.org/officeDocument/2006/relationships/diagramLayout" Target="diagrams/layout5.xml"/><Relationship Id="rId34" Type="http://schemas.openxmlformats.org/officeDocument/2006/relationships/diagramLayout" Target="diagrams/layout4.xml"/><Relationship Id="rId50" Type="http://schemas.openxmlformats.org/officeDocument/2006/relationships/diagramQuickStyle" Target="diagrams/quickStyle7.xml"/><Relationship Id="rId55" Type="http://schemas.openxmlformats.org/officeDocument/2006/relationships/diagramQuickStyle" Target="diagrams/quickStyle8.xml"/><Relationship Id="rId76" Type="http://schemas.openxmlformats.org/officeDocument/2006/relationships/diagramColors" Target="diagrams/colors12.xml"/><Relationship Id="rId97"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diagramColors" Target="diagrams/colors11.xml"/><Relationship Id="rId92" Type="http://schemas.openxmlformats.org/officeDocument/2006/relationships/image" Target="media/image16.jpeg"/><Relationship Id="rId2" Type="http://schemas.openxmlformats.org/officeDocument/2006/relationships/numbering" Target="numbering.xml"/><Relationship Id="rId29" Type="http://schemas.openxmlformats.org/officeDocument/2006/relationships/diagramLayout" Target="diagrams/layout3.xml"/><Relationship Id="rId24" Type="http://schemas.openxmlformats.org/officeDocument/2006/relationships/diagramLayout" Target="diagrams/layout2.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66" Type="http://schemas.openxmlformats.org/officeDocument/2006/relationships/diagramColors" Target="diagrams/colors10.xml"/><Relationship Id="rId87" Type="http://schemas.openxmlformats.org/officeDocument/2006/relationships/oleObject" Target="embeddings/oleObject3.bin"/><Relationship Id="rId61" Type="http://schemas.openxmlformats.org/officeDocument/2006/relationships/diagramColors" Target="diagrams/colors9.xml"/><Relationship Id="rId82" Type="http://schemas.openxmlformats.org/officeDocument/2006/relationships/image" Target="media/image11.emf"/><Relationship Id="rId19" Type="http://schemas.openxmlformats.org/officeDocument/2006/relationships/diagramLayout" Target="diagrams/layout1.xml"/><Relationship Id="rId14" Type="http://schemas.openxmlformats.org/officeDocument/2006/relationships/image" Target="media/image4.png"/><Relationship Id="rId30" Type="http://schemas.openxmlformats.org/officeDocument/2006/relationships/diagramQuickStyle" Target="diagrams/quickStyle3.xml"/><Relationship Id="rId35" Type="http://schemas.openxmlformats.org/officeDocument/2006/relationships/diagramQuickStyle" Target="diagrams/quickStyle4.xml"/><Relationship Id="rId56" Type="http://schemas.openxmlformats.org/officeDocument/2006/relationships/diagramColors" Target="diagrams/colors8.xml"/><Relationship Id="rId77" Type="http://schemas.microsoft.com/office/2007/relationships/diagramDrawing" Target="diagrams/drawing12.xml"/><Relationship Id="rId8" Type="http://schemas.openxmlformats.org/officeDocument/2006/relationships/endnotes" Target="endnotes.xml"/><Relationship Id="rId51" Type="http://schemas.openxmlformats.org/officeDocument/2006/relationships/diagramColors" Target="diagrams/colors7.xml"/><Relationship Id="rId72" Type="http://schemas.microsoft.com/office/2007/relationships/diagramDrawing" Target="diagrams/drawing11.xml"/><Relationship Id="rId93" Type="http://schemas.openxmlformats.org/officeDocument/2006/relationships/image" Target="cid:image001.jpg@01CB5FCB.90E81600" TargetMode="External"/><Relationship Id="rId98" Type="http://schemas.openxmlformats.org/officeDocument/2006/relationships/customXml" Target="../customXml/item4.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1AD445-5139-479B-B446-A7B53F26AE92}" type="doc">
      <dgm:prSet loTypeId="urn:microsoft.com/office/officeart/2005/8/layout/vProcess5" loCatId="process" qsTypeId="urn:microsoft.com/office/officeart/2005/8/quickstyle/simple3" qsCatId="simple" csTypeId="urn:microsoft.com/office/officeart/2005/8/colors/accent3_2" csCatId="accent3" phldr="1"/>
      <dgm:spPr/>
      <dgm:t>
        <a:bodyPr/>
        <a:lstStyle/>
        <a:p>
          <a:endParaRPr lang="fr-FR"/>
        </a:p>
      </dgm:t>
    </dgm:pt>
    <dgm:pt modelId="{35F54350-2566-4777-9624-19BED0DE29BB}">
      <dgm:prSet phldrT="[Texte]"/>
      <dgm:spPr>
        <a:xfrm>
          <a:off x="0" y="0"/>
          <a:ext cx="2788920" cy="427482"/>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fr-FR">
              <a:solidFill>
                <a:sysClr val="windowText" lastClr="000000"/>
              </a:solidFill>
              <a:latin typeface="Calibri"/>
              <a:ea typeface="+mn-ea"/>
              <a:cs typeface="+mn-cs"/>
            </a:rPr>
            <a:t>Délibération du Conseil municipal</a:t>
          </a:r>
        </a:p>
      </dgm:t>
    </dgm:pt>
    <dgm:pt modelId="{D9047FBE-6A6B-4ABA-B97E-1A2F4A5B79C6}" type="parTrans" cxnId="{8B68B637-CA2A-4E8E-A624-6A2C3F884751}">
      <dgm:prSet/>
      <dgm:spPr/>
      <dgm:t>
        <a:bodyPr/>
        <a:lstStyle/>
        <a:p>
          <a:endParaRPr lang="fr-FR"/>
        </a:p>
      </dgm:t>
    </dgm:pt>
    <dgm:pt modelId="{4B184806-6710-4C25-9CF2-B48F4B287A28}" type="sibTrans" cxnId="{8B68B637-CA2A-4E8E-A624-6A2C3F884751}">
      <dgm:prSet>
        <dgm:style>
          <a:lnRef idx="2">
            <a:schemeClr val="accent3">
              <a:shade val="50000"/>
            </a:schemeClr>
          </a:lnRef>
          <a:fillRef idx="1">
            <a:schemeClr val="accent3"/>
          </a:fillRef>
          <a:effectRef idx="0">
            <a:schemeClr val="accent3"/>
          </a:effectRef>
          <a:fontRef idx="minor">
            <a:schemeClr val="lt1"/>
          </a:fontRef>
        </dgm:style>
      </dgm:prSet>
      <dgm:spPr>
        <a:xfrm>
          <a:off x="2511056" y="327412"/>
          <a:ext cx="277863" cy="277863"/>
        </a:xfrm>
        <a:prstGeom prst="downArrow">
          <a:avLst>
            <a:gd name="adj1" fmla="val 55000"/>
            <a:gd name="adj2" fmla="val 45000"/>
          </a:avLst>
        </a:prstGeom>
        <a:solidFill>
          <a:srgbClr val="9BBB59"/>
        </a:solidFill>
        <a:ln w="25400" cap="flat" cmpd="sng" algn="ctr">
          <a:solidFill>
            <a:srgbClr val="9BBB59">
              <a:shade val="5000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D53C1E07-D84F-4E3D-957E-7E91FF542E9B}">
      <dgm:prSet phldrT="[Texte]"/>
      <dgm:spPr>
        <a:xfrm>
          <a:off x="233572" y="505206"/>
          <a:ext cx="2788920" cy="427482"/>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fr-FR">
              <a:solidFill>
                <a:sysClr val="windowText" lastClr="000000"/>
              </a:solidFill>
              <a:latin typeface="Calibri"/>
              <a:ea typeface="+mn-ea"/>
              <a:cs typeface="+mn-cs"/>
            </a:rPr>
            <a:t>Délibération concordante du Conseil général</a:t>
          </a:r>
        </a:p>
      </dgm:t>
    </dgm:pt>
    <dgm:pt modelId="{4273F4FC-A755-47DB-83D7-656E7F82F50B}" type="parTrans" cxnId="{64421E41-490D-469D-A096-6304168F96C4}">
      <dgm:prSet/>
      <dgm:spPr/>
      <dgm:t>
        <a:bodyPr/>
        <a:lstStyle/>
        <a:p>
          <a:endParaRPr lang="fr-FR"/>
        </a:p>
      </dgm:t>
    </dgm:pt>
    <dgm:pt modelId="{2B4B55D5-C681-4C36-8772-0A443810B3CC}" type="sibTrans" cxnId="{64421E41-490D-469D-A096-6304168F96C4}">
      <dgm:prSet>
        <dgm:style>
          <a:lnRef idx="2">
            <a:schemeClr val="accent3">
              <a:shade val="50000"/>
            </a:schemeClr>
          </a:lnRef>
          <a:fillRef idx="1">
            <a:schemeClr val="accent3"/>
          </a:fillRef>
          <a:effectRef idx="0">
            <a:schemeClr val="accent3"/>
          </a:effectRef>
          <a:fontRef idx="minor">
            <a:schemeClr val="lt1"/>
          </a:fontRef>
        </dgm:style>
      </dgm:prSet>
      <dgm:spPr>
        <a:xfrm>
          <a:off x="2744628" y="832618"/>
          <a:ext cx="277863" cy="277863"/>
        </a:xfrm>
        <a:prstGeom prst="downArrow">
          <a:avLst>
            <a:gd name="adj1" fmla="val 55000"/>
            <a:gd name="adj2" fmla="val 45000"/>
          </a:avLst>
        </a:prstGeom>
        <a:solidFill>
          <a:srgbClr val="9BBB59"/>
        </a:solidFill>
        <a:ln w="25400" cap="flat" cmpd="sng" algn="ctr">
          <a:solidFill>
            <a:srgbClr val="9BBB59">
              <a:shade val="5000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1565C330-63EE-4098-B1F8-0C7CF23FB777}">
      <dgm:prSet phldrT="[Texte]"/>
      <dgm:spPr>
        <a:xfrm>
          <a:off x="463657" y="1010412"/>
          <a:ext cx="2788920" cy="427482"/>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fr-FR">
              <a:solidFill>
                <a:sysClr val="windowText" lastClr="000000"/>
              </a:solidFill>
              <a:latin typeface="Calibri"/>
              <a:ea typeface="+mn-ea"/>
              <a:cs typeface="+mn-cs"/>
            </a:rPr>
            <a:t>Déclassement de la voirie communale</a:t>
          </a:r>
        </a:p>
      </dgm:t>
    </dgm:pt>
    <dgm:pt modelId="{C7841675-A922-466A-B27E-56CDB8D524C5}" type="parTrans" cxnId="{235253CF-1C0F-4AD8-AEAE-5B3B4571725A}">
      <dgm:prSet/>
      <dgm:spPr/>
      <dgm:t>
        <a:bodyPr/>
        <a:lstStyle/>
        <a:p>
          <a:endParaRPr lang="fr-FR"/>
        </a:p>
      </dgm:t>
    </dgm:pt>
    <dgm:pt modelId="{B33DE1CE-22EF-4F45-A3CE-4FC4EE6F99C4}" type="sibTrans" cxnId="{235253CF-1C0F-4AD8-AEAE-5B3B4571725A}">
      <dgm:prSet>
        <dgm:style>
          <a:lnRef idx="2">
            <a:schemeClr val="accent3">
              <a:shade val="50000"/>
            </a:schemeClr>
          </a:lnRef>
          <a:fillRef idx="1">
            <a:schemeClr val="accent3"/>
          </a:fillRef>
          <a:effectRef idx="0">
            <a:schemeClr val="accent3"/>
          </a:effectRef>
          <a:fontRef idx="minor">
            <a:schemeClr val="lt1"/>
          </a:fontRef>
        </dgm:style>
      </dgm:prSet>
      <dgm:spPr>
        <a:xfrm>
          <a:off x="2974714" y="1337824"/>
          <a:ext cx="277863" cy="277863"/>
        </a:xfrm>
        <a:prstGeom prst="downArrow">
          <a:avLst>
            <a:gd name="adj1" fmla="val 55000"/>
            <a:gd name="adj2" fmla="val 45000"/>
          </a:avLst>
        </a:prstGeom>
        <a:solidFill>
          <a:srgbClr val="9BBB59"/>
        </a:solidFill>
        <a:ln w="25400" cap="flat" cmpd="sng" algn="ctr">
          <a:solidFill>
            <a:srgbClr val="9BBB59">
              <a:shade val="5000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7DCAFFC0-9328-45D8-9977-E94E80F609A7}">
      <dgm:prSet/>
      <dgm:spPr>
        <a:xfrm>
          <a:off x="697229" y="1515617"/>
          <a:ext cx="2788920" cy="427482"/>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fr-FR">
              <a:solidFill>
                <a:sysClr val="windowText" lastClr="000000"/>
              </a:solidFill>
              <a:latin typeface="Calibri"/>
              <a:ea typeface="+mn-ea"/>
              <a:cs typeface="+mn-cs"/>
            </a:rPr>
            <a:t>Classement en route départementale</a:t>
          </a:r>
        </a:p>
      </dgm:t>
    </dgm:pt>
    <dgm:pt modelId="{1E561D37-6F51-4DF7-9FE3-D1A2D4BB5C0B}" type="parTrans" cxnId="{53853A75-A24C-4C29-A428-089156494DD3}">
      <dgm:prSet/>
      <dgm:spPr/>
      <dgm:t>
        <a:bodyPr/>
        <a:lstStyle/>
        <a:p>
          <a:endParaRPr lang="fr-FR"/>
        </a:p>
      </dgm:t>
    </dgm:pt>
    <dgm:pt modelId="{96EF48F0-6F35-42F1-8034-7D0F62502CF8}" type="sibTrans" cxnId="{53853A75-A24C-4C29-A428-089156494DD3}">
      <dgm:prSet/>
      <dgm:spPr/>
      <dgm:t>
        <a:bodyPr/>
        <a:lstStyle/>
        <a:p>
          <a:endParaRPr lang="fr-FR"/>
        </a:p>
      </dgm:t>
    </dgm:pt>
    <dgm:pt modelId="{254FDA10-5AE4-4A97-A028-CB0F490B3284}" type="pres">
      <dgm:prSet presAssocID="{1A1AD445-5139-479B-B446-A7B53F26AE92}" presName="outerComposite" presStyleCnt="0">
        <dgm:presLayoutVars>
          <dgm:chMax val="5"/>
          <dgm:dir/>
          <dgm:resizeHandles val="exact"/>
        </dgm:presLayoutVars>
      </dgm:prSet>
      <dgm:spPr/>
      <dgm:t>
        <a:bodyPr/>
        <a:lstStyle/>
        <a:p>
          <a:endParaRPr lang="fr-FR"/>
        </a:p>
      </dgm:t>
    </dgm:pt>
    <dgm:pt modelId="{45FF29D8-D567-47BA-A5E8-49B8377C4733}" type="pres">
      <dgm:prSet presAssocID="{1A1AD445-5139-479B-B446-A7B53F26AE92}" presName="dummyMaxCanvas" presStyleCnt="0">
        <dgm:presLayoutVars/>
      </dgm:prSet>
      <dgm:spPr/>
    </dgm:pt>
    <dgm:pt modelId="{9D16BA25-28AF-4999-9099-69D2693B2EF6}" type="pres">
      <dgm:prSet presAssocID="{1A1AD445-5139-479B-B446-A7B53F26AE92}" presName="FourNodes_1" presStyleLbl="node1" presStyleIdx="0" presStyleCnt="4" custLinFactNeighborX="-1559">
        <dgm:presLayoutVars>
          <dgm:bulletEnabled val="1"/>
        </dgm:presLayoutVars>
      </dgm:prSet>
      <dgm:spPr/>
      <dgm:t>
        <a:bodyPr/>
        <a:lstStyle/>
        <a:p>
          <a:endParaRPr lang="fr-FR"/>
        </a:p>
      </dgm:t>
    </dgm:pt>
    <dgm:pt modelId="{397B0CCF-9A71-46EF-9D38-643B9B4018DA}" type="pres">
      <dgm:prSet presAssocID="{1A1AD445-5139-479B-B446-A7B53F26AE92}" presName="FourNodes_2" presStyleLbl="node1" presStyleIdx="1" presStyleCnt="4">
        <dgm:presLayoutVars>
          <dgm:bulletEnabled val="1"/>
        </dgm:presLayoutVars>
      </dgm:prSet>
      <dgm:spPr/>
      <dgm:t>
        <a:bodyPr/>
        <a:lstStyle/>
        <a:p>
          <a:endParaRPr lang="fr-FR"/>
        </a:p>
      </dgm:t>
    </dgm:pt>
    <dgm:pt modelId="{F96E3CA0-5EA3-4B8E-876E-A58176E99892}" type="pres">
      <dgm:prSet presAssocID="{1A1AD445-5139-479B-B446-A7B53F26AE92}" presName="FourNodes_3" presStyleLbl="node1" presStyleIdx="2" presStyleCnt="4">
        <dgm:presLayoutVars>
          <dgm:bulletEnabled val="1"/>
        </dgm:presLayoutVars>
      </dgm:prSet>
      <dgm:spPr/>
      <dgm:t>
        <a:bodyPr/>
        <a:lstStyle/>
        <a:p>
          <a:endParaRPr lang="fr-FR"/>
        </a:p>
      </dgm:t>
    </dgm:pt>
    <dgm:pt modelId="{A23A3875-0A49-43B1-BC93-9181946EF302}" type="pres">
      <dgm:prSet presAssocID="{1A1AD445-5139-479B-B446-A7B53F26AE92}" presName="FourNodes_4" presStyleLbl="node1" presStyleIdx="3" presStyleCnt="4">
        <dgm:presLayoutVars>
          <dgm:bulletEnabled val="1"/>
        </dgm:presLayoutVars>
      </dgm:prSet>
      <dgm:spPr/>
      <dgm:t>
        <a:bodyPr/>
        <a:lstStyle/>
        <a:p>
          <a:endParaRPr lang="fr-FR"/>
        </a:p>
      </dgm:t>
    </dgm:pt>
    <dgm:pt modelId="{26172FE4-EC8F-4078-BBA3-10355E8751E9}" type="pres">
      <dgm:prSet presAssocID="{1A1AD445-5139-479B-B446-A7B53F26AE92}" presName="FourConn_1-2" presStyleLbl="fgAccFollowNode1" presStyleIdx="0" presStyleCnt="3">
        <dgm:presLayoutVars>
          <dgm:bulletEnabled val="1"/>
        </dgm:presLayoutVars>
      </dgm:prSet>
      <dgm:spPr/>
      <dgm:t>
        <a:bodyPr/>
        <a:lstStyle/>
        <a:p>
          <a:endParaRPr lang="fr-FR"/>
        </a:p>
      </dgm:t>
    </dgm:pt>
    <dgm:pt modelId="{A2BC60C3-A950-49E7-B9F0-579293B45065}" type="pres">
      <dgm:prSet presAssocID="{1A1AD445-5139-479B-B446-A7B53F26AE92}" presName="FourConn_2-3" presStyleLbl="fgAccFollowNode1" presStyleIdx="1" presStyleCnt="3">
        <dgm:presLayoutVars>
          <dgm:bulletEnabled val="1"/>
        </dgm:presLayoutVars>
      </dgm:prSet>
      <dgm:spPr/>
      <dgm:t>
        <a:bodyPr/>
        <a:lstStyle/>
        <a:p>
          <a:endParaRPr lang="fr-FR"/>
        </a:p>
      </dgm:t>
    </dgm:pt>
    <dgm:pt modelId="{8CD0E3EB-EC7E-4869-A76B-413556C21A21}" type="pres">
      <dgm:prSet presAssocID="{1A1AD445-5139-479B-B446-A7B53F26AE92}" presName="FourConn_3-4" presStyleLbl="fgAccFollowNode1" presStyleIdx="2" presStyleCnt="3">
        <dgm:presLayoutVars>
          <dgm:bulletEnabled val="1"/>
        </dgm:presLayoutVars>
      </dgm:prSet>
      <dgm:spPr/>
      <dgm:t>
        <a:bodyPr/>
        <a:lstStyle/>
        <a:p>
          <a:endParaRPr lang="fr-FR"/>
        </a:p>
      </dgm:t>
    </dgm:pt>
    <dgm:pt modelId="{8FE43EDA-3BC4-475B-BF79-ACD3BF5A9210}" type="pres">
      <dgm:prSet presAssocID="{1A1AD445-5139-479B-B446-A7B53F26AE92}" presName="FourNodes_1_text" presStyleLbl="node1" presStyleIdx="3" presStyleCnt="4">
        <dgm:presLayoutVars>
          <dgm:bulletEnabled val="1"/>
        </dgm:presLayoutVars>
      </dgm:prSet>
      <dgm:spPr/>
      <dgm:t>
        <a:bodyPr/>
        <a:lstStyle/>
        <a:p>
          <a:endParaRPr lang="fr-FR"/>
        </a:p>
      </dgm:t>
    </dgm:pt>
    <dgm:pt modelId="{46F85892-4B00-4AA3-875F-96C226FE17D5}" type="pres">
      <dgm:prSet presAssocID="{1A1AD445-5139-479B-B446-A7B53F26AE92}" presName="FourNodes_2_text" presStyleLbl="node1" presStyleIdx="3" presStyleCnt="4">
        <dgm:presLayoutVars>
          <dgm:bulletEnabled val="1"/>
        </dgm:presLayoutVars>
      </dgm:prSet>
      <dgm:spPr/>
      <dgm:t>
        <a:bodyPr/>
        <a:lstStyle/>
        <a:p>
          <a:endParaRPr lang="fr-FR"/>
        </a:p>
      </dgm:t>
    </dgm:pt>
    <dgm:pt modelId="{3A3BFB4A-3EC8-4601-A2B1-8A611C0829CA}" type="pres">
      <dgm:prSet presAssocID="{1A1AD445-5139-479B-B446-A7B53F26AE92}" presName="FourNodes_3_text" presStyleLbl="node1" presStyleIdx="3" presStyleCnt="4">
        <dgm:presLayoutVars>
          <dgm:bulletEnabled val="1"/>
        </dgm:presLayoutVars>
      </dgm:prSet>
      <dgm:spPr/>
      <dgm:t>
        <a:bodyPr/>
        <a:lstStyle/>
        <a:p>
          <a:endParaRPr lang="fr-FR"/>
        </a:p>
      </dgm:t>
    </dgm:pt>
    <dgm:pt modelId="{A305F39F-035E-4D4E-ABBC-020209C4BE9C}" type="pres">
      <dgm:prSet presAssocID="{1A1AD445-5139-479B-B446-A7B53F26AE92}" presName="FourNodes_4_text" presStyleLbl="node1" presStyleIdx="3" presStyleCnt="4">
        <dgm:presLayoutVars>
          <dgm:bulletEnabled val="1"/>
        </dgm:presLayoutVars>
      </dgm:prSet>
      <dgm:spPr/>
      <dgm:t>
        <a:bodyPr/>
        <a:lstStyle/>
        <a:p>
          <a:endParaRPr lang="fr-FR"/>
        </a:p>
      </dgm:t>
    </dgm:pt>
  </dgm:ptLst>
  <dgm:cxnLst>
    <dgm:cxn modelId="{D9F909F3-E34F-4F59-B715-3DA504C33EBA}" type="presOf" srcId="{35F54350-2566-4777-9624-19BED0DE29BB}" destId="{9D16BA25-28AF-4999-9099-69D2693B2EF6}" srcOrd="0" destOrd="0" presId="urn:microsoft.com/office/officeart/2005/8/layout/vProcess5"/>
    <dgm:cxn modelId="{235253CF-1C0F-4AD8-AEAE-5B3B4571725A}" srcId="{1A1AD445-5139-479B-B446-A7B53F26AE92}" destId="{1565C330-63EE-4098-B1F8-0C7CF23FB777}" srcOrd="2" destOrd="0" parTransId="{C7841675-A922-466A-B27E-56CDB8D524C5}" sibTransId="{B33DE1CE-22EF-4F45-A3CE-4FC4EE6F99C4}"/>
    <dgm:cxn modelId="{D7AFF45F-39F6-4E7E-9F48-C91A0B23DA5D}" type="presOf" srcId="{1565C330-63EE-4098-B1F8-0C7CF23FB777}" destId="{F96E3CA0-5EA3-4B8E-876E-A58176E99892}" srcOrd="0" destOrd="0" presId="urn:microsoft.com/office/officeart/2005/8/layout/vProcess5"/>
    <dgm:cxn modelId="{E5AC2BD2-3A15-4877-AEE0-88E1B04293E8}" type="presOf" srcId="{2B4B55D5-C681-4C36-8772-0A443810B3CC}" destId="{A2BC60C3-A950-49E7-B9F0-579293B45065}" srcOrd="0" destOrd="0" presId="urn:microsoft.com/office/officeart/2005/8/layout/vProcess5"/>
    <dgm:cxn modelId="{51923DCE-8970-481B-8A63-9A5FF0F54A6D}" type="presOf" srcId="{35F54350-2566-4777-9624-19BED0DE29BB}" destId="{8FE43EDA-3BC4-475B-BF79-ACD3BF5A9210}" srcOrd="1" destOrd="0" presId="urn:microsoft.com/office/officeart/2005/8/layout/vProcess5"/>
    <dgm:cxn modelId="{1FB6A806-807E-4433-9753-3FFA6F697E95}" type="presOf" srcId="{1A1AD445-5139-479B-B446-A7B53F26AE92}" destId="{254FDA10-5AE4-4A97-A028-CB0F490B3284}" srcOrd="0" destOrd="0" presId="urn:microsoft.com/office/officeart/2005/8/layout/vProcess5"/>
    <dgm:cxn modelId="{592312CA-9752-402C-92C7-CD79770663BF}" type="presOf" srcId="{B33DE1CE-22EF-4F45-A3CE-4FC4EE6F99C4}" destId="{8CD0E3EB-EC7E-4869-A76B-413556C21A21}" srcOrd="0" destOrd="0" presId="urn:microsoft.com/office/officeart/2005/8/layout/vProcess5"/>
    <dgm:cxn modelId="{8B68B637-CA2A-4E8E-A624-6A2C3F884751}" srcId="{1A1AD445-5139-479B-B446-A7B53F26AE92}" destId="{35F54350-2566-4777-9624-19BED0DE29BB}" srcOrd="0" destOrd="0" parTransId="{D9047FBE-6A6B-4ABA-B97E-1A2F4A5B79C6}" sibTransId="{4B184806-6710-4C25-9CF2-B48F4B287A28}"/>
    <dgm:cxn modelId="{7ED9BF21-6E8D-45E1-9424-1A43FFC8090D}" type="presOf" srcId="{D53C1E07-D84F-4E3D-957E-7E91FF542E9B}" destId="{46F85892-4B00-4AA3-875F-96C226FE17D5}" srcOrd="1" destOrd="0" presId="urn:microsoft.com/office/officeart/2005/8/layout/vProcess5"/>
    <dgm:cxn modelId="{64421E41-490D-469D-A096-6304168F96C4}" srcId="{1A1AD445-5139-479B-B446-A7B53F26AE92}" destId="{D53C1E07-D84F-4E3D-957E-7E91FF542E9B}" srcOrd="1" destOrd="0" parTransId="{4273F4FC-A755-47DB-83D7-656E7F82F50B}" sibTransId="{2B4B55D5-C681-4C36-8772-0A443810B3CC}"/>
    <dgm:cxn modelId="{C3A03F00-DAEC-4471-94B5-026EE4187E68}" type="presOf" srcId="{1565C330-63EE-4098-B1F8-0C7CF23FB777}" destId="{3A3BFB4A-3EC8-4601-A2B1-8A611C0829CA}" srcOrd="1" destOrd="0" presId="urn:microsoft.com/office/officeart/2005/8/layout/vProcess5"/>
    <dgm:cxn modelId="{B5C0E22B-150D-4189-8833-951E939EC4FF}" type="presOf" srcId="{7DCAFFC0-9328-45D8-9977-E94E80F609A7}" destId="{A305F39F-035E-4D4E-ABBC-020209C4BE9C}" srcOrd="1" destOrd="0" presId="urn:microsoft.com/office/officeart/2005/8/layout/vProcess5"/>
    <dgm:cxn modelId="{38BB3E45-9439-4A54-A351-5959190861C2}" type="presOf" srcId="{D53C1E07-D84F-4E3D-957E-7E91FF542E9B}" destId="{397B0CCF-9A71-46EF-9D38-643B9B4018DA}" srcOrd="0" destOrd="0" presId="urn:microsoft.com/office/officeart/2005/8/layout/vProcess5"/>
    <dgm:cxn modelId="{61DD9D72-698B-444F-92B9-3D19648EF3CA}" type="presOf" srcId="{4B184806-6710-4C25-9CF2-B48F4B287A28}" destId="{26172FE4-EC8F-4078-BBA3-10355E8751E9}" srcOrd="0" destOrd="0" presId="urn:microsoft.com/office/officeart/2005/8/layout/vProcess5"/>
    <dgm:cxn modelId="{53853A75-A24C-4C29-A428-089156494DD3}" srcId="{1A1AD445-5139-479B-B446-A7B53F26AE92}" destId="{7DCAFFC0-9328-45D8-9977-E94E80F609A7}" srcOrd="3" destOrd="0" parTransId="{1E561D37-6F51-4DF7-9FE3-D1A2D4BB5C0B}" sibTransId="{96EF48F0-6F35-42F1-8034-7D0F62502CF8}"/>
    <dgm:cxn modelId="{A2AFE617-1450-44F4-B72F-F38ED6A84FB1}" type="presOf" srcId="{7DCAFFC0-9328-45D8-9977-E94E80F609A7}" destId="{A23A3875-0A49-43B1-BC93-9181946EF302}" srcOrd="0" destOrd="0" presId="urn:microsoft.com/office/officeart/2005/8/layout/vProcess5"/>
    <dgm:cxn modelId="{83554C0D-B19C-44F3-886B-722C6AC4FD13}" type="presParOf" srcId="{254FDA10-5AE4-4A97-A028-CB0F490B3284}" destId="{45FF29D8-D567-47BA-A5E8-49B8377C4733}" srcOrd="0" destOrd="0" presId="urn:microsoft.com/office/officeart/2005/8/layout/vProcess5"/>
    <dgm:cxn modelId="{2B5983D1-874E-483C-BBB7-FA18A6B06F21}" type="presParOf" srcId="{254FDA10-5AE4-4A97-A028-CB0F490B3284}" destId="{9D16BA25-28AF-4999-9099-69D2693B2EF6}" srcOrd="1" destOrd="0" presId="urn:microsoft.com/office/officeart/2005/8/layout/vProcess5"/>
    <dgm:cxn modelId="{5E12FF1F-3F85-4208-AC16-3B1112853BCF}" type="presParOf" srcId="{254FDA10-5AE4-4A97-A028-CB0F490B3284}" destId="{397B0CCF-9A71-46EF-9D38-643B9B4018DA}" srcOrd="2" destOrd="0" presId="urn:microsoft.com/office/officeart/2005/8/layout/vProcess5"/>
    <dgm:cxn modelId="{AE3F8852-8D0E-4D8B-A4CB-941A9FEECED2}" type="presParOf" srcId="{254FDA10-5AE4-4A97-A028-CB0F490B3284}" destId="{F96E3CA0-5EA3-4B8E-876E-A58176E99892}" srcOrd="3" destOrd="0" presId="urn:microsoft.com/office/officeart/2005/8/layout/vProcess5"/>
    <dgm:cxn modelId="{2E0E6A8C-EBCE-4B0B-A324-3DDB553D6D56}" type="presParOf" srcId="{254FDA10-5AE4-4A97-A028-CB0F490B3284}" destId="{A23A3875-0A49-43B1-BC93-9181946EF302}" srcOrd="4" destOrd="0" presId="urn:microsoft.com/office/officeart/2005/8/layout/vProcess5"/>
    <dgm:cxn modelId="{55BBB52A-0388-441F-AF7D-00BEE79A407D}" type="presParOf" srcId="{254FDA10-5AE4-4A97-A028-CB0F490B3284}" destId="{26172FE4-EC8F-4078-BBA3-10355E8751E9}" srcOrd="5" destOrd="0" presId="urn:microsoft.com/office/officeart/2005/8/layout/vProcess5"/>
    <dgm:cxn modelId="{6195EC4D-6E06-495D-875F-0695B6BD8893}" type="presParOf" srcId="{254FDA10-5AE4-4A97-A028-CB0F490B3284}" destId="{A2BC60C3-A950-49E7-B9F0-579293B45065}" srcOrd="6" destOrd="0" presId="urn:microsoft.com/office/officeart/2005/8/layout/vProcess5"/>
    <dgm:cxn modelId="{A953C084-5F71-427F-9FAA-92E0919EB200}" type="presParOf" srcId="{254FDA10-5AE4-4A97-A028-CB0F490B3284}" destId="{8CD0E3EB-EC7E-4869-A76B-413556C21A21}" srcOrd="7" destOrd="0" presId="urn:microsoft.com/office/officeart/2005/8/layout/vProcess5"/>
    <dgm:cxn modelId="{0D335B64-6483-4695-AB23-FF14F3182DB8}" type="presParOf" srcId="{254FDA10-5AE4-4A97-A028-CB0F490B3284}" destId="{8FE43EDA-3BC4-475B-BF79-ACD3BF5A9210}" srcOrd="8" destOrd="0" presId="urn:microsoft.com/office/officeart/2005/8/layout/vProcess5"/>
    <dgm:cxn modelId="{CAD696AA-8BA9-4F15-B0F4-63177B3C891B}" type="presParOf" srcId="{254FDA10-5AE4-4A97-A028-CB0F490B3284}" destId="{46F85892-4B00-4AA3-875F-96C226FE17D5}" srcOrd="9" destOrd="0" presId="urn:microsoft.com/office/officeart/2005/8/layout/vProcess5"/>
    <dgm:cxn modelId="{7DE9E403-5F7A-4B4C-A424-6968D96535F9}" type="presParOf" srcId="{254FDA10-5AE4-4A97-A028-CB0F490B3284}" destId="{3A3BFB4A-3EC8-4601-A2B1-8A611C0829CA}" srcOrd="10" destOrd="0" presId="urn:microsoft.com/office/officeart/2005/8/layout/vProcess5"/>
    <dgm:cxn modelId="{4854A8D0-724A-40F9-A115-58C1787D3E4A}" type="presParOf" srcId="{254FDA10-5AE4-4A97-A028-CB0F490B3284}" destId="{A305F39F-035E-4D4E-ABBC-020209C4BE9C}" srcOrd="11" destOrd="0" presId="urn:microsoft.com/office/officeart/2005/8/layout/vProcess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F661338-BD58-4B1E-B8BF-23C5B6A7B497}"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fr-FR"/>
        </a:p>
      </dgm:t>
    </dgm:pt>
    <dgm:pt modelId="{F9D03B52-095C-4914-AFB7-5CEF5707742F}">
      <dgm:prSet phldrT="[Texte]">
        <dgm:style>
          <a:lnRef idx="1">
            <a:schemeClr val="accent3"/>
          </a:lnRef>
          <a:fillRef idx="2">
            <a:schemeClr val="accent3"/>
          </a:fillRef>
          <a:effectRef idx="1">
            <a:schemeClr val="accent3"/>
          </a:effectRef>
          <a:fontRef idx="minor">
            <a:schemeClr val="dk1"/>
          </a:fontRef>
        </dgm:style>
      </dgm:prSet>
      <dgm:spPr>
        <a:xfrm>
          <a:off x="1771083" y="0"/>
          <a:ext cx="2725452" cy="42060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solidFill>
              <a:latin typeface="Calibri"/>
              <a:ea typeface="+mn-ea"/>
              <a:cs typeface="+mn-cs"/>
            </a:rPr>
            <a:t>Enquête CVR</a:t>
          </a:r>
        </a:p>
        <a:p>
          <a:r>
            <a:rPr lang="fr-FR">
              <a:solidFill>
                <a:sysClr val="windowText" lastClr="000000"/>
              </a:solidFill>
              <a:latin typeface="Calibri"/>
              <a:ea typeface="+mn-ea"/>
              <a:cs typeface="+mn-cs"/>
            </a:rPr>
            <a:t>Articles R 131-3 à R 131-8</a:t>
          </a:r>
        </a:p>
      </dgm:t>
    </dgm:pt>
    <dgm:pt modelId="{5879F0DF-22E9-49E8-8DCF-7D80BA07221B}" type="parTrans" cxnId="{9EF2FAAD-EEC7-4EE5-985E-E40323E3450E}">
      <dgm:prSet/>
      <dgm:spPr/>
      <dgm:t>
        <a:bodyPr/>
        <a:lstStyle/>
        <a:p>
          <a:endParaRPr lang="fr-FR"/>
        </a:p>
      </dgm:t>
    </dgm:pt>
    <dgm:pt modelId="{2D83F286-C405-4441-8541-5CE3F2A00A78}" type="sibTrans" cxnId="{9EF2FAAD-EEC7-4EE5-985E-E40323E3450E}">
      <dgm:prSet/>
      <dgm:spPr/>
      <dgm:t>
        <a:bodyPr/>
        <a:lstStyle/>
        <a:p>
          <a:endParaRPr lang="fr-FR"/>
        </a:p>
      </dgm:t>
    </dgm:pt>
    <dgm:pt modelId="{FB2B7C4B-E119-4537-AD1C-26AA63205842}">
      <dgm:prSet phldrT="[Texte]" custT="1">
        <dgm:style>
          <a:lnRef idx="1">
            <a:schemeClr val="accent3"/>
          </a:lnRef>
          <a:fillRef idx="2">
            <a:schemeClr val="accent3"/>
          </a:fillRef>
          <a:effectRef idx="1">
            <a:schemeClr val="accent3"/>
          </a:effectRef>
          <a:fontRef idx="minor">
            <a:schemeClr val="dk1"/>
          </a:fontRef>
        </dgm:style>
      </dgm:prSet>
      <dgm:spPr>
        <a:xfrm>
          <a:off x="1769345" y="631990"/>
          <a:ext cx="2719566" cy="423618"/>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1000" b="0">
              <a:solidFill>
                <a:sysClr val="windowText" lastClr="000000">
                  <a:hueOff val="0"/>
                  <a:satOff val="0"/>
                  <a:lumOff val="0"/>
                  <a:alphaOff val="0"/>
                </a:sysClr>
              </a:solidFill>
              <a:latin typeface="Calibri"/>
              <a:ea typeface="+mn-ea"/>
              <a:cs typeface="+mn-cs"/>
            </a:rPr>
            <a:t>Avis du Conseil municipal (2)</a:t>
          </a:r>
        </a:p>
      </dgm:t>
    </dgm:pt>
    <dgm:pt modelId="{611B8EA6-7547-4FDA-BB1B-AE157D6FE63C}" type="parTrans" cxnId="{C6E33B67-26C7-4F39-B148-84969992357F}">
      <dgm:prSet>
        <dgm:style>
          <a:lnRef idx="2">
            <a:schemeClr val="accent3">
              <a:shade val="50000"/>
            </a:schemeClr>
          </a:lnRef>
          <a:fillRef idx="1">
            <a:schemeClr val="accent3"/>
          </a:fillRef>
          <a:effectRef idx="0">
            <a:schemeClr val="accent3"/>
          </a:effectRef>
          <a:fontRef idx="minor">
            <a:schemeClr val="lt1"/>
          </a:fontRef>
        </dgm:style>
      </dgm:prSet>
      <dgm:spPr>
        <a:xfrm rot="5425403">
          <a:off x="3078627" y="451002"/>
          <a:ext cx="105694"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BEABE5AC-BFD7-454F-A043-614EAB53C925}" type="sibTrans" cxnId="{C6E33B67-26C7-4F39-B148-84969992357F}">
      <dgm:prSet>
        <dgm:style>
          <a:lnRef idx="2">
            <a:schemeClr val="accent3">
              <a:shade val="50000"/>
            </a:schemeClr>
          </a:lnRef>
          <a:fillRef idx="1">
            <a:schemeClr val="accent3"/>
          </a:fillRef>
          <a:effectRef idx="0">
            <a:schemeClr val="accent3"/>
          </a:effectRef>
          <a:fontRef idx="minor">
            <a:schemeClr val="lt1"/>
          </a:fontRef>
        </dgm:style>
      </dgm:prSet>
      <dgm:spPr>
        <a:xfrm rot="5358127">
          <a:off x="3097519" y="1091140"/>
          <a:ext cx="71077"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0B989F9C-7A87-4221-864A-A2D3F929BA14}">
      <dgm:prSet phldrT="[Texte]" custT="1">
        <dgm:style>
          <a:lnRef idx="1">
            <a:schemeClr val="accent3"/>
          </a:lnRef>
          <a:fillRef idx="2">
            <a:schemeClr val="accent3"/>
          </a:fillRef>
          <a:effectRef idx="1">
            <a:schemeClr val="accent3"/>
          </a:effectRef>
          <a:fontRef idx="minor">
            <a:schemeClr val="dk1"/>
          </a:fontRef>
        </dgm:style>
      </dgm:prSet>
      <dgm:spPr>
        <a:xfrm>
          <a:off x="1775541" y="1277262"/>
          <a:ext cx="2722388" cy="382081"/>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1000">
              <a:solidFill>
                <a:sysClr val="windowText" lastClr="000000">
                  <a:hueOff val="0"/>
                  <a:satOff val="0"/>
                  <a:lumOff val="0"/>
                  <a:alphaOff val="0"/>
                </a:sysClr>
              </a:solidFill>
              <a:latin typeface="Calibri"/>
              <a:ea typeface="+mn-ea"/>
              <a:cs typeface="+mn-cs"/>
            </a:rPr>
            <a:t>Délibération du Conseil général</a:t>
          </a:r>
          <a:endParaRPr lang="fr-FR" sz="800">
            <a:solidFill>
              <a:sysClr val="windowText" lastClr="000000">
                <a:hueOff val="0"/>
                <a:satOff val="0"/>
                <a:lumOff val="0"/>
                <a:alphaOff val="0"/>
              </a:sysClr>
            </a:solidFill>
            <a:latin typeface="Calibri"/>
            <a:ea typeface="+mn-ea"/>
            <a:cs typeface="+mn-cs"/>
          </a:endParaRPr>
        </a:p>
      </dgm:t>
    </dgm:pt>
    <dgm:pt modelId="{F3D1D197-70F1-4496-B39A-E2D79104CA3D}" type="parTrans" cxnId="{A8DAD65B-D66D-48D1-A139-83F21FF5D5E6}">
      <dgm:prSet/>
      <dgm:spPr/>
      <dgm:t>
        <a:bodyPr/>
        <a:lstStyle/>
        <a:p>
          <a:endParaRPr lang="fr-FR"/>
        </a:p>
      </dgm:t>
    </dgm:pt>
    <dgm:pt modelId="{D7D99F1A-E60B-4A1C-9E3D-CBA301CBE2A7}" type="sibTrans" cxnId="{A8DAD65B-D66D-48D1-A139-83F21FF5D5E6}">
      <dgm:prSet>
        <dgm:style>
          <a:lnRef idx="2">
            <a:schemeClr val="accent3">
              <a:shade val="50000"/>
            </a:schemeClr>
          </a:lnRef>
          <a:fillRef idx="1">
            <a:schemeClr val="accent3"/>
          </a:fillRef>
          <a:effectRef idx="0">
            <a:schemeClr val="accent3"/>
          </a:effectRef>
          <a:fontRef idx="minor">
            <a:schemeClr val="lt1"/>
          </a:fontRef>
        </dgm:style>
      </dgm:prSet>
      <dgm:spPr>
        <a:xfrm rot="5492982">
          <a:off x="3080726" y="1706817"/>
          <a:ext cx="95037"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082AFF60-B192-4F03-970C-060D16D6884A}">
      <dgm:prSet phldrT="[Texte]">
        <dgm:style>
          <a:lnRef idx="1">
            <a:schemeClr val="accent3"/>
          </a:lnRef>
          <a:fillRef idx="2">
            <a:schemeClr val="accent3"/>
          </a:fillRef>
          <a:effectRef idx="1">
            <a:schemeClr val="accent3"/>
          </a:effectRef>
          <a:fontRef idx="minor">
            <a:schemeClr val="dk1"/>
          </a:fontRef>
        </dgm:style>
      </dgm:prSet>
      <dgm:spPr>
        <a:xfrm>
          <a:off x="1743082" y="2489003"/>
          <a:ext cx="2728102" cy="311148"/>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solidFill>
              <a:latin typeface="Calibri"/>
              <a:ea typeface="+mn-ea"/>
              <a:cs typeface="+mn-cs"/>
            </a:rPr>
            <a:t>Fixation des limites (alignements)</a:t>
          </a:r>
        </a:p>
      </dgm:t>
    </dgm:pt>
    <dgm:pt modelId="{36E1167D-11E7-4991-8992-D1D090FDD00A}" type="parTrans" cxnId="{3D6E609E-008F-4A89-A721-A02E03E2B745}">
      <dgm:prSet>
        <dgm:style>
          <a:lnRef idx="2">
            <a:schemeClr val="accent3">
              <a:shade val="50000"/>
            </a:schemeClr>
          </a:lnRef>
          <a:fillRef idx="1">
            <a:schemeClr val="accent3"/>
          </a:fillRef>
          <a:effectRef idx="0">
            <a:schemeClr val="accent3"/>
          </a:effectRef>
          <a:fontRef idx="minor">
            <a:schemeClr val="lt1"/>
          </a:fontRef>
        </dgm:style>
      </dgm:prSet>
      <dgm:spPr/>
      <dgm:t>
        <a:bodyPr/>
        <a:lstStyle/>
        <a:p>
          <a:endParaRPr lang="fr-FR"/>
        </a:p>
      </dgm:t>
    </dgm:pt>
    <dgm:pt modelId="{7BBE8A43-E0A1-4DF3-BB6F-62702BD825C4}" type="sibTrans" cxnId="{3D6E609E-008F-4A89-A721-A02E03E2B745}">
      <dgm:prSet>
        <dgm:style>
          <a:lnRef idx="2">
            <a:schemeClr val="accent3">
              <a:shade val="50000"/>
            </a:schemeClr>
          </a:lnRef>
          <a:fillRef idx="1">
            <a:schemeClr val="accent3"/>
          </a:fillRef>
          <a:effectRef idx="0">
            <a:schemeClr val="accent3"/>
          </a:effectRef>
          <a:fontRef idx="minor">
            <a:schemeClr val="lt1"/>
          </a:fontRef>
        </dgm:style>
      </dgm:prSet>
      <dgm:spPr/>
      <dgm:t>
        <a:bodyPr/>
        <a:lstStyle/>
        <a:p>
          <a:endParaRPr lang="fr-FR"/>
        </a:p>
      </dgm:t>
    </dgm:pt>
    <dgm:pt modelId="{D70F68F1-3F2C-4DEB-9981-088872022B9E}">
      <dgm:prSet phldrT="[Texte]" custT="1">
        <dgm:style>
          <a:lnRef idx="1">
            <a:schemeClr val="accent3"/>
          </a:lnRef>
          <a:fillRef idx="2">
            <a:schemeClr val="accent3"/>
          </a:fillRef>
          <a:effectRef idx="1">
            <a:schemeClr val="accent3"/>
          </a:effectRef>
          <a:fontRef idx="minor">
            <a:schemeClr val="dk1"/>
          </a:fontRef>
        </dgm:style>
      </dgm:prSet>
      <dgm:spPr>
        <a:xfrm>
          <a:off x="3207526" y="3132068"/>
          <a:ext cx="2755123" cy="344803"/>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1000">
              <a:solidFill>
                <a:sysClr val="windowText" lastClr="000000">
                  <a:hueOff val="0"/>
                  <a:satOff val="0"/>
                  <a:lumOff val="0"/>
                  <a:alphaOff val="0"/>
                </a:sysClr>
              </a:solidFill>
              <a:latin typeface="Calibri"/>
              <a:ea typeface="+mn-ea"/>
              <a:cs typeface="+mn-cs"/>
            </a:rPr>
            <a:t>Atteinte à des propriétés privées bâties ou closes de murs </a:t>
          </a:r>
        </a:p>
      </dgm:t>
    </dgm:pt>
    <dgm:pt modelId="{46AA59A6-E564-4D74-B101-7851E588798D}" type="parTrans" cxnId="{A6B01C09-30AF-4975-9238-17C4E0D2495E}">
      <dgm:prSet>
        <dgm:style>
          <a:lnRef idx="2">
            <a:schemeClr val="accent3">
              <a:shade val="50000"/>
            </a:schemeClr>
          </a:lnRef>
          <a:fillRef idx="1">
            <a:schemeClr val="accent3"/>
          </a:fillRef>
          <a:effectRef idx="0">
            <a:schemeClr val="accent3"/>
          </a:effectRef>
          <a:fontRef idx="minor">
            <a:schemeClr val="lt1"/>
          </a:fontRef>
        </dgm:style>
      </dgm:prSet>
      <dgm:spPr>
        <a:xfrm rot="1443617">
          <a:off x="3623735" y="2890814"/>
          <a:ext cx="407061"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AE1CEE76-3812-4713-9077-0D25A3E88A63}" type="sibTrans" cxnId="{A6B01C09-30AF-4975-9238-17C4E0D2495E}">
      <dgm:prSet>
        <dgm:style>
          <a:lnRef idx="2">
            <a:schemeClr val="accent3">
              <a:shade val="50000"/>
            </a:schemeClr>
          </a:lnRef>
          <a:fillRef idx="1">
            <a:schemeClr val="accent3"/>
          </a:fillRef>
          <a:effectRef idx="0">
            <a:schemeClr val="accent3"/>
          </a:effectRef>
          <a:fontRef idx="minor">
            <a:schemeClr val="lt1"/>
          </a:fontRef>
        </dgm:style>
      </dgm:prSet>
      <dgm:spPr>
        <a:xfrm rot="5321118">
          <a:off x="4561709" y="3506589"/>
          <a:ext cx="59490"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C130FE6E-3DBF-499A-9EDB-3F5BE01E2061}">
      <dgm:prSet custT="1">
        <dgm:style>
          <a:lnRef idx="1">
            <a:schemeClr val="accent3"/>
          </a:lnRef>
          <a:fillRef idx="2">
            <a:schemeClr val="accent3"/>
          </a:fillRef>
          <a:effectRef idx="1">
            <a:schemeClr val="accent3"/>
          </a:effectRef>
          <a:fontRef idx="minor">
            <a:schemeClr val="dk1"/>
          </a:fontRef>
        </dgm:style>
      </dgm:prSet>
      <dgm:spPr>
        <a:xfrm>
          <a:off x="1771445" y="1904883"/>
          <a:ext cx="2697605" cy="34571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1050">
              <a:solidFill>
                <a:sysClr val="windowText" lastClr="000000">
                  <a:hueOff val="0"/>
                  <a:satOff val="0"/>
                  <a:lumOff val="0"/>
                  <a:alphaOff val="0"/>
                </a:sysClr>
              </a:solidFill>
              <a:latin typeface="Calibri"/>
              <a:ea typeface="+mn-ea"/>
              <a:cs typeface="+mn-cs"/>
            </a:rPr>
            <a:t>Approbation du plan et publication</a:t>
          </a:r>
        </a:p>
      </dgm:t>
    </dgm:pt>
    <dgm:pt modelId="{E3287E76-5F47-4370-BE95-5D75AB62E3C4}" type="parTrans" cxnId="{B1A50F06-766D-45D9-AC53-3EEEBD4F7CE3}">
      <dgm:prSet/>
      <dgm:spPr/>
      <dgm:t>
        <a:bodyPr/>
        <a:lstStyle/>
        <a:p>
          <a:endParaRPr lang="fr-FR"/>
        </a:p>
      </dgm:t>
    </dgm:pt>
    <dgm:pt modelId="{CB0B2A37-E702-4D7D-8A6C-224DA630B923}" type="sibTrans" cxnId="{B1A50F06-766D-45D9-AC53-3EEEBD4F7CE3}">
      <dgm:prSet>
        <dgm:style>
          <a:lnRef idx="2">
            <a:schemeClr val="accent3">
              <a:shade val="50000"/>
            </a:schemeClr>
          </a:lnRef>
          <a:fillRef idx="1">
            <a:schemeClr val="accent3"/>
          </a:fillRef>
          <a:effectRef idx="0">
            <a:schemeClr val="accent3"/>
          </a:effectRef>
          <a:fontRef idx="minor">
            <a:schemeClr val="lt1"/>
          </a:fontRef>
        </dgm:style>
      </dgm:prSet>
      <dgm:spPr>
        <a:xfrm rot="5390438">
          <a:off x="3053106" y="2318619"/>
          <a:ext cx="136042"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11B1045F-2B11-40AC-BEA9-4D2C93347C9B}">
      <dgm:prSet>
        <dgm:style>
          <a:lnRef idx="1">
            <a:schemeClr val="accent3"/>
          </a:lnRef>
          <a:fillRef idx="2">
            <a:schemeClr val="accent3"/>
          </a:fillRef>
          <a:effectRef idx="1">
            <a:schemeClr val="accent3"/>
          </a:effectRef>
          <a:fontRef idx="minor">
            <a:schemeClr val="dk1"/>
          </a:fontRef>
        </dgm:style>
      </dgm:prSet>
      <dgm:spPr>
        <a:xfrm>
          <a:off x="2262012" y="2537232"/>
          <a:ext cx="1719430" cy="145273"/>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Fixation des limites (alignements)</a:t>
          </a:r>
        </a:p>
      </dgm:t>
    </dgm:pt>
    <dgm:pt modelId="{EA77C67B-6744-4903-9F5E-0D317D6B5A8A}" type="parTrans" cxnId="{E7A1908F-AF68-4026-841D-4B3982E3704D}">
      <dgm:prSet/>
      <dgm:spPr/>
      <dgm:t>
        <a:bodyPr/>
        <a:lstStyle/>
        <a:p>
          <a:endParaRPr lang="fr-FR"/>
        </a:p>
      </dgm:t>
    </dgm:pt>
    <dgm:pt modelId="{BEF73BA0-78B3-4DFB-B733-8A88640AEE41}" type="sibTrans" cxnId="{E7A1908F-AF68-4026-841D-4B3982E3704D}">
      <dgm:prSet>
        <dgm:style>
          <a:lnRef idx="2">
            <a:schemeClr val="accent3">
              <a:shade val="50000"/>
            </a:schemeClr>
          </a:lnRef>
          <a:fillRef idx="1">
            <a:schemeClr val="accent3"/>
          </a:fillRef>
          <a:effectRef idx="0">
            <a:schemeClr val="accent3"/>
          </a:effectRef>
          <a:fontRef idx="minor">
            <a:schemeClr val="lt1"/>
          </a:fontRef>
        </dgm:style>
      </dgm:prSet>
      <dgm:spPr>
        <a:xfrm rot="9422548">
          <a:off x="1849285" y="2846069"/>
          <a:ext cx="1074176"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6BAD1BCC-9306-4EDE-B72B-B731E257910B}">
      <dgm:prSet custT="1">
        <dgm:style>
          <a:lnRef idx="1">
            <a:schemeClr val="accent3"/>
          </a:lnRef>
          <a:fillRef idx="2">
            <a:schemeClr val="accent3"/>
          </a:fillRef>
          <a:effectRef idx="1">
            <a:schemeClr val="accent3"/>
          </a:effectRef>
          <a:fontRef idx="minor">
            <a:schemeClr val="dk1"/>
          </a:fontRef>
        </dgm:style>
      </dgm:prSet>
      <dgm:spPr>
        <a:xfrm>
          <a:off x="184225" y="3160225"/>
          <a:ext cx="2511044" cy="324262"/>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1000">
              <a:solidFill>
                <a:sysClr val="windowText" lastClr="000000">
                  <a:hueOff val="0"/>
                  <a:satOff val="0"/>
                  <a:lumOff val="0"/>
                  <a:alphaOff val="0"/>
                </a:sysClr>
              </a:solidFill>
              <a:latin typeface="Calibri"/>
              <a:ea typeface="+mn-ea"/>
              <a:cs typeface="+mn-cs"/>
            </a:rPr>
            <a:t>Atteinte à des propriétés privées non bâties</a:t>
          </a:r>
        </a:p>
      </dgm:t>
    </dgm:pt>
    <dgm:pt modelId="{D226CC26-48C1-4A59-979F-5DFC649ACDC9}" type="parTrans" cxnId="{DCBA8E0F-69BB-4837-BDD6-7A51BC2C2A71}">
      <dgm:prSet/>
      <dgm:spPr/>
      <dgm:t>
        <a:bodyPr/>
        <a:lstStyle/>
        <a:p>
          <a:endParaRPr lang="fr-FR"/>
        </a:p>
      </dgm:t>
    </dgm:pt>
    <dgm:pt modelId="{A46E5342-E0E6-4A72-BE2C-85C9BCC3B019}" type="sibTrans" cxnId="{DCBA8E0F-69BB-4837-BDD6-7A51BC2C2A71}">
      <dgm:prSet>
        <dgm:style>
          <a:lnRef idx="2">
            <a:schemeClr val="accent3">
              <a:shade val="50000"/>
            </a:schemeClr>
          </a:lnRef>
          <a:fillRef idx="1">
            <a:schemeClr val="accent3"/>
          </a:fillRef>
          <a:effectRef idx="0">
            <a:schemeClr val="accent3"/>
          </a:effectRef>
          <a:fontRef idx="minor">
            <a:schemeClr val="lt1"/>
          </a:fontRef>
        </dgm:style>
      </dgm:prSet>
      <dgm:spPr>
        <a:xfrm rot="5245611">
          <a:off x="1282438" y="3660106"/>
          <a:ext cx="351743"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C39B41A7-32D6-4A14-9EC3-D19CCF3C3EA0}">
      <dgm:prSet custT="1">
        <dgm:style>
          <a:lnRef idx="1">
            <a:schemeClr val="accent3"/>
          </a:lnRef>
          <a:fillRef idx="2">
            <a:schemeClr val="accent3"/>
          </a:fillRef>
          <a:effectRef idx="1">
            <a:schemeClr val="accent3"/>
          </a:effectRef>
          <a:fontRef idx="minor">
            <a:schemeClr val="dk1"/>
          </a:fontRef>
        </dgm:style>
      </dgm:prSet>
      <dgm:spPr>
        <a:xfrm>
          <a:off x="213311" y="3986316"/>
          <a:ext cx="2527015" cy="32188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900">
              <a:solidFill>
                <a:sysClr val="windowText" lastClr="000000">
                  <a:hueOff val="0"/>
                  <a:satOff val="0"/>
                  <a:lumOff val="0"/>
                  <a:alphaOff val="0"/>
                </a:sysClr>
              </a:solidFill>
              <a:latin typeface="Calibri"/>
              <a:ea typeface="+mn-ea"/>
              <a:cs typeface="+mn-cs"/>
            </a:rPr>
            <a:t>Incorporation de plein droit et classement des parcelles</a:t>
          </a:r>
        </a:p>
      </dgm:t>
    </dgm:pt>
    <dgm:pt modelId="{E6DA6F30-7650-46AA-8E9C-9274618172D6}" type="parTrans" cxnId="{0785502B-BD13-450D-8E2F-F5A0CF91C490}">
      <dgm:prSet/>
      <dgm:spPr/>
      <dgm:t>
        <a:bodyPr/>
        <a:lstStyle/>
        <a:p>
          <a:endParaRPr lang="fr-FR"/>
        </a:p>
      </dgm:t>
    </dgm:pt>
    <dgm:pt modelId="{3E6125DC-9746-4B0E-B199-8E039B11BFE8}" type="sibTrans" cxnId="{0785502B-BD13-450D-8E2F-F5A0CF91C490}">
      <dgm:prSet>
        <dgm:style>
          <a:lnRef idx="2">
            <a:schemeClr val="accent3">
              <a:shade val="50000"/>
            </a:schemeClr>
          </a:lnRef>
          <a:fillRef idx="1">
            <a:schemeClr val="accent3"/>
          </a:fillRef>
          <a:effectRef idx="0">
            <a:schemeClr val="accent3"/>
          </a:effectRef>
          <a:fontRef idx="minor">
            <a:schemeClr val="lt1"/>
          </a:fontRef>
        </dgm:style>
      </dgm:prSet>
      <dgm:spPr>
        <a:xfrm rot="1688097">
          <a:off x="1787471" y="4494791"/>
          <a:ext cx="960142"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DF4268A2-EAEE-47C4-870C-18E26A914603}">
      <dgm:prSet custT="1">
        <dgm:style>
          <a:lnRef idx="1">
            <a:schemeClr val="accent3"/>
          </a:lnRef>
          <a:fillRef idx="2">
            <a:schemeClr val="accent3"/>
          </a:fillRef>
          <a:effectRef idx="1">
            <a:schemeClr val="accent3"/>
          </a:effectRef>
          <a:fontRef idx="minor">
            <a:schemeClr val="dk1"/>
          </a:fontRef>
        </dgm:style>
      </dgm:prSet>
      <dgm:spPr>
        <a:xfrm>
          <a:off x="3233204" y="3686899"/>
          <a:ext cx="2729445" cy="354011"/>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1000">
              <a:solidFill>
                <a:sysClr val="windowText" lastClr="000000">
                  <a:hueOff val="0"/>
                  <a:satOff val="0"/>
                  <a:lumOff val="0"/>
                  <a:alphaOff val="0"/>
                </a:sysClr>
              </a:solidFill>
              <a:latin typeface="Calibri"/>
              <a:ea typeface="+mn-ea"/>
              <a:cs typeface="+mn-cs"/>
            </a:rPr>
            <a:t>Servitudes sur les immeubles bâtis</a:t>
          </a:r>
        </a:p>
      </dgm:t>
    </dgm:pt>
    <dgm:pt modelId="{0BB8AE8F-2E24-41F0-ABBF-73FC22109FF4}" type="parTrans" cxnId="{6AF5CF5E-D7B5-4056-AE34-DE4E1B2A243B}">
      <dgm:prSet/>
      <dgm:spPr/>
      <dgm:t>
        <a:bodyPr/>
        <a:lstStyle/>
        <a:p>
          <a:endParaRPr lang="fr-FR"/>
        </a:p>
      </dgm:t>
    </dgm:pt>
    <dgm:pt modelId="{97A306CE-8206-49DD-9FA9-5ABFEE3AACA0}" type="sibTrans" cxnId="{6AF5CF5E-D7B5-4056-AE34-DE4E1B2A243B}">
      <dgm:prSet>
        <dgm:style>
          <a:lnRef idx="2">
            <a:schemeClr val="accent3">
              <a:shade val="50000"/>
            </a:schemeClr>
          </a:lnRef>
          <a:fillRef idx="1">
            <a:schemeClr val="accent3"/>
          </a:fillRef>
          <a:effectRef idx="0">
            <a:schemeClr val="accent3"/>
          </a:effectRef>
          <a:fontRef idx="minor">
            <a:schemeClr val="lt1"/>
          </a:fontRef>
        </dgm:style>
      </dgm:prSet>
      <dgm:spPr>
        <a:xfrm rot="5313569">
          <a:off x="4557947" y="4088390"/>
          <a:ext cx="95037"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9F3BA178-74EE-4C16-819E-39E83A4C9C66}">
      <dgm:prSet custT="1">
        <dgm:style>
          <a:lnRef idx="1">
            <a:schemeClr val="accent3"/>
          </a:lnRef>
          <a:fillRef idx="2">
            <a:schemeClr val="accent3"/>
          </a:fillRef>
          <a:effectRef idx="1">
            <a:schemeClr val="accent3"/>
          </a:effectRef>
          <a:fontRef idx="minor">
            <a:schemeClr val="dk1"/>
          </a:fontRef>
        </dgm:style>
      </dgm:prSet>
      <dgm:spPr>
        <a:xfrm>
          <a:off x="3262806" y="4286462"/>
          <a:ext cx="2699843" cy="332041"/>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1000">
              <a:solidFill>
                <a:sysClr val="windowText" lastClr="000000">
                  <a:hueOff val="0"/>
                  <a:satOff val="0"/>
                  <a:lumOff val="0"/>
                  <a:alphaOff val="0"/>
                </a:sysClr>
              </a:solidFill>
              <a:latin typeface="Calibri"/>
              <a:ea typeface="+mn-ea"/>
              <a:cs typeface="+mn-cs"/>
            </a:rPr>
            <a:t>Sous réserves imposées par la jurisprudence</a:t>
          </a:r>
        </a:p>
      </dgm:t>
    </dgm:pt>
    <dgm:pt modelId="{182A8EBE-D682-47BE-B559-8B6F6BC43046}" type="parTrans" cxnId="{FCEF958E-67A4-4896-B04E-0F6059801295}">
      <dgm:prSet/>
      <dgm:spPr/>
      <dgm:t>
        <a:bodyPr/>
        <a:lstStyle/>
        <a:p>
          <a:endParaRPr lang="fr-FR"/>
        </a:p>
      </dgm:t>
    </dgm:pt>
    <dgm:pt modelId="{5F2A6372-63D5-478F-9FED-F36DB6E6B861}" type="sibTrans" cxnId="{FCEF958E-67A4-4896-B04E-0F6059801295}">
      <dgm:prSet>
        <dgm:style>
          <a:lnRef idx="2">
            <a:schemeClr val="accent3">
              <a:shade val="50000"/>
            </a:schemeClr>
          </a:lnRef>
          <a:fillRef idx="1">
            <a:schemeClr val="accent3"/>
          </a:fillRef>
          <a:effectRef idx="0">
            <a:schemeClr val="accent3"/>
          </a:effectRef>
          <a:fontRef idx="minor">
            <a:schemeClr val="lt1"/>
          </a:fontRef>
        </dgm:style>
      </dgm:prSet>
      <dgm:spPr>
        <a:xfrm rot="9533224">
          <a:off x="3706731" y="4645953"/>
          <a:ext cx="419884"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33CC2D00-6695-4CEB-9E7F-1B27373B1634}">
      <dgm:prSet/>
      <dgm:spPr>
        <a:xfrm>
          <a:off x="2147390" y="4831970"/>
          <a:ext cx="1573554" cy="189169"/>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C4B89862-3E52-4833-B742-A1AEB7E9544A}" type="parTrans" cxnId="{3606D2C3-1B7B-4F55-BED1-1C6BC79236D4}">
      <dgm:prSet/>
      <dgm:spPr/>
      <dgm:t>
        <a:bodyPr/>
        <a:lstStyle/>
        <a:p>
          <a:endParaRPr lang="fr-FR"/>
        </a:p>
      </dgm:t>
    </dgm:pt>
    <dgm:pt modelId="{6ABD703B-FF5C-4E79-84B0-8C5BF7F7A3A3}" type="sibTrans" cxnId="{3606D2C3-1B7B-4F55-BED1-1C6BC79236D4}">
      <dgm:prSet/>
      <dgm:spPr/>
      <dgm:t>
        <a:bodyPr/>
        <a:lstStyle/>
        <a:p>
          <a:endParaRPr lang="fr-FR"/>
        </a:p>
      </dgm:t>
    </dgm:pt>
    <dgm:pt modelId="{69F6B9B2-507D-4EA1-ADF8-921388C2F226}">
      <dgm:prSet custT="1">
        <dgm:style>
          <a:lnRef idx="1">
            <a:schemeClr val="accent3"/>
          </a:lnRef>
          <a:fillRef idx="2">
            <a:schemeClr val="accent3"/>
          </a:fillRef>
          <a:effectRef idx="1">
            <a:schemeClr val="accent3"/>
          </a:effectRef>
          <a:fontRef idx="minor">
            <a:schemeClr val="dk1"/>
          </a:fontRef>
        </dgm:style>
      </dgm:prSet>
      <dgm:spPr>
        <a:xfrm>
          <a:off x="1772443" y="4823993"/>
          <a:ext cx="2561436" cy="461361"/>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1000">
              <a:solidFill>
                <a:sysClr val="windowText" lastClr="000000">
                  <a:hueOff val="0"/>
                  <a:satOff val="0"/>
                  <a:lumOff val="0"/>
                  <a:alphaOff val="0"/>
                </a:sysClr>
              </a:solidFill>
              <a:latin typeface="Calibri"/>
              <a:ea typeface="+mn-ea"/>
              <a:cs typeface="+mn-cs"/>
            </a:rPr>
            <a:t>Déclassement des parcelles situées hors des alignements</a:t>
          </a:r>
        </a:p>
      </dgm:t>
    </dgm:pt>
    <dgm:pt modelId="{6BCE7CF0-1E84-4EFB-8F28-26035294ED4B}" type="parTrans" cxnId="{DF2EDB22-50FA-48AC-B7B4-E7C618EFC4D6}">
      <dgm:prSet/>
      <dgm:spPr/>
      <dgm:t>
        <a:bodyPr/>
        <a:lstStyle/>
        <a:p>
          <a:endParaRPr lang="fr-FR"/>
        </a:p>
      </dgm:t>
    </dgm:pt>
    <dgm:pt modelId="{227F0693-B5C9-4068-8994-BBAFD694348D}" type="sibTrans" cxnId="{DF2EDB22-50FA-48AC-B7B4-E7C618EFC4D6}">
      <dgm:prSet>
        <dgm:style>
          <a:lnRef idx="2">
            <a:schemeClr val="accent3">
              <a:shade val="50000"/>
            </a:schemeClr>
          </a:lnRef>
          <a:fillRef idx="1">
            <a:schemeClr val="accent3"/>
          </a:fillRef>
          <a:effectRef idx="0">
            <a:schemeClr val="accent3"/>
          </a:effectRef>
          <a:fontRef idx="minor">
            <a:schemeClr val="lt1"/>
          </a:fontRef>
        </dgm:style>
      </dgm:prSet>
      <dgm:spPr>
        <a:xfrm rot="5458905">
          <a:off x="2957202" y="5374518"/>
          <a:ext cx="178374"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C2A96B04-406F-4400-BEB2-08C96D36A731}">
      <dgm:prSet custT="1">
        <dgm:style>
          <a:lnRef idx="1">
            <a:schemeClr val="accent3"/>
          </a:lnRef>
          <a:fillRef idx="2">
            <a:schemeClr val="accent3"/>
          </a:fillRef>
          <a:effectRef idx="1">
            <a:schemeClr val="accent3"/>
          </a:effectRef>
          <a:fontRef idx="minor">
            <a:schemeClr val="dk1"/>
          </a:fontRef>
        </dgm:style>
      </dgm:prSet>
      <dgm:spPr>
        <a:xfrm>
          <a:off x="1762134" y="5614273"/>
          <a:ext cx="2556583" cy="36718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1000">
              <a:solidFill>
                <a:sysClr val="windowText" lastClr="000000">
                  <a:hueOff val="0"/>
                  <a:satOff val="0"/>
                  <a:lumOff val="0"/>
                  <a:alphaOff val="0"/>
                </a:sysClr>
              </a:solidFill>
              <a:latin typeface="Calibri"/>
              <a:ea typeface="+mn-ea"/>
              <a:cs typeface="+mn-cs"/>
            </a:rPr>
            <a:t>Publicité foncière (4)</a:t>
          </a:r>
        </a:p>
      </dgm:t>
    </dgm:pt>
    <dgm:pt modelId="{C08D010B-411F-44DA-A6DF-6B351CFCD927}" type="parTrans" cxnId="{14E3DE5B-34DE-4D99-943C-6CD930027959}">
      <dgm:prSet/>
      <dgm:spPr/>
      <dgm:t>
        <a:bodyPr/>
        <a:lstStyle/>
        <a:p>
          <a:endParaRPr lang="fr-FR"/>
        </a:p>
      </dgm:t>
    </dgm:pt>
    <dgm:pt modelId="{3A050941-D3CB-420F-8DD4-CE06FB48296A}" type="sibTrans" cxnId="{14E3DE5B-34DE-4D99-943C-6CD930027959}">
      <dgm:prSet>
        <dgm:style>
          <a:lnRef idx="2">
            <a:schemeClr val="accent3">
              <a:shade val="50000"/>
            </a:schemeClr>
          </a:lnRef>
          <a:fillRef idx="1">
            <a:schemeClr val="accent3"/>
          </a:fillRef>
          <a:effectRef idx="0">
            <a:schemeClr val="accent3"/>
          </a:effectRef>
          <a:fontRef idx="minor">
            <a:schemeClr val="lt1"/>
          </a:fontRef>
        </dgm:style>
      </dgm:prSet>
      <dgm:spPr>
        <a:xfrm rot="5548168">
          <a:off x="2963541" y="6044337"/>
          <a:ext cx="126013"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14305895-BA04-471C-AAA4-AE818E5DD993}">
      <dgm:prSet custT="1">
        <dgm:style>
          <a:lnRef idx="1">
            <a:schemeClr val="accent3"/>
          </a:lnRef>
          <a:fillRef idx="2">
            <a:schemeClr val="accent3"/>
          </a:fillRef>
          <a:effectRef idx="1">
            <a:schemeClr val="accent3"/>
          </a:effectRef>
          <a:fontRef idx="minor">
            <a:schemeClr val="dk1"/>
          </a:fontRef>
        </dgm:style>
      </dgm:prSet>
      <dgm:spPr>
        <a:xfrm>
          <a:off x="1752582" y="6257807"/>
          <a:ext cx="2519167" cy="390643"/>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1000">
              <a:solidFill>
                <a:sysClr val="windowText" lastClr="000000">
                  <a:hueOff val="0"/>
                  <a:satOff val="0"/>
                  <a:lumOff val="0"/>
                  <a:alphaOff val="0"/>
                </a:sysClr>
              </a:solidFill>
              <a:latin typeface="Calibri"/>
              <a:ea typeface="+mn-ea"/>
              <a:cs typeface="+mn-cs"/>
            </a:rPr>
            <a:t>Publication et dépôt du plan à la Mairie</a:t>
          </a:r>
        </a:p>
      </dgm:t>
    </dgm:pt>
    <dgm:pt modelId="{E71C2F48-E841-4F53-B94D-DB4FF57E9924}" type="parTrans" cxnId="{AF0281C2-AF2A-4D12-873B-1B2769F5F830}">
      <dgm:prSet/>
      <dgm:spPr/>
      <dgm:t>
        <a:bodyPr/>
        <a:lstStyle/>
        <a:p>
          <a:endParaRPr lang="fr-FR"/>
        </a:p>
      </dgm:t>
    </dgm:pt>
    <dgm:pt modelId="{BF04C744-6518-403A-94C6-527F93446BBF}" type="sibTrans" cxnId="{AF0281C2-AF2A-4D12-873B-1B2769F5F830}">
      <dgm:prSet>
        <dgm:style>
          <a:lnRef idx="2">
            <a:schemeClr val="accent3">
              <a:shade val="50000"/>
            </a:schemeClr>
          </a:lnRef>
          <a:fillRef idx="1">
            <a:schemeClr val="accent3"/>
          </a:fillRef>
          <a:effectRef idx="0">
            <a:schemeClr val="accent3"/>
          </a:effectRef>
          <a:fontRef idx="minor">
            <a:schemeClr val="lt1"/>
          </a:fontRef>
        </dgm:style>
      </dgm:prSet>
      <dgm:spPr>
        <a:xfrm rot="5414883">
          <a:off x="2926884" y="6732197"/>
          <a:ext cx="167495"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D6FE750A-AC20-4ED8-9584-EDC10AB335C8}">
      <dgm:prSet custT="1">
        <dgm:style>
          <a:lnRef idx="1">
            <a:schemeClr val="accent3"/>
          </a:lnRef>
          <a:fillRef idx="2">
            <a:schemeClr val="accent3"/>
          </a:fillRef>
          <a:effectRef idx="1">
            <a:schemeClr val="accent3"/>
          </a:effectRef>
          <a:fontRef idx="minor">
            <a:schemeClr val="dk1"/>
          </a:fontRef>
        </dgm:style>
      </dgm:prSet>
      <dgm:spPr>
        <a:xfrm>
          <a:off x="1743082" y="6966535"/>
          <a:ext cx="2532040" cy="388432"/>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1050">
              <a:solidFill>
                <a:sysClr val="windowText" lastClr="000000">
                  <a:hueOff val="0"/>
                  <a:satOff val="0"/>
                  <a:lumOff val="0"/>
                  <a:alphaOff val="0"/>
                </a:sysClr>
              </a:solidFill>
              <a:latin typeface="Calibri"/>
              <a:ea typeface="+mn-ea"/>
              <a:cs typeface="+mn-cs"/>
            </a:rPr>
            <a:t>Plan tenu à la disposition du public</a:t>
          </a:r>
        </a:p>
      </dgm:t>
    </dgm:pt>
    <dgm:pt modelId="{A964A4FC-E345-4945-B620-88C7348E8362}" type="parTrans" cxnId="{50145072-D55A-422D-B914-D7FB16078ABE}">
      <dgm:prSet/>
      <dgm:spPr/>
      <dgm:t>
        <a:bodyPr/>
        <a:lstStyle/>
        <a:p>
          <a:endParaRPr lang="fr-FR"/>
        </a:p>
      </dgm:t>
    </dgm:pt>
    <dgm:pt modelId="{D9B39530-307D-43DF-A5AE-12F0EBA1CB53}" type="sibTrans" cxnId="{50145072-D55A-422D-B914-D7FB16078ABE}">
      <dgm:prSet/>
      <dgm:spPr/>
      <dgm:t>
        <a:bodyPr/>
        <a:lstStyle/>
        <a:p>
          <a:endParaRPr lang="fr-FR"/>
        </a:p>
      </dgm:t>
    </dgm:pt>
    <dgm:pt modelId="{A580A64B-ADC9-409C-B92C-19748F0D54A2}" type="pres">
      <dgm:prSet presAssocID="{EF661338-BD58-4B1E-B8BF-23C5B6A7B497}" presName="Name0" presStyleCnt="0">
        <dgm:presLayoutVars>
          <dgm:dir/>
          <dgm:animLvl val="lvl"/>
          <dgm:resizeHandles val="exact"/>
        </dgm:presLayoutVars>
      </dgm:prSet>
      <dgm:spPr/>
      <dgm:t>
        <a:bodyPr/>
        <a:lstStyle/>
        <a:p>
          <a:endParaRPr lang="fr-FR"/>
        </a:p>
      </dgm:t>
    </dgm:pt>
    <dgm:pt modelId="{FD121FB7-F4F3-40FF-8761-B5987142898D}" type="pres">
      <dgm:prSet presAssocID="{F9D03B52-095C-4914-AFB7-5CEF5707742F}" presName="vertFlow" presStyleCnt="0"/>
      <dgm:spPr/>
    </dgm:pt>
    <dgm:pt modelId="{47027DE4-C6D6-457C-8A08-33367094C3CD}" type="pres">
      <dgm:prSet presAssocID="{F9D03B52-095C-4914-AFB7-5CEF5707742F}" presName="header" presStyleLbl="node1" presStyleIdx="0" presStyleCnt="2" custScaleX="79180" custScaleY="48878" custLinFactY="-100000" custLinFactNeighborX="51451" custLinFactNeighborY="-139903"/>
      <dgm:spPr/>
      <dgm:t>
        <a:bodyPr/>
        <a:lstStyle/>
        <a:p>
          <a:endParaRPr lang="fr-FR"/>
        </a:p>
      </dgm:t>
    </dgm:pt>
    <dgm:pt modelId="{88546D13-8C37-4FA3-9916-9D150E3394BF}" type="pres">
      <dgm:prSet presAssocID="{611B8EA6-7547-4FDA-BB1B-AE157D6FE63C}" presName="parTrans" presStyleLbl="sibTrans2D1" presStyleIdx="0" presStyleCnt="14"/>
      <dgm:spPr/>
      <dgm:t>
        <a:bodyPr/>
        <a:lstStyle/>
        <a:p>
          <a:endParaRPr lang="fr-FR"/>
        </a:p>
      </dgm:t>
    </dgm:pt>
    <dgm:pt modelId="{011786CE-10F5-49EB-ACE8-ADC2B63335B6}" type="pres">
      <dgm:prSet presAssocID="{FB2B7C4B-E119-4537-AD1C-26AA63205842}" presName="child" presStyleLbl="alignAccFollowNode1" presStyleIdx="0" presStyleCnt="14" custScaleX="79009" custScaleY="49228" custLinFactY="-100000" custLinFactNeighborX="51315" custLinFactNeighborY="-144138">
        <dgm:presLayoutVars>
          <dgm:chMax val="0"/>
          <dgm:bulletEnabled val="1"/>
        </dgm:presLayoutVars>
      </dgm:prSet>
      <dgm:spPr/>
      <dgm:t>
        <a:bodyPr/>
        <a:lstStyle/>
        <a:p>
          <a:endParaRPr lang="fr-FR"/>
        </a:p>
      </dgm:t>
    </dgm:pt>
    <dgm:pt modelId="{B796D62C-F3E7-40A2-9C9D-94380D3897CB}" type="pres">
      <dgm:prSet presAssocID="{BEABE5AC-BFD7-454F-A043-614EAB53C925}" presName="sibTrans" presStyleLbl="sibTrans2D1" presStyleIdx="1" presStyleCnt="14"/>
      <dgm:spPr/>
      <dgm:t>
        <a:bodyPr/>
        <a:lstStyle/>
        <a:p>
          <a:endParaRPr lang="fr-FR"/>
        </a:p>
      </dgm:t>
    </dgm:pt>
    <dgm:pt modelId="{0D79AD27-4DC6-4B1C-950C-932A7F20A0B6}" type="pres">
      <dgm:prSet presAssocID="{0B989F9C-7A87-4221-864A-A2D3F929BA14}" presName="child" presStyleLbl="alignAccFollowNode1" presStyleIdx="1" presStyleCnt="14" custScaleX="79091" custScaleY="44401" custLinFactY="-100000" custLinFactNeighborX="51536" custLinFactNeighborY="-170544">
        <dgm:presLayoutVars>
          <dgm:chMax val="0"/>
          <dgm:bulletEnabled val="1"/>
        </dgm:presLayoutVars>
      </dgm:prSet>
      <dgm:spPr/>
      <dgm:t>
        <a:bodyPr/>
        <a:lstStyle/>
        <a:p>
          <a:endParaRPr lang="fr-FR"/>
        </a:p>
      </dgm:t>
    </dgm:pt>
    <dgm:pt modelId="{B4DDE335-2DAA-4B5E-95FF-EB95569DCF35}" type="pres">
      <dgm:prSet presAssocID="{D7D99F1A-E60B-4A1C-9E3D-CBA301CBE2A7}" presName="sibTrans" presStyleLbl="sibTrans2D1" presStyleIdx="2" presStyleCnt="14"/>
      <dgm:spPr/>
      <dgm:t>
        <a:bodyPr/>
        <a:lstStyle/>
        <a:p>
          <a:endParaRPr lang="fr-FR"/>
        </a:p>
      </dgm:t>
    </dgm:pt>
    <dgm:pt modelId="{C44453F5-2C45-4C41-BEC5-AD6C975D6FF1}" type="pres">
      <dgm:prSet presAssocID="{C130FE6E-3DBF-499A-9EDB-3F5BE01E2061}" presName="child" presStyleLbl="alignAccFollowNode1" presStyleIdx="2" presStyleCnt="14" custScaleX="78371" custScaleY="40175" custLinFactY="-100000" custLinFactNeighborX="51057" custLinFactNeighborY="-189019">
        <dgm:presLayoutVars>
          <dgm:chMax val="0"/>
          <dgm:bulletEnabled val="1"/>
        </dgm:presLayoutVars>
      </dgm:prSet>
      <dgm:spPr/>
      <dgm:t>
        <a:bodyPr/>
        <a:lstStyle/>
        <a:p>
          <a:endParaRPr lang="fr-FR"/>
        </a:p>
      </dgm:t>
    </dgm:pt>
    <dgm:pt modelId="{B5B50C80-2ECD-4CF5-A5F3-FECF6B8AD35F}" type="pres">
      <dgm:prSet presAssocID="{CB0B2A37-E702-4D7D-8A6C-224DA630B923}" presName="sibTrans" presStyleLbl="sibTrans2D1" presStyleIdx="3" presStyleCnt="14"/>
      <dgm:spPr/>
      <dgm:t>
        <a:bodyPr/>
        <a:lstStyle/>
        <a:p>
          <a:endParaRPr lang="fr-FR"/>
        </a:p>
      </dgm:t>
    </dgm:pt>
    <dgm:pt modelId="{63BD0300-5DD3-4D59-84D9-11136B9F355B}" type="pres">
      <dgm:prSet presAssocID="{11B1045F-2B11-40AC-BEA9-4D2C93347C9B}" presName="child" presStyleLbl="alignAccFollowNode1" presStyleIdx="3" presStyleCnt="14" custScaleX="49953" custScaleY="16882" custLinFactY="-100000" custLinFactNeighborX="51100" custLinFactNeighborY="-193850">
        <dgm:presLayoutVars>
          <dgm:chMax val="0"/>
          <dgm:bulletEnabled val="1"/>
        </dgm:presLayoutVars>
      </dgm:prSet>
      <dgm:spPr/>
      <dgm:t>
        <a:bodyPr/>
        <a:lstStyle/>
        <a:p>
          <a:endParaRPr lang="fr-FR"/>
        </a:p>
      </dgm:t>
    </dgm:pt>
    <dgm:pt modelId="{44A5407E-6D2F-42D1-BF39-F39B1AA8CF02}" type="pres">
      <dgm:prSet presAssocID="{BEF73BA0-78B3-4DFB-B733-8A88640AEE41}" presName="sibTrans" presStyleLbl="sibTrans2D1" presStyleIdx="4" presStyleCnt="14"/>
      <dgm:spPr/>
      <dgm:t>
        <a:bodyPr/>
        <a:lstStyle/>
        <a:p>
          <a:endParaRPr lang="fr-FR"/>
        </a:p>
      </dgm:t>
    </dgm:pt>
    <dgm:pt modelId="{CAA4A841-CCC7-4039-9854-FA057CE619E8}" type="pres">
      <dgm:prSet presAssocID="{6BAD1BCC-9306-4EDE-B72B-B731E257910B}" presName="child" presStyleLbl="alignAccFollowNode1" presStyleIdx="4" presStyleCnt="14" custScaleX="72951" custScaleY="37682" custLinFactY="-100000" custLinFactNeighborX="2235" custLinFactNeighborY="-135236">
        <dgm:presLayoutVars>
          <dgm:chMax val="0"/>
          <dgm:bulletEnabled val="1"/>
        </dgm:presLayoutVars>
      </dgm:prSet>
      <dgm:spPr/>
      <dgm:t>
        <a:bodyPr/>
        <a:lstStyle/>
        <a:p>
          <a:endParaRPr lang="fr-FR"/>
        </a:p>
      </dgm:t>
    </dgm:pt>
    <dgm:pt modelId="{29AF5557-DA61-4EDB-A2F2-6848BB7FF5E5}" type="pres">
      <dgm:prSet presAssocID="{A46E5342-E0E6-4A72-BE2C-85C9BCC3B019}" presName="sibTrans" presStyleLbl="sibTrans2D1" presStyleIdx="5" presStyleCnt="14"/>
      <dgm:spPr/>
      <dgm:t>
        <a:bodyPr/>
        <a:lstStyle/>
        <a:p>
          <a:endParaRPr lang="fr-FR"/>
        </a:p>
      </dgm:t>
    </dgm:pt>
    <dgm:pt modelId="{CCEC3545-D520-4264-89F0-0A4E3BC3BB49}" type="pres">
      <dgm:prSet presAssocID="{C39B41A7-32D6-4A14-9EC3-D19CCF3C3EA0}" presName="child" presStyleLbl="alignAccFollowNode1" presStyleIdx="5" presStyleCnt="14" custScaleX="73415" custScaleY="37406" custLinFactY="-89016" custLinFactNeighborX="3312" custLinFactNeighborY="-100000">
        <dgm:presLayoutVars>
          <dgm:chMax val="0"/>
          <dgm:bulletEnabled val="1"/>
        </dgm:presLayoutVars>
      </dgm:prSet>
      <dgm:spPr/>
      <dgm:t>
        <a:bodyPr/>
        <a:lstStyle/>
        <a:p>
          <a:endParaRPr lang="fr-FR"/>
        </a:p>
      </dgm:t>
    </dgm:pt>
    <dgm:pt modelId="{2DB91313-8109-4C15-8E62-34DBACDA80A1}" type="pres">
      <dgm:prSet presAssocID="{3E6125DC-9746-4B0E-B199-8E039B11BFE8}" presName="sibTrans" presStyleLbl="sibTrans2D1" presStyleIdx="6" presStyleCnt="14"/>
      <dgm:spPr/>
      <dgm:t>
        <a:bodyPr/>
        <a:lstStyle/>
        <a:p>
          <a:endParaRPr lang="fr-FR"/>
        </a:p>
      </dgm:t>
    </dgm:pt>
    <dgm:pt modelId="{0D46DE51-48B9-46C9-84BC-5F7AFDEAB57B}" type="pres">
      <dgm:prSet presAssocID="{33CC2D00-6695-4CEB-9E7F-1B27373B1634}" presName="child" presStyleLbl="alignAccFollowNode1" presStyleIdx="6" presStyleCnt="14" custScaleX="45715" custScaleY="21983" custLinFactY="-63150" custLinFactNeighborX="45651" custLinFactNeighborY="-100000">
        <dgm:presLayoutVars>
          <dgm:chMax val="0"/>
          <dgm:bulletEnabled val="1"/>
        </dgm:presLayoutVars>
      </dgm:prSet>
      <dgm:spPr/>
      <dgm:t>
        <a:bodyPr/>
        <a:lstStyle/>
        <a:p>
          <a:endParaRPr lang="fr-FR"/>
        </a:p>
      </dgm:t>
    </dgm:pt>
    <dgm:pt modelId="{ACE1959A-FBCA-4080-A014-08E15F4E0720}" type="pres">
      <dgm:prSet presAssocID="{F9D03B52-095C-4914-AFB7-5CEF5707742F}" presName="hSp" presStyleCnt="0"/>
      <dgm:spPr/>
    </dgm:pt>
    <dgm:pt modelId="{2095806B-D674-4BAC-B8FD-3ABA7C06259E}" type="pres">
      <dgm:prSet presAssocID="{082AFF60-B192-4F03-970C-060D16D6884A}" presName="vertFlow" presStyleCnt="0"/>
      <dgm:spPr/>
    </dgm:pt>
    <dgm:pt modelId="{9CDE0DCB-F95B-437C-9DF1-5A7646D3E150}" type="pres">
      <dgm:prSet presAssocID="{082AFF60-B192-4F03-970C-060D16D6884A}" presName="header" presStyleLbl="node1" presStyleIdx="1" presStyleCnt="2" custScaleX="79257" custScaleY="36158" custLinFactY="100000" custLinFactNeighborX="-42935" custLinFactNeighborY="140657"/>
      <dgm:spPr/>
      <dgm:t>
        <a:bodyPr/>
        <a:lstStyle/>
        <a:p>
          <a:endParaRPr lang="fr-FR"/>
        </a:p>
      </dgm:t>
    </dgm:pt>
    <dgm:pt modelId="{F60CB79A-537A-4BA2-A3A6-B631E624060C}" type="pres">
      <dgm:prSet presAssocID="{46AA59A6-E564-4D74-B101-7851E588798D}" presName="parTrans" presStyleLbl="sibTrans2D1" presStyleIdx="7" presStyleCnt="14"/>
      <dgm:spPr/>
      <dgm:t>
        <a:bodyPr/>
        <a:lstStyle/>
        <a:p>
          <a:endParaRPr lang="fr-FR"/>
        </a:p>
      </dgm:t>
    </dgm:pt>
    <dgm:pt modelId="{A7F8F2C4-F726-4E95-B1C6-C93978F0F0FF}" type="pres">
      <dgm:prSet presAssocID="{D70F68F1-3F2C-4DEB-9981-088872022B9E}" presName="child" presStyleLbl="alignAccFollowNode1" presStyleIdx="7" presStyleCnt="14" custScaleX="80042" custScaleY="40069" custLinFactY="100000" custLinFactNeighborX="3" custLinFactNeighborY="150861">
        <dgm:presLayoutVars>
          <dgm:chMax val="0"/>
          <dgm:bulletEnabled val="1"/>
        </dgm:presLayoutVars>
      </dgm:prSet>
      <dgm:spPr/>
      <dgm:t>
        <a:bodyPr/>
        <a:lstStyle/>
        <a:p>
          <a:endParaRPr lang="fr-FR"/>
        </a:p>
      </dgm:t>
    </dgm:pt>
    <dgm:pt modelId="{27DB3D01-AD54-4165-9090-A41547A6098A}" type="pres">
      <dgm:prSet presAssocID="{AE1CEE76-3812-4713-9077-0D25A3E88A63}" presName="sibTrans" presStyleLbl="sibTrans2D1" presStyleIdx="8" presStyleCnt="14"/>
      <dgm:spPr/>
      <dgm:t>
        <a:bodyPr/>
        <a:lstStyle/>
        <a:p>
          <a:endParaRPr lang="fr-FR"/>
        </a:p>
      </dgm:t>
    </dgm:pt>
    <dgm:pt modelId="{6DDB3E3D-E8FA-41AD-BC72-7100028DAB8C}" type="pres">
      <dgm:prSet presAssocID="{DF4268A2-EAEE-47C4-870C-18E26A914603}" presName="child" presStyleLbl="alignAccFollowNode1" presStyleIdx="8" presStyleCnt="14" custScaleX="79296" custScaleY="41139" custLinFactY="100000" custLinFactNeighborX="1083" custLinFactNeighborY="120595">
        <dgm:presLayoutVars>
          <dgm:chMax val="0"/>
          <dgm:bulletEnabled val="1"/>
        </dgm:presLayoutVars>
      </dgm:prSet>
      <dgm:spPr/>
      <dgm:t>
        <a:bodyPr/>
        <a:lstStyle/>
        <a:p>
          <a:endParaRPr lang="fr-FR"/>
        </a:p>
      </dgm:t>
    </dgm:pt>
    <dgm:pt modelId="{FC165AAC-C8EB-43F3-B55D-929DB050CC19}" type="pres">
      <dgm:prSet presAssocID="{97A306CE-8206-49DD-9FA9-5ABFEE3AACA0}" presName="sibTrans" presStyleLbl="sibTrans2D1" presStyleIdx="9" presStyleCnt="14"/>
      <dgm:spPr/>
      <dgm:t>
        <a:bodyPr/>
        <a:lstStyle/>
        <a:p>
          <a:endParaRPr lang="fr-FR"/>
        </a:p>
      </dgm:t>
    </dgm:pt>
    <dgm:pt modelId="{A0586AF6-F323-4EE0-8189-9701AC28CE90}" type="pres">
      <dgm:prSet presAssocID="{9F3BA178-74EE-4C16-819E-39E83A4C9C66}" presName="child" presStyleLbl="alignAccFollowNode1" presStyleIdx="9" presStyleCnt="14" custScaleX="78436" custScaleY="38586" custLinFactY="100000" custLinFactNeighborX="806" custLinFactNeighborY="102124">
        <dgm:presLayoutVars>
          <dgm:chMax val="0"/>
          <dgm:bulletEnabled val="1"/>
        </dgm:presLayoutVars>
      </dgm:prSet>
      <dgm:spPr/>
      <dgm:t>
        <a:bodyPr/>
        <a:lstStyle/>
        <a:p>
          <a:endParaRPr lang="fr-FR"/>
        </a:p>
      </dgm:t>
    </dgm:pt>
    <dgm:pt modelId="{919607DF-8D6A-4426-85F5-62F1B835132D}" type="pres">
      <dgm:prSet presAssocID="{5F2A6372-63D5-478F-9FED-F36DB6E6B861}" presName="sibTrans" presStyleLbl="sibTrans2D1" presStyleIdx="10" presStyleCnt="14"/>
      <dgm:spPr/>
      <dgm:t>
        <a:bodyPr/>
        <a:lstStyle/>
        <a:p>
          <a:endParaRPr lang="fr-FR"/>
        </a:p>
      </dgm:t>
    </dgm:pt>
    <dgm:pt modelId="{4AE92505-4322-402B-9EF4-C6535B8377BF}" type="pres">
      <dgm:prSet presAssocID="{69F6B9B2-507D-4EA1-ADF8-921388C2F226}" presName="child" presStyleLbl="alignAccFollowNode1" presStyleIdx="10" presStyleCnt="14" custScaleX="74415" custScaleY="53614" custLinFactY="89623" custLinFactNeighborX="-44503" custLinFactNeighborY="100000">
        <dgm:presLayoutVars>
          <dgm:chMax val="0"/>
          <dgm:bulletEnabled val="1"/>
        </dgm:presLayoutVars>
      </dgm:prSet>
      <dgm:spPr/>
      <dgm:t>
        <a:bodyPr/>
        <a:lstStyle/>
        <a:p>
          <a:endParaRPr lang="fr-FR"/>
        </a:p>
      </dgm:t>
    </dgm:pt>
    <dgm:pt modelId="{93B22997-C7F6-4088-B3EC-98BFE50B4AAE}" type="pres">
      <dgm:prSet presAssocID="{227F0693-B5C9-4068-8994-BBAFD694348D}" presName="sibTrans" presStyleLbl="sibTrans2D1" presStyleIdx="11" presStyleCnt="14"/>
      <dgm:spPr/>
      <dgm:t>
        <a:bodyPr/>
        <a:lstStyle/>
        <a:p>
          <a:endParaRPr lang="fr-FR"/>
        </a:p>
      </dgm:t>
    </dgm:pt>
    <dgm:pt modelId="{77B3550B-E32F-4695-B1C1-B03D70E28D89}" type="pres">
      <dgm:prSet presAssocID="{C2A96B04-406F-4400-BEB2-08C96D36A731}" presName="child" presStyleLbl="alignAccFollowNode1" presStyleIdx="11" presStyleCnt="14" custScaleX="74274" custScaleY="42670" custLinFactY="92846" custLinFactNeighborX="-44873" custLinFactNeighborY="100000">
        <dgm:presLayoutVars>
          <dgm:chMax val="0"/>
          <dgm:bulletEnabled val="1"/>
        </dgm:presLayoutVars>
      </dgm:prSet>
      <dgm:spPr/>
      <dgm:t>
        <a:bodyPr/>
        <a:lstStyle/>
        <a:p>
          <a:endParaRPr lang="fr-FR"/>
        </a:p>
      </dgm:t>
    </dgm:pt>
    <dgm:pt modelId="{1C109516-2B96-4B2C-A6EB-65FA373E7F8A}" type="pres">
      <dgm:prSet presAssocID="{3A050941-D3CB-420F-8DD4-CE06FB48296A}" presName="sibTrans" presStyleLbl="sibTrans2D1" presStyleIdx="12" presStyleCnt="14"/>
      <dgm:spPr/>
      <dgm:t>
        <a:bodyPr/>
        <a:lstStyle/>
        <a:p>
          <a:endParaRPr lang="fr-FR"/>
        </a:p>
      </dgm:t>
    </dgm:pt>
    <dgm:pt modelId="{D8EAE51A-4729-4BD1-8E2A-B865B8EFF670}" type="pres">
      <dgm:prSet presAssocID="{14305895-BA04-471C-AAA4-AE818E5DD993}" presName="child" presStyleLbl="alignAccFollowNode1" presStyleIdx="12" presStyleCnt="14" custScaleX="73187" custScaleY="45396" custLinFactY="89960" custLinFactNeighborX="-45694" custLinFactNeighborY="100000">
        <dgm:presLayoutVars>
          <dgm:chMax val="0"/>
          <dgm:bulletEnabled val="1"/>
        </dgm:presLayoutVars>
      </dgm:prSet>
      <dgm:spPr/>
      <dgm:t>
        <a:bodyPr/>
        <a:lstStyle/>
        <a:p>
          <a:endParaRPr lang="fr-FR"/>
        </a:p>
      </dgm:t>
    </dgm:pt>
    <dgm:pt modelId="{C0FA1818-816D-41E6-B918-B069943282A1}" type="pres">
      <dgm:prSet presAssocID="{BF04C744-6518-403A-94C6-527F93446BBF}" presName="sibTrans" presStyleLbl="sibTrans2D1" presStyleIdx="13" presStyleCnt="14"/>
      <dgm:spPr/>
      <dgm:t>
        <a:bodyPr/>
        <a:lstStyle/>
        <a:p>
          <a:endParaRPr lang="fr-FR"/>
        </a:p>
      </dgm:t>
    </dgm:pt>
    <dgm:pt modelId="{B7143D7C-9171-4014-9166-66499E7FD84A}" type="pres">
      <dgm:prSet presAssocID="{D6FE750A-AC20-4ED8-9584-EDC10AB335C8}" presName="child" presStyleLbl="alignAccFollowNode1" presStyleIdx="13" presStyleCnt="14" custScaleX="73561" custScaleY="45139" custLinFactY="91924" custLinFactNeighborX="-45783" custLinFactNeighborY="100000">
        <dgm:presLayoutVars>
          <dgm:chMax val="0"/>
          <dgm:bulletEnabled val="1"/>
        </dgm:presLayoutVars>
      </dgm:prSet>
      <dgm:spPr/>
      <dgm:t>
        <a:bodyPr/>
        <a:lstStyle/>
        <a:p>
          <a:endParaRPr lang="fr-FR"/>
        </a:p>
      </dgm:t>
    </dgm:pt>
  </dgm:ptLst>
  <dgm:cxnLst>
    <dgm:cxn modelId="{062F0CD6-C679-4DD3-BD9B-53D102505E97}" type="presOf" srcId="{EF661338-BD58-4B1E-B8BF-23C5B6A7B497}" destId="{A580A64B-ADC9-409C-B92C-19748F0D54A2}" srcOrd="0" destOrd="0" presId="urn:microsoft.com/office/officeart/2005/8/layout/lProcess1"/>
    <dgm:cxn modelId="{BC6B84CC-1EE6-4DE2-A61F-C936F49DA214}" type="presOf" srcId="{0B989F9C-7A87-4221-864A-A2D3F929BA14}" destId="{0D79AD27-4DC6-4B1C-950C-932A7F20A0B6}" srcOrd="0" destOrd="0" presId="urn:microsoft.com/office/officeart/2005/8/layout/lProcess1"/>
    <dgm:cxn modelId="{50145072-D55A-422D-B914-D7FB16078ABE}" srcId="{082AFF60-B192-4F03-970C-060D16D6884A}" destId="{D6FE750A-AC20-4ED8-9584-EDC10AB335C8}" srcOrd="6" destOrd="0" parTransId="{A964A4FC-E345-4945-B620-88C7348E8362}" sibTransId="{D9B39530-307D-43DF-A5AE-12F0EBA1CB53}"/>
    <dgm:cxn modelId="{E7A1908F-AF68-4026-841D-4B3982E3704D}" srcId="{F9D03B52-095C-4914-AFB7-5CEF5707742F}" destId="{11B1045F-2B11-40AC-BEA9-4D2C93347C9B}" srcOrd="3" destOrd="0" parTransId="{EA77C67B-6744-4903-9F5E-0D317D6B5A8A}" sibTransId="{BEF73BA0-78B3-4DFB-B733-8A88640AEE41}"/>
    <dgm:cxn modelId="{F92B3C88-2D6B-4845-A912-B1FEB65A8F98}" type="presOf" srcId="{DF4268A2-EAEE-47C4-870C-18E26A914603}" destId="{6DDB3E3D-E8FA-41AD-BC72-7100028DAB8C}" srcOrd="0" destOrd="0" presId="urn:microsoft.com/office/officeart/2005/8/layout/lProcess1"/>
    <dgm:cxn modelId="{44135CC7-52EC-4605-B9B1-7BEBC4DD88EC}" type="presOf" srcId="{9F3BA178-74EE-4C16-819E-39E83A4C9C66}" destId="{A0586AF6-F323-4EE0-8189-9701AC28CE90}" srcOrd="0" destOrd="0" presId="urn:microsoft.com/office/officeart/2005/8/layout/lProcess1"/>
    <dgm:cxn modelId="{84AF622E-D09D-404F-9447-202D59B2F3DA}" type="presOf" srcId="{F9D03B52-095C-4914-AFB7-5CEF5707742F}" destId="{47027DE4-C6D6-457C-8A08-33367094C3CD}" srcOrd="0" destOrd="0" presId="urn:microsoft.com/office/officeart/2005/8/layout/lProcess1"/>
    <dgm:cxn modelId="{C4832BE5-3C8A-4D2A-BDDF-F1D882B6B9C1}" type="presOf" srcId="{C39B41A7-32D6-4A14-9EC3-D19CCF3C3EA0}" destId="{CCEC3545-D520-4264-89F0-0A4E3BC3BB49}" srcOrd="0" destOrd="0" presId="urn:microsoft.com/office/officeart/2005/8/layout/lProcess1"/>
    <dgm:cxn modelId="{5A6158AC-2848-4905-9C7C-D9F1C91B3928}" type="presOf" srcId="{11B1045F-2B11-40AC-BEA9-4D2C93347C9B}" destId="{63BD0300-5DD3-4D59-84D9-11136B9F355B}" srcOrd="0" destOrd="0" presId="urn:microsoft.com/office/officeart/2005/8/layout/lProcess1"/>
    <dgm:cxn modelId="{C3B21CAE-A32C-4D39-8914-809E311C1860}" type="presOf" srcId="{D6FE750A-AC20-4ED8-9584-EDC10AB335C8}" destId="{B7143D7C-9171-4014-9166-66499E7FD84A}" srcOrd="0" destOrd="0" presId="urn:microsoft.com/office/officeart/2005/8/layout/lProcess1"/>
    <dgm:cxn modelId="{766F705E-7C72-4EBC-A299-CBB9B3E32672}" type="presOf" srcId="{BEF73BA0-78B3-4DFB-B733-8A88640AEE41}" destId="{44A5407E-6D2F-42D1-BF39-F39B1AA8CF02}" srcOrd="0" destOrd="0" presId="urn:microsoft.com/office/officeart/2005/8/layout/lProcess1"/>
    <dgm:cxn modelId="{FC6B7124-92C4-423B-8DD7-4145D48518F7}" type="presOf" srcId="{14305895-BA04-471C-AAA4-AE818E5DD993}" destId="{D8EAE51A-4729-4BD1-8E2A-B865B8EFF670}" srcOrd="0" destOrd="0" presId="urn:microsoft.com/office/officeart/2005/8/layout/lProcess1"/>
    <dgm:cxn modelId="{0785502B-BD13-450D-8E2F-F5A0CF91C490}" srcId="{F9D03B52-095C-4914-AFB7-5CEF5707742F}" destId="{C39B41A7-32D6-4A14-9EC3-D19CCF3C3EA0}" srcOrd="5" destOrd="0" parTransId="{E6DA6F30-7650-46AA-8E9C-9274618172D6}" sibTransId="{3E6125DC-9746-4B0E-B199-8E039B11BFE8}"/>
    <dgm:cxn modelId="{9EF2FAAD-EEC7-4EE5-985E-E40323E3450E}" srcId="{EF661338-BD58-4B1E-B8BF-23C5B6A7B497}" destId="{F9D03B52-095C-4914-AFB7-5CEF5707742F}" srcOrd="0" destOrd="0" parTransId="{5879F0DF-22E9-49E8-8DCF-7D80BA07221B}" sibTransId="{2D83F286-C405-4441-8541-5CE3F2A00A78}"/>
    <dgm:cxn modelId="{DF2EDB22-50FA-48AC-B7B4-E7C618EFC4D6}" srcId="{082AFF60-B192-4F03-970C-060D16D6884A}" destId="{69F6B9B2-507D-4EA1-ADF8-921388C2F226}" srcOrd="3" destOrd="0" parTransId="{6BCE7CF0-1E84-4EFB-8F28-26035294ED4B}" sibTransId="{227F0693-B5C9-4068-8994-BBAFD694348D}"/>
    <dgm:cxn modelId="{1C7616C6-50F4-46BF-8AF4-658E8E4B2789}" type="presOf" srcId="{611B8EA6-7547-4FDA-BB1B-AE157D6FE63C}" destId="{88546D13-8C37-4FA3-9916-9D150E3394BF}" srcOrd="0" destOrd="0" presId="urn:microsoft.com/office/officeart/2005/8/layout/lProcess1"/>
    <dgm:cxn modelId="{23591F3C-508E-4EDC-890F-7CEE4B9E4731}" type="presOf" srcId="{5F2A6372-63D5-478F-9FED-F36DB6E6B861}" destId="{919607DF-8D6A-4426-85F5-62F1B835132D}" srcOrd="0" destOrd="0" presId="urn:microsoft.com/office/officeart/2005/8/layout/lProcess1"/>
    <dgm:cxn modelId="{3606D2C3-1B7B-4F55-BED1-1C6BC79236D4}" srcId="{F9D03B52-095C-4914-AFB7-5CEF5707742F}" destId="{33CC2D00-6695-4CEB-9E7F-1B27373B1634}" srcOrd="6" destOrd="0" parTransId="{C4B89862-3E52-4833-B742-A1AEB7E9544A}" sibTransId="{6ABD703B-FF5C-4E79-84B0-8C5BF7F7A3A3}"/>
    <dgm:cxn modelId="{AF0281C2-AF2A-4D12-873B-1B2769F5F830}" srcId="{082AFF60-B192-4F03-970C-060D16D6884A}" destId="{14305895-BA04-471C-AAA4-AE818E5DD993}" srcOrd="5" destOrd="0" parTransId="{E71C2F48-E841-4F53-B94D-DB4FF57E9924}" sibTransId="{BF04C744-6518-403A-94C6-527F93446BBF}"/>
    <dgm:cxn modelId="{9967DB9E-E243-4AC5-8D3C-880ADC6E4195}" type="presOf" srcId="{082AFF60-B192-4F03-970C-060D16D6884A}" destId="{9CDE0DCB-F95B-437C-9DF1-5A7646D3E150}" srcOrd="0" destOrd="0" presId="urn:microsoft.com/office/officeart/2005/8/layout/lProcess1"/>
    <dgm:cxn modelId="{4E74A8DD-5317-4995-8EFC-9A95AE405003}" type="presOf" srcId="{46AA59A6-E564-4D74-B101-7851E588798D}" destId="{F60CB79A-537A-4BA2-A3A6-B631E624060C}" srcOrd="0" destOrd="0" presId="urn:microsoft.com/office/officeart/2005/8/layout/lProcess1"/>
    <dgm:cxn modelId="{FCF645EC-D2F3-4577-8507-C6D271682F4C}" type="presOf" srcId="{3A050941-D3CB-420F-8DD4-CE06FB48296A}" destId="{1C109516-2B96-4B2C-A6EB-65FA373E7F8A}" srcOrd="0" destOrd="0" presId="urn:microsoft.com/office/officeart/2005/8/layout/lProcess1"/>
    <dgm:cxn modelId="{D2A08291-6B28-4B78-BA55-C68F4C069BF5}" type="presOf" srcId="{D7D99F1A-E60B-4A1C-9E3D-CBA301CBE2A7}" destId="{B4DDE335-2DAA-4B5E-95FF-EB95569DCF35}" srcOrd="0" destOrd="0" presId="urn:microsoft.com/office/officeart/2005/8/layout/lProcess1"/>
    <dgm:cxn modelId="{4FCBC0D6-9CAC-4D40-B09C-914365CE15B1}" type="presOf" srcId="{6BAD1BCC-9306-4EDE-B72B-B731E257910B}" destId="{CAA4A841-CCC7-4039-9854-FA057CE619E8}" srcOrd="0" destOrd="0" presId="urn:microsoft.com/office/officeart/2005/8/layout/lProcess1"/>
    <dgm:cxn modelId="{14E3DE5B-34DE-4D99-943C-6CD930027959}" srcId="{082AFF60-B192-4F03-970C-060D16D6884A}" destId="{C2A96B04-406F-4400-BEB2-08C96D36A731}" srcOrd="4" destOrd="0" parTransId="{C08D010B-411F-44DA-A6DF-6B351CFCD927}" sibTransId="{3A050941-D3CB-420F-8DD4-CE06FB48296A}"/>
    <dgm:cxn modelId="{3BA8C6CF-D64A-4943-B1F3-2EECF8E22268}" type="presOf" srcId="{C130FE6E-3DBF-499A-9EDB-3F5BE01E2061}" destId="{C44453F5-2C45-4C41-BEC5-AD6C975D6FF1}" srcOrd="0" destOrd="0" presId="urn:microsoft.com/office/officeart/2005/8/layout/lProcess1"/>
    <dgm:cxn modelId="{FFBBB916-5EE0-460D-B2BF-1823F779E4A4}" type="presOf" srcId="{33CC2D00-6695-4CEB-9E7F-1B27373B1634}" destId="{0D46DE51-48B9-46C9-84BC-5F7AFDEAB57B}" srcOrd="0" destOrd="0" presId="urn:microsoft.com/office/officeart/2005/8/layout/lProcess1"/>
    <dgm:cxn modelId="{FCEF958E-67A4-4896-B04E-0F6059801295}" srcId="{082AFF60-B192-4F03-970C-060D16D6884A}" destId="{9F3BA178-74EE-4C16-819E-39E83A4C9C66}" srcOrd="2" destOrd="0" parTransId="{182A8EBE-D682-47BE-B559-8B6F6BC43046}" sibTransId="{5F2A6372-63D5-478F-9FED-F36DB6E6B861}"/>
    <dgm:cxn modelId="{9ADC7ECC-2CA6-4724-9A16-BB59C8DB560A}" type="presOf" srcId="{69F6B9B2-507D-4EA1-ADF8-921388C2F226}" destId="{4AE92505-4322-402B-9EF4-C6535B8377BF}" srcOrd="0" destOrd="0" presId="urn:microsoft.com/office/officeart/2005/8/layout/lProcess1"/>
    <dgm:cxn modelId="{DAE7A494-17F2-41C7-A472-9769262747CB}" type="presOf" srcId="{C2A96B04-406F-4400-BEB2-08C96D36A731}" destId="{77B3550B-E32F-4695-B1C1-B03D70E28D89}" srcOrd="0" destOrd="0" presId="urn:microsoft.com/office/officeart/2005/8/layout/lProcess1"/>
    <dgm:cxn modelId="{E20E47DD-F2E2-4C12-81A1-A069CD3DAAB2}" type="presOf" srcId="{A46E5342-E0E6-4A72-BE2C-85C9BCC3B019}" destId="{29AF5557-DA61-4EDB-A2F2-6848BB7FF5E5}" srcOrd="0" destOrd="0" presId="urn:microsoft.com/office/officeart/2005/8/layout/lProcess1"/>
    <dgm:cxn modelId="{C463197E-6776-4DB9-8E8C-0E3BD4C235DE}" type="presOf" srcId="{227F0693-B5C9-4068-8994-BBAFD694348D}" destId="{93B22997-C7F6-4088-B3EC-98BFE50B4AAE}" srcOrd="0" destOrd="0" presId="urn:microsoft.com/office/officeart/2005/8/layout/lProcess1"/>
    <dgm:cxn modelId="{3D6E609E-008F-4A89-A721-A02E03E2B745}" srcId="{EF661338-BD58-4B1E-B8BF-23C5B6A7B497}" destId="{082AFF60-B192-4F03-970C-060D16D6884A}" srcOrd="1" destOrd="0" parTransId="{36E1167D-11E7-4991-8992-D1D090FDD00A}" sibTransId="{7BBE8A43-E0A1-4DF3-BB6F-62702BD825C4}"/>
    <dgm:cxn modelId="{951D69E3-140B-489B-B8F5-7DAEB643393E}" type="presOf" srcId="{BEABE5AC-BFD7-454F-A043-614EAB53C925}" destId="{B796D62C-F3E7-40A2-9C9D-94380D3897CB}" srcOrd="0" destOrd="0" presId="urn:microsoft.com/office/officeart/2005/8/layout/lProcess1"/>
    <dgm:cxn modelId="{A75200ED-B04C-401B-BE33-06D08C6F9A23}" type="presOf" srcId="{97A306CE-8206-49DD-9FA9-5ABFEE3AACA0}" destId="{FC165AAC-C8EB-43F3-B55D-929DB050CC19}" srcOrd="0" destOrd="0" presId="urn:microsoft.com/office/officeart/2005/8/layout/lProcess1"/>
    <dgm:cxn modelId="{DCBA8E0F-69BB-4837-BDD6-7A51BC2C2A71}" srcId="{F9D03B52-095C-4914-AFB7-5CEF5707742F}" destId="{6BAD1BCC-9306-4EDE-B72B-B731E257910B}" srcOrd="4" destOrd="0" parTransId="{D226CC26-48C1-4A59-979F-5DFC649ACDC9}" sibTransId="{A46E5342-E0E6-4A72-BE2C-85C9BCC3B019}"/>
    <dgm:cxn modelId="{59088BB5-0C6D-43EB-BD50-DFD0A0B6E89E}" type="presOf" srcId="{D70F68F1-3F2C-4DEB-9981-088872022B9E}" destId="{A7F8F2C4-F726-4E95-B1C6-C93978F0F0FF}" srcOrd="0" destOrd="0" presId="urn:microsoft.com/office/officeart/2005/8/layout/lProcess1"/>
    <dgm:cxn modelId="{6AF5CF5E-D7B5-4056-AE34-DE4E1B2A243B}" srcId="{082AFF60-B192-4F03-970C-060D16D6884A}" destId="{DF4268A2-EAEE-47C4-870C-18E26A914603}" srcOrd="1" destOrd="0" parTransId="{0BB8AE8F-2E24-41F0-ABBF-73FC22109FF4}" sibTransId="{97A306CE-8206-49DD-9FA9-5ABFEE3AACA0}"/>
    <dgm:cxn modelId="{280B50B0-4A38-43BD-9C99-60E1CDFF3333}" type="presOf" srcId="{AE1CEE76-3812-4713-9077-0D25A3E88A63}" destId="{27DB3D01-AD54-4165-9090-A41547A6098A}" srcOrd="0" destOrd="0" presId="urn:microsoft.com/office/officeart/2005/8/layout/lProcess1"/>
    <dgm:cxn modelId="{C6E33B67-26C7-4F39-B148-84969992357F}" srcId="{F9D03B52-095C-4914-AFB7-5CEF5707742F}" destId="{FB2B7C4B-E119-4537-AD1C-26AA63205842}" srcOrd="0" destOrd="0" parTransId="{611B8EA6-7547-4FDA-BB1B-AE157D6FE63C}" sibTransId="{BEABE5AC-BFD7-454F-A043-614EAB53C925}"/>
    <dgm:cxn modelId="{DA7B7461-BA28-4F99-9D92-FA2B17110D3A}" type="presOf" srcId="{BF04C744-6518-403A-94C6-527F93446BBF}" destId="{C0FA1818-816D-41E6-B918-B069943282A1}" srcOrd="0" destOrd="0" presId="urn:microsoft.com/office/officeart/2005/8/layout/lProcess1"/>
    <dgm:cxn modelId="{A6B01C09-30AF-4975-9238-17C4E0D2495E}" srcId="{082AFF60-B192-4F03-970C-060D16D6884A}" destId="{D70F68F1-3F2C-4DEB-9981-088872022B9E}" srcOrd="0" destOrd="0" parTransId="{46AA59A6-E564-4D74-B101-7851E588798D}" sibTransId="{AE1CEE76-3812-4713-9077-0D25A3E88A63}"/>
    <dgm:cxn modelId="{A8DAD65B-D66D-48D1-A139-83F21FF5D5E6}" srcId="{F9D03B52-095C-4914-AFB7-5CEF5707742F}" destId="{0B989F9C-7A87-4221-864A-A2D3F929BA14}" srcOrd="1" destOrd="0" parTransId="{F3D1D197-70F1-4496-B39A-E2D79104CA3D}" sibTransId="{D7D99F1A-E60B-4A1C-9E3D-CBA301CBE2A7}"/>
    <dgm:cxn modelId="{AC6B794A-AA16-4D98-BE00-206AFC1BDBEA}" type="presOf" srcId="{CB0B2A37-E702-4D7D-8A6C-224DA630B923}" destId="{B5B50C80-2ECD-4CF5-A5F3-FECF6B8AD35F}" srcOrd="0" destOrd="0" presId="urn:microsoft.com/office/officeart/2005/8/layout/lProcess1"/>
    <dgm:cxn modelId="{B1A50F06-766D-45D9-AC53-3EEEBD4F7CE3}" srcId="{F9D03B52-095C-4914-AFB7-5CEF5707742F}" destId="{C130FE6E-3DBF-499A-9EDB-3F5BE01E2061}" srcOrd="2" destOrd="0" parTransId="{E3287E76-5F47-4370-BE95-5D75AB62E3C4}" sibTransId="{CB0B2A37-E702-4D7D-8A6C-224DA630B923}"/>
    <dgm:cxn modelId="{83BD7F91-9BDF-489D-9ED4-B62FD062647B}" type="presOf" srcId="{3E6125DC-9746-4B0E-B199-8E039B11BFE8}" destId="{2DB91313-8109-4C15-8E62-34DBACDA80A1}" srcOrd="0" destOrd="0" presId="urn:microsoft.com/office/officeart/2005/8/layout/lProcess1"/>
    <dgm:cxn modelId="{60B938A9-B1D1-4A2B-B8AD-3E51EBA14E37}" type="presOf" srcId="{FB2B7C4B-E119-4537-AD1C-26AA63205842}" destId="{011786CE-10F5-49EB-ACE8-ADC2B63335B6}" srcOrd="0" destOrd="0" presId="urn:microsoft.com/office/officeart/2005/8/layout/lProcess1"/>
    <dgm:cxn modelId="{0C0CDC2B-FADD-4346-BA6E-25A673787656}" type="presParOf" srcId="{A580A64B-ADC9-409C-B92C-19748F0D54A2}" destId="{FD121FB7-F4F3-40FF-8761-B5987142898D}" srcOrd="0" destOrd="0" presId="urn:microsoft.com/office/officeart/2005/8/layout/lProcess1"/>
    <dgm:cxn modelId="{DD3264D0-92F8-4B5A-9552-FB31E87C6235}" type="presParOf" srcId="{FD121FB7-F4F3-40FF-8761-B5987142898D}" destId="{47027DE4-C6D6-457C-8A08-33367094C3CD}" srcOrd="0" destOrd="0" presId="urn:microsoft.com/office/officeart/2005/8/layout/lProcess1"/>
    <dgm:cxn modelId="{327E3871-75E8-4C7D-AE27-895F638B98BD}" type="presParOf" srcId="{FD121FB7-F4F3-40FF-8761-B5987142898D}" destId="{88546D13-8C37-4FA3-9916-9D150E3394BF}" srcOrd="1" destOrd="0" presId="urn:microsoft.com/office/officeart/2005/8/layout/lProcess1"/>
    <dgm:cxn modelId="{97900D2F-BE47-4290-BC6D-0D59A71C30D7}" type="presParOf" srcId="{FD121FB7-F4F3-40FF-8761-B5987142898D}" destId="{011786CE-10F5-49EB-ACE8-ADC2B63335B6}" srcOrd="2" destOrd="0" presId="urn:microsoft.com/office/officeart/2005/8/layout/lProcess1"/>
    <dgm:cxn modelId="{C88A74C6-38C5-4C7A-BCFB-4F569BA4D958}" type="presParOf" srcId="{FD121FB7-F4F3-40FF-8761-B5987142898D}" destId="{B796D62C-F3E7-40A2-9C9D-94380D3897CB}" srcOrd="3" destOrd="0" presId="urn:microsoft.com/office/officeart/2005/8/layout/lProcess1"/>
    <dgm:cxn modelId="{89B6020C-E801-4AB9-8547-37B42718AF0C}" type="presParOf" srcId="{FD121FB7-F4F3-40FF-8761-B5987142898D}" destId="{0D79AD27-4DC6-4B1C-950C-932A7F20A0B6}" srcOrd="4" destOrd="0" presId="urn:microsoft.com/office/officeart/2005/8/layout/lProcess1"/>
    <dgm:cxn modelId="{248D42FB-C079-4FB2-9731-89EB2DB0788C}" type="presParOf" srcId="{FD121FB7-F4F3-40FF-8761-B5987142898D}" destId="{B4DDE335-2DAA-4B5E-95FF-EB95569DCF35}" srcOrd="5" destOrd="0" presId="urn:microsoft.com/office/officeart/2005/8/layout/lProcess1"/>
    <dgm:cxn modelId="{29F21143-779D-456C-8948-B332655C1BAD}" type="presParOf" srcId="{FD121FB7-F4F3-40FF-8761-B5987142898D}" destId="{C44453F5-2C45-4C41-BEC5-AD6C975D6FF1}" srcOrd="6" destOrd="0" presId="urn:microsoft.com/office/officeart/2005/8/layout/lProcess1"/>
    <dgm:cxn modelId="{2D9D21F7-9459-4ADE-B398-61E916A44EBB}" type="presParOf" srcId="{FD121FB7-F4F3-40FF-8761-B5987142898D}" destId="{B5B50C80-2ECD-4CF5-A5F3-FECF6B8AD35F}" srcOrd="7" destOrd="0" presId="urn:microsoft.com/office/officeart/2005/8/layout/lProcess1"/>
    <dgm:cxn modelId="{2A1AFB5E-7F60-4343-A47F-4CFA28617BD0}" type="presParOf" srcId="{FD121FB7-F4F3-40FF-8761-B5987142898D}" destId="{63BD0300-5DD3-4D59-84D9-11136B9F355B}" srcOrd="8" destOrd="0" presId="urn:microsoft.com/office/officeart/2005/8/layout/lProcess1"/>
    <dgm:cxn modelId="{48DF6B33-7606-46DA-ADC9-F996E4946209}" type="presParOf" srcId="{FD121FB7-F4F3-40FF-8761-B5987142898D}" destId="{44A5407E-6D2F-42D1-BF39-F39B1AA8CF02}" srcOrd="9" destOrd="0" presId="urn:microsoft.com/office/officeart/2005/8/layout/lProcess1"/>
    <dgm:cxn modelId="{7B207740-BDD4-481A-8762-560B7C46338E}" type="presParOf" srcId="{FD121FB7-F4F3-40FF-8761-B5987142898D}" destId="{CAA4A841-CCC7-4039-9854-FA057CE619E8}" srcOrd="10" destOrd="0" presId="urn:microsoft.com/office/officeart/2005/8/layout/lProcess1"/>
    <dgm:cxn modelId="{31F2EE43-9D6E-4762-911A-2C7111F12F25}" type="presParOf" srcId="{FD121FB7-F4F3-40FF-8761-B5987142898D}" destId="{29AF5557-DA61-4EDB-A2F2-6848BB7FF5E5}" srcOrd="11" destOrd="0" presId="urn:microsoft.com/office/officeart/2005/8/layout/lProcess1"/>
    <dgm:cxn modelId="{DE28272B-8FEE-4A7B-A211-00A3A39F5960}" type="presParOf" srcId="{FD121FB7-F4F3-40FF-8761-B5987142898D}" destId="{CCEC3545-D520-4264-89F0-0A4E3BC3BB49}" srcOrd="12" destOrd="0" presId="urn:microsoft.com/office/officeart/2005/8/layout/lProcess1"/>
    <dgm:cxn modelId="{64AE59B4-855F-43C0-A2CE-855998A06892}" type="presParOf" srcId="{FD121FB7-F4F3-40FF-8761-B5987142898D}" destId="{2DB91313-8109-4C15-8E62-34DBACDA80A1}" srcOrd="13" destOrd="0" presId="urn:microsoft.com/office/officeart/2005/8/layout/lProcess1"/>
    <dgm:cxn modelId="{3F8D2805-FE98-49C3-BCE7-462AE2213320}" type="presParOf" srcId="{FD121FB7-F4F3-40FF-8761-B5987142898D}" destId="{0D46DE51-48B9-46C9-84BC-5F7AFDEAB57B}" srcOrd="14" destOrd="0" presId="urn:microsoft.com/office/officeart/2005/8/layout/lProcess1"/>
    <dgm:cxn modelId="{0E358C39-B529-4A37-A431-E65826A6DE62}" type="presParOf" srcId="{A580A64B-ADC9-409C-B92C-19748F0D54A2}" destId="{ACE1959A-FBCA-4080-A014-08E15F4E0720}" srcOrd="1" destOrd="0" presId="urn:microsoft.com/office/officeart/2005/8/layout/lProcess1"/>
    <dgm:cxn modelId="{EFC1DC37-090E-4B92-B020-DE21A2BD7584}" type="presParOf" srcId="{A580A64B-ADC9-409C-B92C-19748F0D54A2}" destId="{2095806B-D674-4BAC-B8FD-3ABA7C06259E}" srcOrd="2" destOrd="0" presId="urn:microsoft.com/office/officeart/2005/8/layout/lProcess1"/>
    <dgm:cxn modelId="{931384BC-8843-47CE-A083-AA24704D999F}" type="presParOf" srcId="{2095806B-D674-4BAC-B8FD-3ABA7C06259E}" destId="{9CDE0DCB-F95B-437C-9DF1-5A7646D3E150}" srcOrd="0" destOrd="0" presId="urn:microsoft.com/office/officeart/2005/8/layout/lProcess1"/>
    <dgm:cxn modelId="{9EE79D03-D249-42A2-A62C-34C540DDC5FE}" type="presParOf" srcId="{2095806B-D674-4BAC-B8FD-3ABA7C06259E}" destId="{F60CB79A-537A-4BA2-A3A6-B631E624060C}" srcOrd="1" destOrd="0" presId="urn:microsoft.com/office/officeart/2005/8/layout/lProcess1"/>
    <dgm:cxn modelId="{CF35B012-6ED2-4C30-AC12-9347267FEE40}" type="presParOf" srcId="{2095806B-D674-4BAC-B8FD-3ABA7C06259E}" destId="{A7F8F2C4-F726-4E95-B1C6-C93978F0F0FF}" srcOrd="2" destOrd="0" presId="urn:microsoft.com/office/officeart/2005/8/layout/lProcess1"/>
    <dgm:cxn modelId="{8C2848B9-00B2-4CCF-AA2A-11987C39F54E}" type="presParOf" srcId="{2095806B-D674-4BAC-B8FD-3ABA7C06259E}" destId="{27DB3D01-AD54-4165-9090-A41547A6098A}" srcOrd="3" destOrd="0" presId="urn:microsoft.com/office/officeart/2005/8/layout/lProcess1"/>
    <dgm:cxn modelId="{F014E261-5C73-4126-8D15-C7A8C475E355}" type="presParOf" srcId="{2095806B-D674-4BAC-B8FD-3ABA7C06259E}" destId="{6DDB3E3D-E8FA-41AD-BC72-7100028DAB8C}" srcOrd="4" destOrd="0" presId="urn:microsoft.com/office/officeart/2005/8/layout/lProcess1"/>
    <dgm:cxn modelId="{C6BBB829-DEF5-454F-B56E-925126E587B9}" type="presParOf" srcId="{2095806B-D674-4BAC-B8FD-3ABA7C06259E}" destId="{FC165AAC-C8EB-43F3-B55D-929DB050CC19}" srcOrd="5" destOrd="0" presId="urn:microsoft.com/office/officeart/2005/8/layout/lProcess1"/>
    <dgm:cxn modelId="{DB68469D-3C7A-4C9C-B182-E3C794826F24}" type="presParOf" srcId="{2095806B-D674-4BAC-B8FD-3ABA7C06259E}" destId="{A0586AF6-F323-4EE0-8189-9701AC28CE90}" srcOrd="6" destOrd="0" presId="urn:microsoft.com/office/officeart/2005/8/layout/lProcess1"/>
    <dgm:cxn modelId="{66AF0991-D0F8-4514-9C22-C051D5D30583}" type="presParOf" srcId="{2095806B-D674-4BAC-B8FD-3ABA7C06259E}" destId="{919607DF-8D6A-4426-85F5-62F1B835132D}" srcOrd="7" destOrd="0" presId="urn:microsoft.com/office/officeart/2005/8/layout/lProcess1"/>
    <dgm:cxn modelId="{0007D217-26E1-48D1-AF25-17BD1AE0E945}" type="presParOf" srcId="{2095806B-D674-4BAC-B8FD-3ABA7C06259E}" destId="{4AE92505-4322-402B-9EF4-C6535B8377BF}" srcOrd="8" destOrd="0" presId="urn:microsoft.com/office/officeart/2005/8/layout/lProcess1"/>
    <dgm:cxn modelId="{92AE51AD-BC64-4646-A634-B55E15B56000}" type="presParOf" srcId="{2095806B-D674-4BAC-B8FD-3ABA7C06259E}" destId="{93B22997-C7F6-4088-B3EC-98BFE50B4AAE}" srcOrd="9" destOrd="0" presId="urn:microsoft.com/office/officeart/2005/8/layout/lProcess1"/>
    <dgm:cxn modelId="{5CEEF869-35D9-4599-8313-93AD0A5A9FB2}" type="presParOf" srcId="{2095806B-D674-4BAC-B8FD-3ABA7C06259E}" destId="{77B3550B-E32F-4695-B1C1-B03D70E28D89}" srcOrd="10" destOrd="0" presId="urn:microsoft.com/office/officeart/2005/8/layout/lProcess1"/>
    <dgm:cxn modelId="{1DA08C81-4250-4E63-B5FB-360CD24A104F}" type="presParOf" srcId="{2095806B-D674-4BAC-B8FD-3ABA7C06259E}" destId="{1C109516-2B96-4B2C-A6EB-65FA373E7F8A}" srcOrd="11" destOrd="0" presId="urn:microsoft.com/office/officeart/2005/8/layout/lProcess1"/>
    <dgm:cxn modelId="{FECD023E-D10B-4F59-A80D-9A8292ADED98}" type="presParOf" srcId="{2095806B-D674-4BAC-B8FD-3ABA7C06259E}" destId="{D8EAE51A-4729-4BD1-8E2A-B865B8EFF670}" srcOrd="12" destOrd="0" presId="urn:microsoft.com/office/officeart/2005/8/layout/lProcess1"/>
    <dgm:cxn modelId="{0088EDCE-FA57-4910-A857-A7C22E3709AE}" type="presParOf" srcId="{2095806B-D674-4BAC-B8FD-3ABA7C06259E}" destId="{C0FA1818-816D-41E6-B918-B069943282A1}" srcOrd="13" destOrd="0" presId="urn:microsoft.com/office/officeart/2005/8/layout/lProcess1"/>
    <dgm:cxn modelId="{9D8DA8FA-9871-45BE-A95B-F28BC115FEE9}" type="presParOf" srcId="{2095806B-D674-4BAC-B8FD-3ABA7C06259E}" destId="{B7143D7C-9171-4014-9166-66499E7FD84A}" srcOrd="14" destOrd="0" presId="urn:microsoft.com/office/officeart/2005/8/layout/lProcess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09676E5-B75B-45DB-86E8-9B2C062B0647}"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fr-FR"/>
        </a:p>
      </dgm:t>
    </dgm:pt>
    <dgm:pt modelId="{6E211967-4673-4CAA-9111-1C37C841EBEE}">
      <dgm:prSet phldrT="[Texte]" custT="1">
        <dgm:style>
          <a:lnRef idx="2">
            <a:schemeClr val="accent3">
              <a:shade val="50000"/>
            </a:schemeClr>
          </a:lnRef>
          <a:fillRef idx="1">
            <a:schemeClr val="accent3"/>
          </a:fillRef>
          <a:effectRef idx="0">
            <a:schemeClr val="accent3"/>
          </a:effectRef>
          <a:fontRef idx="minor">
            <a:schemeClr val="lt1"/>
          </a:fontRef>
        </dgm:style>
      </dgm:prSet>
      <dgm:spPr>
        <a:xfrm>
          <a:off x="918509" y="152270"/>
          <a:ext cx="3182048" cy="281744"/>
        </a:xfrm>
        <a:prstGeom prst="roundRect">
          <a:avLst>
            <a:gd name="adj" fmla="val 10000"/>
          </a:avLst>
        </a:prstGeom>
        <a:solidFill>
          <a:srgbClr val="9BBB59"/>
        </a:solidFill>
        <a:ln w="25400" cap="flat" cmpd="sng" algn="ctr">
          <a:solidFill>
            <a:srgbClr val="9BBB59">
              <a:shade val="50000"/>
            </a:srgbClr>
          </a:solidFill>
          <a:prstDash val="solid"/>
        </a:ln>
        <a:effectLst/>
      </dgm:spPr>
      <dgm:t>
        <a:bodyPr/>
        <a:lstStyle/>
        <a:p>
          <a:r>
            <a:rPr lang="fr-FR" sz="1400">
              <a:solidFill>
                <a:sysClr val="window" lastClr="FFFFFF"/>
              </a:solidFill>
              <a:latin typeface="Calibri"/>
              <a:ea typeface="+mn-ea"/>
              <a:cs typeface="+mn-cs"/>
            </a:rPr>
            <a:t>Demande du Conseil municipal (2)</a:t>
          </a:r>
        </a:p>
      </dgm:t>
    </dgm:pt>
    <dgm:pt modelId="{A4FFF113-1EBC-49EF-A739-8C6306F75EBA}" type="parTrans" cxnId="{82C4A152-EEF7-4695-B6AB-F54889506440}">
      <dgm:prSet/>
      <dgm:spPr/>
      <dgm:t>
        <a:bodyPr/>
        <a:lstStyle/>
        <a:p>
          <a:endParaRPr lang="fr-FR"/>
        </a:p>
      </dgm:t>
    </dgm:pt>
    <dgm:pt modelId="{9D40B834-253C-4BE3-99DE-016977DD9F42}" type="sibTrans" cxnId="{82C4A152-EEF7-4695-B6AB-F54889506440}">
      <dgm:prSet/>
      <dgm:spPr/>
      <dgm:t>
        <a:bodyPr/>
        <a:lstStyle/>
        <a:p>
          <a:endParaRPr lang="fr-FR"/>
        </a:p>
      </dgm:t>
    </dgm:pt>
    <dgm:pt modelId="{DBD870E3-5B7E-453E-BAA8-D326F2B4061B}">
      <dgm:prSet phldrT="[Texte]">
        <dgm:style>
          <a:lnRef idx="1">
            <a:schemeClr val="accent3"/>
          </a:lnRef>
          <a:fillRef idx="2">
            <a:schemeClr val="accent3"/>
          </a:fillRef>
          <a:effectRef idx="1">
            <a:schemeClr val="accent3"/>
          </a:effectRef>
          <a:fontRef idx="minor">
            <a:schemeClr val="dk1"/>
          </a:fontRef>
        </dgm:style>
      </dgm:prSet>
      <dgm:spPr>
        <a:xfrm>
          <a:off x="982607" y="624993"/>
          <a:ext cx="3124988" cy="313339"/>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Délibération du Conseil général </a:t>
          </a:r>
        </a:p>
      </dgm:t>
    </dgm:pt>
    <dgm:pt modelId="{EF7F7A85-42B0-4153-9DD6-F71F5AD4DBAB}" type="parTrans" cxnId="{2F562E80-7EAB-457B-BF87-46E3F0929A49}">
      <dgm:prSet>
        <dgm:style>
          <a:lnRef idx="2">
            <a:schemeClr val="accent3">
              <a:shade val="50000"/>
            </a:schemeClr>
          </a:lnRef>
          <a:fillRef idx="1">
            <a:schemeClr val="accent3"/>
          </a:fillRef>
          <a:effectRef idx="0">
            <a:schemeClr val="accent3"/>
          </a:effectRef>
          <a:fontRef idx="minor">
            <a:schemeClr val="lt1"/>
          </a:fontRef>
        </dgm:style>
      </dgm:prSet>
      <dgm:spPr>
        <a:xfrm rot="5150144">
          <a:off x="2478871" y="491952"/>
          <a:ext cx="95741" cy="75102"/>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F2D1E659-FFEE-4E7D-AE48-6B9C91A81AAB}" type="sibTrans" cxnId="{2F562E80-7EAB-457B-BF87-46E3F0929A49}">
      <dgm:prSet>
        <dgm:style>
          <a:lnRef idx="2">
            <a:schemeClr val="accent3">
              <a:shade val="50000"/>
            </a:schemeClr>
          </a:lnRef>
          <a:fillRef idx="1">
            <a:schemeClr val="accent3"/>
          </a:fillRef>
          <a:effectRef idx="0">
            <a:schemeClr val="accent3"/>
          </a:effectRef>
          <a:fontRef idx="minor">
            <a:schemeClr val="lt1"/>
          </a:fontRef>
        </dgm:style>
      </dgm:prSet>
      <dgm:spPr>
        <a:xfrm rot="5105588">
          <a:off x="2506605" y="998291"/>
          <a:ext cx="120636" cy="75102"/>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02E633BF-CE15-4D59-B773-66EFA7FCC907}">
      <dgm:prSet phldrT="[Texte]">
        <dgm:style>
          <a:lnRef idx="1">
            <a:schemeClr val="accent3"/>
          </a:lnRef>
          <a:fillRef idx="2">
            <a:schemeClr val="accent3"/>
          </a:fillRef>
          <a:effectRef idx="1">
            <a:schemeClr val="accent3"/>
          </a:effectRef>
          <a:fontRef idx="minor">
            <a:schemeClr val="dk1"/>
          </a:fontRef>
        </dgm:style>
      </dgm:prSet>
      <dgm:spPr>
        <a:xfrm>
          <a:off x="1027222" y="1133353"/>
          <a:ext cx="3132987" cy="42915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Enquête CVR (3)</a:t>
          </a:r>
        </a:p>
        <a:p>
          <a:r>
            <a:rPr lang="fr-FR">
              <a:solidFill>
                <a:sysClr val="windowText" lastClr="000000">
                  <a:hueOff val="0"/>
                  <a:satOff val="0"/>
                  <a:lumOff val="0"/>
                  <a:alphaOff val="0"/>
                </a:sysClr>
              </a:solidFill>
              <a:latin typeface="Calibri"/>
              <a:ea typeface="+mn-ea"/>
              <a:cs typeface="+mn-cs"/>
            </a:rPr>
            <a:t>Articles R 131-3 à R 131-8</a:t>
          </a:r>
        </a:p>
      </dgm:t>
    </dgm:pt>
    <dgm:pt modelId="{344364F2-1228-499E-A3A3-042B333058EC}" type="parTrans" cxnId="{B52F2514-C3B8-4A91-92AF-30A6BC3771E6}">
      <dgm:prSet/>
      <dgm:spPr/>
      <dgm:t>
        <a:bodyPr/>
        <a:lstStyle/>
        <a:p>
          <a:endParaRPr lang="fr-FR"/>
        </a:p>
      </dgm:t>
    </dgm:pt>
    <dgm:pt modelId="{2269E277-7A1F-4BB7-8B3E-5F7506FB9838}" type="sibTrans" cxnId="{B52F2514-C3B8-4A91-92AF-30A6BC3771E6}">
      <dgm:prSet>
        <dgm:style>
          <a:lnRef idx="2">
            <a:schemeClr val="accent3">
              <a:shade val="50000"/>
            </a:schemeClr>
          </a:lnRef>
          <a:fillRef idx="1">
            <a:schemeClr val="accent3"/>
          </a:fillRef>
          <a:effectRef idx="0">
            <a:schemeClr val="accent3"/>
          </a:effectRef>
          <a:fontRef idx="minor">
            <a:schemeClr val="lt1"/>
          </a:fontRef>
        </dgm:style>
      </dgm:prSet>
      <dgm:spPr>
        <a:xfrm rot="5454671">
          <a:off x="2511400" y="1639573"/>
          <a:ext cx="154160" cy="75102"/>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D8E1888A-DA78-471A-9ADE-50DDA7D7E284}">
      <dgm:prSet phldrT="[Texte]"/>
      <dgm:spPr>
        <a:xfrm>
          <a:off x="2073880" y="2637207"/>
          <a:ext cx="1459024" cy="189034"/>
        </a:xfrm>
        <a:prstGeom prst="roundRect">
          <a:avLst>
            <a:gd name="adj" fmla="val 10000"/>
          </a:avLst>
        </a:prstGeom>
        <a:noFill/>
        <a:ln w="25400" cap="flat" cmpd="sng" algn="ctr">
          <a:noFill/>
          <a:prstDash val="solid"/>
        </a:ln>
        <a:effectLst/>
      </dgm:spPr>
      <dgm:t>
        <a:bodyPr/>
        <a:lstStyle/>
        <a:p>
          <a:endParaRPr lang="fr-FR">
            <a:solidFill>
              <a:sysClr val="window" lastClr="FFFFFF"/>
            </a:solidFill>
            <a:latin typeface="Calibri"/>
            <a:ea typeface="+mn-ea"/>
            <a:cs typeface="+mn-cs"/>
          </a:endParaRPr>
        </a:p>
      </dgm:t>
    </dgm:pt>
    <dgm:pt modelId="{280A0325-34EC-4EF0-8E11-F2EAD9498421}" type="parTrans" cxnId="{31210EB6-566B-496C-B015-2E435295EE1C}">
      <dgm:prSet/>
      <dgm:spPr/>
      <dgm:t>
        <a:bodyPr/>
        <a:lstStyle/>
        <a:p>
          <a:endParaRPr lang="fr-FR"/>
        </a:p>
      </dgm:t>
    </dgm:pt>
    <dgm:pt modelId="{F27D815E-0587-4915-A4F5-7D42CCC43EEC}" type="sibTrans" cxnId="{31210EB6-566B-496C-B015-2E435295EE1C}">
      <dgm:prSet/>
      <dgm:spPr/>
      <dgm:t>
        <a:bodyPr/>
        <a:lstStyle/>
        <a:p>
          <a:endParaRPr lang="fr-FR"/>
        </a:p>
      </dgm:t>
    </dgm:pt>
    <dgm:pt modelId="{0276EC6B-1824-4855-8455-2CB7A2700F6A}">
      <dgm:prSet phldrT="[Texte]">
        <dgm:style>
          <a:lnRef idx="1">
            <a:schemeClr val="accent3"/>
          </a:lnRef>
          <a:fillRef idx="2">
            <a:schemeClr val="accent3"/>
          </a:fillRef>
          <a:effectRef idx="1">
            <a:schemeClr val="accent3"/>
          </a:effectRef>
          <a:fontRef idx="minor">
            <a:schemeClr val="dk1"/>
          </a:fontRef>
        </dgm:style>
      </dgm:prSet>
      <dgm:spPr>
        <a:xfrm>
          <a:off x="3210524" y="3268011"/>
          <a:ext cx="2060768" cy="1169151"/>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pPr algn="ctr"/>
          <a:r>
            <a:rPr lang="fr-FR">
              <a:solidFill>
                <a:sysClr val="windowText" lastClr="000000">
                  <a:hueOff val="0"/>
                  <a:satOff val="0"/>
                  <a:lumOff val="0"/>
                  <a:alphaOff val="0"/>
                </a:sysClr>
              </a:solidFill>
              <a:latin typeface="Calibri"/>
              <a:ea typeface="+mn-ea"/>
              <a:cs typeface="+mn-cs"/>
            </a:rPr>
            <a:t>Notification:</a:t>
          </a:r>
        </a:p>
        <a:p>
          <a:pPr algn="ctr"/>
          <a:endParaRPr lang="fr-FR">
            <a:solidFill>
              <a:sysClr val="windowText" lastClr="000000">
                <a:hueOff val="0"/>
                <a:satOff val="0"/>
                <a:lumOff val="0"/>
                <a:alphaOff val="0"/>
              </a:sysClr>
            </a:solidFill>
            <a:latin typeface="Calibri"/>
            <a:ea typeface="+mn-ea"/>
            <a:cs typeface="+mn-cs"/>
          </a:endParaRPr>
        </a:p>
        <a:p>
          <a:pPr algn="l"/>
          <a:r>
            <a:rPr lang="fr-FR">
              <a:solidFill>
                <a:sysClr val="windowText" lastClr="000000">
                  <a:hueOff val="0"/>
                  <a:satOff val="0"/>
                  <a:lumOff val="0"/>
                  <a:alphaOff val="0"/>
                </a:sysClr>
              </a:solidFill>
              <a:latin typeface="Calibri"/>
              <a:ea typeface="+mn-ea"/>
              <a:cs typeface="+mn-cs"/>
            </a:rPr>
            <a:t>- Commune</a:t>
          </a:r>
        </a:p>
        <a:p>
          <a:pPr algn="l"/>
          <a:r>
            <a:rPr lang="fr-FR">
              <a:solidFill>
                <a:sysClr val="windowText" lastClr="000000">
                  <a:hueOff val="0"/>
                  <a:satOff val="0"/>
                  <a:lumOff val="0"/>
                  <a:alphaOff val="0"/>
                </a:sysClr>
              </a:solidFill>
              <a:latin typeface="Calibri"/>
              <a:ea typeface="+mn-ea"/>
              <a:cs typeface="+mn-cs"/>
            </a:rPr>
            <a:t>- Service urbanisme de la DDT</a:t>
          </a:r>
        </a:p>
      </dgm:t>
    </dgm:pt>
    <dgm:pt modelId="{9EF5B7FC-1D68-4ECC-891A-EAB1E9155780}" type="parTrans" cxnId="{E6B37F14-3443-4D5C-AC2F-CBE2C96860FA}">
      <dgm:prSet>
        <dgm:style>
          <a:lnRef idx="2">
            <a:schemeClr val="accent3">
              <a:shade val="50000"/>
            </a:schemeClr>
          </a:lnRef>
          <a:fillRef idx="1">
            <a:schemeClr val="accent3"/>
          </a:fillRef>
          <a:effectRef idx="0">
            <a:schemeClr val="accent3"/>
          </a:effectRef>
          <a:fontRef idx="minor">
            <a:schemeClr val="lt1"/>
          </a:fontRef>
        </dgm:style>
      </dgm:prSet>
      <dgm:spPr>
        <a:xfrm rot="2276660">
          <a:off x="3028287" y="3009575"/>
          <a:ext cx="359223" cy="75102"/>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BB2E5D7D-5185-4B6F-80D8-D1015307F307}" type="sibTrans" cxnId="{E6B37F14-3443-4D5C-AC2F-CBE2C96860FA}">
      <dgm:prSet/>
      <dgm:spPr/>
      <dgm:t>
        <a:bodyPr/>
        <a:lstStyle/>
        <a:p>
          <a:endParaRPr lang="fr-FR"/>
        </a:p>
      </dgm:t>
    </dgm:pt>
    <dgm:pt modelId="{69D4CFF7-F756-4995-9D50-BD0651913F51}">
      <dgm:prSet>
        <dgm:style>
          <a:lnRef idx="1">
            <a:schemeClr val="accent3"/>
          </a:lnRef>
          <a:fillRef idx="2">
            <a:schemeClr val="accent3"/>
          </a:fillRef>
          <a:effectRef idx="1">
            <a:schemeClr val="accent3"/>
          </a:effectRef>
          <a:fontRef idx="minor">
            <a:schemeClr val="dk1"/>
          </a:fontRef>
        </dgm:style>
      </dgm:prSet>
      <dgm:spPr>
        <a:xfrm>
          <a:off x="1007172" y="1791741"/>
          <a:ext cx="3152144" cy="42915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Délibération concordante du Conseil municipal</a:t>
          </a:r>
        </a:p>
      </dgm:t>
    </dgm:pt>
    <dgm:pt modelId="{083F55C8-99A1-47E2-971B-648781340A22}" type="parTrans" cxnId="{7C3703C1-F770-4C76-A07C-1F67448ECAA1}">
      <dgm:prSet/>
      <dgm:spPr/>
      <dgm:t>
        <a:bodyPr/>
        <a:lstStyle/>
        <a:p>
          <a:endParaRPr lang="fr-FR"/>
        </a:p>
      </dgm:t>
    </dgm:pt>
    <dgm:pt modelId="{D5A850FB-63EC-4988-A1EA-F82FA5E6DA7B}" type="sibTrans" cxnId="{7C3703C1-F770-4C76-A07C-1F67448ECAA1}">
      <dgm:prSet>
        <dgm:style>
          <a:lnRef idx="2">
            <a:schemeClr val="accent3">
              <a:shade val="50000"/>
            </a:schemeClr>
          </a:lnRef>
          <a:fillRef idx="1">
            <a:schemeClr val="accent3"/>
          </a:fillRef>
          <a:effectRef idx="0">
            <a:schemeClr val="accent3"/>
          </a:effectRef>
          <a:fontRef idx="minor">
            <a:schemeClr val="lt1"/>
          </a:fontRef>
        </dgm:style>
      </dgm:prSet>
      <dgm:spPr>
        <a:xfrm rot="5265987">
          <a:off x="2508962" y="2308328"/>
          <a:ext cx="175053" cy="75102"/>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5BE277DA-FF02-4DB9-8100-80A420D629A2}">
      <dgm:prSet>
        <dgm:style>
          <a:lnRef idx="1">
            <a:schemeClr val="accent3"/>
          </a:lnRef>
          <a:fillRef idx="2">
            <a:schemeClr val="accent3"/>
          </a:fillRef>
          <a:effectRef idx="1">
            <a:schemeClr val="accent3"/>
          </a:effectRef>
          <a:fontRef idx="minor">
            <a:schemeClr val="dk1"/>
          </a:fontRef>
        </dgm:style>
      </dgm:prSet>
      <dgm:spPr>
        <a:xfrm>
          <a:off x="1036140" y="2470862"/>
          <a:ext cx="3147183" cy="42915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Délibération du Conseil général</a:t>
          </a:r>
        </a:p>
      </dgm:t>
    </dgm:pt>
    <dgm:pt modelId="{0AD5CD74-6C01-47B8-B6B4-2301DBBC8A57}" type="parTrans" cxnId="{3B32A6BE-1D4E-4761-B580-1A4C595482BE}">
      <dgm:prSet/>
      <dgm:spPr/>
      <dgm:t>
        <a:bodyPr/>
        <a:lstStyle/>
        <a:p>
          <a:endParaRPr lang="fr-FR"/>
        </a:p>
      </dgm:t>
    </dgm:pt>
    <dgm:pt modelId="{72020480-F9D1-457A-A4AB-F071E34108C6}" type="sibTrans" cxnId="{3B32A6BE-1D4E-4761-B580-1A4C595482BE}">
      <dgm:prSet>
        <dgm:style>
          <a:lnRef idx="2">
            <a:schemeClr val="accent3">
              <a:shade val="50000"/>
            </a:schemeClr>
          </a:lnRef>
          <a:fillRef idx="1">
            <a:schemeClr val="accent3"/>
          </a:fillRef>
          <a:effectRef idx="0">
            <a:schemeClr val="accent3"/>
          </a:effectRef>
          <a:fontRef idx="minor">
            <a:schemeClr val="lt1"/>
          </a:fontRef>
        </dgm:style>
      </dgm:prSet>
      <dgm:spPr>
        <a:xfrm rot="8538474">
          <a:off x="1877346" y="3030475"/>
          <a:ext cx="474470" cy="75102"/>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4CB4D6C0-A978-4173-B9CB-A2BD7AB08C19}">
      <dgm:prSet>
        <dgm:style>
          <a:lnRef idx="1">
            <a:schemeClr val="accent3"/>
          </a:lnRef>
          <a:fillRef idx="2">
            <a:schemeClr val="accent3"/>
          </a:fillRef>
          <a:effectRef idx="1">
            <a:schemeClr val="accent3"/>
          </a:effectRef>
          <a:fontRef idx="minor">
            <a:schemeClr val="dk1"/>
          </a:fontRef>
        </dgm:style>
      </dgm:prSet>
      <dgm:spPr>
        <a:xfrm>
          <a:off x="756975" y="3236036"/>
          <a:ext cx="1724912" cy="42915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Notification aux propriétaires</a:t>
          </a:r>
        </a:p>
      </dgm:t>
    </dgm:pt>
    <dgm:pt modelId="{775B9596-3073-4A54-AFCA-BAE3B3805638}" type="parTrans" cxnId="{55D71E34-D4D9-4E2D-A005-D20DFAB236F9}">
      <dgm:prSet/>
      <dgm:spPr/>
      <dgm:t>
        <a:bodyPr/>
        <a:lstStyle/>
        <a:p>
          <a:endParaRPr lang="fr-FR"/>
        </a:p>
      </dgm:t>
    </dgm:pt>
    <dgm:pt modelId="{2CECDA43-460C-471E-85DC-25E0D3A71761}" type="sibTrans" cxnId="{55D71E34-D4D9-4E2D-A005-D20DFAB236F9}">
      <dgm:prSet>
        <dgm:style>
          <a:lnRef idx="2">
            <a:schemeClr val="accent3">
              <a:shade val="50000"/>
            </a:schemeClr>
          </a:lnRef>
          <a:fillRef idx="1">
            <a:schemeClr val="accent3"/>
          </a:fillRef>
          <a:effectRef idx="0">
            <a:schemeClr val="accent3"/>
          </a:effectRef>
          <a:fontRef idx="minor">
            <a:schemeClr val="lt1"/>
          </a:fontRef>
        </dgm:style>
      </dgm:prSet>
      <dgm:spPr>
        <a:xfrm rot="5443568">
          <a:off x="1514933" y="3765214"/>
          <a:ext cx="200068" cy="75102"/>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30A3B98D-4370-456A-A266-9088CD31663A}">
      <dgm:prSet>
        <dgm:style>
          <a:lnRef idx="1">
            <a:schemeClr val="accent3"/>
          </a:lnRef>
          <a:fillRef idx="2">
            <a:schemeClr val="accent3"/>
          </a:fillRef>
          <a:effectRef idx="1">
            <a:schemeClr val="accent3"/>
          </a:effectRef>
          <a:fontRef idx="minor">
            <a:schemeClr val="dk1"/>
          </a:fontRef>
        </dgm:style>
      </dgm:prSet>
      <dgm:spPr>
        <a:xfrm>
          <a:off x="752194" y="3940340"/>
          <a:ext cx="1716620" cy="42915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Publicité foncière (4)</a:t>
          </a:r>
        </a:p>
      </dgm:t>
    </dgm:pt>
    <dgm:pt modelId="{048156EA-CEFC-44E7-8FD1-A80701C67C74}" type="parTrans" cxnId="{08DCDD3F-092F-4299-A309-EFA2294A41FF}">
      <dgm:prSet/>
      <dgm:spPr/>
      <dgm:t>
        <a:bodyPr/>
        <a:lstStyle/>
        <a:p>
          <a:endParaRPr lang="fr-FR"/>
        </a:p>
      </dgm:t>
    </dgm:pt>
    <dgm:pt modelId="{C5526CDC-A6F3-4727-9FE2-55FBC26C70F1}" type="sibTrans" cxnId="{08DCDD3F-092F-4299-A309-EFA2294A41FF}">
      <dgm:prSet/>
      <dgm:spPr/>
      <dgm:t>
        <a:bodyPr/>
        <a:lstStyle/>
        <a:p>
          <a:endParaRPr lang="fr-FR"/>
        </a:p>
      </dgm:t>
    </dgm:pt>
    <dgm:pt modelId="{EBB55C90-41B9-4236-BDFF-5305B619F3BE}" type="pres">
      <dgm:prSet presAssocID="{509676E5-B75B-45DB-86E8-9B2C062B0647}" presName="Name0" presStyleCnt="0">
        <dgm:presLayoutVars>
          <dgm:dir/>
          <dgm:animLvl val="lvl"/>
          <dgm:resizeHandles val="exact"/>
        </dgm:presLayoutVars>
      </dgm:prSet>
      <dgm:spPr/>
      <dgm:t>
        <a:bodyPr/>
        <a:lstStyle/>
        <a:p>
          <a:endParaRPr lang="fr-FR"/>
        </a:p>
      </dgm:t>
    </dgm:pt>
    <dgm:pt modelId="{92865231-DA5D-4FEF-B370-3E9FA1B51204}" type="pres">
      <dgm:prSet presAssocID="{6E211967-4673-4CAA-9111-1C37C841EBEE}" presName="vertFlow" presStyleCnt="0"/>
      <dgm:spPr/>
    </dgm:pt>
    <dgm:pt modelId="{20CE5348-65D2-4084-97D5-C36E26ED6802}" type="pres">
      <dgm:prSet presAssocID="{6E211967-4673-4CAA-9111-1C37C841EBEE}" presName="header" presStyleLbl="node1" presStyleIdx="0" presStyleCnt="2" custScaleX="185367" custScaleY="65651" custLinFactY="-67824" custLinFactNeighborX="53412" custLinFactNeighborY="-100000"/>
      <dgm:spPr/>
      <dgm:t>
        <a:bodyPr/>
        <a:lstStyle/>
        <a:p>
          <a:endParaRPr lang="fr-FR"/>
        </a:p>
      </dgm:t>
    </dgm:pt>
    <dgm:pt modelId="{44604474-6702-47A4-B888-A6DF0CEA48C5}" type="pres">
      <dgm:prSet presAssocID="{EF7F7A85-42B0-4153-9DD6-F71F5AD4DBAB}" presName="parTrans" presStyleLbl="sibTrans2D1" presStyleIdx="0" presStyleCnt="7"/>
      <dgm:spPr/>
      <dgm:t>
        <a:bodyPr/>
        <a:lstStyle/>
        <a:p>
          <a:endParaRPr lang="fr-FR"/>
        </a:p>
      </dgm:t>
    </dgm:pt>
    <dgm:pt modelId="{9DF00083-0DF1-419B-8FC2-2D80108DB377}" type="pres">
      <dgm:prSet presAssocID="{DBD870E3-5B7E-453E-BAA8-D326F2B4061B}" presName="child" presStyleLbl="alignAccFollowNode1" presStyleIdx="0" presStyleCnt="7" custScaleX="182043" custScaleY="73013" custLinFactY="-58323" custLinFactNeighborX="55484" custLinFactNeighborY="-100000">
        <dgm:presLayoutVars>
          <dgm:chMax val="0"/>
          <dgm:bulletEnabled val="1"/>
        </dgm:presLayoutVars>
      </dgm:prSet>
      <dgm:spPr/>
      <dgm:t>
        <a:bodyPr/>
        <a:lstStyle/>
        <a:p>
          <a:endParaRPr lang="fr-FR"/>
        </a:p>
      </dgm:t>
    </dgm:pt>
    <dgm:pt modelId="{409FA404-ACB8-45A8-9BD4-42AADD3B8484}" type="pres">
      <dgm:prSet presAssocID="{F2D1E659-FFEE-4E7D-AE48-6B9C91A81AAB}" presName="sibTrans" presStyleLbl="sibTrans2D1" presStyleIdx="1" presStyleCnt="7"/>
      <dgm:spPr/>
      <dgm:t>
        <a:bodyPr/>
        <a:lstStyle/>
        <a:p>
          <a:endParaRPr lang="fr-FR"/>
        </a:p>
      </dgm:t>
    </dgm:pt>
    <dgm:pt modelId="{F6A186AA-89E5-49F5-954C-AB26B53CE301}" type="pres">
      <dgm:prSet presAssocID="{02E633BF-CE15-4D59-B773-66EFA7FCC907}" presName="child" presStyleLbl="alignAccFollowNode1" presStyleIdx="1" presStyleCnt="7" custScaleX="182509" custLinFactY="-47880" custLinFactNeighborX="58316" custLinFactNeighborY="-100000">
        <dgm:presLayoutVars>
          <dgm:chMax val="0"/>
          <dgm:bulletEnabled val="1"/>
        </dgm:presLayoutVars>
      </dgm:prSet>
      <dgm:spPr/>
      <dgm:t>
        <a:bodyPr/>
        <a:lstStyle/>
        <a:p>
          <a:endParaRPr lang="fr-FR"/>
        </a:p>
      </dgm:t>
    </dgm:pt>
    <dgm:pt modelId="{A75F07CF-3FCD-4C06-A7F0-95A29E06D067}" type="pres">
      <dgm:prSet presAssocID="{2269E277-7A1F-4BB7-8B3E-5F7506FB9838}" presName="sibTrans" presStyleLbl="sibTrans2D1" presStyleIdx="2" presStyleCnt="7"/>
      <dgm:spPr/>
      <dgm:t>
        <a:bodyPr/>
        <a:lstStyle/>
        <a:p>
          <a:endParaRPr lang="fr-FR"/>
        </a:p>
      </dgm:t>
    </dgm:pt>
    <dgm:pt modelId="{06123ED9-0999-4F74-BF00-A8481150283E}" type="pres">
      <dgm:prSet presAssocID="{69D4CFF7-F756-4995-9D50-BD0651913F51}" presName="child" presStyleLbl="alignAccFollowNode1" presStyleIdx="2" presStyleCnt="7" custScaleX="183625" custLinFactY="-29465" custLinFactNeighborX="57706" custLinFactNeighborY="-100000">
        <dgm:presLayoutVars>
          <dgm:chMax val="0"/>
          <dgm:bulletEnabled val="1"/>
        </dgm:presLayoutVars>
      </dgm:prSet>
      <dgm:spPr/>
      <dgm:t>
        <a:bodyPr/>
        <a:lstStyle/>
        <a:p>
          <a:endParaRPr lang="fr-FR"/>
        </a:p>
      </dgm:t>
    </dgm:pt>
    <dgm:pt modelId="{28F136D8-C494-4E3C-99B0-0DA2F9DFE59A}" type="pres">
      <dgm:prSet presAssocID="{D5A850FB-63EC-4988-A1EA-F82FA5E6DA7B}" presName="sibTrans" presStyleLbl="sibTrans2D1" presStyleIdx="3" presStyleCnt="7"/>
      <dgm:spPr/>
      <dgm:t>
        <a:bodyPr/>
        <a:lstStyle/>
        <a:p>
          <a:endParaRPr lang="fr-FR"/>
        </a:p>
      </dgm:t>
    </dgm:pt>
    <dgm:pt modelId="{B8ED0EAC-E9BB-4954-AB43-87CF8925DC27}" type="pres">
      <dgm:prSet presAssocID="{5BE277DA-FF02-4DB9-8100-80A420D629A2}" presName="child" presStyleLbl="alignAccFollowNode1" presStyleIdx="3" presStyleCnt="7" custScaleX="183336" custLinFactY="-6219" custLinFactNeighborX="59249" custLinFactNeighborY="-100000">
        <dgm:presLayoutVars>
          <dgm:chMax val="0"/>
          <dgm:bulletEnabled val="1"/>
        </dgm:presLayoutVars>
      </dgm:prSet>
      <dgm:spPr/>
      <dgm:t>
        <a:bodyPr/>
        <a:lstStyle/>
        <a:p>
          <a:endParaRPr lang="fr-FR"/>
        </a:p>
      </dgm:t>
    </dgm:pt>
    <dgm:pt modelId="{4330FFE2-A1F7-4912-8806-B0D40E6CE746}" type="pres">
      <dgm:prSet presAssocID="{72020480-F9D1-457A-A4AB-F071E34108C6}" presName="sibTrans" presStyleLbl="sibTrans2D1" presStyleIdx="4" presStyleCnt="7"/>
      <dgm:spPr/>
      <dgm:t>
        <a:bodyPr/>
        <a:lstStyle/>
        <a:p>
          <a:endParaRPr lang="fr-FR"/>
        </a:p>
      </dgm:t>
    </dgm:pt>
    <dgm:pt modelId="{F91CE61E-68B2-47FA-9691-0D33C6619531}" type="pres">
      <dgm:prSet presAssocID="{4CB4D6C0-A978-4173-B9CB-A2BD7AB08C19}" presName="child" presStyleLbl="alignAccFollowNode1" presStyleIdx="4" presStyleCnt="7" custScaleX="100483" custLinFactNeighborX="1560" custLinFactNeighborY="5939">
        <dgm:presLayoutVars>
          <dgm:chMax val="0"/>
          <dgm:bulletEnabled val="1"/>
        </dgm:presLayoutVars>
      </dgm:prSet>
      <dgm:spPr/>
      <dgm:t>
        <a:bodyPr/>
        <a:lstStyle/>
        <a:p>
          <a:endParaRPr lang="fr-FR"/>
        </a:p>
      </dgm:t>
    </dgm:pt>
    <dgm:pt modelId="{CB511531-E319-4BF2-992E-1EE3C9CA077A}" type="pres">
      <dgm:prSet presAssocID="{2CECDA43-460C-471E-85DC-25E0D3A71761}" presName="sibTrans" presStyleLbl="sibTrans2D1" presStyleIdx="5" presStyleCnt="7"/>
      <dgm:spPr/>
      <dgm:t>
        <a:bodyPr/>
        <a:lstStyle/>
        <a:p>
          <a:endParaRPr lang="fr-FR"/>
        </a:p>
      </dgm:t>
    </dgm:pt>
    <dgm:pt modelId="{0752C239-F4F8-4B46-B53A-A442BC4D1C75}" type="pres">
      <dgm:prSet presAssocID="{30A3B98D-4370-456A-A266-9088CD31663A}" presName="child" presStyleLbl="alignAccFollowNode1" presStyleIdx="5" presStyleCnt="7" custLinFactNeighborX="1040" custLinFactNeighborY="89122">
        <dgm:presLayoutVars>
          <dgm:chMax val="0"/>
          <dgm:bulletEnabled val="1"/>
        </dgm:presLayoutVars>
      </dgm:prSet>
      <dgm:spPr/>
      <dgm:t>
        <a:bodyPr/>
        <a:lstStyle/>
        <a:p>
          <a:endParaRPr lang="fr-FR"/>
        </a:p>
      </dgm:t>
    </dgm:pt>
    <dgm:pt modelId="{4E52E419-EA5F-4602-A80A-63DA4C7F211E}" type="pres">
      <dgm:prSet presAssocID="{6E211967-4673-4CAA-9111-1C37C841EBEE}" presName="hSp" presStyleCnt="0"/>
      <dgm:spPr/>
    </dgm:pt>
    <dgm:pt modelId="{8B8188A5-2637-4048-9F0B-6CABAAD51C4C}" type="pres">
      <dgm:prSet presAssocID="{D8E1888A-DA78-471A-9ADE-50DDA7D7E284}" presName="vertFlow" presStyleCnt="0"/>
      <dgm:spPr/>
    </dgm:pt>
    <dgm:pt modelId="{D9529262-E1AF-46D1-97EF-3543BA235C51}" type="pres">
      <dgm:prSet presAssocID="{D8E1888A-DA78-471A-9ADE-50DDA7D7E284}" presName="header" presStyleLbl="node1" presStyleIdx="1" presStyleCnt="2" custScaleX="84994" custScaleY="44048" custLinFactY="336206" custLinFactNeighborX="-96177" custLinFactNeighborY="400000"/>
      <dgm:spPr/>
      <dgm:t>
        <a:bodyPr/>
        <a:lstStyle/>
        <a:p>
          <a:endParaRPr lang="fr-FR"/>
        </a:p>
      </dgm:t>
    </dgm:pt>
    <dgm:pt modelId="{50BCBB0B-2A20-4CF2-B5C0-5055AD495E9C}" type="pres">
      <dgm:prSet presAssocID="{9EF5B7FC-1D68-4ECC-891A-EAB1E9155780}" presName="parTrans" presStyleLbl="sibTrans2D1" presStyleIdx="6" presStyleCnt="7"/>
      <dgm:spPr/>
      <dgm:t>
        <a:bodyPr/>
        <a:lstStyle/>
        <a:p>
          <a:endParaRPr lang="fr-FR"/>
        </a:p>
      </dgm:t>
    </dgm:pt>
    <dgm:pt modelId="{00F9043A-CF99-4DF7-95B6-BEAC57A72601}" type="pres">
      <dgm:prSet presAssocID="{0276EC6B-1824-4855-8455-2CB7A2700F6A}" presName="child" presStyleLbl="alignAccFollowNode1" presStyleIdx="6" presStyleCnt="7" custScaleX="120048" custScaleY="272431" custLinFactY="400000" custLinFactNeighborX="-12436" custLinFactNeighborY="411844">
        <dgm:presLayoutVars>
          <dgm:chMax val="0"/>
          <dgm:bulletEnabled val="1"/>
        </dgm:presLayoutVars>
      </dgm:prSet>
      <dgm:spPr/>
      <dgm:t>
        <a:bodyPr/>
        <a:lstStyle/>
        <a:p>
          <a:endParaRPr lang="fr-FR"/>
        </a:p>
      </dgm:t>
    </dgm:pt>
  </dgm:ptLst>
  <dgm:cxnLst>
    <dgm:cxn modelId="{89242A9A-E557-435C-8C16-0B75E8628852}" type="presOf" srcId="{02E633BF-CE15-4D59-B773-66EFA7FCC907}" destId="{F6A186AA-89E5-49F5-954C-AB26B53CE301}" srcOrd="0" destOrd="0" presId="urn:microsoft.com/office/officeart/2005/8/layout/lProcess1"/>
    <dgm:cxn modelId="{82C4A152-EEF7-4695-B6AB-F54889506440}" srcId="{509676E5-B75B-45DB-86E8-9B2C062B0647}" destId="{6E211967-4673-4CAA-9111-1C37C841EBEE}" srcOrd="0" destOrd="0" parTransId="{A4FFF113-1EBC-49EF-A739-8C6306F75EBA}" sibTransId="{9D40B834-253C-4BE3-99DE-016977DD9F42}"/>
    <dgm:cxn modelId="{7C3703C1-F770-4C76-A07C-1F67448ECAA1}" srcId="{6E211967-4673-4CAA-9111-1C37C841EBEE}" destId="{69D4CFF7-F756-4995-9D50-BD0651913F51}" srcOrd="2" destOrd="0" parTransId="{083F55C8-99A1-47E2-971B-648781340A22}" sibTransId="{D5A850FB-63EC-4988-A1EA-F82FA5E6DA7B}"/>
    <dgm:cxn modelId="{ABD9D5EA-FFE6-40E9-9472-8A2BCCBA4DA4}" type="presOf" srcId="{F2D1E659-FFEE-4E7D-AE48-6B9C91A81AAB}" destId="{409FA404-ACB8-45A8-9BD4-42AADD3B8484}" srcOrd="0" destOrd="0" presId="urn:microsoft.com/office/officeart/2005/8/layout/lProcess1"/>
    <dgm:cxn modelId="{842CC9C6-CC0E-492C-B9C7-AC3A5520FBEF}" type="presOf" srcId="{4CB4D6C0-A978-4173-B9CB-A2BD7AB08C19}" destId="{F91CE61E-68B2-47FA-9691-0D33C6619531}" srcOrd="0" destOrd="0" presId="urn:microsoft.com/office/officeart/2005/8/layout/lProcess1"/>
    <dgm:cxn modelId="{C973C03E-60EA-4D4D-B575-79B838AD5726}" type="presOf" srcId="{5BE277DA-FF02-4DB9-8100-80A420D629A2}" destId="{B8ED0EAC-E9BB-4954-AB43-87CF8925DC27}" srcOrd="0" destOrd="0" presId="urn:microsoft.com/office/officeart/2005/8/layout/lProcess1"/>
    <dgm:cxn modelId="{7723F97E-745F-41FE-9180-2BCDD3C34AB4}" type="presOf" srcId="{EF7F7A85-42B0-4153-9DD6-F71F5AD4DBAB}" destId="{44604474-6702-47A4-B888-A6DF0CEA48C5}" srcOrd="0" destOrd="0" presId="urn:microsoft.com/office/officeart/2005/8/layout/lProcess1"/>
    <dgm:cxn modelId="{9BF176D6-2B05-4AA1-BEFE-BCDE9615A3EA}" type="presOf" srcId="{D8E1888A-DA78-471A-9ADE-50DDA7D7E284}" destId="{D9529262-E1AF-46D1-97EF-3543BA235C51}" srcOrd="0" destOrd="0" presId="urn:microsoft.com/office/officeart/2005/8/layout/lProcess1"/>
    <dgm:cxn modelId="{F4C488A7-A9B4-4E70-BAE1-F85E680EE27B}" type="presOf" srcId="{72020480-F9D1-457A-A4AB-F071E34108C6}" destId="{4330FFE2-A1F7-4912-8806-B0D40E6CE746}" srcOrd="0" destOrd="0" presId="urn:microsoft.com/office/officeart/2005/8/layout/lProcess1"/>
    <dgm:cxn modelId="{D6EF6513-AEAE-44E1-8577-410B24B2D5D5}" type="presOf" srcId="{D5A850FB-63EC-4988-A1EA-F82FA5E6DA7B}" destId="{28F136D8-C494-4E3C-99B0-0DA2F9DFE59A}" srcOrd="0" destOrd="0" presId="urn:microsoft.com/office/officeart/2005/8/layout/lProcess1"/>
    <dgm:cxn modelId="{55D71E34-D4D9-4E2D-A005-D20DFAB236F9}" srcId="{6E211967-4673-4CAA-9111-1C37C841EBEE}" destId="{4CB4D6C0-A978-4173-B9CB-A2BD7AB08C19}" srcOrd="4" destOrd="0" parTransId="{775B9596-3073-4A54-AFCA-BAE3B3805638}" sibTransId="{2CECDA43-460C-471E-85DC-25E0D3A71761}"/>
    <dgm:cxn modelId="{E065470D-1B03-4A12-8302-81A9E7BF9817}" type="presOf" srcId="{2CECDA43-460C-471E-85DC-25E0D3A71761}" destId="{CB511531-E319-4BF2-992E-1EE3C9CA077A}" srcOrd="0" destOrd="0" presId="urn:microsoft.com/office/officeart/2005/8/layout/lProcess1"/>
    <dgm:cxn modelId="{31210EB6-566B-496C-B015-2E435295EE1C}" srcId="{509676E5-B75B-45DB-86E8-9B2C062B0647}" destId="{D8E1888A-DA78-471A-9ADE-50DDA7D7E284}" srcOrd="1" destOrd="0" parTransId="{280A0325-34EC-4EF0-8E11-F2EAD9498421}" sibTransId="{F27D815E-0587-4915-A4F5-7D42CCC43EEC}"/>
    <dgm:cxn modelId="{5E108F1E-2E85-4302-96ED-B988A04A052C}" type="presOf" srcId="{30A3B98D-4370-456A-A266-9088CD31663A}" destId="{0752C239-F4F8-4B46-B53A-A442BC4D1C75}" srcOrd="0" destOrd="0" presId="urn:microsoft.com/office/officeart/2005/8/layout/lProcess1"/>
    <dgm:cxn modelId="{FDF0B7CA-0068-407C-8E6B-2277B74D9B4E}" type="presOf" srcId="{0276EC6B-1824-4855-8455-2CB7A2700F6A}" destId="{00F9043A-CF99-4DF7-95B6-BEAC57A72601}" srcOrd="0" destOrd="0" presId="urn:microsoft.com/office/officeart/2005/8/layout/lProcess1"/>
    <dgm:cxn modelId="{3B32A6BE-1D4E-4761-B580-1A4C595482BE}" srcId="{6E211967-4673-4CAA-9111-1C37C841EBEE}" destId="{5BE277DA-FF02-4DB9-8100-80A420D629A2}" srcOrd="3" destOrd="0" parTransId="{0AD5CD74-6C01-47B8-B6B4-2301DBBC8A57}" sibTransId="{72020480-F9D1-457A-A4AB-F071E34108C6}"/>
    <dgm:cxn modelId="{B52F2514-C3B8-4A91-92AF-30A6BC3771E6}" srcId="{6E211967-4673-4CAA-9111-1C37C841EBEE}" destId="{02E633BF-CE15-4D59-B773-66EFA7FCC907}" srcOrd="1" destOrd="0" parTransId="{344364F2-1228-499E-A3A3-042B333058EC}" sibTransId="{2269E277-7A1F-4BB7-8B3E-5F7506FB9838}"/>
    <dgm:cxn modelId="{E9CE157E-1D86-4559-ADD8-55F29F92E852}" type="presOf" srcId="{6E211967-4673-4CAA-9111-1C37C841EBEE}" destId="{20CE5348-65D2-4084-97D5-C36E26ED6802}" srcOrd="0" destOrd="0" presId="urn:microsoft.com/office/officeart/2005/8/layout/lProcess1"/>
    <dgm:cxn modelId="{08DCDD3F-092F-4299-A309-EFA2294A41FF}" srcId="{6E211967-4673-4CAA-9111-1C37C841EBEE}" destId="{30A3B98D-4370-456A-A266-9088CD31663A}" srcOrd="5" destOrd="0" parTransId="{048156EA-CEFC-44E7-8FD1-A80701C67C74}" sibTransId="{C5526CDC-A6F3-4727-9FE2-55FBC26C70F1}"/>
    <dgm:cxn modelId="{AFD4C2E5-30F9-4555-B2EE-A519F27ADC97}" type="presOf" srcId="{69D4CFF7-F756-4995-9D50-BD0651913F51}" destId="{06123ED9-0999-4F74-BF00-A8481150283E}" srcOrd="0" destOrd="0" presId="urn:microsoft.com/office/officeart/2005/8/layout/lProcess1"/>
    <dgm:cxn modelId="{E6B37F14-3443-4D5C-AC2F-CBE2C96860FA}" srcId="{D8E1888A-DA78-471A-9ADE-50DDA7D7E284}" destId="{0276EC6B-1824-4855-8455-2CB7A2700F6A}" srcOrd="0" destOrd="0" parTransId="{9EF5B7FC-1D68-4ECC-891A-EAB1E9155780}" sibTransId="{BB2E5D7D-5185-4B6F-80D8-D1015307F307}"/>
    <dgm:cxn modelId="{70E32AE0-15CD-4481-85FD-4C18AA4AC364}" type="presOf" srcId="{2269E277-7A1F-4BB7-8B3E-5F7506FB9838}" destId="{A75F07CF-3FCD-4C06-A7F0-95A29E06D067}" srcOrd="0" destOrd="0" presId="urn:microsoft.com/office/officeart/2005/8/layout/lProcess1"/>
    <dgm:cxn modelId="{2F562E80-7EAB-457B-BF87-46E3F0929A49}" srcId="{6E211967-4673-4CAA-9111-1C37C841EBEE}" destId="{DBD870E3-5B7E-453E-BAA8-D326F2B4061B}" srcOrd="0" destOrd="0" parTransId="{EF7F7A85-42B0-4153-9DD6-F71F5AD4DBAB}" sibTransId="{F2D1E659-FFEE-4E7D-AE48-6B9C91A81AAB}"/>
    <dgm:cxn modelId="{E1CA3513-9B26-44CE-9718-CB311E22FE0A}" type="presOf" srcId="{DBD870E3-5B7E-453E-BAA8-D326F2B4061B}" destId="{9DF00083-0DF1-419B-8FC2-2D80108DB377}" srcOrd="0" destOrd="0" presId="urn:microsoft.com/office/officeart/2005/8/layout/lProcess1"/>
    <dgm:cxn modelId="{62D855D9-06E8-4314-A8F9-633F394ABC5C}" type="presOf" srcId="{9EF5B7FC-1D68-4ECC-891A-EAB1E9155780}" destId="{50BCBB0B-2A20-4CF2-B5C0-5055AD495E9C}" srcOrd="0" destOrd="0" presId="urn:microsoft.com/office/officeart/2005/8/layout/lProcess1"/>
    <dgm:cxn modelId="{9D4393BB-3831-450B-836D-F5D3F01D8521}" type="presOf" srcId="{509676E5-B75B-45DB-86E8-9B2C062B0647}" destId="{EBB55C90-41B9-4236-BDFF-5305B619F3BE}" srcOrd="0" destOrd="0" presId="urn:microsoft.com/office/officeart/2005/8/layout/lProcess1"/>
    <dgm:cxn modelId="{97501C0E-ADE5-4D9C-8B1A-8ABE2808CC1D}" type="presParOf" srcId="{EBB55C90-41B9-4236-BDFF-5305B619F3BE}" destId="{92865231-DA5D-4FEF-B370-3E9FA1B51204}" srcOrd="0" destOrd="0" presId="urn:microsoft.com/office/officeart/2005/8/layout/lProcess1"/>
    <dgm:cxn modelId="{03DF77BB-53BB-4A69-8D4A-F0C49B2E0181}" type="presParOf" srcId="{92865231-DA5D-4FEF-B370-3E9FA1B51204}" destId="{20CE5348-65D2-4084-97D5-C36E26ED6802}" srcOrd="0" destOrd="0" presId="urn:microsoft.com/office/officeart/2005/8/layout/lProcess1"/>
    <dgm:cxn modelId="{F43F9BD3-0F0E-45B0-A791-F24F978D0157}" type="presParOf" srcId="{92865231-DA5D-4FEF-B370-3E9FA1B51204}" destId="{44604474-6702-47A4-B888-A6DF0CEA48C5}" srcOrd="1" destOrd="0" presId="urn:microsoft.com/office/officeart/2005/8/layout/lProcess1"/>
    <dgm:cxn modelId="{9E29894E-8A86-4086-99FE-CAE6DDD9A331}" type="presParOf" srcId="{92865231-DA5D-4FEF-B370-3E9FA1B51204}" destId="{9DF00083-0DF1-419B-8FC2-2D80108DB377}" srcOrd="2" destOrd="0" presId="urn:microsoft.com/office/officeart/2005/8/layout/lProcess1"/>
    <dgm:cxn modelId="{87D021BF-6A3E-4134-8389-39870B0A0F6B}" type="presParOf" srcId="{92865231-DA5D-4FEF-B370-3E9FA1B51204}" destId="{409FA404-ACB8-45A8-9BD4-42AADD3B8484}" srcOrd="3" destOrd="0" presId="urn:microsoft.com/office/officeart/2005/8/layout/lProcess1"/>
    <dgm:cxn modelId="{9ED7ED75-9710-4985-AB79-24ECC8CB16C3}" type="presParOf" srcId="{92865231-DA5D-4FEF-B370-3E9FA1B51204}" destId="{F6A186AA-89E5-49F5-954C-AB26B53CE301}" srcOrd="4" destOrd="0" presId="urn:microsoft.com/office/officeart/2005/8/layout/lProcess1"/>
    <dgm:cxn modelId="{8E4E736A-3A63-4B74-93C3-68D668280ADC}" type="presParOf" srcId="{92865231-DA5D-4FEF-B370-3E9FA1B51204}" destId="{A75F07CF-3FCD-4C06-A7F0-95A29E06D067}" srcOrd="5" destOrd="0" presId="urn:microsoft.com/office/officeart/2005/8/layout/lProcess1"/>
    <dgm:cxn modelId="{36A3DD6F-3FDE-4889-99F3-F724B05907B2}" type="presParOf" srcId="{92865231-DA5D-4FEF-B370-3E9FA1B51204}" destId="{06123ED9-0999-4F74-BF00-A8481150283E}" srcOrd="6" destOrd="0" presId="urn:microsoft.com/office/officeart/2005/8/layout/lProcess1"/>
    <dgm:cxn modelId="{33B97B7E-F69D-4AA4-98A1-EEF0F09AB5CD}" type="presParOf" srcId="{92865231-DA5D-4FEF-B370-3E9FA1B51204}" destId="{28F136D8-C494-4E3C-99B0-0DA2F9DFE59A}" srcOrd="7" destOrd="0" presId="urn:microsoft.com/office/officeart/2005/8/layout/lProcess1"/>
    <dgm:cxn modelId="{B09724DE-CF95-4BE0-ABC5-8238C394DE79}" type="presParOf" srcId="{92865231-DA5D-4FEF-B370-3E9FA1B51204}" destId="{B8ED0EAC-E9BB-4954-AB43-87CF8925DC27}" srcOrd="8" destOrd="0" presId="urn:microsoft.com/office/officeart/2005/8/layout/lProcess1"/>
    <dgm:cxn modelId="{6D560C17-95E9-423C-887C-D3C6421DE606}" type="presParOf" srcId="{92865231-DA5D-4FEF-B370-3E9FA1B51204}" destId="{4330FFE2-A1F7-4912-8806-B0D40E6CE746}" srcOrd="9" destOrd="0" presId="urn:microsoft.com/office/officeart/2005/8/layout/lProcess1"/>
    <dgm:cxn modelId="{D3BC747E-B610-4DBF-8E51-CAE6F887FAD3}" type="presParOf" srcId="{92865231-DA5D-4FEF-B370-3E9FA1B51204}" destId="{F91CE61E-68B2-47FA-9691-0D33C6619531}" srcOrd="10" destOrd="0" presId="urn:microsoft.com/office/officeart/2005/8/layout/lProcess1"/>
    <dgm:cxn modelId="{B96069B2-AF88-4522-8BBF-A09791DB9D44}" type="presParOf" srcId="{92865231-DA5D-4FEF-B370-3E9FA1B51204}" destId="{CB511531-E319-4BF2-992E-1EE3C9CA077A}" srcOrd="11" destOrd="0" presId="urn:microsoft.com/office/officeart/2005/8/layout/lProcess1"/>
    <dgm:cxn modelId="{6306698C-0FF8-49F6-995B-D9C3F073C677}" type="presParOf" srcId="{92865231-DA5D-4FEF-B370-3E9FA1B51204}" destId="{0752C239-F4F8-4B46-B53A-A442BC4D1C75}" srcOrd="12" destOrd="0" presId="urn:microsoft.com/office/officeart/2005/8/layout/lProcess1"/>
    <dgm:cxn modelId="{30E6D1AA-1999-44A4-8880-9AE8CAFB3068}" type="presParOf" srcId="{EBB55C90-41B9-4236-BDFF-5305B619F3BE}" destId="{4E52E419-EA5F-4602-A80A-63DA4C7F211E}" srcOrd="1" destOrd="0" presId="urn:microsoft.com/office/officeart/2005/8/layout/lProcess1"/>
    <dgm:cxn modelId="{6AF340EB-F7A9-43E9-AADD-842D69BC1748}" type="presParOf" srcId="{EBB55C90-41B9-4236-BDFF-5305B619F3BE}" destId="{8B8188A5-2637-4048-9F0B-6CABAAD51C4C}" srcOrd="2" destOrd="0" presId="urn:microsoft.com/office/officeart/2005/8/layout/lProcess1"/>
    <dgm:cxn modelId="{78B6ED3D-0025-4B25-87DD-810A741245B8}" type="presParOf" srcId="{8B8188A5-2637-4048-9F0B-6CABAAD51C4C}" destId="{D9529262-E1AF-46D1-97EF-3543BA235C51}" srcOrd="0" destOrd="0" presId="urn:microsoft.com/office/officeart/2005/8/layout/lProcess1"/>
    <dgm:cxn modelId="{5D87EF8A-7040-4A93-97D2-CF273E8EEA66}" type="presParOf" srcId="{8B8188A5-2637-4048-9F0B-6CABAAD51C4C}" destId="{50BCBB0B-2A20-4CF2-B5C0-5055AD495E9C}" srcOrd="1" destOrd="0" presId="urn:microsoft.com/office/officeart/2005/8/layout/lProcess1"/>
    <dgm:cxn modelId="{3840C3AB-919F-42E6-889B-A25397FA821E}" type="presParOf" srcId="{8B8188A5-2637-4048-9F0B-6CABAAD51C4C}" destId="{00F9043A-CF99-4DF7-95B6-BEAC57A72601}" srcOrd="2" destOrd="0" presId="urn:microsoft.com/office/officeart/2005/8/layout/lProcess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2C6E27E-0EE8-487D-9B71-899538B221FD}"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fr-FR"/>
        </a:p>
      </dgm:t>
    </dgm:pt>
    <dgm:pt modelId="{4795E63B-8883-4C14-A32F-D0B2D58C717F}">
      <dgm:prSet phldrT="[Texte]" custT="1">
        <dgm:style>
          <a:lnRef idx="2">
            <a:schemeClr val="accent3">
              <a:shade val="50000"/>
            </a:schemeClr>
          </a:lnRef>
          <a:fillRef idx="1">
            <a:schemeClr val="accent3"/>
          </a:fillRef>
          <a:effectRef idx="0">
            <a:schemeClr val="accent3"/>
          </a:effectRef>
          <a:fontRef idx="minor">
            <a:schemeClr val="lt1"/>
          </a:fontRef>
        </dgm:style>
      </dgm:prSet>
      <dgm:spPr>
        <a:xfrm>
          <a:off x="673168" y="0"/>
          <a:ext cx="1583735" cy="420140"/>
        </a:xfrm>
        <a:prstGeom prst="roundRect">
          <a:avLst>
            <a:gd name="adj" fmla="val 10000"/>
          </a:avLst>
        </a:prstGeom>
        <a:solidFill>
          <a:srgbClr val="9BBB59"/>
        </a:solidFill>
        <a:ln w="25400" cap="flat" cmpd="sng" algn="ctr">
          <a:solidFill>
            <a:srgbClr val="9BBB59">
              <a:shade val="50000"/>
            </a:srgbClr>
          </a:solidFill>
          <a:prstDash val="solid"/>
        </a:ln>
        <a:effectLst/>
      </dgm:spPr>
      <dgm:t>
        <a:bodyPr/>
        <a:lstStyle/>
        <a:p>
          <a:r>
            <a:rPr lang="fr-FR" sz="1050">
              <a:solidFill>
                <a:sysClr val="window" lastClr="FFFFFF"/>
              </a:solidFill>
              <a:latin typeface="Calibri"/>
              <a:ea typeface="+mn-ea"/>
              <a:cs typeface="+mn-cs"/>
            </a:rPr>
            <a:t>Origine : Route départementale (1)</a:t>
          </a:r>
        </a:p>
      </dgm:t>
    </dgm:pt>
    <dgm:pt modelId="{E3D01366-24E8-48CD-B6AB-E7913D0F1FF5}" type="parTrans" cxnId="{FC0A8909-24DA-4F91-BEB0-DA32E2E8D68A}">
      <dgm:prSet/>
      <dgm:spPr/>
      <dgm:t>
        <a:bodyPr/>
        <a:lstStyle/>
        <a:p>
          <a:endParaRPr lang="fr-FR"/>
        </a:p>
      </dgm:t>
    </dgm:pt>
    <dgm:pt modelId="{8F2932FF-B93F-406F-B5A2-41D6E0173AB8}" type="sibTrans" cxnId="{FC0A8909-24DA-4F91-BEB0-DA32E2E8D68A}">
      <dgm:prSet/>
      <dgm:spPr/>
      <dgm:t>
        <a:bodyPr/>
        <a:lstStyle/>
        <a:p>
          <a:endParaRPr lang="fr-FR"/>
        </a:p>
      </dgm:t>
    </dgm:pt>
    <dgm:pt modelId="{176752B2-C8EC-4227-B86D-EA229EFD5381}">
      <dgm:prSet phldrT="[Texte]" custT="1">
        <dgm:style>
          <a:lnRef idx="1">
            <a:schemeClr val="accent3"/>
          </a:lnRef>
          <a:fillRef idx="2">
            <a:schemeClr val="accent3"/>
          </a:fillRef>
          <a:effectRef idx="1">
            <a:schemeClr val="accent3"/>
          </a:effectRef>
          <a:fontRef idx="minor">
            <a:schemeClr val="dk1"/>
          </a:fontRef>
        </dgm:style>
      </dgm:prSet>
      <dgm:spPr>
        <a:xfrm>
          <a:off x="701736" y="926765"/>
          <a:ext cx="1583735" cy="420140"/>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1000">
              <a:solidFill>
                <a:sysClr val="windowText" lastClr="000000">
                  <a:hueOff val="0"/>
                  <a:satOff val="0"/>
                  <a:lumOff val="0"/>
                  <a:alphaOff val="0"/>
                </a:sysClr>
              </a:solidFill>
              <a:latin typeface="Calibri"/>
              <a:ea typeface="+mn-ea"/>
              <a:cs typeface="+mn-cs"/>
            </a:rPr>
            <a:t>Consultation du Conseil municipal</a:t>
          </a:r>
        </a:p>
      </dgm:t>
    </dgm:pt>
    <dgm:pt modelId="{EA0520CD-B4E8-47E0-9AA8-1AD5CAC33EE3}" type="parTrans" cxnId="{73B98A34-0468-414B-919F-2A1E3F07A9C3}">
      <dgm:prSet>
        <dgm:style>
          <a:lnRef idx="2">
            <a:schemeClr val="accent3">
              <a:shade val="50000"/>
            </a:schemeClr>
          </a:lnRef>
          <a:fillRef idx="1">
            <a:schemeClr val="accent3"/>
          </a:fillRef>
          <a:effectRef idx="0">
            <a:schemeClr val="accent3"/>
          </a:effectRef>
          <a:fontRef idx="minor">
            <a:schemeClr val="lt1"/>
          </a:fontRef>
        </dgm:style>
      </dgm:prSet>
      <dgm:spPr>
        <a:xfrm rot="5294063">
          <a:off x="1352603" y="624400"/>
          <a:ext cx="253432" cy="98104"/>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2A644E74-7C15-4058-8D5A-EFAAF9B29912}" type="sibTrans" cxnId="{73B98A34-0468-414B-919F-2A1E3F07A9C3}">
      <dgm:prSet>
        <dgm:style>
          <a:lnRef idx="2">
            <a:schemeClr val="accent3">
              <a:shade val="50000"/>
            </a:schemeClr>
          </a:lnRef>
          <a:fillRef idx="1">
            <a:schemeClr val="accent3"/>
          </a:fillRef>
          <a:effectRef idx="0">
            <a:schemeClr val="accent3"/>
          </a:effectRef>
          <a:fontRef idx="minor">
            <a:schemeClr val="lt1"/>
          </a:fontRef>
        </dgm:style>
      </dgm:prSet>
      <dgm:spPr>
        <a:xfrm rot="2240951">
          <a:off x="1726756" y="1567585"/>
          <a:ext cx="791114" cy="98104"/>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E6BAD908-6C8C-475F-8E57-CF95821BF405}">
      <dgm:prSet phldrT="[Texte]" custT="1">
        <dgm:style>
          <a:lnRef idx="2">
            <a:schemeClr val="accent3">
              <a:shade val="50000"/>
            </a:schemeClr>
          </a:lnRef>
          <a:fillRef idx="1">
            <a:schemeClr val="accent3"/>
          </a:fillRef>
          <a:effectRef idx="0">
            <a:schemeClr val="accent3"/>
          </a:effectRef>
          <a:fontRef idx="minor">
            <a:schemeClr val="lt1"/>
          </a:fontRef>
        </dgm:style>
      </dgm:prSet>
      <dgm:spPr>
        <a:xfrm>
          <a:off x="3229496" y="0"/>
          <a:ext cx="1583735" cy="420140"/>
        </a:xfrm>
        <a:prstGeom prst="roundRect">
          <a:avLst>
            <a:gd name="adj" fmla="val 10000"/>
          </a:avLst>
        </a:prstGeom>
        <a:solidFill>
          <a:srgbClr val="9BBB59"/>
        </a:solidFill>
        <a:ln w="25400" cap="flat" cmpd="sng" algn="ctr">
          <a:solidFill>
            <a:srgbClr val="9BBB59">
              <a:shade val="50000"/>
            </a:srgbClr>
          </a:solidFill>
          <a:prstDash val="solid"/>
        </a:ln>
        <a:effectLst/>
      </dgm:spPr>
      <dgm:t>
        <a:bodyPr/>
        <a:lstStyle/>
        <a:p>
          <a:r>
            <a:rPr lang="fr-FR" sz="1000">
              <a:solidFill>
                <a:sysClr val="window" lastClr="FFFFFF"/>
              </a:solidFill>
              <a:latin typeface="Calibri"/>
              <a:ea typeface="+mn-ea"/>
              <a:cs typeface="+mn-cs"/>
            </a:rPr>
            <a:t>Origine</a:t>
          </a:r>
          <a:r>
            <a:rPr lang="fr-FR" sz="1050">
              <a:solidFill>
                <a:sysClr val="window" lastClr="FFFFFF"/>
              </a:solidFill>
              <a:latin typeface="Calibri"/>
              <a:ea typeface="+mn-ea"/>
              <a:cs typeface="+mn-cs"/>
            </a:rPr>
            <a:t> : Délaissé routier</a:t>
          </a:r>
        </a:p>
      </dgm:t>
    </dgm:pt>
    <dgm:pt modelId="{60EA061A-AAD2-4E66-B5FB-4FDD0BD785DD}" type="parTrans" cxnId="{4755F541-F3F9-42D9-A572-0C7FF150B6B2}">
      <dgm:prSet/>
      <dgm:spPr/>
      <dgm:t>
        <a:bodyPr/>
        <a:lstStyle/>
        <a:p>
          <a:endParaRPr lang="fr-FR"/>
        </a:p>
      </dgm:t>
    </dgm:pt>
    <dgm:pt modelId="{D9C02274-00BC-45A3-BC98-9BB36BD1FE32}" type="sibTrans" cxnId="{4755F541-F3F9-42D9-A572-0C7FF150B6B2}">
      <dgm:prSet/>
      <dgm:spPr/>
      <dgm:t>
        <a:bodyPr/>
        <a:lstStyle/>
        <a:p>
          <a:endParaRPr lang="fr-FR"/>
        </a:p>
      </dgm:t>
    </dgm:pt>
    <dgm:pt modelId="{51D14841-FF96-429F-9C23-CD13C3EF1F21}">
      <dgm:prSet phldrT="[Texte]" custT="1">
        <dgm:style>
          <a:lnRef idx="1">
            <a:schemeClr val="accent3"/>
          </a:lnRef>
          <a:fillRef idx="2">
            <a:schemeClr val="accent3"/>
          </a:fillRef>
          <a:effectRef idx="1">
            <a:schemeClr val="accent3"/>
          </a:effectRef>
          <a:fontRef idx="minor">
            <a:schemeClr val="dk1"/>
          </a:fontRef>
        </dgm:style>
      </dgm:prSet>
      <dgm:spPr>
        <a:xfrm>
          <a:off x="3229496" y="616350"/>
          <a:ext cx="1583735" cy="420140"/>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1000">
              <a:solidFill>
                <a:sysClr val="windowText" lastClr="000000">
                  <a:hueOff val="0"/>
                  <a:satOff val="0"/>
                  <a:lumOff val="0"/>
                  <a:alphaOff val="0"/>
                </a:sysClr>
              </a:solidFill>
              <a:latin typeface="Calibri"/>
              <a:ea typeface="+mn-ea"/>
              <a:cs typeface="+mn-cs"/>
            </a:rPr>
            <a:t>Pas d'enquête</a:t>
          </a:r>
        </a:p>
        <a:p>
          <a:r>
            <a:rPr lang="fr-FR" sz="1000">
              <a:solidFill>
                <a:sysClr val="windowText" lastClr="000000">
                  <a:hueOff val="0"/>
                  <a:satOff val="0"/>
                  <a:lumOff val="0"/>
                  <a:alphaOff val="0"/>
                </a:sysClr>
              </a:solidFill>
              <a:latin typeface="Calibri"/>
              <a:ea typeface="+mn-ea"/>
              <a:cs typeface="+mn-cs"/>
            </a:rPr>
            <a:t>Déclassement de fait</a:t>
          </a:r>
        </a:p>
      </dgm:t>
    </dgm:pt>
    <dgm:pt modelId="{E941A20A-ABC7-44AE-BE08-1B00F6F6563E}" type="parTrans" cxnId="{E4C8AAAB-CF0C-4398-948C-E7EC0445E1BA}">
      <dgm:prSet>
        <dgm:style>
          <a:lnRef idx="2">
            <a:schemeClr val="accent3">
              <a:shade val="50000"/>
            </a:schemeClr>
          </a:lnRef>
          <a:fillRef idx="1">
            <a:schemeClr val="accent3"/>
          </a:fillRef>
          <a:effectRef idx="0">
            <a:schemeClr val="accent3"/>
          </a:effectRef>
          <a:fontRef idx="minor">
            <a:schemeClr val="lt1"/>
          </a:fontRef>
        </dgm:style>
      </dgm:prSet>
      <dgm:spPr>
        <a:xfrm rot="5400000">
          <a:off x="3972311" y="469192"/>
          <a:ext cx="98104" cy="98104"/>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2471A1E7-8C7F-4A33-ACA1-1DC997F8918B}" type="sibTrans" cxnId="{E4C8AAAB-CF0C-4398-948C-E7EC0445E1BA}">
      <dgm:prSet>
        <dgm:style>
          <a:lnRef idx="2">
            <a:schemeClr val="accent3">
              <a:shade val="50000"/>
            </a:schemeClr>
          </a:lnRef>
          <a:fillRef idx="1">
            <a:schemeClr val="accent3"/>
          </a:fillRef>
          <a:effectRef idx="0">
            <a:schemeClr val="accent3"/>
          </a:effectRef>
          <a:fontRef idx="minor">
            <a:schemeClr val="lt1"/>
          </a:fontRef>
        </dgm:style>
      </dgm:prSet>
      <dgm:spPr>
        <a:xfrm rot="5400000">
          <a:off x="3971678" y="1086176"/>
          <a:ext cx="99372" cy="98104"/>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BB3AA25E-C4FD-4A7A-A4DD-092ACB99C3FE}">
      <dgm:prSet phldrT="[Texte]" custT="1">
        <dgm:style>
          <a:lnRef idx="1">
            <a:schemeClr val="accent3"/>
          </a:lnRef>
          <a:fillRef idx="2">
            <a:schemeClr val="accent3"/>
          </a:fillRef>
          <a:effectRef idx="1">
            <a:schemeClr val="accent3"/>
          </a:effectRef>
          <a:fontRef idx="minor">
            <a:schemeClr val="dk1"/>
          </a:fontRef>
        </dgm:style>
      </dgm:prSet>
      <dgm:spPr>
        <a:xfrm>
          <a:off x="3229496" y="1233967"/>
          <a:ext cx="1583735" cy="420140"/>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1000">
              <a:solidFill>
                <a:sysClr val="windowText" lastClr="000000">
                  <a:hueOff val="0"/>
                  <a:satOff val="0"/>
                  <a:lumOff val="0"/>
                  <a:alphaOff val="0"/>
                </a:sysClr>
              </a:solidFill>
              <a:latin typeface="Calibri"/>
              <a:ea typeface="+mn-ea"/>
              <a:cs typeface="+mn-cs"/>
            </a:rPr>
            <a:t>Délibération du Conseil général décidant l'aliénation</a:t>
          </a:r>
        </a:p>
      </dgm:t>
    </dgm:pt>
    <dgm:pt modelId="{DADCC532-1095-4882-8B11-F129A7EE7160}" type="parTrans" cxnId="{4E6E9B33-C3BB-4D6E-8C26-57A42E466D19}">
      <dgm:prSet/>
      <dgm:spPr/>
      <dgm:t>
        <a:bodyPr/>
        <a:lstStyle/>
        <a:p>
          <a:endParaRPr lang="fr-FR"/>
        </a:p>
      </dgm:t>
    </dgm:pt>
    <dgm:pt modelId="{8F1A63C2-E801-4CA6-A6CB-12F252ABCAFB}" type="sibTrans" cxnId="{4E6E9B33-C3BB-4D6E-8C26-57A42E466D19}">
      <dgm:prSet>
        <dgm:style>
          <a:lnRef idx="2">
            <a:schemeClr val="accent3">
              <a:shade val="50000"/>
            </a:schemeClr>
          </a:lnRef>
          <a:fillRef idx="1">
            <a:schemeClr val="accent3"/>
          </a:fillRef>
          <a:effectRef idx="0">
            <a:schemeClr val="accent3"/>
          </a:effectRef>
          <a:fontRef idx="minor">
            <a:schemeClr val="lt1"/>
          </a:fontRef>
        </dgm:style>
      </dgm:prSet>
      <dgm:spPr>
        <a:xfrm rot="8951231">
          <a:off x="3336110" y="1710346"/>
          <a:ext cx="312999" cy="98104"/>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02A2E113-6BB1-493B-8204-128DA4A95924}">
      <dgm:prSet custT="1">
        <dgm:style>
          <a:lnRef idx="1">
            <a:schemeClr val="accent3"/>
          </a:lnRef>
          <a:fillRef idx="2">
            <a:schemeClr val="accent3"/>
          </a:fillRef>
          <a:effectRef idx="1">
            <a:schemeClr val="accent3"/>
          </a:effectRef>
          <a:fontRef idx="minor">
            <a:schemeClr val="dk1"/>
          </a:fontRef>
        </dgm:style>
      </dgm:prSet>
      <dgm:spPr>
        <a:xfrm>
          <a:off x="1681426" y="1864689"/>
          <a:ext cx="2194495" cy="641032"/>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1000">
              <a:solidFill>
                <a:sysClr val="windowText" lastClr="000000">
                  <a:hueOff val="0"/>
                  <a:satOff val="0"/>
                  <a:lumOff val="0"/>
                  <a:alphaOff val="0"/>
                </a:sysClr>
              </a:solidFill>
              <a:latin typeface="Calibri"/>
              <a:ea typeface="+mn-ea"/>
              <a:cs typeface="+mn-cs"/>
            </a:rPr>
            <a:t>Exercice du droit de préemption des propriétaires riverains</a:t>
          </a:r>
        </a:p>
      </dgm:t>
    </dgm:pt>
    <dgm:pt modelId="{F399DDE9-2C03-49A5-9A8C-7CA53B530867}" type="parTrans" cxnId="{D9E7A5E9-FE8A-4496-A0B7-0F3E5007A45E}">
      <dgm:prSet/>
      <dgm:spPr/>
      <dgm:t>
        <a:bodyPr/>
        <a:lstStyle/>
        <a:p>
          <a:endParaRPr lang="fr-FR"/>
        </a:p>
      </dgm:t>
    </dgm:pt>
    <dgm:pt modelId="{2EF8E18B-E56D-45A2-9BCB-51877F5D092A}" type="sibTrans" cxnId="{D9E7A5E9-FE8A-4496-A0B7-0F3E5007A45E}">
      <dgm:prSet>
        <dgm:style>
          <a:lnRef idx="2">
            <a:schemeClr val="accent3">
              <a:shade val="50000"/>
            </a:schemeClr>
          </a:lnRef>
          <a:fillRef idx="1">
            <a:schemeClr val="accent3"/>
          </a:fillRef>
          <a:effectRef idx="0">
            <a:schemeClr val="accent3"/>
          </a:effectRef>
          <a:fontRef idx="minor">
            <a:schemeClr val="lt1"/>
          </a:fontRef>
        </dgm:style>
      </dgm:prSet>
      <dgm:spPr>
        <a:xfrm rot="1874443">
          <a:off x="3330695" y="2547588"/>
          <a:ext cx="252502" cy="98104"/>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C9D3256D-BDCB-4721-B4E6-3DC447F49B44}">
      <dgm:prSet/>
      <dgm:spPr>
        <a:xfrm>
          <a:off x="1732104" y="1886369"/>
          <a:ext cx="2088699" cy="458956"/>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743EB526-D1C1-4CA5-855E-10C1A08A6BBD}" type="parTrans" cxnId="{FEF23C1B-FD87-4AEE-9EF5-9C12990BF77B}">
      <dgm:prSet/>
      <dgm:spPr/>
      <dgm:t>
        <a:bodyPr/>
        <a:lstStyle/>
        <a:p>
          <a:endParaRPr lang="fr-FR"/>
        </a:p>
      </dgm:t>
    </dgm:pt>
    <dgm:pt modelId="{F1DBC5AF-A2E3-404A-BD95-A40C82EDBB81}" type="sibTrans" cxnId="{FEF23C1B-FD87-4AEE-9EF5-9C12990BF77B}">
      <dgm:prSet>
        <dgm:style>
          <a:lnRef idx="2">
            <a:schemeClr val="accent3">
              <a:shade val="50000"/>
            </a:schemeClr>
          </a:lnRef>
          <a:fillRef idx="1">
            <a:schemeClr val="accent3"/>
          </a:fillRef>
          <a:effectRef idx="0">
            <a:schemeClr val="accent3"/>
          </a:effectRef>
          <a:fontRef idx="minor">
            <a:schemeClr val="lt1"/>
          </a:fontRef>
        </dgm:style>
      </dgm:prSet>
      <dgm:spPr>
        <a:xfrm rot="8950111">
          <a:off x="1857947" y="2457054"/>
          <a:ext cx="529316" cy="98104"/>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5639855A-09A9-47E3-9823-B68346A62FF7}">
      <dgm:prSet custT="1">
        <dgm:style>
          <a:lnRef idx="1">
            <a:schemeClr val="accent3"/>
          </a:lnRef>
          <a:fillRef idx="2">
            <a:schemeClr val="accent3"/>
          </a:fillRef>
          <a:effectRef idx="1">
            <a:schemeClr val="accent3"/>
          </a:effectRef>
          <a:fontRef idx="minor">
            <a:schemeClr val="dk1"/>
          </a:fontRef>
        </dgm:style>
      </dgm:prSet>
      <dgm:spPr>
        <a:xfrm>
          <a:off x="3355732" y="2687559"/>
          <a:ext cx="1331264" cy="50290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1200">
              <a:solidFill>
                <a:sysClr val="windowText" lastClr="000000">
                  <a:hueOff val="0"/>
                  <a:satOff val="0"/>
                  <a:lumOff val="0"/>
                  <a:alphaOff val="0"/>
                </a:sysClr>
              </a:solidFill>
              <a:latin typeface="Calibri"/>
              <a:ea typeface="+mn-ea"/>
              <a:cs typeface="+mn-cs"/>
            </a:rPr>
            <a:t>NON</a:t>
          </a:r>
        </a:p>
      </dgm:t>
    </dgm:pt>
    <dgm:pt modelId="{29AC05B0-77D1-430E-B62E-86A1BFCF4E53}" type="parTrans" cxnId="{E1D8F753-C661-46F9-9E5E-A77926785267}">
      <dgm:prSet/>
      <dgm:spPr/>
      <dgm:t>
        <a:bodyPr/>
        <a:lstStyle/>
        <a:p>
          <a:endParaRPr lang="fr-FR"/>
        </a:p>
      </dgm:t>
    </dgm:pt>
    <dgm:pt modelId="{5A3DA785-4083-4997-AED5-E2732DE24238}" type="sibTrans" cxnId="{E1D8F753-C661-46F9-9E5E-A77926785267}">
      <dgm:prSet>
        <dgm:style>
          <a:lnRef idx="2">
            <a:schemeClr val="accent3">
              <a:shade val="50000"/>
            </a:schemeClr>
          </a:lnRef>
          <a:fillRef idx="1">
            <a:schemeClr val="accent3"/>
          </a:fillRef>
          <a:effectRef idx="0">
            <a:schemeClr val="accent3"/>
          </a:effectRef>
          <a:fontRef idx="minor">
            <a:schemeClr val="lt1"/>
          </a:fontRef>
        </dgm:style>
      </dgm:prSet>
      <dgm:spPr>
        <a:xfrm rot="5400000">
          <a:off x="3972311" y="3239519"/>
          <a:ext cx="98104" cy="98104"/>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BD9C5A4A-54A8-4EA8-96EB-A31C59E25A2E}">
      <dgm:prSet custT="1">
        <dgm:style>
          <a:lnRef idx="1">
            <a:schemeClr val="accent3"/>
          </a:lnRef>
          <a:fillRef idx="2">
            <a:schemeClr val="accent3"/>
          </a:fillRef>
          <a:effectRef idx="1">
            <a:schemeClr val="accent3"/>
          </a:effectRef>
          <a:fontRef idx="minor">
            <a:schemeClr val="dk1"/>
          </a:fontRef>
        </dgm:style>
      </dgm:prSet>
      <dgm:spPr>
        <a:xfrm>
          <a:off x="766306" y="2666888"/>
          <a:ext cx="1331264" cy="50290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1100">
              <a:solidFill>
                <a:sysClr val="windowText" lastClr="000000">
                  <a:hueOff val="0"/>
                  <a:satOff val="0"/>
                  <a:lumOff val="0"/>
                  <a:alphaOff val="0"/>
                </a:sysClr>
              </a:solidFill>
              <a:latin typeface="Calibri"/>
              <a:ea typeface="+mn-ea"/>
              <a:cs typeface="+mn-cs"/>
            </a:rPr>
            <a:t>OUI</a:t>
          </a:r>
        </a:p>
      </dgm:t>
    </dgm:pt>
    <dgm:pt modelId="{0C0BAE45-A551-47CB-852F-EDF0AB6A661B}" type="parTrans" cxnId="{7630449F-B5A0-423F-8C3D-B8C9AD287DE7}">
      <dgm:prSet/>
      <dgm:spPr/>
      <dgm:t>
        <a:bodyPr/>
        <a:lstStyle/>
        <a:p>
          <a:endParaRPr lang="fr-FR"/>
        </a:p>
      </dgm:t>
    </dgm:pt>
    <dgm:pt modelId="{D87A7281-3364-4DFA-8378-836E6063B290}" type="sibTrans" cxnId="{7630449F-B5A0-423F-8C3D-B8C9AD287DE7}">
      <dgm:prSet>
        <dgm:style>
          <a:lnRef idx="2">
            <a:schemeClr val="accent3">
              <a:shade val="50000"/>
            </a:schemeClr>
          </a:lnRef>
          <a:fillRef idx="1">
            <a:schemeClr val="accent3"/>
          </a:fillRef>
          <a:effectRef idx="0">
            <a:schemeClr val="accent3"/>
          </a:effectRef>
          <a:fontRef idx="minor">
            <a:schemeClr val="lt1"/>
          </a:fontRef>
        </dgm:style>
      </dgm:prSet>
      <dgm:spPr>
        <a:xfrm rot="5401982">
          <a:off x="1377238" y="3224290"/>
          <a:ext cx="108990" cy="98104"/>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5F2EBB33-5960-4C1D-81E4-45C1C1C4879C}">
      <dgm:prSet custT="1">
        <dgm:style>
          <a:lnRef idx="1">
            <a:schemeClr val="accent3"/>
          </a:lnRef>
          <a:fillRef idx="2">
            <a:schemeClr val="accent3"/>
          </a:fillRef>
          <a:effectRef idx="1">
            <a:schemeClr val="accent3"/>
          </a:effectRef>
          <a:fontRef idx="minor">
            <a:schemeClr val="dk1"/>
          </a:fontRef>
        </dgm:style>
      </dgm:prSet>
      <dgm:spPr>
        <a:xfrm>
          <a:off x="2900167" y="3386676"/>
          <a:ext cx="2242393" cy="560598"/>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1050">
              <a:solidFill>
                <a:sysClr val="windowText" lastClr="000000">
                  <a:hueOff val="0"/>
                  <a:satOff val="0"/>
                  <a:lumOff val="0"/>
                  <a:alphaOff val="0"/>
                </a:sysClr>
              </a:solidFill>
              <a:latin typeface="Calibri"/>
              <a:ea typeface="+mn-ea"/>
              <a:cs typeface="+mn-cs"/>
            </a:rPr>
            <a:t>Aliénation en évitant l'enclavement des riverains</a:t>
          </a:r>
        </a:p>
      </dgm:t>
    </dgm:pt>
    <dgm:pt modelId="{BD02F9EC-C1CA-43FD-ADF4-F702D02A853E}" type="parTrans" cxnId="{21EF0F0E-6204-4111-BE94-92A4F79B4117}">
      <dgm:prSet/>
      <dgm:spPr/>
      <dgm:t>
        <a:bodyPr/>
        <a:lstStyle/>
        <a:p>
          <a:endParaRPr lang="fr-FR"/>
        </a:p>
      </dgm:t>
    </dgm:pt>
    <dgm:pt modelId="{9466D3B2-DE32-4A2C-B6B7-7EFF4708D73D}" type="sibTrans" cxnId="{21EF0F0E-6204-4111-BE94-92A4F79B4117}">
      <dgm:prSet>
        <dgm:style>
          <a:lnRef idx="2">
            <a:schemeClr val="accent3">
              <a:shade val="50000"/>
            </a:schemeClr>
          </a:lnRef>
          <a:fillRef idx="1">
            <a:schemeClr val="accent3"/>
          </a:fillRef>
          <a:effectRef idx="0">
            <a:schemeClr val="accent3"/>
          </a:effectRef>
          <a:fontRef idx="minor">
            <a:schemeClr val="lt1"/>
          </a:fontRef>
        </dgm:style>
      </dgm:prSet>
      <dgm:spPr>
        <a:xfrm rot="8887803">
          <a:off x="3273747" y="3996960"/>
          <a:ext cx="275909" cy="98104"/>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769A6CCC-1757-43A0-937D-9DCF86F72D53}">
      <dgm:prSet custT="1">
        <dgm:style>
          <a:lnRef idx="1">
            <a:schemeClr val="accent3"/>
          </a:lnRef>
          <a:fillRef idx="2">
            <a:schemeClr val="accent3"/>
          </a:fillRef>
          <a:effectRef idx="1">
            <a:schemeClr val="accent3"/>
          </a:effectRef>
          <a:fontRef idx="minor">
            <a:schemeClr val="dk1"/>
          </a:fontRef>
        </dgm:style>
      </dgm:prSet>
      <dgm:spPr>
        <a:xfrm>
          <a:off x="310315" y="3376890"/>
          <a:ext cx="2242393" cy="560598"/>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1050">
              <a:solidFill>
                <a:sysClr val="windowText" lastClr="000000">
                  <a:hueOff val="0"/>
                  <a:satOff val="0"/>
                  <a:lumOff val="0"/>
                  <a:alphaOff val="0"/>
                </a:sysClr>
              </a:solidFill>
              <a:latin typeface="Calibri"/>
              <a:ea typeface="+mn-ea"/>
              <a:cs typeface="+mn-cs"/>
            </a:rPr>
            <a:t>Aliénation aux riverains</a:t>
          </a:r>
        </a:p>
      </dgm:t>
    </dgm:pt>
    <dgm:pt modelId="{F8BDA52E-A737-4BC1-B4A8-787E40C10F4C}" type="parTrans" cxnId="{9B2533AC-A3A2-4193-A5D8-DB6800F6D963}">
      <dgm:prSet/>
      <dgm:spPr/>
      <dgm:t>
        <a:bodyPr/>
        <a:lstStyle/>
        <a:p>
          <a:endParaRPr lang="fr-FR"/>
        </a:p>
      </dgm:t>
    </dgm:pt>
    <dgm:pt modelId="{8626B513-A04A-4311-87F1-8E57966231D0}" type="sibTrans" cxnId="{9B2533AC-A3A2-4193-A5D8-DB6800F6D963}">
      <dgm:prSet>
        <dgm:style>
          <a:lnRef idx="2">
            <a:schemeClr val="accent3">
              <a:shade val="50000"/>
            </a:schemeClr>
          </a:lnRef>
          <a:fillRef idx="1">
            <a:schemeClr val="accent3"/>
          </a:fillRef>
          <a:effectRef idx="0">
            <a:schemeClr val="accent3"/>
          </a:effectRef>
          <a:fontRef idx="minor">
            <a:schemeClr val="lt1"/>
          </a:fontRef>
        </dgm:style>
      </dgm:prSet>
      <dgm:spPr>
        <a:xfrm rot="1657594">
          <a:off x="1990642" y="3992068"/>
          <a:ext cx="348866" cy="98104"/>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6162B781-E7B3-4885-AA17-6F7B23097F0A}">
      <dgm:prSet/>
      <dgm:spPr>
        <a:xfrm>
          <a:off x="1819277" y="4144752"/>
          <a:ext cx="1909196" cy="430001"/>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6ED3E06E-187D-43A2-8853-30397BEA96EA}" type="parTrans" cxnId="{C28B468C-0A2C-4ACC-894B-A8A6A6EDAFF6}">
      <dgm:prSet/>
      <dgm:spPr/>
      <dgm:t>
        <a:bodyPr/>
        <a:lstStyle/>
        <a:p>
          <a:endParaRPr lang="fr-FR"/>
        </a:p>
      </dgm:t>
    </dgm:pt>
    <dgm:pt modelId="{306C7940-12CA-46B7-AF60-8BC93DCF7A37}" type="sibTrans" cxnId="{C28B468C-0A2C-4ACC-894B-A8A6A6EDAFF6}">
      <dgm:prSet/>
      <dgm:spPr/>
      <dgm:t>
        <a:bodyPr/>
        <a:lstStyle/>
        <a:p>
          <a:endParaRPr lang="fr-FR"/>
        </a:p>
      </dgm:t>
    </dgm:pt>
    <dgm:pt modelId="{FDF43AD6-9956-4DB8-AE42-85880923335C}">
      <dgm:prSet custT="1">
        <dgm:style>
          <a:lnRef idx="1">
            <a:schemeClr val="accent3"/>
          </a:lnRef>
          <a:fillRef idx="2">
            <a:schemeClr val="accent3"/>
          </a:fillRef>
          <a:effectRef idx="1">
            <a:schemeClr val="accent3"/>
          </a:effectRef>
          <a:fontRef idx="minor">
            <a:schemeClr val="dk1"/>
          </a:fontRef>
        </dgm:style>
      </dgm:prSet>
      <dgm:spPr>
        <a:xfrm>
          <a:off x="1680843" y="4144751"/>
          <a:ext cx="2242393" cy="560598"/>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1100">
              <a:solidFill>
                <a:sysClr val="windowText" lastClr="000000">
                  <a:hueOff val="0"/>
                  <a:satOff val="0"/>
                  <a:lumOff val="0"/>
                  <a:alphaOff val="0"/>
                </a:sysClr>
              </a:solidFill>
              <a:latin typeface="Calibri"/>
              <a:ea typeface="+mn-ea"/>
              <a:cs typeface="+mn-cs"/>
            </a:rPr>
            <a:t>Publicité foncière</a:t>
          </a:r>
        </a:p>
      </dgm:t>
    </dgm:pt>
    <dgm:pt modelId="{0BD461A5-2E68-4AF2-9B2D-55360A6A9BE7}" type="parTrans" cxnId="{518CCACD-03AA-420B-806F-E4CB82549D08}">
      <dgm:prSet/>
      <dgm:spPr/>
      <dgm:t>
        <a:bodyPr/>
        <a:lstStyle/>
        <a:p>
          <a:endParaRPr lang="fr-FR"/>
        </a:p>
      </dgm:t>
    </dgm:pt>
    <dgm:pt modelId="{7751FC30-BE42-419D-B8F8-5FE9269C4038}" type="sibTrans" cxnId="{518CCACD-03AA-420B-806F-E4CB82549D08}">
      <dgm:prSet/>
      <dgm:spPr/>
      <dgm:t>
        <a:bodyPr/>
        <a:lstStyle/>
        <a:p>
          <a:endParaRPr lang="fr-FR"/>
        </a:p>
      </dgm:t>
    </dgm:pt>
    <dgm:pt modelId="{8373550A-E39D-4A59-A023-D8D1F0B430FC}" type="pres">
      <dgm:prSet presAssocID="{32C6E27E-0EE8-487D-9B71-899538B221FD}" presName="Name0" presStyleCnt="0">
        <dgm:presLayoutVars>
          <dgm:dir/>
          <dgm:animLvl val="lvl"/>
          <dgm:resizeHandles val="exact"/>
        </dgm:presLayoutVars>
      </dgm:prSet>
      <dgm:spPr/>
      <dgm:t>
        <a:bodyPr/>
        <a:lstStyle/>
        <a:p>
          <a:endParaRPr lang="fr-FR"/>
        </a:p>
      </dgm:t>
    </dgm:pt>
    <dgm:pt modelId="{FB115692-8265-45AB-AD25-ABE8468390C5}" type="pres">
      <dgm:prSet presAssocID="{4795E63B-8883-4C14-A32F-D0B2D58C717F}" presName="vertFlow" presStyleCnt="0"/>
      <dgm:spPr/>
    </dgm:pt>
    <dgm:pt modelId="{2ECA8885-7B2A-4AD7-A7A3-0CC9778EF54F}" type="pres">
      <dgm:prSet presAssocID="{4795E63B-8883-4C14-A32F-D0B2D58C717F}" presName="header" presStyleLbl="node1" presStyleIdx="0" presStyleCnt="2" custScaleX="70627" custScaleY="74945" custLinFactNeighborY="-646"/>
      <dgm:spPr/>
      <dgm:t>
        <a:bodyPr/>
        <a:lstStyle/>
        <a:p>
          <a:endParaRPr lang="fr-FR"/>
        </a:p>
      </dgm:t>
    </dgm:pt>
    <dgm:pt modelId="{2A4A15C2-CBEA-4B39-A7CA-32ABABB890B3}" type="pres">
      <dgm:prSet presAssocID="{EA0520CD-B4E8-47E0-9AA8-1AD5CAC33EE3}" presName="parTrans" presStyleLbl="sibTrans2D1" presStyleIdx="0" presStyleCnt="11"/>
      <dgm:spPr/>
      <dgm:t>
        <a:bodyPr/>
        <a:lstStyle/>
        <a:p>
          <a:endParaRPr lang="fr-FR"/>
        </a:p>
      </dgm:t>
    </dgm:pt>
    <dgm:pt modelId="{119DD23C-24FD-406A-B6B2-0BAFC4AFE9B4}" type="pres">
      <dgm:prSet presAssocID="{176752B2-C8EC-4227-B86D-EA229EFD5381}" presName="child" presStyleLbl="alignAccFollowNode1" presStyleIdx="0" presStyleCnt="11" custScaleX="70627" custScaleY="74945" custLinFactY="20146" custLinFactNeighborX="1274" custLinFactNeighborY="100000">
        <dgm:presLayoutVars>
          <dgm:chMax val="0"/>
          <dgm:bulletEnabled val="1"/>
        </dgm:presLayoutVars>
      </dgm:prSet>
      <dgm:spPr/>
      <dgm:t>
        <a:bodyPr/>
        <a:lstStyle/>
        <a:p>
          <a:endParaRPr lang="fr-FR"/>
        </a:p>
      </dgm:t>
    </dgm:pt>
    <dgm:pt modelId="{A50E5E8B-A643-4F4E-8184-7BDD274DA173}" type="pres">
      <dgm:prSet presAssocID="{2A644E74-7C15-4058-8D5A-EFAAF9B29912}" presName="sibTrans" presStyleLbl="sibTrans2D1" presStyleIdx="1" presStyleCnt="11"/>
      <dgm:spPr/>
      <dgm:t>
        <a:bodyPr/>
        <a:lstStyle/>
        <a:p>
          <a:endParaRPr lang="fr-FR"/>
        </a:p>
      </dgm:t>
    </dgm:pt>
    <dgm:pt modelId="{BE784A89-BD9C-4378-94DB-12CCEC844E66}" type="pres">
      <dgm:prSet presAssocID="{C9D3256D-BDCB-4721-B4E6-3DC447F49B44}" presName="child" presStyleLbl="alignAccFollowNode1" presStyleIdx="1" presStyleCnt="11" custScaleX="93146" custScaleY="81869" custLinFactY="81376" custLinFactNeighborX="58483" custLinFactNeighborY="100000">
        <dgm:presLayoutVars>
          <dgm:chMax val="0"/>
          <dgm:bulletEnabled val="1"/>
        </dgm:presLayoutVars>
      </dgm:prSet>
      <dgm:spPr/>
      <dgm:t>
        <a:bodyPr/>
        <a:lstStyle/>
        <a:p>
          <a:endParaRPr lang="fr-FR"/>
        </a:p>
      </dgm:t>
    </dgm:pt>
    <dgm:pt modelId="{5E21D809-187A-4881-9CD8-ABD13154338E}" type="pres">
      <dgm:prSet presAssocID="{F1DBC5AF-A2E3-404A-BD95-A40C82EDBB81}" presName="sibTrans" presStyleLbl="sibTrans2D1" presStyleIdx="2" presStyleCnt="11"/>
      <dgm:spPr/>
      <dgm:t>
        <a:bodyPr/>
        <a:lstStyle/>
        <a:p>
          <a:endParaRPr lang="fr-FR"/>
        </a:p>
      </dgm:t>
    </dgm:pt>
    <dgm:pt modelId="{F8A5A640-1116-4673-85EF-0A646951C2F0}" type="pres">
      <dgm:prSet presAssocID="{BD9C5A4A-54A8-4EA8-96EB-A31C59E25A2E}" presName="child" presStyleLbl="alignAccFollowNode1" presStyleIdx="2" presStyleCnt="11" custScaleX="59368" custScaleY="89709" custLinFactY="100000" custLinFactNeighborX="-1476" custLinFactNeighborY="110676">
        <dgm:presLayoutVars>
          <dgm:chMax val="0"/>
          <dgm:bulletEnabled val="1"/>
        </dgm:presLayoutVars>
      </dgm:prSet>
      <dgm:spPr/>
      <dgm:t>
        <a:bodyPr/>
        <a:lstStyle/>
        <a:p>
          <a:endParaRPr lang="fr-FR"/>
        </a:p>
      </dgm:t>
    </dgm:pt>
    <dgm:pt modelId="{1A2B05B6-FB19-4916-BA2D-2A4B01C6D759}" type="pres">
      <dgm:prSet presAssocID="{D87A7281-3364-4DFA-8378-836E6063B290}" presName="sibTrans" presStyleLbl="sibTrans2D1" presStyleIdx="3" presStyleCnt="11"/>
      <dgm:spPr/>
      <dgm:t>
        <a:bodyPr/>
        <a:lstStyle/>
        <a:p>
          <a:endParaRPr lang="fr-FR"/>
        </a:p>
      </dgm:t>
    </dgm:pt>
    <dgm:pt modelId="{84801982-1717-4A16-913B-754FBBA56609}" type="pres">
      <dgm:prSet presAssocID="{769A6CCC-1757-43A0-937D-9DCF86F72D53}" presName="child" presStyleLbl="alignAccFollowNode1" presStyleIdx="3" presStyleCnt="11" custLinFactY="100000" custLinFactNeighborX="-1495" custLinFactNeighborY="116224">
        <dgm:presLayoutVars>
          <dgm:chMax val="0"/>
          <dgm:bulletEnabled val="1"/>
        </dgm:presLayoutVars>
      </dgm:prSet>
      <dgm:spPr/>
      <dgm:t>
        <a:bodyPr/>
        <a:lstStyle/>
        <a:p>
          <a:endParaRPr lang="fr-FR"/>
        </a:p>
      </dgm:t>
    </dgm:pt>
    <dgm:pt modelId="{AD074E15-9E31-4E0E-BA20-79843E187FEF}" type="pres">
      <dgm:prSet presAssocID="{8626B513-A04A-4311-87F1-8E57966231D0}" presName="sibTrans" presStyleLbl="sibTrans2D1" presStyleIdx="4" presStyleCnt="11"/>
      <dgm:spPr/>
      <dgm:t>
        <a:bodyPr/>
        <a:lstStyle/>
        <a:p>
          <a:endParaRPr lang="fr-FR"/>
        </a:p>
      </dgm:t>
    </dgm:pt>
    <dgm:pt modelId="{068AE38B-085E-4580-87BA-A0AB3619E7F8}" type="pres">
      <dgm:prSet presAssocID="{6162B781-E7B3-4885-AA17-6F7B23097F0A}" presName="child" presStyleLbl="alignAccFollowNode1" presStyleIdx="4" presStyleCnt="11" custScaleX="85141" custScaleY="76704" custLinFactY="100000" custLinFactNeighborX="58368" custLinFactNeighborY="121858">
        <dgm:presLayoutVars>
          <dgm:chMax val="0"/>
          <dgm:bulletEnabled val="1"/>
        </dgm:presLayoutVars>
      </dgm:prSet>
      <dgm:spPr/>
      <dgm:t>
        <a:bodyPr/>
        <a:lstStyle/>
        <a:p>
          <a:endParaRPr lang="fr-FR"/>
        </a:p>
      </dgm:t>
    </dgm:pt>
    <dgm:pt modelId="{BE59FE4E-7D2B-4EB1-A93D-2465C89B426E}" type="pres">
      <dgm:prSet presAssocID="{4795E63B-8883-4C14-A32F-D0B2D58C717F}" presName="hSp" presStyleCnt="0"/>
      <dgm:spPr/>
    </dgm:pt>
    <dgm:pt modelId="{525CF359-9380-431D-84A5-35DF6436E4EB}" type="pres">
      <dgm:prSet presAssocID="{E6BAD908-6C8C-475F-8E57-CF95821BF405}" presName="vertFlow" presStyleCnt="0"/>
      <dgm:spPr/>
    </dgm:pt>
    <dgm:pt modelId="{0CE29409-A247-42F3-8F8B-CB8781FC03ED}" type="pres">
      <dgm:prSet presAssocID="{E6BAD908-6C8C-475F-8E57-CF95821BF405}" presName="header" presStyleLbl="node1" presStyleIdx="1" presStyleCnt="2" custScaleX="70627" custScaleY="74945" custLinFactNeighborY="-646"/>
      <dgm:spPr/>
      <dgm:t>
        <a:bodyPr/>
        <a:lstStyle/>
        <a:p>
          <a:endParaRPr lang="fr-FR"/>
        </a:p>
      </dgm:t>
    </dgm:pt>
    <dgm:pt modelId="{0313F3C6-12D0-45DF-AB4E-BC11AE895D86}" type="pres">
      <dgm:prSet presAssocID="{E941A20A-ABC7-44AE-BE08-1B00F6F6563E}" presName="parTrans" presStyleLbl="sibTrans2D1" presStyleIdx="5" presStyleCnt="11"/>
      <dgm:spPr/>
      <dgm:t>
        <a:bodyPr/>
        <a:lstStyle/>
        <a:p>
          <a:endParaRPr lang="fr-FR"/>
        </a:p>
      </dgm:t>
    </dgm:pt>
    <dgm:pt modelId="{2B2386BE-A1D3-41C9-ADD8-C688ABABA8F0}" type="pres">
      <dgm:prSet presAssocID="{51D14841-FF96-429F-9C23-CD13C3EF1F21}" presName="child" presStyleLbl="alignAccFollowNode1" presStyleIdx="5" presStyleCnt="11" custScaleX="70627" custScaleY="74945" custLinFactNeighborY="-646">
        <dgm:presLayoutVars>
          <dgm:chMax val="0"/>
          <dgm:bulletEnabled val="1"/>
        </dgm:presLayoutVars>
      </dgm:prSet>
      <dgm:spPr/>
      <dgm:t>
        <a:bodyPr/>
        <a:lstStyle/>
        <a:p>
          <a:endParaRPr lang="fr-FR"/>
        </a:p>
      </dgm:t>
    </dgm:pt>
    <dgm:pt modelId="{6407C8EA-579F-45A7-9F61-2A42A551DD1A}" type="pres">
      <dgm:prSet presAssocID="{2471A1E7-8C7F-4A33-ACA1-1DC997F8918B}" presName="sibTrans" presStyleLbl="sibTrans2D1" presStyleIdx="6" presStyleCnt="11"/>
      <dgm:spPr/>
      <dgm:t>
        <a:bodyPr/>
        <a:lstStyle/>
        <a:p>
          <a:endParaRPr lang="fr-FR"/>
        </a:p>
      </dgm:t>
    </dgm:pt>
    <dgm:pt modelId="{24A5531F-FA47-43C2-92BE-342C4712635E}" type="pres">
      <dgm:prSet presAssocID="{BB3AA25E-C4FD-4A7A-A4DD-092ACB99C3FE}" presName="child" presStyleLbl="alignAccFollowNode1" presStyleIdx="6" presStyleCnt="11" custScaleX="70627" custScaleY="74945">
        <dgm:presLayoutVars>
          <dgm:chMax val="0"/>
          <dgm:bulletEnabled val="1"/>
        </dgm:presLayoutVars>
      </dgm:prSet>
      <dgm:spPr/>
      <dgm:t>
        <a:bodyPr/>
        <a:lstStyle/>
        <a:p>
          <a:endParaRPr lang="fr-FR"/>
        </a:p>
      </dgm:t>
    </dgm:pt>
    <dgm:pt modelId="{2B541043-D0D3-4C43-958B-76C82AD72FDF}" type="pres">
      <dgm:prSet presAssocID="{8F1A63C2-E801-4CA6-A6CB-12F252ABCAFB}" presName="sibTrans" presStyleLbl="sibTrans2D1" presStyleIdx="7" presStyleCnt="11"/>
      <dgm:spPr/>
      <dgm:t>
        <a:bodyPr/>
        <a:lstStyle/>
        <a:p>
          <a:endParaRPr lang="fr-FR"/>
        </a:p>
      </dgm:t>
    </dgm:pt>
    <dgm:pt modelId="{814E370C-25BB-46AD-B648-ACD5329EBFD6}" type="pres">
      <dgm:prSet presAssocID="{02A2E113-6BB1-493B-8204-128DA4A95924}" presName="child" presStyleLbl="alignAccFollowNode1" presStyleIdx="7" presStyleCnt="11" custAng="0" custScaleX="97864" custScaleY="114348" custLinFactNeighborX="-55418" custLinFactNeighborY="7325">
        <dgm:presLayoutVars>
          <dgm:chMax val="0"/>
          <dgm:bulletEnabled val="1"/>
        </dgm:presLayoutVars>
      </dgm:prSet>
      <dgm:spPr/>
      <dgm:t>
        <a:bodyPr/>
        <a:lstStyle/>
        <a:p>
          <a:endParaRPr lang="fr-FR"/>
        </a:p>
      </dgm:t>
    </dgm:pt>
    <dgm:pt modelId="{50B75351-9EA6-4A6C-8E46-C0A06A14795A}" type="pres">
      <dgm:prSet presAssocID="{2EF8E18B-E56D-45A2-9BCB-51877F5D092A}" presName="sibTrans" presStyleLbl="sibTrans2D1" presStyleIdx="8" presStyleCnt="11"/>
      <dgm:spPr/>
      <dgm:t>
        <a:bodyPr/>
        <a:lstStyle/>
        <a:p>
          <a:endParaRPr lang="fr-FR"/>
        </a:p>
      </dgm:t>
    </dgm:pt>
    <dgm:pt modelId="{7F15CE01-664D-46C2-B7C8-F741FCFD5ED7}" type="pres">
      <dgm:prSet presAssocID="{5639855A-09A9-47E3-9823-B68346A62FF7}" presName="child" presStyleLbl="alignAccFollowNode1" presStyleIdx="8" presStyleCnt="11" custScaleX="59368" custScaleY="89709">
        <dgm:presLayoutVars>
          <dgm:chMax val="0"/>
          <dgm:bulletEnabled val="1"/>
        </dgm:presLayoutVars>
      </dgm:prSet>
      <dgm:spPr/>
      <dgm:t>
        <a:bodyPr/>
        <a:lstStyle/>
        <a:p>
          <a:endParaRPr lang="fr-FR"/>
        </a:p>
      </dgm:t>
    </dgm:pt>
    <dgm:pt modelId="{605A2B6B-4092-4C97-A798-52B8CEEEF800}" type="pres">
      <dgm:prSet presAssocID="{5A3DA785-4083-4997-AED5-E2732DE24238}" presName="sibTrans" presStyleLbl="sibTrans2D1" presStyleIdx="9" presStyleCnt="11"/>
      <dgm:spPr/>
      <dgm:t>
        <a:bodyPr/>
        <a:lstStyle/>
        <a:p>
          <a:endParaRPr lang="fr-FR"/>
        </a:p>
      </dgm:t>
    </dgm:pt>
    <dgm:pt modelId="{605E745D-1471-485F-A831-AB934FCEAD6A}" type="pres">
      <dgm:prSet presAssocID="{5F2EBB33-5960-4C1D-81E4-45C1C1C4879C}" presName="child" presStyleLbl="alignAccFollowNode1" presStyleIdx="9" presStyleCnt="11">
        <dgm:presLayoutVars>
          <dgm:chMax val="0"/>
          <dgm:bulletEnabled val="1"/>
        </dgm:presLayoutVars>
      </dgm:prSet>
      <dgm:spPr/>
      <dgm:t>
        <a:bodyPr/>
        <a:lstStyle/>
        <a:p>
          <a:endParaRPr lang="fr-FR"/>
        </a:p>
      </dgm:t>
    </dgm:pt>
    <dgm:pt modelId="{8800FE82-319B-4964-BEA3-47FD8FC7DAFE}" type="pres">
      <dgm:prSet presAssocID="{9466D3B2-DE32-4A2C-B6B7-7EFF4708D73D}" presName="sibTrans" presStyleLbl="sibTrans2D1" presStyleIdx="10" presStyleCnt="11"/>
      <dgm:spPr/>
      <dgm:t>
        <a:bodyPr/>
        <a:lstStyle/>
        <a:p>
          <a:endParaRPr lang="fr-FR"/>
        </a:p>
      </dgm:t>
    </dgm:pt>
    <dgm:pt modelId="{D182393B-11A0-418E-BAB5-6846C6DDE125}" type="pres">
      <dgm:prSet presAssocID="{FDF43AD6-9956-4DB8-AE42-85880923335C}" presName="child" presStyleLbl="alignAccFollowNode1" presStyleIdx="10" presStyleCnt="11" custLinFactNeighborX="-54376" custLinFactNeighborY="872">
        <dgm:presLayoutVars>
          <dgm:chMax val="0"/>
          <dgm:bulletEnabled val="1"/>
        </dgm:presLayoutVars>
      </dgm:prSet>
      <dgm:spPr/>
      <dgm:t>
        <a:bodyPr/>
        <a:lstStyle/>
        <a:p>
          <a:endParaRPr lang="fr-FR"/>
        </a:p>
      </dgm:t>
    </dgm:pt>
  </dgm:ptLst>
  <dgm:cxnLst>
    <dgm:cxn modelId="{BD468B91-246B-48B7-BE6A-31E244271C72}" type="presOf" srcId="{5639855A-09A9-47E3-9823-B68346A62FF7}" destId="{7F15CE01-664D-46C2-B7C8-F741FCFD5ED7}" srcOrd="0" destOrd="0" presId="urn:microsoft.com/office/officeart/2005/8/layout/lProcess1"/>
    <dgm:cxn modelId="{6121106B-5DA5-429F-AA9F-B8F8346A8DC7}" type="presOf" srcId="{6162B781-E7B3-4885-AA17-6F7B23097F0A}" destId="{068AE38B-085E-4580-87BA-A0AB3619E7F8}" srcOrd="0" destOrd="0" presId="urn:microsoft.com/office/officeart/2005/8/layout/lProcess1"/>
    <dgm:cxn modelId="{FC745ECC-5AF4-47E9-89B0-D2AD31B163AC}" type="presOf" srcId="{F1DBC5AF-A2E3-404A-BD95-A40C82EDBB81}" destId="{5E21D809-187A-4881-9CD8-ABD13154338E}" srcOrd="0" destOrd="0" presId="urn:microsoft.com/office/officeart/2005/8/layout/lProcess1"/>
    <dgm:cxn modelId="{05357ECA-F714-408F-BD4C-376B3D0DFE54}" type="presOf" srcId="{C9D3256D-BDCB-4721-B4E6-3DC447F49B44}" destId="{BE784A89-BD9C-4378-94DB-12CCEC844E66}" srcOrd="0" destOrd="0" presId="urn:microsoft.com/office/officeart/2005/8/layout/lProcess1"/>
    <dgm:cxn modelId="{1257782C-C7BB-489D-B679-1757140358B5}" type="presOf" srcId="{769A6CCC-1757-43A0-937D-9DCF86F72D53}" destId="{84801982-1717-4A16-913B-754FBBA56609}" srcOrd="0" destOrd="0" presId="urn:microsoft.com/office/officeart/2005/8/layout/lProcess1"/>
    <dgm:cxn modelId="{60C5756F-C030-433A-8399-D57034A0371C}" type="presOf" srcId="{5F2EBB33-5960-4C1D-81E4-45C1C1C4879C}" destId="{605E745D-1471-485F-A831-AB934FCEAD6A}" srcOrd="0" destOrd="0" presId="urn:microsoft.com/office/officeart/2005/8/layout/lProcess1"/>
    <dgm:cxn modelId="{9B2533AC-A3A2-4193-A5D8-DB6800F6D963}" srcId="{4795E63B-8883-4C14-A32F-D0B2D58C717F}" destId="{769A6CCC-1757-43A0-937D-9DCF86F72D53}" srcOrd="3" destOrd="0" parTransId="{F8BDA52E-A737-4BC1-B4A8-787E40C10F4C}" sibTransId="{8626B513-A04A-4311-87F1-8E57966231D0}"/>
    <dgm:cxn modelId="{A4BAF5D7-AC4B-4131-9928-32D3242EDC32}" type="presOf" srcId="{2A644E74-7C15-4058-8D5A-EFAAF9B29912}" destId="{A50E5E8B-A643-4F4E-8184-7BDD274DA173}" srcOrd="0" destOrd="0" presId="urn:microsoft.com/office/officeart/2005/8/layout/lProcess1"/>
    <dgm:cxn modelId="{4755F541-F3F9-42D9-A572-0C7FF150B6B2}" srcId="{32C6E27E-0EE8-487D-9B71-899538B221FD}" destId="{E6BAD908-6C8C-475F-8E57-CF95821BF405}" srcOrd="1" destOrd="0" parTransId="{60EA061A-AAD2-4E66-B5FB-4FDD0BD785DD}" sibTransId="{D9C02274-00BC-45A3-BC98-9BB36BD1FE32}"/>
    <dgm:cxn modelId="{C55DA1DF-AEC9-4D20-A107-9CD4116CD423}" type="presOf" srcId="{8F1A63C2-E801-4CA6-A6CB-12F252ABCAFB}" destId="{2B541043-D0D3-4C43-958B-76C82AD72FDF}" srcOrd="0" destOrd="0" presId="urn:microsoft.com/office/officeart/2005/8/layout/lProcess1"/>
    <dgm:cxn modelId="{D9E7A5E9-FE8A-4496-A0B7-0F3E5007A45E}" srcId="{E6BAD908-6C8C-475F-8E57-CF95821BF405}" destId="{02A2E113-6BB1-493B-8204-128DA4A95924}" srcOrd="2" destOrd="0" parTransId="{F399DDE9-2C03-49A5-9A8C-7CA53B530867}" sibTransId="{2EF8E18B-E56D-45A2-9BCB-51877F5D092A}"/>
    <dgm:cxn modelId="{EB11B840-59BB-4283-A8FA-FC262F5A91A8}" type="presOf" srcId="{E6BAD908-6C8C-475F-8E57-CF95821BF405}" destId="{0CE29409-A247-42F3-8F8B-CB8781FC03ED}" srcOrd="0" destOrd="0" presId="urn:microsoft.com/office/officeart/2005/8/layout/lProcess1"/>
    <dgm:cxn modelId="{ABAF5297-2826-43E1-97B6-D97A4F02C875}" type="presOf" srcId="{2471A1E7-8C7F-4A33-ACA1-1DC997F8918B}" destId="{6407C8EA-579F-45A7-9F61-2A42A551DD1A}" srcOrd="0" destOrd="0" presId="urn:microsoft.com/office/officeart/2005/8/layout/lProcess1"/>
    <dgm:cxn modelId="{DB9BDB20-0648-4D6A-9728-7DA177FF2312}" type="presOf" srcId="{2EF8E18B-E56D-45A2-9BCB-51877F5D092A}" destId="{50B75351-9EA6-4A6C-8E46-C0A06A14795A}" srcOrd="0" destOrd="0" presId="urn:microsoft.com/office/officeart/2005/8/layout/lProcess1"/>
    <dgm:cxn modelId="{73B98A34-0468-414B-919F-2A1E3F07A9C3}" srcId="{4795E63B-8883-4C14-A32F-D0B2D58C717F}" destId="{176752B2-C8EC-4227-B86D-EA229EFD5381}" srcOrd="0" destOrd="0" parTransId="{EA0520CD-B4E8-47E0-9AA8-1AD5CAC33EE3}" sibTransId="{2A644E74-7C15-4058-8D5A-EFAAF9B29912}"/>
    <dgm:cxn modelId="{E4C8AAAB-CF0C-4398-948C-E7EC0445E1BA}" srcId="{E6BAD908-6C8C-475F-8E57-CF95821BF405}" destId="{51D14841-FF96-429F-9C23-CD13C3EF1F21}" srcOrd="0" destOrd="0" parTransId="{E941A20A-ABC7-44AE-BE08-1B00F6F6563E}" sibTransId="{2471A1E7-8C7F-4A33-ACA1-1DC997F8918B}"/>
    <dgm:cxn modelId="{7630449F-B5A0-423F-8C3D-B8C9AD287DE7}" srcId="{4795E63B-8883-4C14-A32F-D0B2D58C717F}" destId="{BD9C5A4A-54A8-4EA8-96EB-A31C59E25A2E}" srcOrd="2" destOrd="0" parTransId="{0C0BAE45-A551-47CB-852F-EDF0AB6A661B}" sibTransId="{D87A7281-3364-4DFA-8378-836E6063B290}"/>
    <dgm:cxn modelId="{518CCACD-03AA-420B-806F-E4CB82549D08}" srcId="{E6BAD908-6C8C-475F-8E57-CF95821BF405}" destId="{FDF43AD6-9956-4DB8-AE42-85880923335C}" srcOrd="5" destOrd="0" parTransId="{0BD461A5-2E68-4AF2-9B2D-55360A6A9BE7}" sibTransId="{7751FC30-BE42-419D-B8F8-5FE9269C4038}"/>
    <dgm:cxn modelId="{FC0A8909-24DA-4F91-BEB0-DA32E2E8D68A}" srcId="{32C6E27E-0EE8-487D-9B71-899538B221FD}" destId="{4795E63B-8883-4C14-A32F-D0B2D58C717F}" srcOrd="0" destOrd="0" parTransId="{E3D01366-24E8-48CD-B6AB-E7913D0F1FF5}" sibTransId="{8F2932FF-B93F-406F-B5A2-41D6E0173AB8}"/>
    <dgm:cxn modelId="{F53A15F4-44E6-433C-8A2A-C70301F28736}" type="presOf" srcId="{FDF43AD6-9956-4DB8-AE42-85880923335C}" destId="{D182393B-11A0-418E-BAB5-6846C6DDE125}" srcOrd="0" destOrd="0" presId="urn:microsoft.com/office/officeart/2005/8/layout/lProcess1"/>
    <dgm:cxn modelId="{2A83D198-C3A1-4814-A1DD-41A3B474E990}" type="presOf" srcId="{EA0520CD-B4E8-47E0-9AA8-1AD5CAC33EE3}" destId="{2A4A15C2-CBEA-4B39-A7CA-32ABABB890B3}" srcOrd="0" destOrd="0" presId="urn:microsoft.com/office/officeart/2005/8/layout/lProcess1"/>
    <dgm:cxn modelId="{21EF0F0E-6204-4111-BE94-92A4F79B4117}" srcId="{E6BAD908-6C8C-475F-8E57-CF95821BF405}" destId="{5F2EBB33-5960-4C1D-81E4-45C1C1C4879C}" srcOrd="4" destOrd="0" parTransId="{BD02F9EC-C1CA-43FD-ADF4-F702D02A853E}" sibTransId="{9466D3B2-DE32-4A2C-B6B7-7EFF4708D73D}"/>
    <dgm:cxn modelId="{B93DBA66-19F4-4379-BE91-DEEBBA8B609E}" type="presOf" srcId="{BB3AA25E-C4FD-4A7A-A4DD-092ACB99C3FE}" destId="{24A5531F-FA47-43C2-92BE-342C4712635E}" srcOrd="0" destOrd="0" presId="urn:microsoft.com/office/officeart/2005/8/layout/lProcess1"/>
    <dgm:cxn modelId="{43DD7695-F81F-4F03-8DD1-5AD14A8FE650}" type="presOf" srcId="{4795E63B-8883-4C14-A32F-D0B2D58C717F}" destId="{2ECA8885-7B2A-4AD7-A7A3-0CC9778EF54F}" srcOrd="0" destOrd="0" presId="urn:microsoft.com/office/officeart/2005/8/layout/lProcess1"/>
    <dgm:cxn modelId="{E1D8F753-C661-46F9-9E5E-A77926785267}" srcId="{E6BAD908-6C8C-475F-8E57-CF95821BF405}" destId="{5639855A-09A9-47E3-9823-B68346A62FF7}" srcOrd="3" destOrd="0" parTransId="{29AC05B0-77D1-430E-B62E-86A1BFCF4E53}" sibTransId="{5A3DA785-4083-4997-AED5-E2732DE24238}"/>
    <dgm:cxn modelId="{16DED4BD-8CF7-4CFA-AB8B-3BE899B4B9E4}" type="presOf" srcId="{02A2E113-6BB1-493B-8204-128DA4A95924}" destId="{814E370C-25BB-46AD-B648-ACD5329EBFD6}" srcOrd="0" destOrd="0" presId="urn:microsoft.com/office/officeart/2005/8/layout/lProcess1"/>
    <dgm:cxn modelId="{62213A49-6307-4B2C-AA83-5353844087E2}" type="presOf" srcId="{51D14841-FF96-429F-9C23-CD13C3EF1F21}" destId="{2B2386BE-A1D3-41C9-ADD8-C688ABABA8F0}" srcOrd="0" destOrd="0" presId="urn:microsoft.com/office/officeart/2005/8/layout/lProcess1"/>
    <dgm:cxn modelId="{0B49C9C2-55C4-478C-A4BA-24C7673F465F}" type="presOf" srcId="{9466D3B2-DE32-4A2C-B6B7-7EFF4708D73D}" destId="{8800FE82-319B-4964-BEA3-47FD8FC7DAFE}" srcOrd="0" destOrd="0" presId="urn:microsoft.com/office/officeart/2005/8/layout/lProcess1"/>
    <dgm:cxn modelId="{FEF23C1B-FD87-4AEE-9EF5-9C12990BF77B}" srcId="{4795E63B-8883-4C14-A32F-D0B2D58C717F}" destId="{C9D3256D-BDCB-4721-B4E6-3DC447F49B44}" srcOrd="1" destOrd="0" parTransId="{743EB526-D1C1-4CA5-855E-10C1A08A6BBD}" sibTransId="{F1DBC5AF-A2E3-404A-BD95-A40C82EDBB81}"/>
    <dgm:cxn modelId="{4E6E9B33-C3BB-4D6E-8C26-57A42E466D19}" srcId="{E6BAD908-6C8C-475F-8E57-CF95821BF405}" destId="{BB3AA25E-C4FD-4A7A-A4DD-092ACB99C3FE}" srcOrd="1" destOrd="0" parTransId="{DADCC532-1095-4882-8B11-F129A7EE7160}" sibTransId="{8F1A63C2-E801-4CA6-A6CB-12F252ABCAFB}"/>
    <dgm:cxn modelId="{A13652E2-EB5F-4604-9BE0-6D7892ED0FBF}" type="presOf" srcId="{32C6E27E-0EE8-487D-9B71-899538B221FD}" destId="{8373550A-E39D-4A59-A023-D8D1F0B430FC}" srcOrd="0" destOrd="0" presId="urn:microsoft.com/office/officeart/2005/8/layout/lProcess1"/>
    <dgm:cxn modelId="{C28B468C-0A2C-4ACC-894B-A8A6A6EDAFF6}" srcId="{4795E63B-8883-4C14-A32F-D0B2D58C717F}" destId="{6162B781-E7B3-4885-AA17-6F7B23097F0A}" srcOrd="4" destOrd="0" parTransId="{6ED3E06E-187D-43A2-8853-30397BEA96EA}" sibTransId="{306C7940-12CA-46B7-AF60-8BC93DCF7A37}"/>
    <dgm:cxn modelId="{855F64DD-EDC8-4E1F-8817-207195AE206E}" type="presOf" srcId="{E941A20A-ABC7-44AE-BE08-1B00F6F6563E}" destId="{0313F3C6-12D0-45DF-AB4E-BC11AE895D86}" srcOrd="0" destOrd="0" presId="urn:microsoft.com/office/officeart/2005/8/layout/lProcess1"/>
    <dgm:cxn modelId="{148A4F08-AA94-4866-BE1B-EDA4F1D8856E}" type="presOf" srcId="{BD9C5A4A-54A8-4EA8-96EB-A31C59E25A2E}" destId="{F8A5A640-1116-4673-85EF-0A646951C2F0}" srcOrd="0" destOrd="0" presId="urn:microsoft.com/office/officeart/2005/8/layout/lProcess1"/>
    <dgm:cxn modelId="{5ADDEE10-831C-4AE0-97B2-752DBE9DA29B}" type="presOf" srcId="{5A3DA785-4083-4997-AED5-E2732DE24238}" destId="{605A2B6B-4092-4C97-A798-52B8CEEEF800}" srcOrd="0" destOrd="0" presId="urn:microsoft.com/office/officeart/2005/8/layout/lProcess1"/>
    <dgm:cxn modelId="{9F32D33E-EC07-430D-94A6-9E5FA884528B}" type="presOf" srcId="{8626B513-A04A-4311-87F1-8E57966231D0}" destId="{AD074E15-9E31-4E0E-BA20-79843E187FEF}" srcOrd="0" destOrd="0" presId="urn:microsoft.com/office/officeart/2005/8/layout/lProcess1"/>
    <dgm:cxn modelId="{4D719EC9-8B42-4687-B34F-17B8A9D91EF8}" type="presOf" srcId="{176752B2-C8EC-4227-B86D-EA229EFD5381}" destId="{119DD23C-24FD-406A-B6B2-0BAFC4AFE9B4}" srcOrd="0" destOrd="0" presId="urn:microsoft.com/office/officeart/2005/8/layout/lProcess1"/>
    <dgm:cxn modelId="{92DFE743-F11A-4B2A-9E71-CE7C75A48144}" type="presOf" srcId="{D87A7281-3364-4DFA-8378-836E6063B290}" destId="{1A2B05B6-FB19-4916-BA2D-2A4B01C6D759}" srcOrd="0" destOrd="0" presId="urn:microsoft.com/office/officeart/2005/8/layout/lProcess1"/>
    <dgm:cxn modelId="{985336E6-ECFB-46BD-9CC8-3D7D8692FD12}" type="presParOf" srcId="{8373550A-E39D-4A59-A023-D8D1F0B430FC}" destId="{FB115692-8265-45AB-AD25-ABE8468390C5}" srcOrd="0" destOrd="0" presId="urn:microsoft.com/office/officeart/2005/8/layout/lProcess1"/>
    <dgm:cxn modelId="{2541BCC1-C7DF-4440-89A9-A1D739072301}" type="presParOf" srcId="{FB115692-8265-45AB-AD25-ABE8468390C5}" destId="{2ECA8885-7B2A-4AD7-A7A3-0CC9778EF54F}" srcOrd="0" destOrd="0" presId="urn:microsoft.com/office/officeart/2005/8/layout/lProcess1"/>
    <dgm:cxn modelId="{997922EB-F828-40C6-B4A2-A2FABDBD1F74}" type="presParOf" srcId="{FB115692-8265-45AB-AD25-ABE8468390C5}" destId="{2A4A15C2-CBEA-4B39-A7CA-32ABABB890B3}" srcOrd="1" destOrd="0" presId="urn:microsoft.com/office/officeart/2005/8/layout/lProcess1"/>
    <dgm:cxn modelId="{2520E4E1-35BB-42D5-B4C7-7340D8122403}" type="presParOf" srcId="{FB115692-8265-45AB-AD25-ABE8468390C5}" destId="{119DD23C-24FD-406A-B6B2-0BAFC4AFE9B4}" srcOrd="2" destOrd="0" presId="urn:microsoft.com/office/officeart/2005/8/layout/lProcess1"/>
    <dgm:cxn modelId="{DB668637-3A46-48CC-9629-6DA461DD3F95}" type="presParOf" srcId="{FB115692-8265-45AB-AD25-ABE8468390C5}" destId="{A50E5E8B-A643-4F4E-8184-7BDD274DA173}" srcOrd="3" destOrd="0" presId="urn:microsoft.com/office/officeart/2005/8/layout/lProcess1"/>
    <dgm:cxn modelId="{D7698C69-2CE0-4889-BD80-7B5D708213B1}" type="presParOf" srcId="{FB115692-8265-45AB-AD25-ABE8468390C5}" destId="{BE784A89-BD9C-4378-94DB-12CCEC844E66}" srcOrd="4" destOrd="0" presId="urn:microsoft.com/office/officeart/2005/8/layout/lProcess1"/>
    <dgm:cxn modelId="{0AE57BEF-C6A2-4367-8846-EF45564308F9}" type="presParOf" srcId="{FB115692-8265-45AB-AD25-ABE8468390C5}" destId="{5E21D809-187A-4881-9CD8-ABD13154338E}" srcOrd="5" destOrd="0" presId="urn:microsoft.com/office/officeart/2005/8/layout/lProcess1"/>
    <dgm:cxn modelId="{0F66AC4D-DD97-4ABF-805C-6C68B15C1C5B}" type="presParOf" srcId="{FB115692-8265-45AB-AD25-ABE8468390C5}" destId="{F8A5A640-1116-4673-85EF-0A646951C2F0}" srcOrd="6" destOrd="0" presId="urn:microsoft.com/office/officeart/2005/8/layout/lProcess1"/>
    <dgm:cxn modelId="{443C62D5-D4A5-44B0-A5C5-53952F97B4A4}" type="presParOf" srcId="{FB115692-8265-45AB-AD25-ABE8468390C5}" destId="{1A2B05B6-FB19-4916-BA2D-2A4B01C6D759}" srcOrd="7" destOrd="0" presId="urn:microsoft.com/office/officeart/2005/8/layout/lProcess1"/>
    <dgm:cxn modelId="{44C1E199-D0EF-40CC-BECD-58B4738C706D}" type="presParOf" srcId="{FB115692-8265-45AB-AD25-ABE8468390C5}" destId="{84801982-1717-4A16-913B-754FBBA56609}" srcOrd="8" destOrd="0" presId="urn:microsoft.com/office/officeart/2005/8/layout/lProcess1"/>
    <dgm:cxn modelId="{D9637E97-7CF5-45AA-8E56-81A57C59662A}" type="presParOf" srcId="{FB115692-8265-45AB-AD25-ABE8468390C5}" destId="{AD074E15-9E31-4E0E-BA20-79843E187FEF}" srcOrd="9" destOrd="0" presId="urn:microsoft.com/office/officeart/2005/8/layout/lProcess1"/>
    <dgm:cxn modelId="{BBE8EACF-34CB-4F4C-BB69-FE5A6FF0C0A2}" type="presParOf" srcId="{FB115692-8265-45AB-AD25-ABE8468390C5}" destId="{068AE38B-085E-4580-87BA-A0AB3619E7F8}" srcOrd="10" destOrd="0" presId="urn:microsoft.com/office/officeart/2005/8/layout/lProcess1"/>
    <dgm:cxn modelId="{C780E5CB-9730-48CD-A60D-76765F471F37}" type="presParOf" srcId="{8373550A-E39D-4A59-A023-D8D1F0B430FC}" destId="{BE59FE4E-7D2B-4EB1-A93D-2465C89B426E}" srcOrd="1" destOrd="0" presId="urn:microsoft.com/office/officeart/2005/8/layout/lProcess1"/>
    <dgm:cxn modelId="{361CFB42-B751-41FF-B939-EFDB0675E70E}" type="presParOf" srcId="{8373550A-E39D-4A59-A023-D8D1F0B430FC}" destId="{525CF359-9380-431D-84A5-35DF6436E4EB}" srcOrd="2" destOrd="0" presId="urn:microsoft.com/office/officeart/2005/8/layout/lProcess1"/>
    <dgm:cxn modelId="{A061CBAF-EB74-4B23-9FE3-6EB48228F1A4}" type="presParOf" srcId="{525CF359-9380-431D-84A5-35DF6436E4EB}" destId="{0CE29409-A247-42F3-8F8B-CB8781FC03ED}" srcOrd="0" destOrd="0" presId="urn:microsoft.com/office/officeart/2005/8/layout/lProcess1"/>
    <dgm:cxn modelId="{78569530-967D-4AD3-A71B-D455F7579EB8}" type="presParOf" srcId="{525CF359-9380-431D-84A5-35DF6436E4EB}" destId="{0313F3C6-12D0-45DF-AB4E-BC11AE895D86}" srcOrd="1" destOrd="0" presId="urn:microsoft.com/office/officeart/2005/8/layout/lProcess1"/>
    <dgm:cxn modelId="{4E58DE97-7B91-4935-809D-EAEC42A2911B}" type="presParOf" srcId="{525CF359-9380-431D-84A5-35DF6436E4EB}" destId="{2B2386BE-A1D3-41C9-ADD8-C688ABABA8F0}" srcOrd="2" destOrd="0" presId="urn:microsoft.com/office/officeart/2005/8/layout/lProcess1"/>
    <dgm:cxn modelId="{A1585D84-4427-4A68-ADF5-E613A6A23B69}" type="presParOf" srcId="{525CF359-9380-431D-84A5-35DF6436E4EB}" destId="{6407C8EA-579F-45A7-9F61-2A42A551DD1A}" srcOrd="3" destOrd="0" presId="urn:microsoft.com/office/officeart/2005/8/layout/lProcess1"/>
    <dgm:cxn modelId="{91F4A03C-93CA-40C9-B981-9B27A46EA7F7}" type="presParOf" srcId="{525CF359-9380-431D-84A5-35DF6436E4EB}" destId="{24A5531F-FA47-43C2-92BE-342C4712635E}" srcOrd="4" destOrd="0" presId="urn:microsoft.com/office/officeart/2005/8/layout/lProcess1"/>
    <dgm:cxn modelId="{508D2861-F556-4151-8F43-9F80220D8C81}" type="presParOf" srcId="{525CF359-9380-431D-84A5-35DF6436E4EB}" destId="{2B541043-D0D3-4C43-958B-76C82AD72FDF}" srcOrd="5" destOrd="0" presId="urn:microsoft.com/office/officeart/2005/8/layout/lProcess1"/>
    <dgm:cxn modelId="{9A9CB3F8-E3B0-4E51-81F3-539C56AB472C}" type="presParOf" srcId="{525CF359-9380-431D-84A5-35DF6436E4EB}" destId="{814E370C-25BB-46AD-B648-ACD5329EBFD6}" srcOrd="6" destOrd="0" presId="urn:microsoft.com/office/officeart/2005/8/layout/lProcess1"/>
    <dgm:cxn modelId="{B6F29A83-35DA-4768-BC0D-F39DB77ED2DA}" type="presParOf" srcId="{525CF359-9380-431D-84A5-35DF6436E4EB}" destId="{50B75351-9EA6-4A6C-8E46-C0A06A14795A}" srcOrd="7" destOrd="0" presId="urn:microsoft.com/office/officeart/2005/8/layout/lProcess1"/>
    <dgm:cxn modelId="{E6AB112F-1D6E-4B20-B62F-A2BE3CA7198B}" type="presParOf" srcId="{525CF359-9380-431D-84A5-35DF6436E4EB}" destId="{7F15CE01-664D-46C2-B7C8-F741FCFD5ED7}" srcOrd="8" destOrd="0" presId="urn:microsoft.com/office/officeart/2005/8/layout/lProcess1"/>
    <dgm:cxn modelId="{61BD9F36-1BE8-4C52-BA9C-559E926F6508}" type="presParOf" srcId="{525CF359-9380-431D-84A5-35DF6436E4EB}" destId="{605A2B6B-4092-4C97-A798-52B8CEEEF800}" srcOrd="9" destOrd="0" presId="urn:microsoft.com/office/officeart/2005/8/layout/lProcess1"/>
    <dgm:cxn modelId="{3503D90E-DD2B-43C0-8A45-7E3631F191AA}" type="presParOf" srcId="{525CF359-9380-431D-84A5-35DF6436E4EB}" destId="{605E745D-1471-485F-A831-AB934FCEAD6A}" srcOrd="10" destOrd="0" presId="urn:microsoft.com/office/officeart/2005/8/layout/lProcess1"/>
    <dgm:cxn modelId="{7EFD520B-E9AF-43E8-ACD3-C344986FE117}" type="presParOf" srcId="{525CF359-9380-431D-84A5-35DF6436E4EB}" destId="{8800FE82-319B-4964-BEA3-47FD8FC7DAFE}" srcOrd="11" destOrd="0" presId="urn:microsoft.com/office/officeart/2005/8/layout/lProcess1"/>
    <dgm:cxn modelId="{3D1AC1B1-2BCD-48E8-AFCF-0207A1D3497B}" type="presParOf" srcId="{525CF359-9380-431D-84A5-35DF6436E4EB}" destId="{D182393B-11A0-418E-BAB5-6846C6DDE125}" srcOrd="12" destOrd="0" presId="urn:microsoft.com/office/officeart/2005/8/layout/lProcess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9819BED-B501-4AB1-A817-D27C6BF4EA1A}"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fr-FR"/>
        </a:p>
      </dgm:t>
    </dgm:pt>
    <dgm:pt modelId="{1EAB5AB8-8DE7-46D8-8C2F-E9B874EFCB2B}">
      <dgm:prSet phldrT="[Texte]"/>
      <dgm:spPr>
        <a:xfrm>
          <a:off x="863216" y="696626"/>
          <a:ext cx="1368628" cy="34215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fr-FR">
              <a:solidFill>
                <a:sysClr val="window" lastClr="FFFFFF"/>
              </a:solidFill>
              <a:latin typeface="Calibri"/>
              <a:ea typeface="+mn-ea"/>
              <a:cs typeface="+mn-cs"/>
            </a:rPr>
            <a:t>NON</a:t>
          </a:r>
        </a:p>
      </dgm:t>
    </dgm:pt>
    <dgm:pt modelId="{1416B318-3EF4-45D2-8594-E6D1460D3A35}" type="parTrans" cxnId="{30082EC0-E7CE-4407-965F-F9EFA6B523BF}">
      <dgm:prSet/>
      <dgm:spPr/>
      <dgm:t>
        <a:bodyPr/>
        <a:lstStyle/>
        <a:p>
          <a:endParaRPr lang="fr-FR"/>
        </a:p>
      </dgm:t>
    </dgm:pt>
    <dgm:pt modelId="{0B66CF93-EE96-4F87-986D-2B6B55935132}" type="sibTrans" cxnId="{30082EC0-E7CE-4407-965F-F9EFA6B523BF}">
      <dgm:prSet/>
      <dgm:spPr/>
      <dgm:t>
        <a:bodyPr/>
        <a:lstStyle/>
        <a:p>
          <a:endParaRPr lang="fr-FR"/>
        </a:p>
      </dgm:t>
    </dgm:pt>
    <dgm:pt modelId="{520A9113-30A4-4407-8B69-A128E7FE6B1C}">
      <dgm:prSet phldrT="[Texte]" custT="1">
        <dgm:style>
          <a:lnRef idx="1">
            <a:schemeClr val="accent3"/>
          </a:lnRef>
          <a:fillRef idx="2">
            <a:schemeClr val="accent3"/>
          </a:fillRef>
          <a:effectRef idx="1">
            <a:schemeClr val="accent3"/>
          </a:effectRef>
          <a:fontRef idx="minor">
            <a:schemeClr val="dk1"/>
          </a:fontRef>
        </dgm:style>
      </dgm:prSet>
      <dgm:spPr>
        <a:xfrm>
          <a:off x="2417" y="1145879"/>
          <a:ext cx="1368628" cy="34215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700">
              <a:solidFill>
                <a:sysClr val="windowText" lastClr="000000">
                  <a:hueOff val="0"/>
                  <a:satOff val="0"/>
                  <a:lumOff val="0"/>
                  <a:alphaOff val="0"/>
                </a:sysClr>
              </a:solidFill>
              <a:latin typeface="Calibri"/>
              <a:ea typeface="+mn-ea"/>
              <a:cs typeface="+mn-cs"/>
            </a:rPr>
            <a:t>Enquête d'utilité publique du code de l'expropriation</a:t>
          </a:r>
        </a:p>
        <a:p>
          <a:r>
            <a:rPr lang="fr-FR" sz="700">
              <a:solidFill>
                <a:sysClr val="windowText" lastClr="000000">
                  <a:hueOff val="0"/>
                  <a:satOff val="0"/>
                  <a:lumOff val="0"/>
                  <a:alphaOff val="0"/>
                </a:sysClr>
              </a:solidFill>
              <a:latin typeface="Calibri"/>
              <a:ea typeface="+mn-ea"/>
              <a:cs typeface="+mn-cs"/>
            </a:rPr>
            <a:t>Préfet</a:t>
          </a:r>
        </a:p>
      </dgm:t>
    </dgm:pt>
    <dgm:pt modelId="{AD57421E-9251-448D-A431-FE003C51E396}" type="parTrans" cxnId="{140DB962-5C7F-40BB-8654-8FB81D2D9702}">
      <dgm:prSet>
        <dgm:style>
          <a:lnRef idx="2">
            <a:schemeClr val="accent3">
              <a:shade val="50000"/>
            </a:schemeClr>
          </a:lnRef>
          <a:fillRef idx="1">
            <a:schemeClr val="accent3"/>
          </a:fillRef>
          <a:effectRef idx="0">
            <a:schemeClr val="accent3"/>
          </a:effectRef>
          <a:fontRef idx="minor">
            <a:schemeClr val="lt1"/>
          </a:fontRef>
        </dgm:style>
      </dgm:prSet>
      <dgm:spPr>
        <a:xfrm rot="9146391">
          <a:off x="1059264" y="1062392"/>
          <a:ext cx="115734" cy="5987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120D5ADD-621A-442C-A6AD-2E02A58B189D}" type="sibTrans" cxnId="{140DB962-5C7F-40BB-8654-8FB81D2D9702}">
      <dgm:prSet>
        <dgm:style>
          <a:lnRef idx="2">
            <a:schemeClr val="accent3">
              <a:shade val="50000"/>
            </a:schemeClr>
          </a:lnRef>
          <a:fillRef idx="1">
            <a:schemeClr val="accent3"/>
          </a:fillRef>
          <a:effectRef idx="0">
            <a:schemeClr val="accent3"/>
          </a:effectRef>
          <a:fontRef idx="minor">
            <a:schemeClr val="lt1"/>
          </a:fontRef>
        </dgm:style>
      </dgm:prSet>
      <dgm:spPr>
        <a:xfrm rot="5400000">
          <a:off x="656793" y="1517974"/>
          <a:ext cx="59877" cy="5987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11BD23E3-2890-4767-A053-AF58C06206F2}">
      <dgm:prSet phldrT="[Texte]" custT="1">
        <dgm:style>
          <a:lnRef idx="1">
            <a:schemeClr val="accent3"/>
          </a:lnRef>
          <a:fillRef idx="2">
            <a:schemeClr val="accent3"/>
          </a:fillRef>
          <a:effectRef idx="1">
            <a:schemeClr val="accent3"/>
          </a:effectRef>
          <a:fontRef idx="minor">
            <a:schemeClr val="dk1"/>
          </a:fontRef>
        </dgm:style>
      </dgm:prSet>
      <dgm:spPr>
        <a:xfrm>
          <a:off x="2417" y="1607791"/>
          <a:ext cx="1368628" cy="34215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800">
              <a:solidFill>
                <a:sysClr val="windowText" lastClr="000000">
                  <a:hueOff val="0"/>
                  <a:satOff val="0"/>
                  <a:lumOff val="0"/>
                  <a:alphaOff val="0"/>
                </a:sysClr>
              </a:solidFill>
              <a:latin typeface="Calibri"/>
              <a:ea typeface="+mn-ea"/>
              <a:cs typeface="+mn-cs"/>
            </a:rPr>
            <a:t>Arrêté DUP</a:t>
          </a:r>
        </a:p>
      </dgm:t>
    </dgm:pt>
    <dgm:pt modelId="{76A2E645-4AF2-46EA-AD49-8EDEE4431277}" type="parTrans" cxnId="{90076240-6448-4902-A3CD-949C85F4D57C}">
      <dgm:prSet/>
      <dgm:spPr/>
      <dgm:t>
        <a:bodyPr/>
        <a:lstStyle/>
        <a:p>
          <a:endParaRPr lang="fr-FR"/>
        </a:p>
      </dgm:t>
    </dgm:pt>
    <dgm:pt modelId="{13348BA3-4E65-4A2E-91EB-B615559F5225}" type="sibTrans" cxnId="{90076240-6448-4902-A3CD-949C85F4D57C}">
      <dgm:prSet>
        <dgm:style>
          <a:lnRef idx="2">
            <a:schemeClr val="accent3">
              <a:shade val="50000"/>
            </a:schemeClr>
          </a:lnRef>
          <a:fillRef idx="1">
            <a:schemeClr val="accent3"/>
          </a:fillRef>
          <a:effectRef idx="0">
            <a:schemeClr val="accent3"/>
          </a:effectRef>
          <a:fontRef idx="minor">
            <a:schemeClr val="lt1"/>
          </a:fontRef>
        </dgm:style>
      </dgm:prSet>
      <dgm:spPr>
        <a:xfrm rot="1757031">
          <a:off x="1009394" y="1967228"/>
          <a:ext cx="133192" cy="5987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B8ACF1D2-33F8-4EEE-99BA-7CC81DE40971}">
      <dgm:prSet phldrT="[Texte]">
        <dgm:style>
          <a:lnRef idx="2">
            <a:schemeClr val="accent3">
              <a:shade val="50000"/>
            </a:schemeClr>
          </a:lnRef>
          <a:fillRef idx="1">
            <a:schemeClr val="accent3"/>
          </a:fillRef>
          <a:effectRef idx="0">
            <a:schemeClr val="accent3"/>
          </a:effectRef>
          <a:fontRef idx="minor">
            <a:schemeClr val="lt1"/>
          </a:fontRef>
        </dgm:style>
      </dgm:prSet>
      <dgm:spPr>
        <a:xfrm>
          <a:off x="847094" y="653825"/>
          <a:ext cx="1368628" cy="342157"/>
        </a:xfrm>
        <a:prstGeom prst="roundRect">
          <a:avLst>
            <a:gd name="adj" fmla="val 10000"/>
          </a:avLst>
        </a:prstGeom>
        <a:solidFill>
          <a:srgbClr val="9BBB59"/>
        </a:solidFill>
        <a:ln w="25400" cap="flat" cmpd="sng" algn="ctr">
          <a:solidFill>
            <a:srgbClr val="9BBB59">
              <a:shade val="50000"/>
            </a:srgbClr>
          </a:solidFill>
          <a:prstDash val="solid"/>
        </a:ln>
        <a:effectLst/>
      </dgm:spPr>
      <dgm:t>
        <a:bodyPr/>
        <a:lstStyle/>
        <a:p>
          <a:r>
            <a:rPr lang="fr-FR">
              <a:solidFill>
                <a:sysClr val="window" lastClr="FFFFFF"/>
              </a:solidFill>
              <a:latin typeface="Calibri"/>
              <a:ea typeface="+mn-ea"/>
              <a:cs typeface="+mn-cs"/>
            </a:rPr>
            <a:t>NON</a:t>
          </a:r>
        </a:p>
      </dgm:t>
    </dgm:pt>
    <dgm:pt modelId="{AD5C15F3-B409-4BDE-99B6-2D864DC7C286}" type="parTrans" cxnId="{B230FF16-520D-4592-949D-245468D14DB3}">
      <dgm:prSet/>
      <dgm:spPr/>
      <dgm:t>
        <a:bodyPr/>
        <a:lstStyle/>
        <a:p>
          <a:endParaRPr lang="fr-FR"/>
        </a:p>
      </dgm:t>
    </dgm:pt>
    <dgm:pt modelId="{66DF3F89-6597-48E0-89A9-887EAD870680}" type="sibTrans" cxnId="{B230FF16-520D-4592-949D-245468D14DB3}">
      <dgm:prSet/>
      <dgm:spPr/>
      <dgm:t>
        <a:bodyPr/>
        <a:lstStyle/>
        <a:p>
          <a:endParaRPr lang="fr-FR"/>
        </a:p>
      </dgm:t>
    </dgm:pt>
    <dgm:pt modelId="{6A0B6195-18CD-4E38-95C1-91F5E7319470}">
      <dgm:prSet phldrT="[Texte]" custT="1">
        <dgm:style>
          <a:lnRef idx="1">
            <a:schemeClr val="accent3"/>
          </a:lnRef>
          <a:fillRef idx="2">
            <a:schemeClr val="accent3"/>
          </a:fillRef>
          <a:effectRef idx="1">
            <a:schemeClr val="accent3"/>
          </a:effectRef>
          <a:fontRef idx="minor">
            <a:schemeClr val="dk1"/>
          </a:fontRef>
        </dgm:style>
      </dgm:prSet>
      <dgm:spPr>
        <a:xfrm>
          <a:off x="1562653" y="1145879"/>
          <a:ext cx="1368628" cy="34215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700">
              <a:solidFill>
                <a:sysClr val="windowText" lastClr="000000">
                  <a:hueOff val="0"/>
                  <a:satOff val="0"/>
                  <a:lumOff val="0"/>
                  <a:alphaOff val="0"/>
                </a:sysClr>
              </a:solidFill>
              <a:latin typeface="Calibri"/>
              <a:ea typeface="+mn-ea"/>
              <a:cs typeface="+mn-cs"/>
            </a:rPr>
            <a:t>Enquête parcellaire du code de l'expropriation</a:t>
          </a:r>
        </a:p>
        <a:p>
          <a:r>
            <a:rPr lang="fr-FR" sz="700">
              <a:solidFill>
                <a:sysClr val="windowText" lastClr="000000">
                  <a:hueOff val="0"/>
                  <a:satOff val="0"/>
                  <a:lumOff val="0"/>
                  <a:alphaOff val="0"/>
                </a:sysClr>
              </a:solidFill>
              <a:latin typeface="Calibri"/>
              <a:ea typeface="+mn-ea"/>
              <a:cs typeface="+mn-cs"/>
            </a:rPr>
            <a:t>Préfet</a:t>
          </a:r>
        </a:p>
      </dgm:t>
    </dgm:pt>
    <dgm:pt modelId="{4508F2F7-313A-4F24-8765-729B658C53F4}" type="parTrans" cxnId="{07E88C1F-E715-4A49-9DF4-DF4AA1C0CABF}">
      <dgm:prSet>
        <dgm:style>
          <a:lnRef idx="2">
            <a:schemeClr val="accent3">
              <a:shade val="50000"/>
            </a:schemeClr>
          </a:lnRef>
          <a:fillRef idx="1">
            <a:schemeClr val="accent3"/>
          </a:fillRef>
          <a:effectRef idx="0">
            <a:schemeClr val="accent3"/>
          </a:effectRef>
          <a:fontRef idx="minor">
            <a:schemeClr val="lt1"/>
          </a:fontRef>
        </dgm:style>
      </dgm:prSet>
      <dgm:spPr>
        <a:xfrm rot="2070856">
          <a:off x="1823051" y="1040992"/>
          <a:ext cx="132274" cy="5987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C583689F-6F46-47A3-8745-0F09006CC8C3}" type="sibTrans" cxnId="{07E88C1F-E715-4A49-9DF4-DF4AA1C0CABF}">
      <dgm:prSet>
        <dgm:style>
          <a:lnRef idx="2">
            <a:schemeClr val="accent3">
              <a:shade val="50000"/>
            </a:schemeClr>
          </a:lnRef>
          <a:fillRef idx="1">
            <a:schemeClr val="accent3"/>
          </a:fillRef>
          <a:effectRef idx="0">
            <a:schemeClr val="accent3"/>
          </a:effectRef>
          <a:fontRef idx="minor">
            <a:schemeClr val="lt1"/>
          </a:fontRef>
        </dgm:style>
      </dgm:prSet>
      <dgm:spPr>
        <a:xfrm rot="5400000">
          <a:off x="2217029" y="1517974"/>
          <a:ext cx="59877" cy="5987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CD8DBE1D-3968-494B-87CE-5F098D5E7D07}">
      <dgm:prSet phldrT="[Texte]" custT="1">
        <dgm:style>
          <a:lnRef idx="1">
            <a:schemeClr val="accent3"/>
          </a:lnRef>
          <a:fillRef idx="2">
            <a:schemeClr val="accent3"/>
          </a:fillRef>
          <a:effectRef idx="1">
            <a:schemeClr val="accent3"/>
          </a:effectRef>
          <a:fontRef idx="minor">
            <a:schemeClr val="dk1"/>
          </a:fontRef>
        </dgm:style>
      </dgm:prSet>
      <dgm:spPr>
        <a:xfrm>
          <a:off x="1562653" y="1607791"/>
          <a:ext cx="1368628" cy="34215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900">
              <a:solidFill>
                <a:sysClr val="windowText" lastClr="000000">
                  <a:hueOff val="0"/>
                  <a:satOff val="0"/>
                  <a:lumOff val="0"/>
                  <a:alphaOff val="0"/>
                </a:sysClr>
              </a:solidFill>
              <a:latin typeface="Calibri"/>
              <a:ea typeface="+mn-ea"/>
              <a:cs typeface="+mn-cs"/>
            </a:rPr>
            <a:t>Arrêté de cessibilité</a:t>
          </a:r>
        </a:p>
      </dgm:t>
    </dgm:pt>
    <dgm:pt modelId="{8DE2B5E0-CC70-4CDE-8B41-C991A805647D}" type="parTrans" cxnId="{78118717-783E-4B45-83C1-901701F65D39}">
      <dgm:prSet/>
      <dgm:spPr/>
      <dgm:t>
        <a:bodyPr/>
        <a:lstStyle/>
        <a:p>
          <a:endParaRPr lang="fr-FR"/>
        </a:p>
      </dgm:t>
    </dgm:pt>
    <dgm:pt modelId="{28E706C9-34FE-4473-8C60-0C0EB3D98EE5}" type="sibTrans" cxnId="{78118717-783E-4B45-83C1-901701F65D39}">
      <dgm:prSet>
        <dgm:style>
          <a:lnRef idx="2">
            <a:schemeClr val="accent3">
              <a:shade val="50000"/>
            </a:schemeClr>
          </a:lnRef>
          <a:fillRef idx="1">
            <a:schemeClr val="accent3"/>
          </a:fillRef>
          <a:effectRef idx="0">
            <a:schemeClr val="accent3"/>
          </a:effectRef>
          <a:fontRef idx="minor">
            <a:schemeClr val="lt1"/>
          </a:fontRef>
        </dgm:style>
      </dgm:prSet>
      <dgm:spPr>
        <a:xfrm rot="9000742">
          <a:off x="1780512" y="1973557"/>
          <a:ext cx="154394" cy="5987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CFFC3FCA-9A3E-41A9-AD1E-5DAD722542DE}">
      <dgm:prSet>
        <dgm:style>
          <a:lnRef idx="1">
            <a:schemeClr val="accent3"/>
          </a:lnRef>
          <a:fillRef idx="2">
            <a:schemeClr val="accent3"/>
          </a:fillRef>
          <a:effectRef idx="1">
            <a:schemeClr val="accent3"/>
          </a:effectRef>
          <a:fontRef idx="minor">
            <a:schemeClr val="dk1"/>
          </a:fontRef>
        </dgm:style>
      </dgm:prSet>
      <dgm:spPr>
        <a:xfrm>
          <a:off x="784137" y="2057043"/>
          <a:ext cx="1368628" cy="34215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Consultation du Conseil municipal</a:t>
          </a:r>
        </a:p>
      </dgm:t>
    </dgm:pt>
    <dgm:pt modelId="{797A257A-75AF-4B1C-85A4-EE37E992BA8E}" type="parTrans" cxnId="{7F3D8E48-D7DB-4234-94A3-17BD5D5DE20C}">
      <dgm:prSet/>
      <dgm:spPr/>
      <dgm:t>
        <a:bodyPr/>
        <a:lstStyle/>
        <a:p>
          <a:endParaRPr lang="fr-FR"/>
        </a:p>
      </dgm:t>
    </dgm:pt>
    <dgm:pt modelId="{E1DD72D6-E398-434A-BE5E-269E4883916D}" type="sibTrans" cxnId="{7F3D8E48-D7DB-4234-94A3-17BD5D5DE20C}">
      <dgm:prSet>
        <dgm:style>
          <a:lnRef idx="2">
            <a:schemeClr val="accent3">
              <a:shade val="50000"/>
            </a:schemeClr>
          </a:lnRef>
          <a:fillRef idx="1">
            <a:schemeClr val="accent3"/>
          </a:fillRef>
          <a:effectRef idx="0">
            <a:schemeClr val="accent3"/>
          </a:effectRef>
          <a:fontRef idx="minor">
            <a:schemeClr val="lt1"/>
          </a:fontRef>
        </dgm:style>
      </dgm:prSet>
      <dgm:spPr>
        <a:xfrm rot="5378487">
          <a:off x="1433665" y="2435469"/>
          <a:ext cx="72540" cy="5987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DA267FA1-2EB0-420F-B5C0-01FD1D0CABED}">
      <dgm:prSet/>
      <dgm:spPr>
        <a:xfrm>
          <a:off x="780934" y="2044385"/>
          <a:ext cx="1368628" cy="342157"/>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36540AEA-B6E8-4CF1-B115-39C5E630A892}" type="parTrans" cxnId="{7B84345E-6FCD-440A-BF76-76A73ECD1485}">
      <dgm:prSet/>
      <dgm:spPr/>
      <dgm:t>
        <a:bodyPr/>
        <a:lstStyle/>
        <a:p>
          <a:endParaRPr lang="fr-FR"/>
        </a:p>
      </dgm:t>
    </dgm:pt>
    <dgm:pt modelId="{58C4C59D-43FE-44CE-B37D-67D78B938E1E}" type="sibTrans" cxnId="{7B84345E-6FCD-440A-BF76-76A73ECD1485}">
      <dgm:prSet/>
      <dgm:spPr/>
      <dgm:t>
        <a:bodyPr/>
        <a:lstStyle/>
        <a:p>
          <a:endParaRPr lang="fr-FR"/>
        </a:p>
      </dgm:t>
    </dgm:pt>
    <dgm:pt modelId="{89C5FBEA-28F8-4E55-B46F-2947179E1CC3}">
      <dgm:prSet>
        <dgm:style>
          <a:lnRef idx="1">
            <a:schemeClr val="accent3"/>
          </a:lnRef>
          <a:fillRef idx="2">
            <a:schemeClr val="accent3"/>
          </a:fillRef>
          <a:effectRef idx="1">
            <a:schemeClr val="accent3"/>
          </a:effectRef>
          <a:fontRef idx="minor">
            <a:schemeClr val="dk1"/>
          </a:fontRef>
        </dgm:style>
      </dgm:prSet>
      <dgm:spPr>
        <a:xfrm>
          <a:off x="787107" y="2531616"/>
          <a:ext cx="1368628" cy="34215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Délibération du Conseil général</a:t>
          </a:r>
        </a:p>
      </dgm:t>
    </dgm:pt>
    <dgm:pt modelId="{94A4BA2D-0CE4-440B-8A5F-AB35D7E44CDC}" type="parTrans" cxnId="{830CB898-9E2E-4163-9A8E-DDD533082324}">
      <dgm:prSet/>
      <dgm:spPr/>
      <dgm:t>
        <a:bodyPr/>
        <a:lstStyle/>
        <a:p>
          <a:endParaRPr lang="fr-FR"/>
        </a:p>
      </dgm:t>
    </dgm:pt>
    <dgm:pt modelId="{540C54AD-6F14-44AF-A34D-09370140E57B}" type="sibTrans" cxnId="{830CB898-9E2E-4163-9A8E-DDD533082324}">
      <dgm:prSet>
        <dgm:style>
          <a:lnRef idx="2">
            <a:schemeClr val="accent3">
              <a:shade val="50000"/>
            </a:schemeClr>
          </a:lnRef>
          <a:fillRef idx="1">
            <a:schemeClr val="accent3"/>
          </a:fillRef>
          <a:effectRef idx="0">
            <a:schemeClr val="accent3"/>
          </a:effectRef>
          <a:fontRef idx="minor">
            <a:schemeClr val="lt1"/>
          </a:fontRef>
        </dgm:style>
      </dgm:prSet>
      <dgm:spPr>
        <a:xfrm rot="5507025">
          <a:off x="1433592" y="2904359"/>
          <a:ext cx="61231" cy="5987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255043DB-A7CD-494D-8585-F0144FC59D21}">
      <dgm:prSet>
        <dgm:style>
          <a:lnRef idx="1">
            <a:schemeClr val="accent3"/>
          </a:lnRef>
          <a:fillRef idx="2">
            <a:schemeClr val="accent3"/>
          </a:fillRef>
          <a:effectRef idx="1">
            <a:schemeClr val="accent3"/>
          </a:effectRef>
          <a:fontRef idx="minor">
            <a:schemeClr val="dk1"/>
          </a:fontRef>
        </dgm:style>
      </dgm:prSet>
      <dgm:spPr>
        <a:xfrm>
          <a:off x="772681" y="2994823"/>
          <a:ext cx="1368628" cy="34215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Fixation des limites</a:t>
          </a:r>
        </a:p>
      </dgm:t>
    </dgm:pt>
    <dgm:pt modelId="{3D8CBD64-43CA-4937-85FB-24B19F1BBFA5}" type="parTrans" cxnId="{737CA675-5938-4B8B-9547-0549A6445AED}">
      <dgm:prSet/>
      <dgm:spPr/>
      <dgm:t>
        <a:bodyPr/>
        <a:lstStyle/>
        <a:p>
          <a:endParaRPr lang="fr-FR"/>
        </a:p>
      </dgm:t>
    </dgm:pt>
    <dgm:pt modelId="{90B404DB-9DB7-4551-AF0F-4348760B2084}" type="sibTrans" cxnId="{737CA675-5938-4B8B-9547-0549A6445AED}">
      <dgm:prSet>
        <dgm:style>
          <a:lnRef idx="2">
            <a:schemeClr val="accent3">
              <a:shade val="50000"/>
            </a:schemeClr>
          </a:lnRef>
          <a:fillRef idx="1">
            <a:schemeClr val="accent3"/>
          </a:fillRef>
          <a:effectRef idx="0">
            <a:schemeClr val="accent3"/>
          </a:effectRef>
          <a:fontRef idx="minor">
            <a:schemeClr val="lt1"/>
          </a:fontRef>
        </dgm:style>
      </dgm:prSet>
      <dgm:spPr>
        <a:xfrm rot="5246092">
          <a:off x="1437781" y="3366461"/>
          <a:ext cx="59080" cy="5987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D61295AD-3BE3-480B-8773-95265DA4923F}">
      <dgm:prSet>
        <dgm:style>
          <a:lnRef idx="1">
            <a:schemeClr val="accent3"/>
          </a:lnRef>
          <a:fillRef idx="2">
            <a:schemeClr val="accent3"/>
          </a:fillRef>
          <a:effectRef idx="1">
            <a:schemeClr val="accent3"/>
          </a:effectRef>
          <a:fontRef idx="minor">
            <a:schemeClr val="dk1"/>
          </a:fontRef>
        </dgm:style>
      </dgm:prSet>
      <dgm:spPr>
        <a:xfrm>
          <a:off x="793334" y="3455819"/>
          <a:ext cx="1368628" cy="34215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Expropriation</a:t>
          </a:r>
        </a:p>
      </dgm:t>
    </dgm:pt>
    <dgm:pt modelId="{7CB876A7-8ED2-4004-BA57-943E16D9A4C5}" type="parTrans" cxnId="{38359048-4651-4808-92DC-9CCAEAB706F3}">
      <dgm:prSet/>
      <dgm:spPr/>
      <dgm:t>
        <a:bodyPr/>
        <a:lstStyle/>
        <a:p>
          <a:endParaRPr lang="fr-FR"/>
        </a:p>
      </dgm:t>
    </dgm:pt>
    <dgm:pt modelId="{443E642C-950A-4D04-8B7B-1087CE8E79CC}" type="sibTrans" cxnId="{38359048-4651-4808-92DC-9CCAEAB706F3}">
      <dgm:prSet>
        <dgm:style>
          <a:lnRef idx="2">
            <a:schemeClr val="accent3">
              <a:shade val="50000"/>
            </a:schemeClr>
          </a:lnRef>
          <a:fillRef idx="1">
            <a:schemeClr val="accent3"/>
          </a:fillRef>
          <a:effectRef idx="0">
            <a:schemeClr val="accent3"/>
          </a:effectRef>
          <a:fontRef idx="minor">
            <a:schemeClr val="lt1"/>
          </a:fontRef>
        </dgm:style>
      </dgm:prSet>
      <dgm:spPr>
        <a:xfrm rot="5458751">
          <a:off x="1442874" y="3828780"/>
          <a:ext cx="61624" cy="5987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C81F6B88-5DC7-4555-AA22-1250CF4ADC38}">
      <dgm:prSet>
        <dgm:style>
          <a:lnRef idx="1">
            <a:schemeClr val="accent3"/>
          </a:lnRef>
          <a:fillRef idx="2">
            <a:schemeClr val="accent3"/>
          </a:fillRef>
          <a:effectRef idx="1">
            <a:schemeClr val="accent3"/>
          </a:effectRef>
          <a:fontRef idx="minor">
            <a:schemeClr val="dk1"/>
          </a:fontRef>
        </dgm:style>
      </dgm:prSet>
      <dgm:spPr>
        <a:xfrm>
          <a:off x="785410" y="3919461"/>
          <a:ext cx="1368628" cy="34215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Publicité foncière</a:t>
          </a:r>
        </a:p>
      </dgm:t>
    </dgm:pt>
    <dgm:pt modelId="{56CABB3E-7E13-44C1-A7C0-0EC34C60F9A3}" type="parTrans" cxnId="{2B1A20FA-FDBE-4217-B397-E2ED9FFBEC7F}">
      <dgm:prSet/>
      <dgm:spPr/>
      <dgm:t>
        <a:bodyPr/>
        <a:lstStyle/>
        <a:p>
          <a:endParaRPr lang="fr-FR"/>
        </a:p>
      </dgm:t>
    </dgm:pt>
    <dgm:pt modelId="{BBD5BF4B-6D8B-467B-9131-70F480367EAB}" type="sibTrans" cxnId="{2B1A20FA-FDBE-4217-B397-E2ED9FFBEC7F}">
      <dgm:prSet/>
      <dgm:spPr/>
      <dgm:t>
        <a:bodyPr/>
        <a:lstStyle/>
        <a:p>
          <a:endParaRPr lang="fr-FR"/>
        </a:p>
      </dgm:t>
    </dgm:pt>
    <dgm:pt modelId="{79AC01EE-A672-49C2-8E18-6BA7C1604D51}" type="pres">
      <dgm:prSet presAssocID="{A9819BED-B501-4AB1-A817-D27C6BF4EA1A}" presName="Name0" presStyleCnt="0">
        <dgm:presLayoutVars>
          <dgm:dir/>
          <dgm:animLvl val="lvl"/>
          <dgm:resizeHandles val="exact"/>
        </dgm:presLayoutVars>
      </dgm:prSet>
      <dgm:spPr/>
      <dgm:t>
        <a:bodyPr/>
        <a:lstStyle/>
        <a:p>
          <a:endParaRPr lang="fr-FR"/>
        </a:p>
      </dgm:t>
    </dgm:pt>
    <dgm:pt modelId="{50CB937E-40CE-4C09-8865-C262849D3CAC}" type="pres">
      <dgm:prSet presAssocID="{1EAB5AB8-8DE7-46D8-8C2F-E9B874EFCB2B}" presName="vertFlow" presStyleCnt="0"/>
      <dgm:spPr/>
    </dgm:pt>
    <dgm:pt modelId="{FBAC2DAB-5A8A-468E-95EF-E9797FD3E127}" type="pres">
      <dgm:prSet presAssocID="{1EAB5AB8-8DE7-46D8-8C2F-E9B874EFCB2B}" presName="header" presStyleLbl="node1" presStyleIdx="0" presStyleCnt="2" custLinFactNeighborX="62895" custLinFactNeighborY="10571"/>
      <dgm:spPr/>
      <dgm:t>
        <a:bodyPr/>
        <a:lstStyle/>
        <a:p>
          <a:endParaRPr lang="fr-FR"/>
        </a:p>
      </dgm:t>
    </dgm:pt>
    <dgm:pt modelId="{35D1A214-F77C-4A50-BE63-F098C6699026}" type="pres">
      <dgm:prSet presAssocID="{AD57421E-9251-448D-A431-FE003C51E396}" presName="parTrans" presStyleLbl="sibTrans2D1" presStyleIdx="0" presStyleCnt="10"/>
      <dgm:spPr/>
      <dgm:t>
        <a:bodyPr/>
        <a:lstStyle/>
        <a:p>
          <a:endParaRPr lang="fr-FR"/>
        </a:p>
      </dgm:t>
    </dgm:pt>
    <dgm:pt modelId="{DD580C97-27B9-4B67-9FAC-E1A4AEF78296}" type="pres">
      <dgm:prSet presAssocID="{520A9113-30A4-4407-8B69-A128E7FE6B1C}" presName="child" presStyleLbl="alignAccFollowNode1" presStyleIdx="0" presStyleCnt="10">
        <dgm:presLayoutVars>
          <dgm:chMax val="0"/>
          <dgm:bulletEnabled val="1"/>
        </dgm:presLayoutVars>
      </dgm:prSet>
      <dgm:spPr/>
      <dgm:t>
        <a:bodyPr/>
        <a:lstStyle/>
        <a:p>
          <a:endParaRPr lang="fr-FR"/>
        </a:p>
      </dgm:t>
    </dgm:pt>
    <dgm:pt modelId="{25AB01B6-E778-4426-9B0C-5008010F7D47}" type="pres">
      <dgm:prSet presAssocID="{120D5ADD-621A-442C-A6AD-2E02A58B189D}" presName="sibTrans" presStyleLbl="sibTrans2D1" presStyleIdx="1" presStyleCnt="10"/>
      <dgm:spPr/>
      <dgm:t>
        <a:bodyPr/>
        <a:lstStyle/>
        <a:p>
          <a:endParaRPr lang="fr-FR"/>
        </a:p>
      </dgm:t>
    </dgm:pt>
    <dgm:pt modelId="{6EDFBF05-6862-4300-B8BF-28C4E6DCA536}" type="pres">
      <dgm:prSet presAssocID="{11BD23E3-2890-4767-A053-AF58C06206F2}" presName="child" presStyleLbl="alignAccFollowNode1" presStyleIdx="1" presStyleCnt="10">
        <dgm:presLayoutVars>
          <dgm:chMax val="0"/>
          <dgm:bulletEnabled val="1"/>
        </dgm:presLayoutVars>
      </dgm:prSet>
      <dgm:spPr/>
      <dgm:t>
        <a:bodyPr/>
        <a:lstStyle/>
        <a:p>
          <a:endParaRPr lang="fr-FR"/>
        </a:p>
      </dgm:t>
    </dgm:pt>
    <dgm:pt modelId="{DF66585A-F8DA-41BE-9478-102DC76A0F3B}" type="pres">
      <dgm:prSet presAssocID="{13348BA3-4E65-4A2E-91EB-B615559F5225}" presName="sibTrans" presStyleLbl="sibTrans2D1" presStyleIdx="2" presStyleCnt="10"/>
      <dgm:spPr/>
      <dgm:t>
        <a:bodyPr/>
        <a:lstStyle/>
        <a:p>
          <a:endParaRPr lang="fr-FR"/>
        </a:p>
      </dgm:t>
    </dgm:pt>
    <dgm:pt modelId="{C78CACE7-C481-4141-879F-44557EF1E192}" type="pres">
      <dgm:prSet presAssocID="{DA267FA1-2EB0-420F-B5C0-01FD1D0CABED}" presName="child" presStyleLbl="alignAccFollowNode1" presStyleIdx="2" presStyleCnt="10" custLinFactNeighborX="56883" custLinFactNeighborY="-21141">
        <dgm:presLayoutVars>
          <dgm:chMax val="0"/>
          <dgm:bulletEnabled val="1"/>
        </dgm:presLayoutVars>
      </dgm:prSet>
      <dgm:spPr/>
      <dgm:t>
        <a:bodyPr/>
        <a:lstStyle/>
        <a:p>
          <a:endParaRPr lang="fr-FR"/>
        </a:p>
      </dgm:t>
    </dgm:pt>
    <dgm:pt modelId="{D18A50D8-CF8F-454B-80C9-1967DCEA080A}" type="pres">
      <dgm:prSet presAssocID="{1EAB5AB8-8DE7-46D8-8C2F-E9B874EFCB2B}" presName="hSp" presStyleCnt="0"/>
      <dgm:spPr/>
    </dgm:pt>
    <dgm:pt modelId="{BB3AD8E5-C03D-4AB4-ABE5-3248059F58FF}" type="pres">
      <dgm:prSet presAssocID="{B8ACF1D2-33F8-4EEE-99BA-7CC81DE40971}" presName="vertFlow" presStyleCnt="0"/>
      <dgm:spPr/>
    </dgm:pt>
    <dgm:pt modelId="{E8094543-ADC4-41C0-9DD1-82278A6502BC}" type="pres">
      <dgm:prSet presAssocID="{B8ACF1D2-33F8-4EEE-99BA-7CC81DE40971}" presName="header" presStyleLbl="node1" presStyleIdx="1" presStyleCnt="2" custLinFactNeighborX="-52283" custLinFactNeighborY="-25169"/>
      <dgm:spPr/>
      <dgm:t>
        <a:bodyPr/>
        <a:lstStyle/>
        <a:p>
          <a:endParaRPr lang="fr-FR"/>
        </a:p>
      </dgm:t>
    </dgm:pt>
    <dgm:pt modelId="{0611C885-CAFD-4C03-A606-CAC85EB9896F}" type="pres">
      <dgm:prSet presAssocID="{4508F2F7-313A-4F24-8765-729B658C53F4}" presName="parTrans" presStyleLbl="sibTrans2D1" presStyleIdx="3" presStyleCnt="10"/>
      <dgm:spPr/>
      <dgm:t>
        <a:bodyPr/>
        <a:lstStyle/>
        <a:p>
          <a:endParaRPr lang="fr-FR"/>
        </a:p>
      </dgm:t>
    </dgm:pt>
    <dgm:pt modelId="{F1FB2BAC-F8A6-431A-A003-942374037DB2}" type="pres">
      <dgm:prSet presAssocID="{6A0B6195-18CD-4E38-95C1-91F5E7319470}" presName="child" presStyleLbl="alignAccFollowNode1" presStyleIdx="3" presStyleCnt="10">
        <dgm:presLayoutVars>
          <dgm:chMax val="0"/>
          <dgm:bulletEnabled val="1"/>
        </dgm:presLayoutVars>
      </dgm:prSet>
      <dgm:spPr/>
      <dgm:t>
        <a:bodyPr/>
        <a:lstStyle/>
        <a:p>
          <a:endParaRPr lang="fr-FR"/>
        </a:p>
      </dgm:t>
    </dgm:pt>
    <dgm:pt modelId="{BBBA5380-49F3-4308-AD71-1128A2EF7E37}" type="pres">
      <dgm:prSet presAssocID="{C583689F-6F46-47A3-8745-0F09006CC8C3}" presName="sibTrans" presStyleLbl="sibTrans2D1" presStyleIdx="4" presStyleCnt="10"/>
      <dgm:spPr/>
      <dgm:t>
        <a:bodyPr/>
        <a:lstStyle/>
        <a:p>
          <a:endParaRPr lang="fr-FR"/>
        </a:p>
      </dgm:t>
    </dgm:pt>
    <dgm:pt modelId="{2AD34252-DFE1-495F-A802-6D4B4C7D6F8F}" type="pres">
      <dgm:prSet presAssocID="{CD8DBE1D-3968-494B-87CE-5F098D5E7D07}" presName="child" presStyleLbl="alignAccFollowNode1" presStyleIdx="4" presStyleCnt="10">
        <dgm:presLayoutVars>
          <dgm:chMax val="0"/>
          <dgm:bulletEnabled val="1"/>
        </dgm:presLayoutVars>
      </dgm:prSet>
      <dgm:spPr/>
      <dgm:t>
        <a:bodyPr/>
        <a:lstStyle/>
        <a:p>
          <a:endParaRPr lang="fr-FR"/>
        </a:p>
      </dgm:t>
    </dgm:pt>
    <dgm:pt modelId="{216FF13D-0718-41BD-B7CA-56003170FD66}" type="pres">
      <dgm:prSet presAssocID="{28E706C9-34FE-4473-8C60-0C0EB3D98EE5}" presName="sibTrans" presStyleLbl="sibTrans2D1" presStyleIdx="5" presStyleCnt="10"/>
      <dgm:spPr/>
      <dgm:t>
        <a:bodyPr/>
        <a:lstStyle/>
        <a:p>
          <a:endParaRPr lang="fr-FR"/>
        </a:p>
      </dgm:t>
    </dgm:pt>
    <dgm:pt modelId="{45981B4F-81A2-4D55-B9DE-72AB61BBC55E}" type="pres">
      <dgm:prSet presAssocID="{CFFC3FCA-9A3E-41A9-AD1E-5DAD722542DE}" presName="child" presStyleLbl="alignAccFollowNode1" presStyleIdx="5" presStyleCnt="10" custLinFactNeighborX="-56883" custLinFactNeighborY="-10571">
        <dgm:presLayoutVars>
          <dgm:chMax val="0"/>
          <dgm:bulletEnabled val="1"/>
        </dgm:presLayoutVars>
      </dgm:prSet>
      <dgm:spPr/>
      <dgm:t>
        <a:bodyPr/>
        <a:lstStyle/>
        <a:p>
          <a:endParaRPr lang="fr-FR"/>
        </a:p>
      </dgm:t>
    </dgm:pt>
    <dgm:pt modelId="{DB74C960-E863-4EB8-9223-749A930FB720}" type="pres">
      <dgm:prSet presAssocID="{E1DD72D6-E398-434A-BE5E-269E4883916D}" presName="sibTrans" presStyleLbl="sibTrans2D1" presStyleIdx="6" presStyleCnt="10"/>
      <dgm:spPr/>
      <dgm:t>
        <a:bodyPr/>
        <a:lstStyle/>
        <a:p>
          <a:endParaRPr lang="fr-FR"/>
        </a:p>
      </dgm:t>
    </dgm:pt>
    <dgm:pt modelId="{5EE0D95C-F278-486A-A36F-3E2F94E1104F}" type="pres">
      <dgm:prSet presAssocID="{89C5FBEA-28F8-4E55-B46F-2947179E1CC3}" presName="child" presStyleLbl="alignAccFollowNode1" presStyleIdx="6" presStyleCnt="10" custLinFactNeighborX="-56666" custLinFactNeighborY="1">
        <dgm:presLayoutVars>
          <dgm:chMax val="0"/>
          <dgm:bulletEnabled val="1"/>
        </dgm:presLayoutVars>
      </dgm:prSet>
      <dgm:spPr/>
      <dgm:t>
        <a:bodyPr/>
        <a:lstStyle/>
        <a:p>
          <a:endParaRPr lang="fr-FR"/>
        </a:p>
      </dgm:t>
    </dgm:pt>
    <dgm:pt modelId="{6353C804-886E-4677-9968-1ED24D3A3136}" type="pres">
      <dgm:prSet presAssocID="{540C54AD-6F14-44AF-A34D-09370140E57B}" presName="sibTrans" presStyleLbl="sibTrans2D1" presStyleIdx="7" presStyleCnt="10"/>
      <dgm:spPr/>
      <dgm:t>
        <a:bodyPr/>
        <a:lstStyle/>
        <a:p>
          <a:endParaRPr lang="fr-FR"/>
        </a:p>
      </dgm:t>
    </dgm:pt>
    <dgm:pt modelId="{819EFFB6-1B76-44E2-95C3-EFB251CB41A7}" type="pres">
      <dgm:prSet presAssocID="{255043DB-A7CD-494D-8585-F0144FC59D21}" presName="child" presStyleLbl="alignAccFollowNode1" presStyleIdx="7" presStyleCnt="10" custLinFactNeighborX="-57720" custLinFactNeighborY="1083">
        <dgm:presLayoutVars>
          <dgm:chMax val="0"/>
          <dgm:bulletEnabled val="1"/>
        </dgm:presLayoutVars>
      </dgm:prSet>
      <dgm:spPr/>
      <dgm:t>
        <a:bodyPr/>
        <a:lstStyle/>
        <a:p>
          <a:endParaRPr lang="fr-FR"/>
        </a:p>
      </dgm:t>
    </dgm:pt>
    <dgm:pt modelId="{065F879C-C03B-40DD-AD72-A1320D8A0188}" type="pres">
      <dgm:prSet presAssocID="{90B404DB-9DB7-4551-AF0F-4348760B2084}" presName="sibTrans" presStyleLbl="sibTrans2D1" presStyleIdx="8" presStyleCnt="10"/>
      <dgm:spPr/>
      <dgm:t>
        <a:bodyPr/>
        <a:lstStyle/>
        <a:p>
          <a:endParaRPr lang="fr-FR"/>
        </a:p>
      </dgm:t>
    </dgm:pt>
    <dgm:pt modelId="{C589CC33-6C4F-4307-9F42-742423B2EF62}" type="pres">
      <dgm:prSet presAssocID="{D61295AD-3BE3-480B-8773-95265DA4923F}" presName="child" presStyleLbl="alignAccFollowNode1" presStyleIdx="8" presStyleCnt="10" custLinFactNeighborX="-56211" custLinFactNeighborY="318">
        <dgm:presLayoutVars>
          <dgm:chMax val="0"/>
          <dgm:bulletEnabled val="1"/>
        </dgm:presLayoutVars>
      </dgm:prSet>
      <dgm:spPr/>
      <dgm:t>
        <a:bodyPr/>
        <a:lstStyle/>
        <a:p>
          <a:endParaRPr lang="fr-FR"/>
        </a:p>
      </dgm:t>
    </dgm:pt>
    <dgm:pt modelId="{9F75AB03-7BA7-44B5-88E7-13398BE92051}" type="pres">
      <dgm:prSet presAssocID="{443E642C-950A-4D04-8B7B-1087CE8E79CC}" presName="sibTrans" presStyleLbl="sibTrans2D1" presStyleIdx="9" presStyleCnt="10"/>
      <dgm:spPr/>
      <dgm:t>
        <a:bodyPr/>
        <a:lstStyle/>
        <a:p>
          <a:endParaRPr lang="fr-FR"/>
        </a:p>
      </dgm:t>
    </dgm:pt>
    <dgm:pt modelId="{53A2810D-938B-44AA-A87B-04812FF1C41B}" type="pres">
      <dgm:prSet presAssocID="{C81F6B88-5DC7-4555-AA22-1250CF4ADC38}" presName="child" presStyleLbl="alignAccFollowNode1" presStyleIdx="9" presStyleCnt="10" custLinFactNeighborX="-56790" custLinFactNeighborY="1762">
        <dgm:presLayoutVars>
          <dgm:chMax val="0"/>
          <dgm:bulletEnabled val="1"/>
        </dgm:presLayoutVars>
      </dgm:prSet>
      <dgm:spPr/>
      <dgm:t>
        <a:bodyPr/>
        <a:lstStyle/>
        <a:p>
          <a:endParaRPr lang="fr-FR"/>
        </a:p>
      </dgm:t>
    </dgm:pt>
  </dgm:ptLst>
  <dgm:cxnLst>
    <dgm:cxn modelId="{48B0430D-141E-48EC-8CE5-ADAADA1DC944}" type="presOf" srcId="{C583689F-6F46-47A3-8745-0F09006CC8C3}" destId="{BBBA5380-49F3-4308-AD71-1128A2EF7E37}" srcOrd="0" destOrd="0" presId="urn:microsoft.com/office/officeart/2005/8/layout/lProcess1"/>
    <dgm:cxn modelId="{2F815694-4496-42D1-9DA0-8CDC7FF9C47F}" type="presOf" srcId="{255043DB-A7CD-494D-8585-F0144FC59D21}" destId="{819EFFB6-1B76-44E2-95C3-EFB251CB41A7}" srcOrd="0" destOrd="0" presId="urn:microsoft.com/office/officeart/2005/8/layout/lProcess1"/>
    <dgm:cxn modelId="{7784EDC0-CF9C-4AD8-AC0E-A48813307A85}" type="presOf" srcId="{B8ACF1D2-33F8-4EEE-99BA-7CC81DE40971}" destId="{E8094543-ADC4-41C0-9DD1-82278A6502BC}" srcOrd="0" destOrd="0" presId="urn:microsoft.com/office/officeart/2005/8/layout/lProcess1"/>
    <dgm:cxn modelId="{C10578B5-4A52-41E5-98AE-368A1694D942}" type="presOf" srcId="{540C54AD-6F14-44AF-A34D-09370140E57B}" destId="{6353C804-886E-4677-9968-1ED24D3A3136}" srcOrd="0" destOrd="0" presId="urn:microsoft.com/office/officeart/2005/8/layout/lProcess1"/>
    <dgm:cxn modelId="{830CB898-9E2E-4163-9A8E-DDD533082324}" srcId="{B8ACF1D2-33F8-4EEE-99BA-7CC81DE40971}" destId="{89C5FBEA-28F8-4E55-B46F-2947179E1CC3}" srcOrd="3" destOrd="0" parTransId="{94A4BA2D-0CE4-440B-8A5F-AB35D7E44CDC}" sibTransId="{540C54AD-6F14-44AF-A34D-09370140E57B}"/>
    <dgm:cxn modelId="{30082EC0-E7CE-4407-965F-F9EFA6B523BF}" srcId="{A9819BED-B501-4AB1-A817-D27C6BF4EA1A}" destId="{1EAB5AB8-8DE7-46D8-8C2F-E9B874EFCB2B}" srcOrd="0" destOrd="0" parTransId="{1416B318-3EF4-45D2-8594-E6D1460D3A35}" sibTransId="{0B66CF93-EE96-4F87-986D-2B6B55935132}"/>
    <dgm:cxn modelId="{2B1A20FA-FDBE-4217-B397-E2ED9FFBEC7F}" srcId="{B8ACF1D2-33F8-4EEE-99BA-7CC81DE40971}" destId="{C81F6B88-5DC7-4555-AA22-1250CF4ADC38}" srcOrd="6" destOrd="0" parTransId="{56CABB3E-7E13-44C1-A7C0-0EC34C60F9A3}" sibTransId="{BBD5BF4B-6D8B-467B-9131-70F480367EAB}"/>
    <dgm:cxn modelId="{B230FF16-520D-4592-949D-245468D14DB3}" srcId="{A9819BED-B501-4AB1-A817-D27C6BF4EA1A}" destId="{B8ACF1D2-33F8-4EEE-99BA-7CC81DE40971}" srcOrd="1" destOrd="0" parTransId="{AD5C15F3-B409-4BDE-99B6-2D864DC7C286}" sibTransId="{66DF3F89-6597-48E0-89A9-887EAD870680}"/>
    <dgm:cxn modelId="{90076240-6448-4902-A3CD-949C85F4D57C}" srcId="{1EAB5AB8-8DE7-46D8-8C2F-E9B874EFCB2B}" destId="{11BD23E3-2890-4767-A053-AF58C06206F2}" srcOrd="1" destOrd="0" parTransId="{76A2E645-4AF2-46EA-AD49-8EDEE4431277}" sibTransId="{13348BA3-4E65-4A2E-91EB-B615559F5225}"/>
    <dgm:cxn modelId="{76670AAA-81CC-44A7-A74D-D5F7AC36544E}" type="presOf" srcId="{11BD23E3-2890-4767-A053-AF58C06206F2}" destId="{6EDFBF05-6862-4300-B8BF-28C4E6DCA536}" srcOrd="0" destOrd="0" presId="urn:microsoft.com/office/officeart/2005/8/layout/lProcess1"/>
    <dgm:cxn modelId="{ED077C9C-BB25-4C18-B467-7024389CB3DA}" type="presOf" srcId="{C81F6B88-5DC7-4555-AA22-1250CF4ADC38}" destId="{53A2810D-938B-44AA-A87B-04812FF1C41B}" srcOrd="0" destOrd="0" presId="urn:microsoft.com/office/officeart/2005/8/layout/lProcess1"/>
    <dgm:cxn modelId="{38359048-4651-4808-92DC-9CCAEAB706F3}" srcId="{B8ACF1D2-33F8-4EEE-99BA-7CC81DE40971}" destId="{D61295AD-3BE3-480B-8773-95265DA4923F}" srcOrd="5" destOrd="0" parTransId="{7CB876A7-8ED2-4004-BA57-943E16D9A4C5}" sibTransId="{443E642C-950A-4D04-8B7B-1087CE8E79CC}"/>
    <dgm:cxn modelId="{B7CDFE9E-C7A2-47E1-8725-D3E5A67D88BD}" type="presOf" srcId="{6A0B6195-18CD-4E38-95C1-91F5E7319470}" destId="{F1FB2BAC-F8A6-431A-A003-942374037DB2}" srcOrd="0" destOrd="0" presId="urn:microsoft.com/office/officeart/2005/8/layout/lProcess1"/>
    <dgm:cxn modelId="{CE825B5F-8DEB-453B-88EF-E56947CF257A}" type="presOf" srcId="{89C5FBEA-28F8-4E55-B46F-2947179E1CC3}" destId="{5EE0D95C-F278-486A-A36F-3E2F94E1104F}" srcOrd="0" destOrd="0" presId="urn:microsoft.com/office/officeart/2005/8/layout/lProcess1"/>
    <dgm:cxn modelId="{140DB962-5C7F-40BB-8654-8FB81D2D9702}" srcId="{1EAB5AB8-8DE7-46D8-8C2F-E9B874EFCB2B}" destId="{520A9113-30A4-4407-8B69-A128E7FE6B1C}" srcOrd="0" destOrd="0" parTransId="{AD57421E-9251-448D-A431-FE003C51E396}" sibTransId="{120D5ADD-621A-442C-A6AD-2E02A58B189D}"/>
    <dgm:cxn modelId="{7F3D8E48-D7DB-4234-94A3-17BD5D5DE20C}" srcId="{B8ACF1D2-33F8-4EEE-99BA-7CC81DE40971}" destId="{CFFC3FCA-9A3E-41A9-AD1E-5DAD722542DE}" srcOrd="2" destOrd="0" parTransId="{797A257A-75AF-4B1C-85A4-EE37E992BA8E}" sibTransId="{E1DD72D6-E398-434A-BE5E-269E4883916D}"/>
    <dgm:cxn modelId="{29E247A3-D74C-4544-8F75-65C799C8F861}" type="presOf" srcId="{520A9113-30A4-4407-8B69-A128E7FE6B1C}" destId="{DD580C97-27B9-4B67-9FAC-E1A4AEF78296}" srcOrd="0" destOrd="0" presId="urn:microsoft.com/office/officeart/2005/8/layout/lProcess1"/>
    <dgm:cxn modelId="{13FD9DD9-70C0-463C-B052-422DE0449994}" type="presOf" srcId="{120D5ADD-621A-442C-A6AD-2E02A58B189D}" destId="{25AB01B6-E778-4426-9B0C-5008010F7D47}" srcOrd="0" destOrd="0" presId="urn:microsoft.com/office/officeart/2005/8/layout/lProcess1"/>
    <dgm:cxn modelId="{737CA675-5938-4B8B-9547-0549A6445AED}" srcId="{B8ACF1D2-33F8-4EEE-99BA-7CC81DE40971}" destId="{255043DB-A7CD-494D-8585-F0144FC59D21}" srcOrd="4" destOrd="0" parTransId="{3D8CBD64-43CA-4937-85FB-24B19F1BBFA5}" sibTransId="{90B404DB-9DB7-4551-AF0F-4348760B2084}"/>
    <dgm:cxn modelId="{B3DBC8C8-5C49-4463-A1A0-19F140E29B13}" type="presOf" srcId="{DA267FA1-2EB0-420F-B5C0-01FD1D0CABED}" destId="{C78CACE7-C481-4141-879F-44557EF1E192}" srcOrd="0" destOrd="0" presId="urn:microsoft.com/office/officeart/2005/8/layout/lProcess1"/>
    <dgm:cxn modelId="{3155B1B9-E63D-48D7-AA0B-53EAE68B68B1}" type="presOf" srcId="{90B404DB-9DB7-4551-AF0F-4348760B2084}" destId="{065F879C-C03B-40DD-AD72-A1320D8A0188}" srcOrd="0" destOrd="0" presId="urn:microsoft.com/office/officeart/2005/8/layout/lProcess1"/>
    <dgm:cxn modelId="{7FA5F183-2A5E-467A-B280-2F8DF7DB1492}" type="presOf" srcId="{443E642C-950A-4D04-8B7B-1087CE8E79CC}" destId="{9F75AB03-7BA7-44B5-88E7-13398BE92051}" srcOrd="0" destOrd="0" presId="urn:microsoft.com/office/officeart/2005/8/layout/lProcess1"/>
    <dgm:cxn modelId="{E8BC0812-281F-44D2-8649-4D033F1DB034}" type="presOf" srcId="{CD8DBE1D-3968-494B-87CE-5F098D5E7D07}" destId="{2AD34252-DFE1-495F-A802-6D4B4C7D6F8F}" srcOrd="0" destOrd="0" presId="urn:microsoft.com/office/officeart/2005/8/layout/lProcess1"/>
    <dgm:cxn modelId="{A260AC90-DDBD-4E25-8D9C-49D0530CFD1B}" type="presOf" srcId="{CFFC3FCA-9A3E-41A9-AD1E-5DAD722542DE}" destId="{45981B4F-81A2-4D55-B9DE-72AB61BBC55E}" srcOrd="0" destOrd="0" presId="urn:microsoft.com/office/officeart/2005/8/layout/lProcess1"/>
    <dgm:cxn modelId="{876E4920-81D9-4B08-AE84-074C0698392C}" type="presOf" srcId="{E1DD72D6-E398-434A-BE5E-269E4883916D}" destId="{DB74C960-E863-4EB8-9223-749A930FB720}" srcOrd="0" destOrd="0" presId="urn:microsoft.com/office/officeart/2005/8/layout/lProcess1"/>
    <dgm:cxn modelId="{066EBAF6-902D-40C0-A1CA-ED60836A9606}" type="presOf" srcId="{28E706C9-34FE-4473-8C60-0C0EB3D98EE5}" destId="{216FF13D-0718-41BD-B7CA-56003170FD66}" srcOrd="0" destOrd="0" presId="urn:microsoft.com/office/officeart/2005/8/layout/lProcess1"/>
    <dgm:cxn modelId="{07E88C1F-E715-4A49-9DF4-DF4AA1C0CABF}" srcId="{B8ACF1D2-33F8-4EEE-99BA-7CC81DE40971}" destId="{6A0B6195-18CD-4E38-95C1-91F5E7319470}" srcOrd="0" destOrd="0" parTransId="{4508F2F7-313A-4F24-8765-729B658C53F4}" sibTransId="{C583689F-6F46-47A3-8745-0F09006CC8C3}"/>
    <dgm:cxn modelId="{089B4585-AA05-47BE-B452-3C15C7A8CF5B}" type="presOf" srcId="{4508F2F7-313A-4F24-8765-729B658C53F4}" destId="{0611C885-CAFD-4C03-A606-CAC85EB9896F}" srcOrd="0" destOrd="0" presId="urn:microsoft.com/office/officeart/2005/8/layout/lProcess1"/>
    <dgm:cxn modelId="{3F4715B7-8B37-4BDB-AA7D-14ED09E4F69A}" type="presOf" srcId="{D61295AD-3BE3-480B-8773-95265DA4923F}" destId="{C589CC33-6C4F-4307-9F42-742423B2EF62}" srcOrd="0" destOrd="0" presId="urn:microsoft.com/office/officeart/2005/8/layout/lProcess1"/>
    <dgm:cxn modelId="{1EF02229-845E-4508-852E-EBA3998799C9}" type="presOf" srcId="{AD57421E-9251-448D-A431-FE003C51E396}" destId="{35D1A214-F77C-4A50-BE63-F098C6699026}" srcOrd="0" destOrd="0" presId="urn:microsoft.com/office/officeart/2005/8/layout/lProcess1"/>
    <dgm:cxn modelId="{988BB12A-2B95-4B97-A92C-9984CB9DB0E8}" type="presOf" srcId="{1EAB5AB8-8DE7-46D8-8C2F-E9B874EFCB2B}" destId="{FBAC2DAB-5A8A-468E-95EF-E9797FD3E127}" srcOrd="0" destOrd="0" presId="urn:microsoft.com/office/officeart/2005/8/layout/lProcess1"/>
    <dgm:cxn modelId="{78118717-783E-4B45-83C1-901701F65D39}" srcId="{B8ACF1D2-33F8-4EEE-99BA-7CC81DE40971}" destId="{CD8DBE1D-3968-494B-87CE-5F098D5E7D07}" srcOrd="1" destOrd="0" parTransId="{8DE2B5E0-CC70-4CDE-8B41-C991A805647D}" sibTransId="{28E706C9-34FE-4473-8C60-0C0EB3D98EE5}"/>
    <dgm:cxn modelId="{BFEEFB36-3FF2-4336-9884-20F5B91B0B20}" type="presOf" srcId="{A9819BED-B501-4AB1-A817-D27C6BF4EA1A}" destId="{79AC01EE-A672-49C2-8E18-6BA7C1604D51}" srcOrd="0" destOrd="0" presId="urn:microsoft.com/office/officeart/2005/8/layout/lProcess1"/>
    <dgm:cxn modelId="{7B84345E-6FCD-440A-BF76-76A73ECD1485}" srcId="{1EAB5AB8-8DE7-46D8-8C2F-E9B874EFCB2B}" destId="{DA267FA1-2EB0-420F-B5C0-01FD1D0CABED}" srcOrd="2" destOrd="0" parTransId="{36540AEA-B6E8-4CF1-B115-39C5E630A892}" sibTransId="{58C4C59D-43FE-44CE-B37D-67D78B938E1E}"/>
    <dgm:cxn modelId="{5C60ED0F-8680-4F7D-B198-BB54D3C7E879}" type="presOf" srcId="{13348BA3-4E65-4A2E-91EB-B615559F5225}" destId="{DF66585A-F8DA-41BE-9478-102DC76A0F3B}" srcOrd="0" destOrd="0" presId="urn:microsoft.com/office/officeart/2005/8/layout/lProcess1"/>
    <dgm:cxn modelId="{8884C717-E62C-403B-AC48-15F3F62D78D8}" type="presParOf" srcId="{79AC01EE-A672-49C2-8E18-6BA7C1604D51}" destId="{50CB937E-40CE-4C09-8865-C262849D3CAC}" srcOrd="0" destOrd="0" presId="urn:microsoft.com/office/officeart/2005/8/layout/lProcess1"/>
    <dgm:cxn modelId="{B3F4D372-AA47-487B-97D1-2A0271AB7723}" type="presParOf" srcId="{50CB937E-40CE-4C09-8865-C262849D3CAC}" destId="{FBAC2DAB-5A8A-468E-95EF-E9797FD3E127}" srcOrd="0" destOrd="0" presId="urn:microsoft.com/office/officeart/2005/8/layout/lProcess1"/>
    <dgm:cxn modelId="{72489F22-8BA4-404B-979C-8EFEBA3CC50B}" type="presParOf" srcId="{50CB937E-40CE-4C09-8865-C262849D3CAC}" destId="{35D1A214-F77C-4A50-BE63-F098C6699026}" srcOrd="1" destOrd="0" presId="urn:microsoft.com/office/officeart/2005/8/layout/lProcess1"/>
    <dgm:cxn modelId="{D7313DF6-E845-46BB-BCB1-DDDBC4F7DF6D}" type="presParOf" srcId="{50CB937E-40CE-4C09-8865-C262849D3CAC}" destId="{DD580C97-27B9-4B67-9FAC-E1A4AEF78296}" srcOrd="2" destOrd="0" presId="urn:microsoft.com/office/officeart/2005/8/layout/lProcess1"/>
    <dgm:cxn modelId="{9334B730-61B7-4D2E-8DAE-71260C746945}" type="presParOf" srcId="{50CB937E-40CE-4C09-8865-C262849D3CAC}" destId="{25AB01B6-E778-4426-9B0C-5008010F7D47}" srcOrd="3" destOrd="0" presId="urn:microsoft.com/office/officeart/2005/8/layout/lProcess1"/>
    <dgm:cxn modelId="{2FE3FB50-36FC-42F3-B80F-481CB9F22D63}" type="presParOf" srcId="{50CB937E-40CE-4C09-8865-C262849D3CAC}" destId="{6EDFBF05-6862-4300-B8BF-28C4E6DCA536}" srcOrd="4" destOrd="0" presId="urn:microsoft.com/office/officeart/2005/8/layout/lProcess1"/>
    <dgm:cxn modelId="{C6D41F46-202A-49C0-AEE4-2593C217CC3F}" type="presParOf" srcId="{50CB937E-40CE-4C09-8865-C262849D3CAC}" destId="{DF66585A-F8DA-41BE-9478-102DC76A0F3B}" srcOrd="5" destOrd="0" presId="urn:microsoft.com/office/officeart/2005/8/layout/lProcess1"/>
    <dgm:cxn modelId="{4B8430C4-7333-44C3-B277-9F0D57C842C3}" type="presParOf" srcId="{50CB937E-40CE-4C09-8865-C262849D3CAC}" destId="{C78CACE7-C481-4141-879F-44557EF1E192}" srcOrd="6" destOrd="0" presId="urn:microsoft.com/office/officeart/2005/8/layout/lProcess1"/>
    <dgm:cxn modelId="{129557B5-CBD3-47E0-9983-18872CB1608D}" type="presParOf" srcId="{79AC01EE-A672-49C2-8E18-6BA7C1604D51}" destId="{D18A50D8-CF8F-454B-80C9-1967DCEA080A}" srcOrd="1" destOrd="0" presId="urn:microsoft.com/office/officeart/2005/8/layout/lProcess1"/>
    <dgm:cxn modelId="{22F1A0AB-3A20-4623-BA31-93E320570B56}" type="presParOf" srcId="{79AC01EE-A672-49C2-8E18-6BA7C1604D51}" destId="{BB3AD8E5-C03D-4AB4-ABE5-3248059F58FF}" srcOrd="2" destOrd="0" presId="urn:microsoft.com/office/officeart/2005/8/layout/lProcess1"/>
    <dgm:cxn modelId="{AB3AD674-154E-4262-84AF-38520BF58B72}" type="presParOf" srcId="{BB3AD8E5-C03D-4AB4-ABE5-3248059F58FF}" destId="{E8094543-ADC4-41C0-9DD1-82278A6502BC}" srcOrd="0" destOrd="0" presId="urn:microsoft.com/office/officeart/2005/8/layout/lProcess1"/>
    <dgm:cxn modelId="{94BD49DA-5532-40CC-872F-5757FA417EC0}" type="presParOf" srcId="{BB3AD8E5-C03D-4AB4-ABE5-3248059F58FF}" destId="{0611C885-CAFD-4C03-A606-CAC85EB9896F}" srcOrd="1" destOrd="0" presId="urn:microsoft.com/office/officeart/2005/8/layout/lProcess1"/>
    <dgm:cxn modelId="{10B85C77-B105-446A-9A4F-69A2EBFAB878}" type="presParOf" srcId="{BB3AD8E5-C03D-4AB4-ABE5-3248059F58FF}" destId="{F1FB2BAC-F8A6-431A-A003-942374037DB2}" srcOrd="2" destOrd="0" presId="urn:microsoft.com/office/officeart/2005/8/layout/lProcess1"/>
    <dgm:cxn modelId="{B73B072F-3CE2-4F8A-A01E-33CFC778A2DC}" type="presParOf" srcId="{BB3AD8E5-C03D-4AB4-ABE5-3248059F58FF}" destId="{BBBA5380-49F3-4308-AD71-1128A2EF7E37}" srcOrd="3" destOrd="0" presId="urn:microsoft.com/office/officeart/2005/8/layout/lProcess1"/>
    <dgm:cxn modelId="{B3A85AB6-2E80-405A-A72B-DA1326AC1CA1}" type="presParOf" srcId="{BB3AD8E5-C03D-4AB4-ABE5-3248059F58FF}" destId="{2AD34252-DFE1-495F-A802-6D4B4C7D6F8F}" srcOrd="4" destOrd="0" presId="urn:microsoft.com/office/officeart/2005/8/layout/lProcess1"/>
    <dgm:cxn modelId="{587B9299-EADE-4B21-B026-CE5061BDB5E5}" type="presParOf" srcId="{BB3AD8E5-C03D-4AB4-ABE5-3248059F58FF}" destId="{216FF13D-0718-41BD-B7CA-56003170FD66}" srcOrd="5" destOrd="0" presId="urn:microsoft.com/office/officeart/2005/8/layout/lProcess1"/>
    <dgm:cxn modelId="{53C3229B-8538-4D6A-AA85-3AB1E641E25D}" type="presParOf" srcId="{BB3AD8E5-C03D-4AB4-ABE5-3248059F58FF}" destId="{45981B4F-81A2-4D55-B9DE-72AB61BBC55E}" srcOrd="6" destOrd="0" presId="urn:microsoft.com/office/officeart/2005/8/layout/lProcess1"/>
    <dgm:cxn modelId="{A2184BD2-4362-40E7-90C5-90C8184CCD4B}" type="presParOf" srcId="{BB3AD8E5-C03D-4AB4-ABE5-3248059F58FF}" destId="{DB74C960-E863-4EB8-9223-749A930FB720}" srcOrd="7" destOrd="0" presId="urn:microsoft.com/office/officeart/2005/8/layout/lProcess1"/>
    <dgm:cxn modelId="{F9694CD7-DE9B-4709-8D88-B715B1137A85}" type="presParOf" srcId="{BB3AD8E5-C03D-4AB4-ABE5-3248059F58FF}" destId="{5EE0D95C-F278-486A-A36F-3E2F94E1104F}" srcOrd="8" destOrd="0" presId="urn:microsoft.com/office/officeart/2005/8/layout/lProcess1"/>
    <dgm:cxn modelId="{E5C65211-9F45-4C6C-A061-7DA65A6CA98A}" type="presParOf" srcId="{BB3AD8E5-C03D-4AB4-ABE5-3248059F58FF}" destId="{6353C804-886E-4677-9968-1ED24D3A3136}" srcOrd="9" destOrd="0" presId="urn:microsoft.com/office/officeart/2005/8/layout/lProcess1"/>
    <dgm:cxn modelId="{C191C0A6-2D73-435C-91C6-FACFEE9F1548}" type="presParOf" srcId="{BB3AD8E5-C03D-4AB4-ABE5-3248059F58FF}" destId="{819EFFB6-1B76-44E2-95C3-EFB251CB41A7}" srcOrd="10" destOrd="0" presId="urn:microsoft.com/office/officeart/2005/8/layout/lProcess1"/>
    <dgm:cxn modelId="{93723146-9965-4155-B657-D8151F6558E4}" type="presParOf" srcId="{BB3AD8E5-C03D-4AB4-ABE5-3248059F58FF}" destId="{065F879C-C03B-40DD-AD72-A1320D8A0188}" srcOrd="11" destOrd="0" presId="urn:microsoft.com/office/officeart/2005/8/layout/lProcess1"/>
    <dgm:cxn modelId="{532DCB40-238D-4785-B18C-568922ACFB63}" type="presParOf" srcId="{BB3AD8E5-C03D-4AB4-ABE5-3248059F58FF}" destId="{C589CC33-6C4F-4307-9F42-742423B2EF62}" srcOrd="12" destOrd="0" presId="urn:microsoft.com/office/officeart/2005/8/layout/lProcess1"/>
    <dgm:cxn modelId="{1CB435AE-2EE7-427F-97B3-53A509DE3D88}" type="presParOf" srcId="{BB3AD8E5-C03D-4AB4-ABE5-3248059F58FF}" destId="{9F75AB03-7BA7-44B5-88E7-13398BE92051}" srcOrd="13" destOrd="0" presId="urn:microsoft.com/office/officeart/2005/8/layout/lProcess1"/>
    <dgm:cxn modelId="{E58F5E41-B96B-49CD-9642-7B0DF2AB7853}" type="presParOf" srcId="{BB3AD8E5-C03D-4AB4-ABE5-3248059F58FF}" destId="{53A2810D-938B-44AA-A87B-04812FF1C41B}" srcOrd="14" destOrd="0" presId="urn:microsoft.com/office/officeart/2005/8/layout/l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779585D-1924-41A4-982F-AAE2C1C37CE3}"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fr-FR"/>
        </a:p>
      </dgm:t>
    </dgm:pt>
    <dgm:pt modelId="{B01876F9-B3A7-452B-B564-E11B6ACE7417}">
      <dgm:prSet phldrT="[Texte]">
        <dgm:style>
          <a:lnRef idx="2">
            <a:schemeClr val="accent3">
              <a:shade val="50000"/>
            </a:schemeClr>
          </a:lnRef>
          <a:fillRef idx="1">
            <a:schemeClr val="accent3"/>
          </a:fillRef>
          <a:effectRef idx="0">
            <a:schemeClr val="accent3"/>
          </a:effectRef>
          <a:fontRef idx="minor">
            <a:schemeClr val="lt1"/>
          </a:fontRef>
        </dgm:style>
      </dgm:prSet>
      <dgm:spPr>
        <a:xfrm>
          <a:off x="653" y="1083022"/>
          <a:ext cx="1436968" cy="359242"/>
        </a:xfrm>
        <a:prstGeom prst="roundRect">
          <a:avLst>
            <a:gd name="adj" fmla="val 10000"/>
          </a:avLst>
        </a:prstGeom>
        <a:solidFill>
          <a:srgbClr val="9BBB59"/>
        </a:solidFill>
        <a:ln w="25400" cap="flat" cmpd="sng" algn="ctr">
          <a:solidFill>
            <a:srgbClr val="9BBB59">
              <a:shade val="50000"/>
            </a:srgbClr>
          </a:solidFill>
          <a:prstDash val="solid"/>
        </a:ln>
        <a:effectLst/>
      </dgm:spPr>
      <dgm:t>
        <a:bodyPr/>
        <a:lstStyle/>
        <a:p>
          <a:r>
            <a:rPr lang="fr-FR">
              <a:solidFill>
                <a:sysClr val="window" lastClr="FFFFFF"/>
              </a:solidFill>
              <a:latin typeface="Calibri"/>
              <a:ea typeface="+mn-ea"/>
              <a:cs typeface="+mn-cs"/>
            </a:rPr>
            <a:t>OUI</a:t>
          </a:r>
        </a:p>
      </dgm:t>
    </dgm:pt>
    <dgm:pt modelId="{14C76A44-94A7-4CB3-B219-E1316DC4EB3F}" type="parTrans" cxnId="{41479424-FB8A-4F56-98EC-0239F66A968E}">
      <dgm:prSet/>
      <dgm:spPr/>
      <dgm:t>
        <a:bodyPr/>
        <a:lstStyle/>
        <a:p>
          <a:endParaRPr lang="fr-FR"/>
        </a:p>
      </dgm:t>
    </dgm:pt>
    <dgm:pt modelId="{B07A8F47-16DC-4041-84A8-822D482A226B}" type="sibTrans" cxnId="{41479424-FB8A-4F56-98EC-0239F66A968E}">
      <dgm:prSet/>
      <dgm:spPr/>
      <dgm:t>
        <a:bodyPr/>
        <a:lstStyle/>
        <a:p>
          <a:endParaRPr lang="fr-FR"/>
        </a:p>
      </dgm:t>
    </dgm:pt>
    <dgm:pt modelId="{FBD4D28A-DD73-481B-BCF1-CC0898950002}">
      <dgm:prSet phldrT="[Texte]" custT="1">
        <dgm:style>
          <a:lnRef idx="1">
            <a:schemeClr val="accent3"/>
          </a:lnRef>
          <a:fillRef idx="2">
            <a:schemeClr val="accent3"/>
          </a:fillRef>
          <a:effectRef idx="1">
            <a:schemeClr val="accent3"/>
          </a:effectRef>
          <a:fontRef idx="minor">
            <a:schemeClr val="dk1"/>
          </a:fontRef>
        </dgm:style>
      </dgm:prSet>
      <dgm:spPr>
        <a:xfrm>
          <a:off x="653" y="1567999"/>
          <a:ext cx="1436968" cy="58114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sz="800">
              <a:solidFill>
                <a:sysClr val="windowText" lastClr="000000">
                  <a:hueOff val="0"/>
                  <a:satOff val="0"/>
                  <a:lumOff val="0"/>
                  <a:alphaOff val="0"/>
                </a:sysClr>
              </a:solidFill>
              <a:latin typeface="Calibri"/>
              <a:ea typeface="+mn-ea"/>
              <a:cs typeface="+mn-cs"/>
            </a:rPr>
            <a:t>Enquête publique CVR</a:t>
          </a:r>
        </a:p>
        <a:p>
          <a:r>
            <a:rPr lang="fr-FR" sz="800">
              <a:solidFill>
                <a:sysClr val="windowText" lastClr="000000">
                  <a:hueOff val="0"/>
                  <a:satOff val="0"/>
                  <a:lumOff val="0"/>
                  <a:alphaOff val="0"/>
                </a:sysClr>
              </a:solidFill>
              <a:latin typeface="Calibri"/>
              <a:ea typeface="+mn-ea"/>
              <a:cs typeface="+mn-cs"/>
            </a:rPr>
            <a:t>Articles R 131-1 à R 131-8 du code de la voirie routière</a:t>
          </a:r>
        </a:p>
      </dgm:t>
    </dgm:pt>
    <dgm:pt modelId="{92D58BD5-7A84-4EEA-8680-AB2E32FE2FE4}" type="parTrans" cxnId="{652949E4-8B73-454B-A2DF-D11DD04ED529}">
      <dgm:prSet>
        <dgm:style>
          <a:lnRef idx="2">
            <a:schemeClr val="accent3">
              <a:shade val="50000"/>
            </a:schemeClr>
          </a:lnRef>
          <a:fillRef idx="1">
            <a:schemeClr val="accent3"/>
          </a:fillRef>
          <a:effectRef idx="0">
            <a:schemeClr val="accent3"/>
          </a:effectRef>
          <a:fontRef idx="minor">
            <a:schemeClr val="lt1"/>
          </a:fontRef>
        </dgm:style>
      </dgm:prSet>
      <dgm:spPr>
        <a:xfrm rot="5400000">
          <a:off x="687703" y="1473698"/>
          <a:ext cx="62867" cy="6286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2C4764BB-05C2-45F4-9342-62D18539F41F}" type="sibTrans" cxnId="{652949E4-8B73-454B-A2DF-D11DD04ED529}">
      <dgm:prSet>
        <dgm:style>
          <a:lnRef idx="2">
            <a:schemeClr val="accent3">
              <a:shade val="50000"/>
            </a:schemeClr>
          </a:lnRef>
          <a:fillRef idx="1">
            <a:schemeClr val="accent3"/>
          </a:fillRef>
          <a:effectRef idx="0">
            <a:schemeClr val="accent3"/>
          </a:effectRef>
          <a:fontRef idx="minor">
            <a:schemeClr val="lt1"/>
          </a:fontRef>
        </dgm:style>
      </dgm:prSet>
      <dgm:spPr>
        <a:xfrm rot="5400000">
          <a:off x="687703" y="2180578"/>
          <a:ext cx="62867" cy="6286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6E90B876-B1A3-4094-97D4-39FF080DE95F}">
      <dgm:prSet phldrT="[Texte]">
        <dgm:style>
          <a:lnRef idx="1">
            <a:schemeClr val="accent3"/>
          </a:lnRef>
          <a:fillRef idx="2">
            <a:schemeClr val="accent3"/>
          </a:fillRef>
          <a:effectRef idx="1">
            <a:schemeClr val="accent3"/>
          </a:effectRef>
          <a:fontRef idx="minor">
            <a:schemeClr val="dk1"/>
          </a:fontRef>
        </dgm:style>
      </dgm:prSet>
      <dgm:spPr>
        <a:xfrm>
          <a:off x="653" y="2274880"/>
          <a:ext cx="1436968" cy="359242"/>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Consultation du Conseil municipal</a:t>
          </a:r>
        </a:p>
      </dgm:t>
    </dgm:pt>
    <dgm:pt modelId="{1C9CA32A-E968-456C-AE3B-06E39F42198F}" type="parTrans" cxnId="{6B903C3F-45F0-440D-8C79-64FCAA115FEA}">
      <dgm:prSet/>
      <dgm:spPr/>
      <dgm:t>
        <a:bodyPr/>
        <a:lstStyle/>
        <a:p>
          <a:endParaRPr lang="fr-FR"/>
        </a:p>
      </dgm:t>
    </dgm:pt>
    <dgm:pt modelId="{86F2F37A-AB14-48EC-B47C-3CF75216E657}" type="sibTrans" cxnId="{6B903C3F-45F0-440D-8C79-64FCAA115FEA}">
      <dgm:prSet>
        <dgm:style>
          <a:lnRef idx="2">
            <a:schemeClr val="accent3">
              <a:shade val="50000"/>
            </a:schemeClr>
          </a:lnRef>
          <a:fillRef idx="1">
            <a:schemeClr val="accent3"/>
          </a:fillRef>
          <a:effectRef idx="0">
            <a:schemeClr val="accent3"/>
          </a:effectRef>
          <a:fontRef idx="minor">
            <a:schemeClr val="lt1"/>
          </a:fontRef>
        </dgm:style>
      </dgm:prSet>
      <dgm:spPr>
        <a:xfrm rot="5400000">
          <a:off x="687703" y="2665555"/>
          <a:ext cx="62867" cy="6286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FA045A47-160D-4C8B-AA06-2BA128785D09}">
      <dgm:prSet>
        <dgm:style>
          <a:lnRef idx="1">
            <a:schemeClr val="accent3"/>
          </a:lnRef>
          <a:fillRef idx="2">
            <a:schemeClr val="accent3"/>
          </a:fillRef>
          <a:effectRef idx="1">
            <a:schemeClr val="accent3"/>
          </a:effectRef>
          <a:fontRef idx="minor">
            <a:schemeClr val="dk1"/>
          </a:fontRef>
        </dgm:style>
      </dgm:prSet>
      <dgm:spPr>
        <a:xfrm>
          <a:off x="653" y="2759856"/>
          <a:ext cx="1436968" cy="359242"/>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Délibération du Conseil général</a:t>
          </a:r>
        </a:p>
      </dgm:t>
    </dgm:pt>
    <dgm:pt modelId="{4622EBEC-A3A3-490A-81DB-C857C64EE71E}" type="parTrans" cxnId="{F6E30F2E-4DFF-41BF-AA25-24E360EBDA5E}">
      <dgm:prSet/>
      <dgm:spPr/>
      <dgm:t>
        <a:bodyPr/>
        <a:lstStyle/>
        <a:p>
          <a:endParaRPr lang="fr-FR"/>
        </a:p>
      </dgm:t>
    </dgm:pt>
    <dgm:pt modelId="{D63FB8E6-E60B-4116-8E84-938CEC24C55D}" type="sibTrans" cxnId="{F6E30F2E-4DFF-41BF-AA25-24E360EBDA5E}">
      <dgm:prSet>
        <dgm:style>
          <a:lnRef idx="2">
            <a:schemeClr val="accent3">
              <a:shade val="50000"/>
            </a:schemeClr>
          </a:lnRef>
          <a:fillRef idx="1">
            <a:schemeClr val="accent3"/>
          </a:fillRef>
          <a:effectRef idx="0">
            <a:schemeClr val="accent3"/>
          </a:effectRef>
          <a:fontRef idx="minor">
            <a:schemeClr val="lt1"/>
          </a:fontRef>
        </dgm:style>
      </dgm:prSet>
      <dgm:spPr>
        <a:xfrm rot="5400000">
          <a:off x="687703" y="3150532"/>
          <a:ext cx="62867" cy="6286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C310AD64-6D24-4AE3-9BD1-27386473FAAD}">
      <dgm:prSet>
        <dgm:style>
          <a:lnRef idx="1">
            <a:schemeClr val="accent3"/>
          </a:lnRef>
          <a:fillRef idx="2">
            <a:schemeClr val="accent3"/>
          </a:fillRef>
          <a:effectRef idx="1">
            <a:schemeClr val="accent3"/>
          </a:effectRef>
          <a:fontRef idx="minor">
            <a:schemeClr val="dk1"/>
          </a:fontRef>
        </dgm:style>
      </dgm:prSet>
      <dgm:spPr>
        <a:xfrm>
          <a:off x="653" y="3244833"/>
          <a:ext cx="1436968" cy="359242"/>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Fixation des limites</a:t>
          </a:r>
        </a:p>
      </dgm:t>
    </dgm:pt>
    <dgm:pt modelId="{A63772CE-1456-4679-BF35-BA5BD146EBAC}" type="parTrans" cxnId="{9C494ED2-0538-4EA3-BE74-A03F8540B1E6}">
      <dgm:prSet/>
      <dgm:spPr/>
      <dgm:t>
        <a:bodyPr/>
        <a:lstStyle/>
        <a:p>
          <a:endParaRPr lang="fr-FR"/>
        </a:p>
      </dgm:t>
    </dgm:pt>
    <dgm:pt modelId="{4AFF3ADD-E5F4-4D03-8ACE-C683D958587F}" type="sibTrans" cxnId="{9C494ED2-0538-4EA3-BE74-A03F8540B1E6}">
      <dgm:prSet>
        <dgm:style>
          <a:lnRef idx="2">
            <a:schemeClr val="accent3">
              <a:shade val="50000"/>
            </a:schemeClr>
          </a:lnRef>
          <a:fillRef idx="1">
            <a:schemeClr val="accent3"/>
          </a:fillRef>
          <a:effectRef idx="0">
            <a:schemeClr val="accent3"/>
          </a:effectRef>
          <a:fontRef idx="minor">
            <a:schemeClr val="lt1"/>
          </a:fontRef>
        </dgm:style>
      </dgm:prSet>
      <dgm:spPr>
        <a:xfrm rot="5400000">
          <a:off x="687703" y="3635509"/>
          <a:ext cx="62867" cy="6286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EB9BE154-1D03-4FB0-A910-684212AB80BD}">
      <dgm:prSet>
        <dgm:style>
          <a:lnRef idx="1">
            <a:schemeClr val="accent3"/>
          </a:lnRef>
          <a:fillRef idx="2">
            <a:schemeClr val="accent3"/>
          </a:fillRef>
          <a:effectRef idx="1">
            <a:schemeClr val="accent3"/>
          </a:effectRef>
          <a:fontRef idx="minor">
            <a:schemeClr val="dk1"/>
          </a:fontRef>
        </dgm:style>
      </dgm:prSet>
      <dgm:spPr>
        <a:xfrm>
          <a:off x="653" y="3729810"/>
          <a:ext cx="1436968" cy="359242"/>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Publicité foncière</a:t>
          </a:r>
        </a:p>
      </dgm:t>
    </dgm:pt>
    <dgm:pt modelId="{D9270DC9-FA75-4951-929D-E90DC108E584}" type="parTrans" cxnId="{DC0B613E-580A-44DC-80BD-9C730184B99C}">
      <dgm:prSet/>
      <dgm:spPr/>
      <dgm:t>
        <a:bodyPr/>
        <a:lstStyle/>
        <a:p>
          <a:endParaRPr lang="fr-FR"/>
        </a:p>
      </dgm:t>
    </dgm:pt>
    <dgm:pt modelId="{F43D706A-887F-4FC9-9767-8D8D47DB58BC}" type="sibTrans" cxnId="{DC0B613E-580A-44DC-80BD-9C730184B99C}">
      <dgm:prSet/>
      <dgm:spPr/>
      <dgm:t>
        <a:bodyPr/>
        <a:lstStyle/>
        <a:p>
          <a:endParaRPr lang="fr-FR"/>
        </a:p>
      </dgm:t>
    </dgm:pt>
    <dgm:pt modelId="{EF23608E-3580-4B5A-8351-A5A98172D2E1}" type="pres">
      <dgm:prSet presAssocID="{2779585D-1924-41A4-982F-AAE2C1C37CE3}" presName="Name0" presStyleCnt="0">
        <dgm:presLayoutVars>
          <dgm:dir/>
          <dgm:animLvl val="lvl"/>
          <dgm:resizeHandles val="exact"/>
        </dgm:presLayoutVars>
      </dgm:prSet>
      <dgm:spPr/>
      <dgm:t>
        <a:bodyPr/>
        <a:lstStyle/>
        <a:p>
          <a:endParaRPr lang="fr-FR"/>
        </a:p>
      </dgm:t>
    </dgm:pt>
    <dgm:pt modelId="{8098B315-5D32-4B9F-B161-0AB4A13B6AFB}" type="pres">
      <dgm:prSet presAssocID="{B01876F9-B3A7-452B-B564-E11B6ACE7417}" presName="vertFlow" presStyleCnt="0"/>
      <dgm:spPr/>
    </dgm:pt>
    <dgm:pt modelId="{79964448-2B0D-4E8F-93E2-4FCA50FA54BE}" type="pres">
      <dgm:prSet presAssocID="{B01876F9-B3A7-452B-B564-E11B6ACE7417}" presName="header" presStyleLbl="node1" presStyleIdx="0" presStyleCnt="1"/>
      <dgm:spPr/>
      <dgm:t>
        <a:bodyPr/>
        <a:lstStyle/>
        <a:p>
          <a:endParaRPr lang="fr-FR"/>
        </a:p>
      </dgm:t>
    </dgm:pt>
    <dgm:pt modelId="{E7A5651F-8A4B-4B6F-BD11-F7765DB7D37B}" type="pres">
      <dgm:prSet presAssocID="{92D58BD5-7A84-4EEA-8680-AB2E32FE2FE4}" presName="parTrans" presStyleLbl="sibTrans2D1" presStyleIdx="0" presStyleCnt="5"/>
      <dgm:spPr/>
      <dgm:t>
        <a:bodyPr/>
        <a:lstStyle/>
        <a:p>
          <a:endParaRPr lang="fr-FR"/>
        </a:p>
      </dgm:t>
    </dgm:pt>
    <dgm:pt modelId="{D9487F6E-3D66-4402-A8B2-E3662B23FD34}" type="pres">
      <dgm:prSet presAssocID="{FBD4D28A-DD73-481B-BCF1-CC0898950002}" presName="child" presStyleLbl="alignAccFollowNode1" presStyleIdx="0" presStyleCnt="5" custScaleY="161770">
        <dgm:presLayoutVars>
          <dgm:chMax val="0"/>
          <dgm:bulletEnabled val="1"/>
        </dgm:presLayoutVars>
      </dgm:prSet>
      <dgm:spPr/>
      <dgm:t>
        <a:bodyPr/>
        <a:lstStyle/>
        <a:p>
          <a:endParaRPr lang="fr-FR"/>
        </a:p>
      </dgm:t>
    </dgm:pt>
    <dgm:pt modelId="{DEED9A7E-2908-4DC3-965A-14BAA305168E}" type="pres">
      <dgm:prSet presAssocID="{2C4764BB-05C2-45F4-9342-62D18539F41F}" presName="sibTrans" presStyleLbl="sibTrans2D1" presStyleIdx="1" presStyleCnt="5"/>
      <dgm:spPr/>
      <dgm:t>
        <a:bodyPr/>
        <a:lstStyle/>
        <a:p>
          <a:endParaRPr lang="fr-FR"/>
        </a:p>
      </dgm:t>
    </dgm:pt>
    <dgm:pt modelId="{A40D736C-E03C-4510-9392-26D534EEE741}" type="pres">
      <dgm:prSet presAssocID="{6E90B876-B1A3-4094-97D4-39FF080DE95F}" presName="child" presStyleLbl="alignAccFollowNode1" presStyleIdx="1" presStyleCnt="5">
        <dgm:presLayoutVars>
          <dgm:chMax val="0"/>
          <dgm:bulletEnabled val="1"/>
        </dgm:presLayoutVars>
      </dgm:prSet>
      <dgm:spPr/>
      <dgm:t>
        <a:bodyPr/>
        <a:lstStyle/>
        <a:p>
          <a:endParaRPr lang="fr-FR"/>
        </a:p>
      </dgm:t>
    </dgm:pt>
    <dgm:pt modelId="{CCA1E0BA-6CA1-4837-973A-9BBE25B70928}" type="pres">
      <dgm:prSet presAssocID="{86F2F37A-AB14-48EC-B47C-3CF75216E657}" presName="sibTrans" presStyleLbl="sibTrans2D1" presStyleIdx="2" presStyleCnt="5"/>
      <dgm:spPr/>
      <dgm:t>
        <a:bodyPr/>
        <a:lstStyle/>
        <a:p>
          <a:endParaRPr lang="fr-FR"/>
        </a:p>
      </dgm:t>
    </dgm:pt>
    <dgm:pt modelId="{2A7D8A43-34AB-4098-BBF9-C92E745D0013}" type="pres">
      <dgm:prSet presAssocID="{FA045A47-160D-4C8B-AA06-2BA128785D09}" presName="child" presStyleLbl="alignAccFollowNode1" presStyleIdx="2" presStyleCnt="5">
        <dgm:presLayoutVars>
          <dgm:chMax val="0"/>
          <dgm:bulletEnabled val="1"/>
        </dgm:presLayoutVars>
      </dgm:prSet>
      <dgm:spPr/>
      <dgm:t>
        <a:bodyPr/>
        <a:lstStyle/>
        <a:p>
          <a:endParaRPr lang="fr-FR"/>
        </a:p>
      </dgm:t>
    </dgm:pt>
    <dgm:pt modelId="{69326ECD-AA01-4959-AF17-550AA14C62A5}" type="pres">
      <dgm:prSet presAssocID="{D63FB8E6-E60B-4116-8E84-938CEC24C55D}" presName="sibTrans" presStyleLbl="sibTrans2D1" presStyleIdx="3" presStyleCnt="5"/>
      <dgm:spPr/>
      <dgm:t>
        <a:bodyPr/>
        <a:lstStyle/>
        <a:p>
          <a:endParaRPr lang="fr-FR"/>
        </a:p>
      </dgm:t>
    </dgm:pt>
    <dgm:pt modelId="{0F94DE0D-D400-4687-9E0B-9A70D4CF6F7F}" type="pres">
      <dgm:prSet presAssocID="{C310AD64-6D24-4AE3-9BD1-27386473FAAD}" presName="child" presStyleLbl="alignAccFollowNode1" presStyleIdx="3" presStyleCnt="5">
        <dgm:presLayoutVars>
          <dgm:chMax val="0"/>
          <dgm:bulletEnabled val="1"/>
        </dgm:presLayoutVars>
      </dgm:prSet>
      <dgm:spPr/>
      <dgm:t>
        <a:bodyPr/>
        <a:lstStyle/>
        <a:p>
          <a:endParaRPr lang="fr-FR"/>
        </a:p>
      </dgm:t>
    </dgm:pt>
    <dgm:pt modelId="{B6A2F23B-8BC1-4BB8-BF59-628167D88C7E}" type="pres">
      <dgm:prSet presAssocID="{4AFF3ADD-E5F4-4D03-8ACE-C683D958587F}" presName="sibTrans" presStyleLbl="sibTrans2D1" presStyleIdx="4" presStyleCnt="5"/>
      <dgm:spPr/>
      <dgm:t>
        <a:bodyPr/>
        <a:lstStyle/>
        <a:p>
          <a:endParaRPr lang="fr-FR"/>
        </a:p>
      </dgm:t>
    </dgm:pt>
    <dgm:pt modelId="{AA84BD5E-7132-4055-AE80-1E710DE89C9D}" type="pres">
      <dgm:prSet presAssocID="{EB9BE154-1D03-4FB0-A910-684212AB80BD}" presName="child" presStyleLbl="alignAccFollowNode1" presStyleIdx="4" presStyleCnt="5">
        <dgm:presLayoutVars>
          <dgm:chMax val="0"/>
          <dgm:bulletEnabled val="1"/>
        </dgm:presLayoutVars>
      </dgm:prSet>
      <dgm:spPr/>
      <dgm:t>
        <a:bodyPr/>
        <a:lstStyle/>
        <a:p>
          <a:endParaRPr lang="fr-FR"/>
        </a:p>
      </dgm:t>
    </dgm:pt>
  </dgm:ptLst>
  <dgm:cxnLst>
    <dgm:cxn modelId="{9C494ED2-0538-4EA3-BE74-A03F8540B1E6}" srcId="{B01876F9-B3A7-452B-B564-E11B6ACE7417}" destId="{C310AD64-6D24-4AE3-9BD1-27386473FAAD}" srcOrd="3" destOrd="0" parTransId="{A63772CE-1456-4679-BF35-BA5BD146EBAC}" sibTransId="{4AFF3ADD-E5F4-4D03-8ACE-C683D958587F}"/>
    <dgm:cxn modelId="{DC0B613E-580A-44DC-80BD-9C730184B99C}" srcId="{B01876F9-B3A7-452B-B564-E11B6ACE7417}" destId="{EB9BE154-1D03-4FB0-A910-684212AB80BD}" srcOrd="4" destOrd="0" parTransId="{D9270DC9-FA75-4951-929D-E90DC108E584}" sibTransId="{F43D706A-887F-4FC9-9767-8D8D47DB58BC}"/>
    <dgm:cxn modelId="{56AB9B93-150A-4A22-8C42-82A939598AF1}" type="presOf" srcId="{4AFF3ADD-E5F4-4D03-8ACE-C683D958587F}" destId="{B6A2F23B-8BC1-4BB8-BF59-628167D88C7E}" srcOrd="0" destOrd="0" presId="urn:microsoft.com/office/officeart/2005/8/layout/lProcess1"/>
    <dgm:cxn modelId="{DE8D49F5-F442-4EA3-9208-FE187C604BD0}" type="presOf" srcId="{86F2F37A-AB14-48EC-B47C-3CF75216E657}" destId="{CCA1E0BA-6CA1-4837-973A-9BBE25B70928}" srcOrd="0" destOrd="0" presId="urn:microsoft.com/office/officeart/2005/8/layout/lProcess1"/>
    <dgm:cxn modelId="{6B903C3F-45F0-440D-8C79-64FCAA115FEA}" srcId="{B01876F9-B3A7-452B-B564-E11B6ACE7417}" destId="{6E90B876-B1A3-4094-97D4-39FF080DE95F}" srcOrd="1" destOrd="0" parTransId="{1C9CA32A-E968-456C-AE3B-06E39F42198F}" sibTransId="{86F2F37A-AB14-48EC-B47C-3CF75216E657}"/>
    <dgm:cxn modelId="{2FAAFB4D-9C4F-4F3C-9A38-60B652452E44}" type="presOf" srcId="{C310AD64-6D24-4AE3-9BD1-27386473FAAD}" destId="{0F94DE0D-D400-4687-9E0B-9A70D4CF6F7F}" srcOrd="0" destOrd="0" presId="urn:microsoft.com/office/officeart/2005/8/layout/lProcess1"/>
    <dgm:cxn modelId="{9594FED6-16B8-4402-8C82-47CFBB28E1A3}" type="presOf" srcId="{92D58BD5-7A84-4EEA-8680-AB2E32FE2FE4}" destId="{E7A5651F-8A4B-4B6F-BD11-F7765DB7D37B}" srcOrd="0" destOrd="0" presId="urn:microsoft.com/office/officeart/2005/8/layout/lProcess1"/>
    <dgm:cxn modelId="{681F35E2-FC84-4B6E-8A68-4CD362CF8610}" type="presOf" srcId="{D63FB8E6-E60B-4116-8E84-938CEC24C55D}" destId="{69326ECD-AA01-4959-AF17-550AA14C62A5}" srcOrd="0" destOrd="0" presId="urn:microsoft.com/office/officeart/2005/8/layout/lProcess1"/>
    <dgm:cxn modelId="{36C2B11B-D95A-404C-9BF9-8F27FE0187CE}" type="presOf" srcId="{6E90B876-B1A3-4094-97D4-39FF080DE95F}" destId="{A40D736C-E03C-4510-9392-26D534EEE741}" srcOrd="0" destOrd="0" presId="urn:microsoft.com/office/officeart/2005/8/layout/lProcess1"/>
    <dgm:cxn modelId="{41479424-FB8A-4F56-98EC-0239F66A968E}" srcId="{2779585D-1924-41A4-982F-AAE2C1C37CE3}" destId="{B01876F9-B3A7-452B-B564-E11B6ACE7417}" srcOrd="0" destOrd="0" parTransId="{14C76A44-94A7-4CB3-B219-E1316DC4EB3F}" sibTransId="{B07A8F47-16DC-4041-84A8-822D482A226B}"/>
    <dgm:cxn modelId="{450B90D8-4926-416D-9FE0-FA76A9DACB27}" type="presOf" srcId="{EB9BE154-1D03-4FB0-A910-684212AB80BD}" destId="{AA84BD5E-7132-4055-AE80-1E710DE89C9D}" srcOrd="0" destOrd="0" presId="urn:microsoft.com/office/officeart/2005/8/layout/lProcess1"/>
    <dgm:cxn modelId="{850D52D5-9391-447A-910D-5E8C315775F0}" type="presOf" srcId="{B01876F9-B3A7-452B-B564-E11B6ACE7417}" destId="{79964448-2B0D-4E8F-93E2-4FCA50FA54BE}" srcOrd="0" destOrd="0" presId="urn:microsoft.com/office/officeart/2005/8/layout/lProcess1"/>
    <dgm:cxn modelId="{D5C49558-8BD9-487A-9CF0-F054BEF88773}" type="presOf" srcId="{2779585D-1924-41A4-982F-AAE2C1C37CE3}" destId="{EF23608E-3580-4B5A-8351-A5A98172D2E1}" srcOrd="0" destOrd="0" presId="urn:microsoft.com/office/officeart/2005/8/layout/lProcess1"/>
    <dgm:cxn modelId="{F6E30F2E-4DFF-41BF-AA25-24E360EBDA5E}" srcId="{B01876F9-B3A7-452B-B564-E11B6ACE7417}" destId="{FA045A47-160D-4C8B-AA06-2BA128785D09}" srcOrd="2" destOrd="0" parTransId="{4622EBEC-A3A3-490A-81DB-C857C64EE71E}" sibTransId="{D63FB8E6-E60B-4116-8E84-938CEC24C55D}"/>
    <dgm:cxn modelId="{ACB431B8-950A-4715-B5AB-0DB75944B938}" type="presOf" srcId="{FA045A47-160D-4C8B-AA06-2BA128785D09}" destId="{2A7D8A43-34AB-4098-BBF9-C92E745D0013}" srcOrd="0" destOrd="0" presId="urn:microsoft.com/office/officeart/2005/8/layout/lProcess1"/>
    <dgm:cxn modelId="{53BFAABD-5414-4634-AF4B-BAB409866A83}" type="presOf" srcId="{FBD4D28A-DD73-481B-BCF1-CC0898950002}" destId="{D9487F6E-3D66-4402-A8B2-E3662B23FD34}" srcOrd="0" destOrd="0" presId="urn:microsoft.com/office/officeart/2005/8/layout/lProcess1"/>
    <dgm:cxn modelId="{B9F80F27-D2D7-411E-8869-37AE548B63A6}" type="presOf" srcId="{2C4764BB-05C2-45F4-9342-62D18539F41F}" destId="{DEED9A7E-2908-4DC3-965A-14BAA305168E}" srcOrd="0" destOrd="0" presId="urn:microsoft.com/office/officeart/2005/8/layout/lProcess1"/>
    <dgm:cxn modelId="{652949E4-8B73-454B-A2DF-D11DD04ED529}" srcId="{B01876F9-B3A7-452B-B564-E11B6ACE7417}" destId="{FBD4D28A-DD73-481B-BCF1-CC0898950002}" srcOrd="0" destOrd="0" parTransId="{92D58BD5-7A84-4EEA-8680-AB2E32FE2FE4}" sibTransId="{2C4764BB-05C2-45F4-9342-62D18539F41F}"/>
    <dgm:cxn modelId="{A8E0D087-6AB0-424B-874D-3B03678707BB}" type="presParOf" srcId="{EF23608E-3580-4B5A-8351-A5A98172D2E1}" destId="{8098B315-5D32-4B9F-B161-0AB4A13B6AFB}" srcOrd="0" destOrd="0" presId="urn:microsoft.com/office/officeart/2005/8/layout/lProcess1"/>
    <dgm:cxn modelId="{D21BEEC6-FBF0-464C-92A0-4577DB95A390}" type="presParOf" srcId="{8098B315-5D32-4B9F-B161-0AB4A13B6AFB}" destId="{79964448-2B0D-4E8F-93E2-4FCA50FA54BE}" srcOrd="0" destOrd="0" presId="urn:microsoft.com/office/officeart/2005/8/layout/lProcess1"/>
    <dgm:cxn modelId="{3B47709E-4396-4C98-85DE-BD8578ABE96E}" type="presParOf" srcId="{8098B315-5D32-4B9F-B161-0AB4A13B6AFB}" destId="{E7A5651F-8A4B-4B6F-BD11-F7765DB7D37B}" srcOrd="1" destOrd="0" presId="urn:microsoft.com/office/officeart/2005/8/layout/lProcess1"/>
    <dgm:cxn modelId="{A38FB8CF-9103-4D65-9163-8EB307132188}" type="presParOf" srcId="{8098B315-5D32-4B9F-B161-0AB4A13B6AFB}" destId="{D9487F6E-3D66-4402-A8B2-E3662B23FD34}" srcOrd="2" destOrd="0" presId="urn:microsoft.com/office/officeart/2005/8/layout/lProcess1"/>
    <dgm:cxn modelId="{7DD6D91E-8667-4DCA-8A33-BED7FA9C00CA}" type="presParOf" srcId="{8098B315-5D32-4B9F-B161-0AB4A13B6AFB}" destId="{DEED9A7E-2908-4DC3-965A-14BAA305168E}" srcOrd="3" destOrd="0" presId="urn:microsoft.com/office/officeart/2005/8/layout/lProcess1"/>
    <dgm:cxn modelId="{FC927F31-FC69-488D-8FA5-CA988099C714}" type="presParOf" srcId="{8098B315-5D32-4B9F-B161-0AB4A13B6AFB}" destId="{A40D736C-E03C-4510-9392-26D534EEE741}" srcOrd="4" destOrd="0" presId="urn:microsoft.com/office/officeart/2005/8/layout/lProcess1"/>
    <dgm:cxn modelId="{4047C931-BE8D-4827-A6B1-D3864FED774E}" type="presParOf" srcId="{8098B315-5D32-4B9F-B161-0AB4A13B6AFB}" destId="{CCA1E0BA-6CA1-4837-973A-9BBE25B70928}" srcOrd="5" destOrd="0" presId="urn:microsoft.com/office/officeart/2005/8/layout/lProcess1"/>
    <dgm:cxn modelId="{65A157E1-CA97-467C-B2D2-3BC9A1A01353}" type="presParOf" srcId="{8098B315-5D32-4B9F-B161-0AB4A13B6AFB}" destId="{2A7D8A43-34AB-4098-BBF9-C92E745D0013}" srcOrd="6" destOrd="0" presId="urn:microsoft.com/office/officeart/2005/8/layout/lProcess1"/>
    <dgm:cxn modelId="{92DE4400-4ABA-496B-8378-FFE56DCAD6B4}" type="presParOf" srcId="{8098B315-5D32-4B9F-B161-0AB4A13B6AFB}" destId="{69326ECD-AA01-4959-AF17-550AA14C62A5}" srcOrd="7" destOrd="0" presId="urn:microsoft.com/office/officeart/2005/8/layout/lProcess1"/>
    <dgm:cxn modelId="{0C67FA54-9608-47F1-8680-6BCDEBD130D2}" type="presParOf" srcId="{8098B315-5D32-4B9F-B161-0AB4A13B6AFB}" destId="{0F94DE0D-D400-4687-9E0B-9A70D4CF6F7F}" srcOrd="8" destOrd="0" presId="urn:microsoft.com/office/officeart/2005/8/layout/lProcess1"/>
    <dgm:cxn modelId="{28088485-7C77-4B62-9211-54E75C11DA0C}" type="presParOf" srcId="{8098B315-5D32-4B9F-B161-0AB4A13B6AFB}" destId="{B6A2F23B-8BC1-4BB8-BF59-628167D88C7E}" srcOrd="9" destOrd="0" presId="urn:microsoft.com/office/officeart/2005/8/layout/lProcess1"/>
    <dgm:cxn modelId="{AEA3C631-8713-4D9D-9DCD-0C7C2005FBAD}" type="presParOf" srcId="{8098B315-5D32-4B9F-B161-0AB4A13B6AFB}" destId="{AA84BD5E-7132-4055-AE80-1E710DE89C9D}" srcOrd="10" destOrd="0" presId="urn:microsoft.com/office/officeart/2005/8/layout/lProcess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5B6883E-7404-4B8C-AD3C-A56EDB8D5F2C}"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fr-FR"/>
        </a:p>
      </dgm:t>
    </dgm:pt>
    <dgm:pt modelId="{16DECAA1-A8E8-44F3-A41D-36C7543C69E6}">
      <dgm:prSet phldrT="[Texte]">
        <dgm:style>
          <a:lnRef idx="2">
            <a:schemeClr val="accent3">
              <a:shade val="50000"/>
            </a:schemeClr>
          </a:lnRef>
          <a:fillRef idx="1">
            <a:schemeClr val="accent3"/>
          </a:fillRef>
          <a:effectRef idx="0">
            <a:schemeClr val="accent3"/>
          </a:effectRef>
          <a:fontRef idx="minor">
            <a:schemeClr val="lt1"/>
          </a:fontRef>
        </dgm:style>
      </dgm:prSet>
      <dgm:spPr>
        <a:xfrm>
          <a:off x="778368" y="638"/>
          <a:ext cx="1746322" cy="302134"/>
        </a:xfrm>
        <a:prstGeom prst="roundRect">
          <a:avLst>
            <a:gd name="adj" fmla="val 10000"/>
          </a:avLst>
        </a:prstGeom>
        <a:solidFill>
          <a:srgbClr val="9BBB59"/>
        </a:solidFill>
        <a:ln w="25400" cap="flat" cmpd="sng" algn="ctr">
          <a:solidFill>
            <a:srgbClr val="9BBB59">
              <a:shade val="50000"/>
            </a:srgbClr>
          </a:solidFill>
          <a:prstDash val="solid"/>
        </a:ln>
        <a:effectLst/>
      </dgm:spPr>
      <dgm:t>
        <a:bodyPr/>
        <a:lstStyle/>
        <a:p>
          <a:r>
            <a:rPr lang="fr-FR">
              <a:solidFill>
                <a:sysClr val="window" lastClr="FFFFFF"/>
              </a:solidFill>
              <a:latin typeface="Calibri"/>
              <a:ea typeface="+mn-ea"/>
              <a:cs typeface="+mn-cs"/>
            </a:rPr>
            <a:t>Favorable</a:t>
          </a:r>
        </a:p>
      </dgm:t>
    </dgm:pt>
    <dgm:pt modelId="{6496A460-272C-47B8-BB06-545EFBC8818D}" type="parTrans" cxnId="{74612141-D8C8-4461-A27A-A27C003F3595}">
      <dgm:prSet/>
      <dgm:spPr/>
      <dgm:t>
        <a:bodyPr/>
        <a:lstStyle/>
        <a:p>
          <a:endParaRPr lang="fr-FR"/>
        </a:p>
      </dgm:t>
    </dgm:pt>
    <dgm:pt modelId="{AF0D5984-4335-471F-9991-3502F5FBC6C9}" type="sibTrans" cxnId="{74612141-D8C8-4461-A27A-A27C003F3595}">
      <dgm:prSet/>
      <dgm:spPr/>
      <dgm:t>
        <a:bodyPr/>
        <a:lstStyle/>
        <a:p>
          <a:endParaRPr lang="fr-FR"/>
        </a:p>
      </dgm:t>
    </dgm:pt>
    <dgm:pt modelId="{CFD1CC60-9257-46C0-BBD2-42963953CFB7}">
      <dgm:prSet phldrT="[Texte]">
        <dgm:style>
          <a:lnRef idx="1">
            <a:schemeClr val="accent3"/>
          </a:lnRef>
          <a:fillRef idx="2">
            <a:schemeClr val="accent3"/>
          </a:fillRef>
          <a:effectRef idx="1">
            <a:schemeClr val="accent3"/>
          </a:effectRef>
          <a:fontRef idx="minor">
            <a:schemeClr val="dk1"/>
          </a:fontRef>
        </dgm:style>
      </dgm:prSet>
      <dgm:spPr>
        <a:xfrm>
          <a:off x="739878" y="462312"/>
          <a:ext cx="1823302" cy="45582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Arrêté prefectoral</a:t>
          </a:r>
        </a:p>
      </dgm:t>
    </dgm:pt>
    <dgm:pt modelId="{29B05357-D9ED-4EC8-BC21-602B9CD2D800}" type="parTrans" cxnId="{1864E035-4515-4450-B89B-E898ACCC2888}">
      <dgm:prSet>
        <dgm:style>
          <a:lnRef idx="2">
            <a:schemeClr val="accent3">
              <a:shade val="50000"/>
            </a:schemeClr>
          </a:lnRef>
          <a:fillRef idx="1">
            <a:schemeClr val="accent3"/>
          </a:fillRef>
          <a:effectRef idx="0">
            <a:schemeClr val="accent3"/>
          </a:effectRef>
          <a:fontRef idx="minor">
            <a:schemeClr val="lt1"/>
          </a:fontRef>
        </dgm:style>
      </dgm:prSet>
      <dgm:spPr>
        <a:xfrm rot="5400000">
          <a:off x="1611645" y="342658"/>
          <a:ext cx="79769" cy="79769"/>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0B080086-0F24-4D6F-8AB0-61F8A27E12A0}" type="sibTrans" cxnId="{1864E035-4515-4450-B89B-E898ACCC2888}">
      <dgm:prSet>
        <dgm:style>
          <a:lnRef idx="2">
            <a:schemeClr val="accent3">
              <a:shade val="50000"/>
            </a:schemeClr>
          </a:lnRef>
          <a:fillRef idx="1">
            <a:schemeClr val="accent3"/>
          </a:fillRef>
          <a:effectRef idx="0">
            <a:schemeClr val="accent3"/>
          </a:effectRef>
          <a:fontRef idx="minor">
            <a:schemeClr val="lt1"/>
          </a:fontRef>
        </dgm:style>
      </dgm:prSet>
      <dgm:spPr>
        <a:xfrm rot="1653572">
          <a:off x="2108559" y="958022"/>
          <a:ext cx="265052" cy="79769"/>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6A3EE7E1-9FEE-4DD7-AAAE-C108DA16048C}">
      <dgm:prSet phldrT="[Texte]">
        <dgm:style>
          <a:lnRef idx="1">
            <a:schemeClr val="accent3"/>
          </a:lnRef>
          <a:fillRef idx="2">
            <a:schemeClr val="accent3"/>
          </a:fillRef>
          <a:effectRef idx="1">
            <a:schemeClr val="accent3"/>
          </a:effectRef>
          <a:fontRef idx="minor">
            <a:schemeClr val="dk1"/>
          </a:fontRef>
        </dgm:style>
      </dgm:prSet>
      <dgm:spPr>
        <a:xfrm>
          <a:off x="1918990" y="1077676"/>
          <a:ext cx="1823302" cy="45582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47778762-BAF4-4114-9FE1-CBC03CFC7E0D}" type="parTrans" cxnId="{ED3B9BD7-4770-41A7-9EF9-DD481BE5F020}">
      <dgm:prSet/>
      <dgm:spPr/>
      <dgm:t>
        <a:bodyPr/>
        <a:lstStyle/>
        <a:p>
          <a:endParaRPr lang="fr-FR"/>
        </a:p>
      </dgm:t>
    </dgm:pt>
    <dgm:pt modelId="{F6E9DE0D-A3BE-4188-932C-613E27BC512D}" type="sibTrans" cxnId="{ED3B9BD7-4770-41A7-9EF9-DD481BE5F020}">
      <dgm:prSet/>
      <dgm:spPr/>
      <dgm:t>
        <a:bodyPr/>
        <a:lstStyle/>
        <a:p>
          <a:endParaRPr lang="fr-FR"/>
        </a:p>
      </dgm:t>
    </dgm:pt>
    <dgm:pt modelId="{317B5077-AC74-41E6-BB6D-4966BAF37E7B}">
      <dgm:prSet phldrT="[Texte]">
        <dgm:style>
          <a:lnRef idx="2">
            <a:schemeClr val="accent3">
              <a:shade val="50000"/>
            </a:schemeClr>
          </a:lnRef>
          <a:fillRef idx="1">
            <a:schemeClr val="accent3"/>
          </a:fillRef>
          <a:effectRef idx="0">
            <a:schemeClr val="accent3"/>
          </a:effectRef>
          <a:fontRef idx="minor">
            <a:schemeClr val="lt1"/>
          </a:fontRef>
        </dgm:style>
      </dgm:prSet>
      <dgm:spPr>
        <a:xfrm>
          <a:off x="2872085" y="638"/>
          <a:ext cx="1716019" cy="328089"/>
        </a:xfrm>
        <a:prstGeom prst="roundRect">
          <a:avLst>
            <a:gd name="adj" fmla="val 10000"/>
          </a:avLst>
        </a:prstGeom>
        <a:solidFill>
          <a:srgbClr val="9BBB59"/>
        </a:solidFill>
        <a:ln w="25400" cap="flat" cmpd="sng" algn="ctr">
          <a:solidFill>
            <a:srgbClr val="9BBB59">
              <a:shade val="50000"/>
            </a:srgbClr>
          </a:solidFill>
          <a:prstDash val="solid"/>
        </a:ln>
        <a:effectLst/>
      </dgm:spPr>
      <dgm:t>
        <a:bodyPr/>
        <a:lstStyle/>
        <a:p>
          <a:r>
            <a:rPr lang="fr-FR">
              <a:solidFill>
                <a:sysClr val="window" lastClr="FFFFFF"/>
              </a:solidFill>
              <a:latin typeface="Calibri"/>
              <a:ea typeface="+mn-ea"/>
              <a:cs typeface="+mn-cs"/>
            </a:rPr>
            <a:t>Défavorable</a:t>
          </a:r>
        </a:p>
      </dgm:t>
    </dgm:pt>
    <dgm:pt modelId="{70A9E06B-CA96-469F-9FF8-3D2A6D04C180}" type="parTrans" cxnId="{9955E6B1-8F5F-42FF-9EE2-D182EA232171}">
      <dgm:prSet/>
      <dgm:spPr/>
      <dgm:t>
        <a:bodyPr/>
        <a:lstStyle/>
        <a:p>
          <a:endParaRPr lang="fr-FR"/>
        </a:p>
      </dgm:t>
    </dgm:pt>
    <dgm:pt modelId="{BE237E71-4B26-4ED0-94A4-7BFD5809AFAD}" type="sibTrans" cxnId="{9955E6B1-8F5F-42FF-9EE2-D182EA232171}">
      <dgm:prSet/>
      <dgm:spPr/>
      <dgm:t>
        <a:bodyPr/>
        <a:lstStyle/>
        <a:p>
          <a:endParaRPr lang="fr-FR"/>
        </a:p>
      </dgm:t>
    </dgm:pt>
    <dgm:pt modelId="{59CF56CE-3D30-499C-B40F-9F7F0E07B9CB}">
      <dgm:prSet phldrT="[Texte]">
        <dgm:style>
          <a:lnRef idx="1">
            <a:schemeClr val="accent3"/>
          </a:lnRef>
          <a:fillRef idx="2">
            <a:schemeClr val="accent3"/>
          </a:fillRef>
          <a:effectRef idx="1">
            <a:schemeClr val="accent3"/>
          </a:effectRef>
          <a:fontRef idx="minor">
            <a:schemeClr val="dk1"/>
          </a:fontRef>
        </dgm:style>
      </dgm:prSet>
      <dgm:spPr>
        <a:xfrm>
          <a:off x="2818443" y="488267"/>
          <a:ext cx="1823302" cy="45582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Décret en Conseil dÉtat</a:t>
          </a:r>
        </a:p>
      </dgm:t>
    </dgm:pt>
    <dgm:pt modelId="{2F16537F-8812-4A89-A314-21C622E4EF39}" type="parTrans" cxnId="{A56D70E7-A997-4471-8223-CDCC7E2B2DAB}">
      <dgm:prSet>
        <dgm:style>
          <a:lnRef idx="2">
            <a:schemeClr val="accent3">
              <a:shade val="50000"/>
            </a:schemeClr>
          </a:lnRef>
          <a:fillRef idx="1">
            <a:schemeClr val="accent3"/>
          </a:fillRef>
          <a:effectRef idx="0">
            <a:schemeClr val="accent3"/>
          </a:effectRef>
          <a:fontRef idx="minor">
            <a:schemeClr val="lt1"/>
          </a:fontRef>
        </dgm:style>
      </dgm:prSet>
      <dgm:spPr>
        <a:xfrm rot="5400000">
          <a:off x="3690210" y="368612"/>
          <a:ext cx="79769" cy="79769"/>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78BC0B0B-6772-4FA0-935F-C714F7607767}" type="sibTrans" cxnId="{A56D70E7-A997-4471-8223-CDCC7E2B2DAB}">
      <dgm:prSet>
        <dgm:style>
          <a:lnRef idx="2">
            <a:schemeClr val="accent3">
              <a:shade val="50000"/>
            </a:schemeClr>
          </a:lnRef>
          <a:fillRef idx="1">
            <a:schemeClr val="accent3"/>
          </a:fillRef>
          <a:effectRef idx="0">
            <a:schemeClr val="accent3"/>
          </a:effectRef>
          <a:fontRef idx="minor">
            <a:schemeClr val="lt1"/>
          </a:fontRef>
        </dgm:style>
      </dgm:prSet>
      <dgm:spPr>
        <a:xfrm rot="8802258">
          <a:off x="3188046" y="974452"/>
          <a:ext cx="176147" cy="79769"/>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40E0BAB8-B1C4-4D3C-AFEF-FE245F236F17}">
      <dgm:prSet phldrT="[Texte]">
        <dgm:style>
          <a:lnRef idx="1">
            <a:schemeClr val="accent3"/>
          </a:lnRef>
          <a:fillRef idx="2">
            <a:schemeClr val="accent3"/>
          </a:fillRef>
          <a:effectRef idx="1">
            <a:schemeClr val="accent3"/>
          </a:effectRef>
          <a:fontRef idx="minor">
            <a:schemeClr val="dk1"/>
          </a:fontRef>
        </dgm:style>
      </dgm:prSet>
      <dgm:spPr>
        <a:xfrm>
          <a:off x="1910493" y="1084581"/>
          <a:ext cx="1823302" cy="45582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Publication au Journal Officiel</a:t>
          </a:r>
        </a:p>
      </dgm:t>
    </dgm:pt>
    <dgm:pt modelId="{521E3F2A-1001-4E12-B9FF-5252DD4759C0}" type="parTrans" cxnId="{1CB5C196-0E6F-4211-A46D-0D4B69234EB0}">
      <dgm:prSet/>
      <dgm:spPr/>
      <dgm:t>
        <a:bodyPr/>
        <a:lstStyle/>
        <a:p>
          <a:endParaRPr lang="fr-FR"/>
        </a:p>
      </dgm:t>
    </dgm:pt>
    <dgm:pt modelId="{1E36DD13-3562-430D-8619-C241A63D127D}" type="sibTrans" cxnId="{1CB5C196-0E6F-4211-A46D-0D4B69234EB0}">
      <dgm:prSet>
        <dgm:style>
          <a:lnRef idx="2">
            <a:schemeClr val="accent3">
              <a:shade val="50000"/>
            </a:schemeClr>
          </a:lnRef>
          <a:fillRef idx="1">
            <a:schemeClr val="accent3"/>
          </a:fillRef>
          <a:effectRef idx="0">
            <a:schemeClr val="accent3"/>
          </a:effectRef>
          <a:fontRef idx="minor">
            <a:schemeClr val="lt1"/>
          </a:fontRef>
        </dgm:style>
      </dgm:prSet>
      <dgm:spPr>
        <a:xfrm rot="5244989">
          <a:off x="2787534" y="1589212"/>
          <a:ext cx="97791" cy="79769"/>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3A7157ED-9C4C-47EC-A9E0-804EF849D318}">
      <dgm:prSet>
        <dgm:style>
          <a:lnRef idx="1">
            <a:schemeClr val="accent3"/>
          </a:lnRef>
          <a:fillRef idx="2">
            <a:schemeClr val="accent3"/>
          </a:fillRef>
          <a:effectRef idx="1">
            <a:schemeClr val="accent3"/>
          </a:effectRef>
          <a:fontRef idx="minor">
            <a:schemeClr val="dk1"/>
          </a:fontRef>
        </dgm:style>
      </dgm:prSet>
      <dgm:spPr>
        <a:xfrm>
          <a:off x="1939064" y="1717786"/>
          <a:ext cx="1823302" cy="45582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Déclassement de la route nationale</a:t>
          </a:r>
        </a:p>
      </dgm:t>
    </dgm:pt>
    <dgm:pt modelId="{3B327668-D417-40AA-82AC-1825D66597F4}" type="parTrans" cxnId="{C46E6915-61CC-41EF-96B4-B43A35BBEE1A}">
      <dgm:prSet/>
      <dgm:spPr/>
      <dgm:t>
        <a:bodyPr/>
        <a:lstStyle/>
        <a:p>
          <a:endParaRPr lang="fr-FR"/>
        </a:p>
      </dgm:t>
    </dgm:pt>
    <dgm:pt modelId="{C7B8BA89-8306-4ABF-B3E0-2B25E796177C}" type="sibTrans" cxnId="{C46E6915-61CC-41EF-96B4-B43A35BBEE1A}">
      <dgm:prSet>
        <dgm:style>
          <a:lnRef idx="2">
            <a:schemeClr val="accent3">
              <a:shade val="50000"/>
            </a:schemeClr>
          </a:lnRef>
          <a:fillRef idx="1">
            <a:schemeClr val="accent3"/>
          </a:fillRef>
          <a:effectRef idx="0">
            <a:schemeClr val="accent3"/>
          </a:effectRef>
          <a:fontRef idx="minor">
            <a:schemeClr val="lt1"/>
          </a:fontRef>
        </dgm:style>
      </dgm:prSet>
      <dgm:spPr>
        <a:xfrm rot="5474022">
          <a:off x="2803242" y="2214421"/>
          <a:ext cx="81654" cy="79769"/>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5CBABA81-803A-4A01-BD37-D3243EFE6FB3}">
      <dgm:prSet>
        <dgm:style>
          <a:lnRef idx="1">
            <a:schemeClr val="accent3"/>
          </a:lnRef>
          <a:fillRef idx="2">
            <a:schemeClr val="accent3"/>
          </a:fillRef>
          <a:effectRef idx="1">
            <a:schemeClr val="accent3"/>
          </a:effectRef>
          <a:fontRef idx="minor">
            <a:schemeClr val="dk1"/>
          </a:fontRef>
        </dgm:style>
      </dgm:prSet>
      <dgm:spPr>
        <a:xfrm>
          <a:off x="1925772" y="2334999"/>
          <a:ext cx="1823302" cy="45582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Classement en route départementale</a:t>
          </a:r>
        </a:p>
      </dgm:t>
    </dgm:pt>
    <dgm:pt modelId="{03ED6A07-77D8-431C-A6E7-4B27C442B6A4}" type="parTrans" cxnId="{88A2BD14-8E68-41CF-8282-C60305032248}">
      <dgm:prSet/>
      <dgm:spPr/>
      <dgm:t>
        <a:bodyPr/>
        <a:lstStyle/>
        <a:p>
          <a:endParaRPr lang="fr-FR"/>
        </a:p>
      </dgm:t>
    </dgm:pt>
    <dgm:pt modelId="{2B8F94C0-AF12-4A2C-ABFF-4B88DF6C6036}" type="sibTrans" cxnId="{88A2BD14-8E68-41CF-8282-C60305032248}">
      <dgm:prSet/>
      <dgm:spPr/>
      <dgm:t>
        <a:bodyPr/>
        <a:lstStyle/>
        <a:p>
          <a:endParaRPr lang="fr-FR"/>
        </a:p>
      </dgm:t>
    </dgm:pt>
    <dgm:pt modelId="{98D015D4-D30B-4141-9B96-3989419FDE33}" type="pres">
      <dgm:prSet presAssocID="{65B6883E-7404-4B8C-AD3C-A56EDB8D5F2C}" presName="Name0" presStyleCnt="0">
        <dgm:presLayoutVars>
          <dgm:dir/>
          <dgm:animLvl val="lvl"/>
          <dgm:resizeHandles val="exact"/>
        </dgm:presLayoutVars>
      </dgm:prSet>
      <dgm:spPr/>
      <dgm:t>
        <a:bodyPr/>
        <a:lstStyle/>
        <a:p>
          <a:endParaRPr lang="fr-FR"/>
        </a:p>
      </dgm:t>
    </dgm:pt>
    <dgm:pt modelId="{26CAFC87-9F7D-44FD-9445-CCDCF35F8D3A}" type="pres">
      <dgm:prSet presAssocID="{16DECAA1-A8E8-44F3-A41D-36C7543C69E6}" presName="vertFlow" presStyleCnt="0"/>
      <dgm:spPr/>
    </dgm:pt>
    <dgm:pt modelId="{6BB67E7A-B1EF-4515-B048-D6DA5783D5E3}" type="pres">
      <dgm:prSet presAssocID="{16DECAA1-A8E8-44F3-A41D-36C7543C69E6}" presName="header" presStyleLbl="node1" presStyleIdx="0" presStyleCnt="2" custScaleX="95778" custScaleY="66283"/>
      <dgm:spPr/>
      <dgm:t>
        <a:bodyPr/>
        <a:lstStyle/>
        <a:p>
          <a:endParaRPr lang="fr-FR"/>
        </a:p>
      </dgm:t>
    </dgm:pt>
    <dgm:pt modelId="{82CD3979-DB9D-4B6F-95EB-464633ACCE0B}" type="pres">
      <dgm:prSet presAssocID="{29B05357-D9ED-4EC8-BC21-602B9CD2D800}" presName="parTrans" presStyleLbl="sibTrans2D1" presStyleIdx="0" presStyleCnt="6"/>
      <dgm:spPr/>
      <dgm:t>
        <a:bodyPr/>
        <a:lstStyle/>
        <a:p>
          <a:endParaRPr lang="fr-FR"/>
        </a:p>
      </dgm:t>
    </dgm:pt>
    <dgm:pt modelId="{7CA05993-7071-4C00-9140-A211F4A18A3C}" type="pres">
      <dgm:prSet presAssocID="{CFD1CC60-9257-46C0-BBD2-42963953CFB7}" presName="child" presStyleLbl="alignAccFollowNode1" presStyleIdx="0" presStyleCnt="6">
        <dgm:presLayoutVars>
          <dgm:chMax val="0"/>
          <dgm:bulletEnabled val="1"/>
        </dgm:presLayoutVars>
      </dgm:prSet>
      <dgm:spPr/>
      <dgm:t>
        <a:bodyPr/>
        <a:lstStyle/>
        <a:p>
          <a:endParaRPr lang="fr-FR"/>
        </a:p>
      </dgm:t>
    </dgm:pt>
    <dgm:pt modelId="{324D4AEF-E391-4E1A-BFC9-B61324C32BBE}" type="pres">
      <dgm:prSet presAssocID="{0B080086-0F24-4D6F-8AB0-61F8A27E12A0}" presName="sibTrans" presStyleLbl="sibTrans2D1" presStyleIdx="1" presStyleCnt="6"/>
      <dgm:spPr/>
      <dgm:t>
        <a:bodyPr/>
        <a:lstStyle/>
        <a:p>
          <a:endParaRPr lang="fr-FR"/>
        </a:p>
      </dgm:t>
    </dgm:pt>
    <dgm:pt modelId="{967BF560-20E6-4CA7-927C-5B66EDE860E2}" type="pres">
      <dgm:prSet presAssocID="{6A3EE7E1-9FEE-4DD7-AAAE-C108DA16048C}" presName="child" presStyleLbl="alignAccFollowNode1" presStyleIdx="1" presStyleCnt="6" custLinFactNeighborX="64669">
        <dgm:presLayoutVars>
          <dgm:chMax val="0"/>
          <dgm:bulletEnabled val="1"/>
        </dgm:presLayoutVars>
      </dgm:prSet>
      <dgm:spPr/>
      <dgm:t>
        <a:bodyPr/>
        <a:lstStyle/>
        <a:p>
          <a:endParaRPr lang="fr-FR"/>
        </a:p>
      </dgm:t>
    </dgm:pt>
    <dgm:pt modelId="{07585EA6-298E-4C0E-9754-B9B2860DB364}" type="pres">
      <dgm:prSet presAssocID="{16DECAA1-A8E8-44F3-A41D-36C7543C69E6}" presName="hSp" presStyleCnt="0"/>
      <dgm:spPr/>
    </dgm:pt>
    <dgm:pt modelId="{BC6F7C7A-491A-4E4E-ACE1-FD1102F56208}" type="pres">
      <dgm:prSet presAssocID="{317B5077-AC74-41E6-BB6D-4966BAF37E7B}" presName="vertFlow" presStyleCnt="0"/>
      <dgm:spPr/>
    </dgm:pt>
    <dgm:pt modelId="{316C542E-40AA-4901-B535-4139E006B422}" type="pres">
      <dgm:prSet presAssocID="{317B5077-AC74-41E6-BB6D-4966BAF37E7B}" presName="header" presStyleLbl="node1" presStyleIdx="1" presStyleCnt="2" custScaleX="94116" custScaleY="71977"/>
      <dgm:spPr/>
      <dgm:t>
        <a:bodyPr/>
        <a:lstStyle/>
        <a:p>
          <a:endParaRPr lang="fr-FR"/>
        </a:p>
      </dgm:t>
    </dgm:pt>
    <dgm:pt modelId="{C25EB21D-4C0C-4F45-8945-41FD35F0C23D}" type="pres">
      <dgm:prSet presAssocID="{2F16537F-8812-4A89-A314-21C622E4EF39}" presName="parTrans" presStyleLbl="sibTrans2D1" presStyleIdx="2" presStyleCnt="6"/>
      <dgm:spPr/>
      <dgm:t>
        <a:bodyPr/>
        <a:lstStyle/>
        <a:p>
          <a:endParaRPr lang="fr-FR"/>
        </a:p>
      </dgm:t>
    </dgm:pt>
    <dgm:pt modelId="{24F1E7EC-C6FB-4F92-AF00-833170DBC914}" type="pres">
      <dgm:prSet presAssocID="{59CF56CE-3D30-499C-B40F-9F7F0E07B9CB}" presName="child" presStyleLbl="alignAccFollowNode1" presStyleIdx="2" presStyleCnt="6">
        <dgm:presLayoutVars>
          <dgm:chMax val="0"/>
          <dgm:bulletEnabled val="1"/>
        </dgm:presLayoutVars>
      </dgm:prSet>
      <dgm:spPr/>
      <dgm:t>
        <a:bodyPr/>
        <a:lstStyle/>
        <a:p>
          <a:endParaRPr lang="fr-FR"/>
        </a:p>
      </dgm:t>
    </dgm:pt>
    <dgm:pt modelId="{F73FA6F3-0759-480C-970A-3B0A8317FC7C}" type="pres">
      <dgm:prSet presAssocID="{78BC0B0B-6772-4FA0-935F-C714F7607767}" presName="sibTrans" presStyleLbl="sibTrans2D1" presStyleIdx="3" presStyleCnt="6"/>
      <dgm:spPr/>
      <dgm:t>
        <a:bodyPr/>
        <a:lstStyle/>
        <a:p>
          <a:endParaRPr lang="fr-FR"/>
        </a:p>
      </dgm:t>
    </dgm:pt>
    <dgm:pt modelId="{7F3B2D07-1EB0-4BA5-BE5B-331B2C3224AB}" type="pres">
      <dgm:prSet presAssocID="{40E0BAB8-B1C4-4D3C-AFEF-FE245F236F17}" presName="child" presStyleLbl="alignAccFollowNode1" presStyleIdx="3" presStyleCnt="6" custLinFactNeighborX="-49797" custLinFactNeighborY="-11941">
        <dgm:presLayoutVars>
          <dgm:chMax val="0"/>
          <dgm:bulletEnabled val="1"/>
        </dgm:presLayoutVars>
      </dgm:prSet>
      <dgm:spPr/>
      <dgm:t>
        <a:bodyPr/>
        <a:lstStyle/>
        <a:p>
          <a:endParaRPr lang="fr-FR"/>
        </a:p>
      </dgm:t>
    </dgm:pt>
    <dgm:pt modelId="{67575D18-74E5-4F60-8345-278323C38B94}" type="pres">
      <dgm:prSet presAssocID="{1E36DD13-3562-430D-8619-C241A63D127D}" presName="sibTrans" presStyleLbl="sibTrans2D1" presStyleIdx="4" presStyleCnt="6"/>
      <dgm:spPr/>
      <dgm:t>
        <a:bodyPr/>
        <a:lstStyle/>
        <a:p>
          <a:endParaRPr lang="fr-FR"/>
        </a:p>
      </dgm:t>
    </dgm:pt>
    <dgm:pt modelId="{C42062B7-3BAC-4C2D-A912-2D1E43ABB99E}" type="pres">
      <dgm:prSet presAssocID="{3A7157ED-9C4C-47EC-A9E0-804EF849D318}" presName="child" presStyleLbl="alignAccFollowNode1" presStyleIdx="4" presStyleCnt="6" custLinFactNeighborX="-48230" custLinFactNeighborY="-758">
        <dgm:presLayoutVars>
          <dgm:chMax val="0"/>
          <dgm:bulletEnabled val="1"/>
        </dgm:presLayoutVars>
      </dgm:prSet>
      <dgm:spPr/>
      <dgm:t>
        <a:bodyPr/>
        <a:lstStyle/>
        <a:p>
          <a:endParaRPr lang="fr-FR"/>
        </a:p>
      </dgm:t>
    </dgm:pt>
    <dgm:pt modelId="{D4CFFAB3-3D12-4705-B47D-BE7766186410}" type="pres">
      <dgm:prSet presAssocID="{C7B8BA89-8306-4ABF-B3E0-2B25E796177C}" presName="sibTrans" presStyleLbl="sibTrans2D1" presStyleIdx="5" presStyleCnt="6"/>
      <dgm:spPr/>
      <dgm:t>
        <a:bodyPr/>
        <a:lstStyle/>
        <a:p>
          <a:endParaRPr lang="fr-FR"/>
        </a:p>
      </dgm:t>
    </dgm:pt>
    <dgm:pt modelId="{B0968807-8FAF-4386-867E-155B4FBCEBB7}" type="pres">
      <dgm:prSet presAssocID="{5CBABA81-803A-4A01-BD37-D3243EFE6FB3}" presName="child" presStyleLbl="alignAccFollowNode1" presStyleIdx="5" presStyleCnt="6" custLinFactY="6231" custLinFactNeighborX="-48959" custLinFactNeighborY="100000">
        <dgm:presLayoutVars>
          <dgm:chMax val="0"/>
          <dgm:bulletEnabled val="1"/>
        </dgm:presLayoutVars>
      </dgm:prSet>
      <dgm:spPr/>
      <dgm:t>
        <a:bodyPr/>
        <a:lstStyle/>
        <a:p>
          <a:endParaRPr lang="fr-FR"/>
        </a:p>
      </dgm:t>
    </dgm:pt>
  </dgm:ptLst>
  <dgm:cxnLst>
    <dgm:cxn modelId="{C6263CB5-32C4-4FBE-A947-39421EC27C41}" type="presOf" srcId="{1E36DD13-3562-430D-8619-C241A63D127D}" destId="{67575D18-74E5-4F60-8345-278323C38B94}" srcOrd="0" destOrd="0" presId="urn:microsoft.com/office/officeart/2005/8/layout/lProcess1"/>
    <dgm:cxn modelId="{F6A68AA6-A24E-4A4B-B795-5034A075383F}" type="presOf" srcId="{65B6883E-7404-4B8C-AD3C-A56EDB8D5F2C}" destId="{98D015D4-D30B-4141-9B96-3989419FDE33}" srcOrd="0" destOrd="0" presId="urn:microsoft.com/office/officeart/2005/8/layout/lProcess1"/>
    <dgm:cxn modelId="{CDEFC283-A307-4314-8E40-6BED5F2C55E0}" type="presOf" srcId="{78BC0B0B-6772-4FA0-935F-C714F7607767}" destId="{F73FA6F3-0759-480C-970A-3B0A8317FC7C}" srcOrd="0" destOrd="0" presId="urn:microsoft.com/office/officeart/2005/8/layout/lProcess1"/>
    <dgm:cxn modelId="{1CB5C196-0E6F-4211-A46D-0D4B69234EB0}" srcId="{317B5077-AC74-41E6-BB6D-4966BAF37E7B}" destId="{40E0BAB8-B1C4-4D3C-AFEF-FE245F236F17}" srcOrd="1" destOrd="0" parTransId="{521E3F2A-1001-4E12-B9FF-5252DD4759C0}" sibTransId="{1E36DD13-3562-430D-8619-C241A63D127D}"/>
    <dgm:cxn modelId="{2ADF37F9-9D81-4C97-8497-1F2397238E8F}" type="presOf" srcId="{59CF56CE-3D30-499C-B40F-9F7F0E07B9CB}" destId="{24F1E7EC-C6FB-4F92-AF00-833170DBC914}" srcOrd="0" destOrd="0" presId="urn:microsoft.com/office/officeart/2005/8/layout/lProcess1"/>
    <dgm:cxn modelId="{ED3B9BD7-4770-41A7-9EF9-DD481BE5F020}" srcId="{16DECAA1-A8E8-44F3-A41D-36C7543C69E6}" destId="{6A3EE7E1-9FEE-4DD7-AAAE-C108DA16048C}" srcOrd="1" destOrd="0" parTransId="{47778762-BAF4-4114-9FE1-CBC03CFC7E0D}" sibTransId="{F6E9DE0D-A3BE-4188-932C-613E27BC512D}"/>
    <dgm:cxn modelId="{EFA5CDA9-43F3-4C2A-AE06-DC5D2A054660}" type="presOf" srcId="{3A7157ED-9C4C-47EC-A9E0-804EF849D318}" destId="{C42062B7-3BAC-4C2D-A912-2D1E43ABB99E}" srcOrd="0" destOrd="0" presId="urn:microsoft.com/office/officeart/2005/8/layout/lProcess1"/>
    <dgm:cxn modelId="{FDEB347E-19BB-449D-B73C-21CDD5A68BA6}" type="presOf" srcId="{C7B8BA89-8306-4ABF-B3E0-2B25E796177C}" destId="{D4CFFAB3-3D12-4705-B47D-BE7766186410}" srcOrd="0" destOrd="0" presId="urn:microsoft.com/office/officeart/2005/8/layout/lProcess1"/>
    <dgm:cxn modelId="{65630F70-4C5F-4EEC-AD02-C0F4691EA810}" type="presOf" srcId="{40E0BAB8-B1C4-4D3C-AFEF-FE245F236F17}" destId="{7F3B2D07-1EB0-4BA5-BE5B-331B2C3224AB}" srcOrd="0" destOrd="0" presId="urn:microsoft.com/office/officeart/2005/8/layout/lProcess1"/>
    <dgm:cxn modelId="{C46E6915-61CC-41EF-96B4-B43A35BBEE1A}" srcId="{317B5077-AC74-41E6-BB6D-4966BAF37E7B}" destId="{3A7157ED-9C4C-47EC-A9E0-804EF849D318}" srcOrd="2" destOrd="0" parTransId="{3B327668-D417-40AA-82AC-1825D66597F4}" sibTransId="{C7B8BA89-8306-4ABF-B3E0-2B25E796177C}"/>
    <dgm:cxn modelId="{2E0DBF71-0930-4D45-818E-74A6ADED93E7}" type="presOf" srcId="{0B080086-0F24-4D6F-8AB0-61F8A27E12A0}" destId="{324D4AEF-E391-4E1A-BFC9-B61324C32BBE}" srcOrd="0" destOrd="0" presId="urn:microsoft.com/office/officeart/2005/8/layout/lProcess1"/>
    <dgm:cxn modelId="{74612141-D8C8-4461-A27A-A27C003F3595}" srcId="{65B6883E-7404-4B8C-AD3C-A56EDB8D5F2C}" destId="{16DECAA1-A8E8-44F3-A41D-36C7543C69E6}" srcOrd="0" destOrd="0" parTransId="{6496A460-272C-47B8-BB06-545EFBC8818D}" sibTransId="{AF0D5984-4335-471F-9991-3502F5FBC6C9}"/>
    <dgm:cxn modelId="{88A2BD14-8E68-41CF-8282-C60305032248}" srcId="{317B5077-AC74-41E6-BB6D-4966BAF37E7B}" destId="{5CBABA81-803A-4A01-BD37-D3243EFE6FB3}" srcOrd="3" destOrd="0" parTransId="{03ED6A07-77D8-431C-A6E7-4B27C442B6A4}" sibTransId="{2B8F94C0-AF12-4A2C-ABFF-4B88DF6C6036}"/>
    <dgm:cxn modelId="{A56D70E7-A997-4471-8223-CDCC7E2B2DAB}" srcId="{317B5077-AC74-41E6-BB6D-4966BAF37E7B}" destId="{59CF56CE-3D30-499C-B40F-9F7F0E07B9CB}" srcOrd="0" destOrd="0" parTransId="{2F16537F-8812-4A89-A314-21C622E4EF39}" sibTransId="{78BC0B0B-6772-4FA0-935F-C714F7607767}"/>
    <dgm:cxn modelId="{1864E035-4515-4450-B89B-E898ACCC2888}" srcId="{16DECAA1-A8E8-44F3-A41D-36C7543C69E6}" destId="{CFD1CC60-9257-46C0-BBD2-42963953CFB7}" srcOrd="0" destOrd="0" parTransId="{29B05357-D9ED-4EC8-BC21-602B9CD2D800}" sibTransId="{0B080086-0F24-4D6F-8AB0-61F8A27E12A0}"/>
    <dgm:cxn modelId="{96C96EAC-F27C-4E01-81B7-DD990A60D97C}" type="presOf" srcId="{2F16537F-8812-4A89-A314-21C622E4EF39}" destId="{C25EB21D-4C0C-4F45-8945-41FD35F0C23D}" srcOrd="0" destOrd="0" presId="urn:microsoft.com/office/officeart/2005/8/layout/lProcess1"/>
    <dgm:cxn modelId="{4E9A3463-C39B-46A0-B4AE-1EAD5F3478BF}" type="presOf" srcId="{5CBABA81-803A-4A01-BD37-D3243EFE6FB3}" destId="{B0968807-8FAF-4386-867E-155B4FBCEBB7}" srcOrd="0" destOrd="0" presId="urn:microsoft.com/office/officeart/2005/8/layout/lProcess1"/>
    <dgm:cxn modelId="{5485B7C1-D8CE-4CC8-88FC-9F89F0845CA7}" type="presOf" srcId="{317B5077-AC74-41E6-BB6D-4966BAF37E7B}" destId="{316C542E-40AA-4901-B535-4139E006B422}" srcOrd="0" destOrd="0" presId="urn:microsoft.com/office/officeart/2005/8/layout/lProcess1"/>
    <dgm:cxn modelId="{9E813AFB-77BE-4908-9581-887E09CBA735}" type="presOf" srcId="{16DECAA1-A8E8-44F3-A41D-36C7543C69E6}" destId="{6BB67E7A-B1EF-4515-B048-D6DA5783D5E3}" srcOrd="0" destOrd="0" presId="urn:microsoft.com/office/officeart/2005/8/layout/lProcess1"/>
    <dgm:cxn modelId="{86D75195-1161-4CBD-B052-8A8DC13453F3}" type="presOf" srcId="{29B05357-D9ED-4EC8-BC21-602B9CD2D800}" destId="{82CD3979-DB9D-4B6F-95EB-464633ACCE0B}" srcOrd="0" destOrd="0" presId="urn:microsoft.com/office/officeart/2005/8/layout/lProcess1"/>
    <dgm:cxn modelId="{0491E676-012C-4D65-A2DE-A31472866B20}" type="presOf" srcId="{CFD1CC60-9257-46C0-BBD2-42963953CFB7}" destId="{7CA05993-7071-4C00-9140-A211F4A18A3C}" srcOrd="0" destOrd="0" presId="urn:microsoft.com/office/officeart/2005/8/layout/lProcess1"/>
    <dgm:cxn modelId="{0DE56F03-8699-4DC2-87C7-B0631717B8E3}" type="presOf" srcId="{6A3EE7E1-9FEE-4DD7-AAAE-C108DA16048C}" destId="{967BF560-20E6-4CA7-927C-5B66EDE860E2}" srcOrd="0" destOrd="0" presId="urn:microsoft.com/office/officeart/2005/8/layout/lProcess1"/>
    <dgm:cxn modelId="{9955E6B1-8F5F-42FF-9EE2-D182EA232171}" srcId="{65B6883E-7404-4B8C-AD3C-A56EDB8D5F2C}" destId="{317B5077-AC74-41E6-BB6D-4966BAF37E7B}" srcOrd="1" destOrd="0" parTransId="{70A9E06B-CA96-469F-9FF8-3D2A6D04C180}" sibTransId="{BE237E71-4B26-4ED0-94A4-7BFD5809AFAD}"/>
    <dgm:cxn modelId="{45C12F45-D9FD-4FA4-962C-93FC56D2B0F4}" type="presParOf" srcId="{98D015D4-D30B-4141-9B96-3989419FDE33}" destId="{26CAFC87-9F7D-44FD-9445-CCDCF35F8D3A}" srcOrd="0" destOrd="0" presId="urn:microsoft.com/office/officeart/2005/8/layout/lProcess1"/>
    <dgm:cxn modelId="{7418B402-573E-48BA-AE0B-21A04EF40268}" type="presParOf" srcId="{26CAFC87-9F7D-44FD-9445-CCDCF35F8D3A}" destId="{6BB67E7A-B1EF-4515-B048-D6DA5783D5E3}" srcOrd="0" destOrd="0" presId="urn:microsoft.com/office/officeart/2005/8/layout/lProcess1"/>
    <dgm:cxn modelId="{993E5C27-A32C-4F5E-B9DF-B8D368E56901}" type="presParOf" srcId="{26CAFC87-9F7D-44FD-9445-CCDCF35F8D3A}" destId="{82CD3979-DB9D-4B6F-95EB-464633ACCE0B}" srcOrd="1" destOrd="0" presId="urn:microsoft.com/office/officeart/2005/8/layout/lProcess1"/>
    <dgm:cxn modelId="{D71F7226-1E0B-4227-AD13-C4E846624FFD}" type="presParOf" srcId="{26CAFC87-9F7D-44FD-9445-CCDCF35F8D3A}" destId="{7CA05993-7071-4C00-9140-A211F4A18A3C}" srcOrd="2" destOrd="0" presId="urn:microsoft.com/office/officeart/2005/8/layout/lProcess1"/>
    <dgm:cxn modelId="{A9C165CA-24BD-4822-8331-0B28AF628624}" type="presParOf" srcId="{26CAFC87-9F7D-44FD-9445-CCDCF35F8D3A}" destId="{324D4AEF-E391-4E1A-BFC9-B61324C32BBE}" srcOrd="3" destOrd="0" presId="urn:microsoft.com/office/officeart/2005/8/layout/lProcess1"/>
    <dgm:cxn modelId="{EBAF4792-6313-474C-9E3C-1307B2708FC3}" type="presParOf" srcId="{26CAFC87-9F7D-44FD-9445-CCDCF35F8D3A}" destId="{967BF560-20E6-4CA7-927C-5B66EDE860E2}" srcOrd="4" destOrd="0" presId="urn:microsoft.com/office/officeart/2005/8/layout/lProcess1"/>
    <dgm:cxn modelId="{BA517B22-AB5C-46F8-9919-64E6C91FAFB5}" type="presParOf" srcId="{98D015D4-D30B-4141-9B96-3989419FDE33}" destId="{07585EA6-298E-4C0E-9754-B9B2860DB364}" srcOrd="1" destOrd="0" presId="urn:microsoft.com/office/officeart/2005/8/layout/lProcess1"/>
    <dgm:cxn modelId="{1C10479E-BE28-4122-86A5-C86B0E810B1E}" type="presParOf" srcId="{98D015D4-D30B-4141-9B96-3989419FDE33}" destId="{BC6F7C7A-491A-4E4E-ACE1-FD1102F56208}" srcOrd="2" destOrd="0" presId="urn:microsoft.com/office/officeart/2005/8/layout/lProcess1"/>
    <dgm:cxn modelId="{F48A00B2-0826-4A91-AC68-B7FE2FA22F89}" type="presParOf" srcId="{BC6F7C7A-491A-4E4E-ACE1-FD1102F56208}" destId="{316C542E-40AA-4901-B535-4139E006B422}" srcOrd="0" destOrd="0" presId="urn:microsoft.com/office/officeart/2005/8/layout/lProcess1"/>
    <dgm:cxn modelId="{2BC63BEB-7B3F-4A5B-89A6-48E1BE23BF0E}" type="presParOf" srcId="{BC6F7C7A-491A-4E4E-ACE1-FD1102F56208}" destId="{C25EB21D-4C0C-4F45-8945-41FD35F0C23D}" srcOrd="1" destOrd="0" presId="urn:microsoft.com/office/officeart/2005/8/layout/lProcess1"/>
    <dgm:cxn modelId="{E7B8F311-57EE-44B1-9241-7290D07106C8}" type="presParOf" srcId="{BC6F7C7A-491A-4E4E-ACE1-FD1102F56208}" destId="{24F1E7EC-C6FB-4F92-AF00-833170DBC914}" srcOrd="2" destOrd="0" presId="urn:microsoft.com/office/officeart/2005/8/layout/lProcess1"/>
    <dgm:cxn modelId="{A42F13C4-99D3-4852-BDC9-33CAE55D3C42}" type="presParOf" srcId="{BC6F7C7A-491A-4E4E-ACE1-FD1102F56208}" destId="{F73FA6F3-0759-480C-970A-3B0A8317FC7C}" srcOrd="3" destOrd="0" presId="urn:microsoft.com/office/officeart/2005/8/layout/lProcess1"/>
    <dgm:cxn modelId="{836DEC61-608A-4D70-938A-A17AB4967693}" type="presParOf" srcId="{BC6F7C7A-491A-4E4E-ACE1-FD1102F56208}" destId="{7F3B2D07-1EB0-4BA5-BE5B-331B2C3224AB}" srcOrd="4" destOrd="0" presId="urn:microsoft.com/office/officeart/2005/8/layout/lProcess1"/>
    <dgm:cxn modelId="{77AF5F1B-2D5E-468D-AEA5-AB2EDE6BFDBE}" type="presParOf" srcId="{BC6F7C7A-491A-4E4E-ACE1-FD1102F56208}" destId="{67575D18-74E5-4F60-8345-278323C38B94}" srcOrd="5" destOrd="0" presId="urn:microsoft.com/office/officeart/2005/8/layout/lProcess1"/>
    <dgm:cxn modelId="{B9BFA64D-65D7-4173-8071-AADC60735978}" type="presParOf" srcId="{BC6F7C7A-491A-4E4E-ACE1-FD1102F56208}" destId="{C42062B7-3BAC-4C2D-A912-2D1E43ABB99E}" srcOrd="6" destOrd="0" presId="urn:microsoft.com/office/officeart/2005/8/layout/lProcess1"/>
    <dgm:cxn modelId="{C3D6A8ED-957D-405D-B069-08DA7F7F2971}" type="presParOf" srcId="{BC6F7C7A-491A-4E4E-ACE1-FD1102F56208}" destId="{D4CFFAB3-3D12-4705-B47D-BE7766186410}" srcOrd="7" destOrd="0" presId="urn:microsoft.com/office/officeart/2005/8/layout/lProcess1"/>
    <dgm:cxn modelId="{C32A0AB5-E1DF-45FA-AB86-23B51C60B87E}" type="presParOf" srcId="{BC6F7C7A-491A-4E4E-ACE1-FD1102F56208}" destId="{B0968807-8FAF-4386-867E-155B4FBCEBB7}" srcOrd="8" destOrd="0" presId="urn:microsoft.com/office/officeart/2005/8/layout/lProcess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CEDAE8D-75FB-43A9-BB92-41597D3C9005}"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fr-FR"/>
        </a:p>
      </dgm:t>
    </dgm:pt>
    <dgm:pt modelId="{6486BFC6-5C5C-4399-A25E-D7A9CE38ECC0}">
      <dgm:prSet phldrT="[Texte]">
        <dgm:style>
          <a:lnRef idx="2">
            <a:schemeClr val="accent6">
              <a:shade val="50000"/>
            </a:schemeClr>
          </a:lnRef>
          <a:fillRef idx="1">
            <a:schemeClr val="accent6"/>
          </a:fillRef>
          <a:effectRef idx="0">
            <a:schemeClr val="accent6"/>
          </a:effectRef>
          <a:fontRef idx="minor">
            <a:schemeClr val="lt1"/>
          </a:fontRef>
        </dgm:style>
      </dgm:prSet>
      <dgm:spPr>
        <a:xfrm>
          <a:off x="371627" y="261833"/>
          <a:ext cx="514831" cy="397151"/>
        </a:xfrm>
        <a:solidFill>
          <a:srgbClr val="F79646"/>
        </a:solidFill>
        <a:ln w="25400" cap="flat" cmpd="sng" algn="ctr">
          <a:solidFill>
            <a:srgbClr val="F79646">
              <a:shade val="50000"/>
            </a:srgbClr>
          </a:solidFill>
          <a:prstDash val="solid"/>
        </a:ln>
        <a:effectLst/>
      </dgm:spPr>
      <dgm:t>
        <a:bodyPr/>
        <a:lstStyle/>
        <a:p>
          <a:r>
            <a:rPr lang="fr-FR">
              <a:solidFill>
                <a:sysClr val="windowText" lastClr="000000">
                  <a:hueOff val="0"/>
                  <a:satOff val="0"/>
                  <a:lumOff val="0"/>
                  <a:alphaOff val="0"/>
                </a:sysClr>
              </a:solidFill>
              <a:latin typeface="Calibri"/>
              <a:ea typeface="+mn-ea"/>
              <a:cs typeface="+mn-cs"/>
            </a:rPr>
            <a:t>OUI</a:t>
          </a:r>
        </a:p>
      </dgm:t>
    </dgm:pt>
    <dgm:pt modelId="{3D6DBDAB-CD46-4961-92E7-26EBFF4CDA8C}" type="parTrans" cxnId="{03A7F654-4453-47C1-B4A8-2FB5913F7BDC}">
      <dgm:prSet>
        <dgm:style>
          <a:lnRef idx="2">
            <a:schemeClr val="accent3">
              <a:shade val="50000"/>
            </a:schemeClr>
          </a:lnRef>
          <a:fillRef idx="1">
            <a:schemeClr val="accent3"/>
          </a:fillRef>
          <a:effectRef idx="0">
            <a:schemeClr val="accent3"/>
          </a:effectRef>
          <a:fontRef idx="minor">
            <a:schemeClr val="lt1"/>
          </a:fontRef>
        </dgm:style>
      </dgm:prSet>
      <dgm:spPr>
        <a:xfrm rot="10865228">
          <a:off x="1139521" y="421322"/>
          <a:ext cx="506307" cy="107154"/>
        </a:xfrm>
        <a:solidFill>
          <a:srgbClr val="9BBB59"/>
        </a:solidFill>
        <a:ln w="25400" cap="flat" cmpd="sng" algn="ctr">
          <a:solidFill>
            <a:srgbClr val="9BBB59">
              <a:shade val="50000"/>
            </a:srgbClr>
          </a:solidFill>
          <a:prstDash val="solid"/>
        </a:ln>
        <a:effectLst/>
      </dgm:spPr>
      <dgm:t>
        <a:bodyPr/>
        <a:lstStyle/>
        <a:p>
          <a:endParaRPr lang="fr-FR"/>
        </a:p>
      </dgm:t>
    </dgm:pt>
    <dgm:pt modelId="{B2A03799-0D11-4427-B44A-18C95F4F446B}" type="sibTrans" cxnId="{03A7F654-4453-47C1-B4A8-2FB5913F7BDC}">
      <dgm:prSet/>
      <dgm:spPr/>
      <dgm:t>
        <a:bodyPr/>
        <a:lstStyle/>
        <a:p>
          <a:endParaRPr lang="fr-FR"/>
        </a:p>
      </dgm:t>
    </dgm:pt>
    <dgm:pt modelId="{1A07E2E5-EDAF-4B18-AAC2-0D7148EEE17C}">
      <dgm:prSet phldrT="[Texte]">
        <dgm:style>
          <a:lnRef idx="1">
            <a:schemeClr val="accent3"/>
          </a:lnRef>
          <a:fillRef idx="2">
            <a:schemeClr val="accent3"/>
          </a:fillRef>
          <a:effectRef idx="1">
            <a:schemeClr val="accent3"/>
          </a:effectRef>
          <a:fontRef idx="minor">
            <a:schemeClr val="dk1"/>
          </a:fontRef>
        </dgm:style>
      </dgm:prSet>
      <dgm:spPr>
        <a:xfrm>
          <a:off x="1692419" y="424023"/>
          <a:ext cx="1300941" cy="174239"/>
        </a:xfr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solidFill>
              <a:latin typeface="Calibri"/>
              <a:ea typeface="+mn-ea"/>
              <a:cs typeface="+mn-cs"/>
            </a:rPr>
            <a:t>Promesse de vente</a:t>
          </a:r>
        </a:p>
      </dgm:t>
    </dgm:pt>
    <dgm:pt modelId="{5A3BE41B-538C-4255-AAC5-3D9FCABF5347}" type="parTrans" cxnId="{14AE7318-0D30-4396-BB46-2450C685A517}">
      <dgm:prSet/>
      <dgm:spPr/>
      <dgm:t>
        <a:bodyPr/>
        <a:lstStyle/>
        <a:p>
          <a:endParaRPr lang="fr-FR"/>
        </a:p>
      </dgm:t>
    </dgm:pt>
    <dgm:pt modelId="{7321DE9C-8FB9-4881-AA39-CE043F1438CE}" type="sibTrans" cxnId="{14AE7318-0D30-4396-BB46-2450C685A517}">
      <dgm:prSet/>
      <dgm:spPr/>
      <dgm:t>
        <a:bodyPr/>
        <a:lstStyle/>
        <a:p>
          <a:endParaRPr lang="fr-FR"/>
        </a:p>
      </dgm:t>
    </dgm:pt>
    <dgm:pt modelId="{A2EF7CC8-1C5E-4DB7-A2FD-18786E7097C6}">
      <dgm:prSet phldrT="[Texte]">
        <dgm:style>
          <a:lnRef idx="2">
            <a:schemeClr val="accent6">
              <a:shade val="50000"/>
            </a:schemeClr>
          </a:lnRef>
          <a:fillRef idx="1">
            <a:schemeClr val="accent6"/>
          </a:fillRef>
          <a:effectRef idx="0">
            <a:schemeClr val="accent6"/>
          </a:effectRef>
          <a:fontRef idx="minor">
            <a:schemeClr val="lt1"/>
          </a:fontRef>
        </dgm:style>
      </dgm:prSet>
      <dgm:spPr>
        <a:xfrm>
          <a:off x="2045907" y="708124"/>
          <a:ext cx="558795" cy="373087"/>
        </a:xfrm>
        <a:solidFill>
          <a:srgbClr val="F79646"/>
        </a:solidFill>
        <a:ln w="25400" cap="flat" cmpd="sng" algn="ctr">
          <a:solidFill>
            <a:srgbClr val="F79646">
              <a:shade val="50000"/>
            </a:srgbClr>
          </a:solidFill>
          <a:prstDash val="solid"/>
        </a:ln>
        <a:effectLst/>
      </dgm:spPr>
      <dgm:t>
        <a:bodyPr/>
        <a:lstStyle/>
        <a:p>
          <a:r>
            <a:rPr lang="fr-FR">
              <a:solidFill>
                <a:sysClr val="windowText" lastClr="000000">
                  <a:hueOff val="0"/>
                  <a:satOff val="0"/>
                  <a:lumOff val="0"/>
                  <a:alphaOff val="0"/>
                </a:sysClr>
              </a:solidFill>
              <a:latin typeface="Calibri"/>
              <a:ea typeface="+mn-ea"/>
              <a:cs typeface="+mn-cs"/>
            </a:rPr>
            <a:t>NON</a:t>
          </a:r>
        </a:p>
      </dgm:t>
    </dgm:pt>
    <dgm:pt modelId="{DFD93410-81C1-4E36-8D1E-F43B9B790983}" type="parTrans" cxnId="{CB4F5A39-3430-41BC-94A6-4689EF4E2BAD}">
      <dgm:prSet>
        <dgm:style>
          <a:lnRef idx="2">
            <a:schemeClr val="accent3">
              <a:shade val="50000"/>
            </a:schemeClr>
          </a:lnRef>
          <a:fillRef idx="1">
            <a:schemeClr val="accent3"/>
          </a:fillRef>
          <a:effectRef idx="0">
            <a:schemeClr val="accent3"/>
          </a:effectRef>
          <a:fontRef idx="minor">
            <a:schemeClr val="lt1"/>
          </a:fontRef>
        </dgm:style>
      </dgm:prSet>
      <dgm:spPr>
        <a:xfrm rot="5557519">
          <a:off x="2308883" y="599616"/>
          <a:ext cx="54988" cy="107154"/>
        </a:xfrm>
        <a:solidFill>
          <a:srgbClr val="9BBB59"/>
        </a:solidFill>
        <a:ln w="25400" cap="flat" cmpd="sng" algn="ctr">
          <a:solidFill>
            <a:srgbClr val="9BBB59">
              <a:shade val="50000"/>
            </a:srgbClr>
          </a:solidFill>
          <a:prstDash val="solid"/>
        </a:ln>
        <a:effectLst/>
      </dgm:spPr>
      <dgm:t>
        <a:bodyPr/>
        <a:lstStyle/>
        <a:p>
          <a:endParaRPr lang="fr-FR"/>
        </a:p>
      </dgm:t>
    </dgm:pt>
    <dgm:pt modelId="{37364678-D796-4EE4-8CF8-DF9369F55428}" type="sibTrans" cxnId="{CB4F5A39-3430-41BC-94A6-4689EF4E2BAD}">
      <dgm:prSet>
        <dgm:style>
          <a:lnRef idx="2">
            <a:schemeClr val="accent3">
              <a:shade val="50000"/>
            </a:schemeClr>
          </a:lnRef>
          <a:fillRef idx="1">
            <a:schemeClr val="accent3"/>
          </a:fillRef>
          <a:effectRef idx="0">
            <a:schemeClr val="accent3"/>
          </a:effectRef>
          <a:fontRef idx="minor">
            <a:schemeClr val="lt1"/>
          </a:fontRef>
        </dgm:style>
      </dgm:prSet>
      <dgm:spPr>
        <a:xfrm rot="8930138">
          <a:off x="1818076" y="1088538"/>
          <a:ext cx="196138" cy="107154"/>
        </a:xfrm>
        <a:solidFill>
          <a:srgbClr val="9BBB59"/>
        </a:solidFill>
        <a:ln w="25400" cap="flat" cmpd="sng" algn="ctr">
          <a:solidFill>
            <a:srgbClr val="9BBB59">
              <a:shade val="50000"/>
            </a:srgbClr>
          </a:solidFill>
          <a:prstDash val="solid"/>
        </a:ln>
        <a:effectLst/>
      </dgm:spPr>
      <dgm:t>
        <a:bodyPr/>
        <a:lstStyle/>
        <a:p>
          <a:endParaRPr lang="fr-FR"/>
        </a:p>
      </dgm:t>
    </dgm:pt>
    <dgm:pt modelId="{439F3A31-2397-4F0E-BC74-6D5C4BDD455A}">
      <dgm:prSet phldrT="[Texte]">
        <dgm:style>
          <a:lnRef idx="1">
            <a:schemeClr val="accent3"/>
          </a:lnRef>
          <a:fillRef idx="2">
            <a:schemeClr val="accent3"/>
          </a:fillRef>
          <a:effectRef idx="1">
            <a:schemeClr val="accent3"/>
          </a:effectRef>
          <a:fontRef idx="minor">
            <a:schemeClr val="dk1"/>
          </a:fontRef>
        </dgm:style>
      </dgm:prSet>
      <dgm:spPr>
        <a:xfrm>
          <a:off x="955637" y="1220592"/>
          <a:ext cx="948250" cy="431348"/>
        </a:xfr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Enquête d'utilité publique</a:t>
          </a:r>
        </a:p>
        <a:p>
          <a:r>
            <a:rPr lang="fr-FR">
              <a:solidFill>
                <a:sysClr val="windowText" lastClr="000000">
                  <a:hueOff val="0"/>
                  <a:satOff val="0"/>
                  <a:lumOff val="0"/>
                  <a:alphaOff val="0"/>
                </a:sysClr>
              </a:solidFill>
              <a:latin typeface="Calibri"/>
              <a:ea typeface="+mn-ea"/>
              <a:cs typeface="+mn-cs"/>
            </a:rPr>
            <a:t>Si &lt; 1 900 000 €</a:t>
          </a:r>
        </a:p>
        <a:p>
          <a:r>
            <a:rPr lang="fr-FR">
              <a:solidFill>
                <a:sysClr val="windowText" lastClr="000000">
                  <a:hueOff val="0"/>
                  <a:satOff val="0"/>
                  <a:lumOff val="0"/>
                  <a:alphaOff val="0"/>
                </a:sysClr>
              </a:solidFill>
              <a:latin typeface="Calibri"/>
              <a:ea typeface="+mn-ea"/>
              <a:cs typeface="+mn-cs"/>
            </a:rPr>
            <a:t>Préfet *</a:t>
          </a:r>
        </a:p>
      </dgm:t>
    </dgm:pt>
    <dgm:pt modelId="{660B316D-9912-4148-A869-ACB64B995971}" type="parTrans" cxnId="{B57526E2-9CA9-41DB-AFD3-AD8D88FE46D7}">
      <dgm:prSet/>
      <dgm:spPr/>
      <dgm:t>
        <a:bodyPr/>
        <a:lstStyle/>
        <a:p>
          <a:endParaRPr lang="fr-FR"/>
        </a:p>
      </dgm:t>
    </dgm:pt>
    <dgm:pt modelId="{292A1342-8251-4503-A2B9-70B155A87A3F}" type="sibTrans" cxnId="{B57526E2-9CA9-41DB-AFD3-AD8D88FE46D7}">
      <dgm:prSet>
        <dgm:style>
          <a:lnRef idx="2">
            <a:schemeClr val="accent3">
              <a:shade val="50000"/>
            </a:schemeClr>
          </a:lnRef>
          <a:fillRef idx="1">
            <a:schemeClr val="accent3"/>
          </a:fillRef>
          <a:effectRef idx="0">
            <a:schemeClr val="accent3"/>
          </a:effectRef>
          <a:fontRef idx="minor">
            <a:schemeClr val="lt1"/>
          </a:fontRef>
        </dgm:style>
      </dgm:prSet>
      <dgm:spPr>
        <a:xfrm rot="5264972">
          <a:off x="1421887" y="1671093"/>
          <a:ext cx="38418" cy="107154"/>
        </a:xfrm>
        <a:solidFill>
          <a:srgbClr val="9BBB59"/>
        </a:solidFill>
        <a:ln w="25400" cap="flat" cmpd="sng" algn="ctr">
          <a:solidFill>
            <a:srgbClr val="9BBB59">
              <a:shade val="50000"/>
            </a:srgbClr>
          </a:solidFill>
          <a:prstDash val="solid"/>
        </a:ln>
        <a:effectLst/>
      </dgm:spPr>
      <dgm:t>
        <a:bodyPr/>
        <a:lstStyle/>
        <a:p>
          <a:endParaRPr lang="fr-FR"/>
        </a:p>
      </dgm:t>
    </dgm:pt>
    <dgm:pt modelId="{CA154735-73FB-445E-837F-0F6045C5AFB4}">
      <dgm:prSet>
        <dgm:style>
          <a:lnRef idx="1">
            <a:schemeClr val="accent3"/>
          </a:lnRef>
          <a:fillRef idx="2">
            <a:schemeClr val="accent3"/>
          </a:fillRef>
          <a:effectRef idx="1">
            <a:schemeClr val="accent3"/>
          </a:effectRef>
          <a:fontRef idx="minor">
            <a:schemeClr val="dk1"/>
          </a:fontRef>
        </dgm:style>
      </dgm:prSet>
      <dgm:spPr>
        <a:xfrm>
          <a:off x="975011" y="1797401"/>
          <a:ext cx="956626" cy="476855"/>
        </a:xfr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Arrêté DUP</a:t>
          </a:r>
        </a:p>
      </dgm:t>
    </dgm:pt>
    <dgm:pt modelId="{17B36148-CF9D-4007-8F74-E70E0A53E603}" type="parTrans" cxnId="{BB8884DB-AE4F-4BD7-A148-FA092B32950A}">
      <dgm:prSet/>
      <dgm:spPr/>
      <dgm:t>
        <a:bodyPr/>
        <a:lstStyle/>
        <a:p>
          <a:endParaRPr lang="fr-FR"/>
        </a:p>
      </dgm:t>
    </dgm:pt>
    <dgm:pt modelId="{2C6C2907-1A45-4D9C-B8DE-3587D0A65454}" type="sibTrans" cxnId="{BB8884DB-AE4F-4BD7-A148-FA092B32950A}">
      <dgm:prSet>
        <dgm:style>
          <a:lnRef idx="2">
            <a:schemeClr val="accent3">
              <a:shade val="50000"/>
            </a:schemeClr>
          </a:lnRef>
          <a:fillRef idx="1">
            <a:schemeClr val="accent3"/>
          </a:fillRef>
          <a:effectRef idx="0">
            <a:schemeClr val="accent3"/>
          </a:effectRef>
          <a:fontRef idx="minor">
            <a:schemeClr val="lt1"/>
          </a:fontRef>
        </dgm:style>
      </dgm:prSet>
      <dgm:spPr>
        <a:xfrm rot="2677793">
          <a:off x="1320759" y="2378323"/>
          <a:ext cx="459717" cy="107154"/>
        </a:xfrm>
        <a:solidFill>
          <a:srgbClr val="9BBB59"/>
        </a:solidFill>
        <a:ln w="25400" cap="flat" cmpd="sng" algn="ctr">
          <a:solidFill>
            <a:srgbClr val="9BBB59">
              <a:shade val="50000"/>
            </a:srgbClr>
          </a:solidFill>
          <a:prstDash val="solid"/>
        </a:ln>
        <a:effectLst/>
      </dgm:spPr>
      <dgm:t>
        <a:bodyPr/>
        <a:lstStyle/>
        <a:p>
          <a:endParaRPr lang="fr-FR"/>
        </a:p>
      </dgm:t>
    </dgm:pt>
    <dgm:pt modelId="{73F5EF36-9D82-4D67-A4B0-E54D785098D3}">
      <dgm:prSet>
        <dgm:style>
          <a:lnRef idx="1">
            <a:schemeClr val="accent3"/>
          </a:lnRef>
          <a:fillRef idx="2">
            <a:schemeClr val="accent3"/>
          </a:fillRef>
          <a:effectRef idx="1">
            <a:schemeClr val="accent3"/>
          </a:effectRef>
          <a:fontRef idx="minor">
            <a:schemeClr val="dk1"/>
          </a:fontRef>
        </dgm:style>
      </dgm:prSet>
      <dgm:spPr>
        <a:xfrm>
          <a:off x="1122088" y="2629101"/>
          <a:ext cx="2449245" cy="247661"/>
        </a:xfr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Délibération du Conseil général</a:t>
          </a:r>
        </a:p>
      </dgm:t>
    </dgm:pt>
    <dgm:pt modelId="{EFE8FFC0-DE08-4DF4-8E7E-C92707F52691}" type="parTrans" cxnId="{FCE67E28-6A55-4725-A0F4-D96EE48A4DF1}">
      <dgm:prSet/>
      <dgm:spPr/>
      <dgm:t>
        <a:bodyPr/>
        <a:lstStyle/>
        <a:p>
          <a:endParaRPr lang="fr-FR"/>
        </a:p>
      </dgm:t>
    </dgm:pt>
    <dgm:pt modelId="{0EC0CA27-369A-4094-AB52-23F072A8EDF4}" type="sibTrans" cxnId="{FCE67E28-6A55-4725-A0F4-D96EE48A4DF1}">
      <dgm:prSet>
        <dgm:style>
          <a:lnRef idx="2">
            <a:schemeClr val="accent3">
              <a:shade val="50000"/>
            </a:schemeClr>
          </a:lnRef>
          <a:fillRef idx="1">
            <a:schemeClr val="accent3"/>
          </a:fillRef>
          <a:effectRef idx="0">
            <a:schemeClr val="accent3"/>
          </a:effectRef>
          <a:fontRef idx="minor">
            <a:schemeClr val="lt1"/>
          </a:fontRef>
        </dgm:style>
      </dgm:prSet>
      <dgm:spPr>
        <a:xfrm rot="9079020">
          <a:off x="1921445" y="2885609"/>
          <a:ext cx="88710" cy="137773"/>
        </a:xfrm>
        <a:solidFill>
          <a:srgbClr val="9BBB59"/>
        </a:solidFill>
        <a:ln w="25400" cap="flat" cmpd="sng" algn="ctr">
          <a:solidFill>
            <a:srgbClr val="9BBB59">
              <a:shade val="50000"/>
            </a:srgbClr>
          </a:solidFill>
          <a:prstDash val="solid"/>
        </a:ln>
        <a:effectLst/>
      </dgm:spPr>
      <dgm:t>
        <a:bodyPr/>
        <a:lstStyle/>
        <a:p>
          <a:endParaRPr lang="fr-FR"/>
        </a:p>
      </dgm:t>
    </dgm:pt>
    <dgm:pt modelId="{CAE7131A-4F34-4177-9708-8779A559CB11}">
      <dgm:prSet>
        <dgm:style>
          <a:lnRef idx="1">
            <a:schemeClr val="accent3"/>
          </a:lnRef>
          <a:fillRef idx="2">
            <a:schemeClr val="accent3"/>
          </a:fillRef>
          <a:effectRef idx="1">
            <a:schemeClr val="accent3"/>
          </a:effectRef>
          <a:fontRef idx="minor">
            <a:schemeClr val="dk1"/>
          </a:fontRef>
        </dgm:style>
      </dgm:prSet>
      <dgm:spPr>
        <a:xfrm>
          <a:off x="1091411" y="3012451"/>
          <a:ext cx="994565" cy="310380"/>
        </a:xfr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Prononçant l'ouverture</a:t>
          </a:r>
        </a:p>
      </dgm:t>
    </dgm:pt>
    <dgm:pt modelId="{5570B742-4573-47FF-97CC-01EBDD61A3F2}" type="parTrans" cxnId="{289AB59E-47FF-4C2A-9D9A-1416F475082B}">
      <dgm:prSet/>
      <dgm:spPr/>
      <dgm:t>
        <a:bodyPr/>
        <a:lstStyle/>
        <a:p>
          <a:endParaRPr lang="fr-FR"/>
        </a:p>
      </dgm:t>
    </dgm:pt>
    <dgm:pt modelId="{0F56A27E-8C52-46AA-9666-9282D525F2AD}" type="sibTrans" cxnId="{289AB59E-47FF-4C2A-9D9A-1416F475082B}">
      <dgm:prSet>
        <dgm:style>
          <a:lnRef idx="2">
            <a:schemeClr val="accent3">
              <a:shade val="50000"/>
            </a:schemeClr>
          </a:lnRef>
          <a:fillRef idx="1">
            <a:schemeClr val="accent3"/>
          </a:fillRef>
          <a:effectRef idx="0">
            <a:schemeClr val="accent3"/>
          </a:effectRef>
          <a:fontRef idx="minor">
            <a:schemeClr val="lt1"/>
          </a:fontRef>
        </dgm:style>
      </dgm:prSet>
      <dgm:spPr>
        <a:xfrm rot="1877734">
          <a:off x="1930256" y="3353177"/>
          <a:ext cx="158657" cy="86301"/>
        </a:xfrm>
        <a:solidFill>
          <a:srgbClr val="9BBB59"/>
        </a:solidFill>
        <a:ln w="25400" cap="flat" cmpd="sng" algn="ctr">
          <a:solidFill>
            <a:srgbClr val="9BBB59">
              <a:shade val="50000"/>
            </a:srgbClr>
          </a:solidFill>
          <a:prstDash val="solid"/>
        </a:ln>
        <a:effectLst/>
      </dgm:spPr>
      <dgm:t>
        <a:bodyPr/>
        <a:lstStyle/>
        <a:p>
          <a:endParaRPr lang="fr-FR"/>
        </a:p>
      </dgm:t>
    </dgm:pt>
    <dgm:pt modelId="{DAB9CAB7-691C-4C11-A097-04B1EA484A8C}">
      <dgm:prSet>
        <dgm:style>
          <a:lnRef idx="1">
            <a:schemeClr val="accent3"/>
          </a:lnRef>
          <a:fillRef idx="2">
            <a:schemeClr val="accent3"/>
          </a:fillRef>
          <a:effectRef idx="1">
            <a:schemeClr val="accent3"/>
          </a:effectRef>
          <a:fontRef idx="minor">
            <a:schemeClr val="dk1"/>
          </a:fontRef>
        </dgm:style>
      </dgm:prSet>
      <dgm:spPr>
        <a:xfrm>
          <a:off x="1094350" y="3489604"/>
          <a:ext cx="2503986" cy="277230"/>
        </a:xfr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Classement en route départementale</a:t>
          </a:r>
        </a:p>
      </dgm:t>
    </dgm:pt>
    <dgm:pt modelId="{86A3310C-5D05-4F56-A105-9E65B7C2AEBF}" type="parTrans" cxnId="{076184DF-E1E9-4B26-BE76-557430496D50}">
      <dgm:prSet/>
      <dgm:spPr/>
      <dgm:t>
        <a:bodyPr/>
        <a:lstStyle/>
        <a:p>
          <a:endParaRPr lang="fr-FR"/>
        </a:p>
      </dgm:t>
    </dgm:pt>
    <dgm:pt modelId="{0DC23A1D-F6DF-47DF-944F-7C0CAD6A15E1}" type="sibTrans" cxnId="{076184DF-E1E9-4B26-BE76-557430496D50}">
      <dgm:prSet>
        <dgm:style>
          <a:lnRef idx="2">
            <a:schemeClr val="accent3">
              <a:shade val="50000"/>
            </a:schemeClr>
          </a:lnRef>
          <a:fillRef idx="1">
            <a:schemeClr val="accent3"/>
          </a:fillRef>
          <a:effectRef idx="0">
            <a:schemeClr val="accent3"/>
          </a:effectRef>
          <a:fontRef idx="minor">
            <a:schemeClr val="lt1"/>
          </a:fontRef>
        </dgm:style>
      </dgm:prSet>
      <dgm:spPr>
        <a:xfrm rot="5492563">
          <a:off x="2314832" y="3792451"/>
          <a:ext cx="51290" cy="107154"/>
        </a:xfrm>
        <a:solidFill>
          <a:srgbClr val="9BBB59"/>
        </a:solidFill>
        <a:ln w="25400" cap="flat" cmpd="sng" algn="ctr">
          <a:solidFill>
            <a:srgbClr val="9BBB59">
              <a:shade val="50000"/>
            </a:srgbClr>
          </a:solidFill>
          <a:prstDash val="solid"/>
        </a:ln>
        <a:effectLst/>
      </dgm:spPr>
      <dgm:t>
        <a:bodyPr/>
        <a:lstStyle/>
        <a:p>
          <a:endParaRPr lang="fr-FR"/>
        </a:p>
      </dgm:t>
    </dgm:pt>
    <dgm:pt modelId="{F1FF3746-A47D-4099-A4B2-A7F45633B829}">
      <dgm:prSet phldrT="[Texte]"/>
      <dgm:spPr>
        <a:xfrm>
          <a:off x="1898891" y="430734"/>
          <a:ext cx="742684" cy="12163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fr-FR">
            <a:solidFill>
              <a:sysClr val="window" lastClr="FFFFFF"/>
            </a:solidFill>
            <a:latin typeface="Calibri"/>
            <a:ea typeface="+mn-ea"/>
            <a:cs typeface="+mn-cs"/>
          </a:endParaRPr>
        </a:p>
      </dgm:t>
    </dgm:pt>
    <dgm:pt modelId="{4F868FFC-8B65-4801-8FC6-11CC7E54EB0D}" type="sibTrans" cxnId="{04F227C8-8F48-4436-B623-761B28C8B9C9}">
      <dgm:prSet/>
      <dgm:spPr/>
      <dgm:t>
        <a:bodyPr/>
        <a:lstStyle/>
        <a:p>
          <a:endParaRPr lang="fr-FR"/>
        </a:p>
      </dgm:t>
    </dgm:pt>
    <dgm:pt modelId="{1F481FE8-B001-4CB4-BA66-323D840F7DA9}" type="parTrans" cxnId="{04F227C8-8F48-4436-B623-761B28C8B9C9}">
      <dgm:prSet/>
      <dgm:spPr/>
      <dgm:t>
        <a:bodyPr/>
        <a:lstStyle/>
        <a:p>
          <a:endParaRPr lang="fr-FR"/>
        </a:p>
      </dgm:t>
    </dgm:pt>
    <dgm:pt modelId="{2C8B4685-4015-4700-ACEC-F325A00B8F03}">
      <dgm:prSet>
        <dgm:style>
          <a:lnRef idx="1">
            <a:schemeClr val="accent3"/>
          </a:lnRef>
          <a:fillRef idx="2">
            <a:schemeClr val="accent3"/>
          </a:fillRef>
          <a:effectRef idx="1">
            <a:schemeClr val="accent3"/>
          </a:effectRef>
          <a:fontRef idx="minor">
            <a:schemeClr val="dk1"/>
          </a:fontRef>
        </dgm:style>
      </dgm:prSet>
      <dgm:spPr>
        <a:xfrm>
          <a:off x="1061383" y="3925221"/>
          <a:ext cx="2547142" cy="251757"/>
        </a:xfr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Fixation des limites</a:t>
          </a:r>
        </a:p>
      </dgm:t>
    </dgm:pt>
    <dgm:pt modelId="{16C6E442-6D10-4765-9C75-DC915D1C72DD}" type="parTrans" cxnId="{829CDD6B-B34D-4AAE-A05F-711DCFDBE5FD}">
      <dgm:prSet/>
      <dgm:spPr/>
      <dgm:t>
        <a:bodyPr/>
        <a:lstStyle/>
        <a:p>
          <a:endParaRPr lang="fr-FR"/>
        </a:p>
      </dgm:t>
    </dgm:pt>
    <dgm:pt modelId="{BAB2848F-599B-4992-86EB-7F46D78E2C92}" type="sibTrans" cxnId="{829CDD6B-B34D-4AAE-A05F-711DCFDBE5FD}">
      <dgm:prSet>
        <dgm:style>
          <a:lnRef idx="2">
            <a:schemeClr val="accent3">
              <a:shade val="50000"/>
            </a:schemeClr>
          </a:lnRef>
          <a:fillRef idx="1">
            <a:schemeClr val="accent3"/>
          </a:fillRef>
          <a:effectRef idx="0">
            <a:schemeClr val="accent3"/>
          </a:effectRef>
          <a:fontRef idx="minor">
            <a:schemeClr val="lt1"/>
          </a:fontRef>
        </dgm:style>
      </dgm:prSet>
      <dgm:spPr>
        <a:xfrm rot="5366828">
          <a:off x="2324885" y="4188893"/>
          <a:ext cx="23832" cy="107154"/>
        </a:xfrm>
        <a:solidFill>
          <a:srgbClr val="9BBB59"/>
        </a:solidFill>
        <a:ln w="25400" cap="flat" cmpd="sng" algn="ctr">
          <a:solidFill>
            <a:srgbClr val="9BBB59">
              <a:shade val="50000"/>
            </a:srgbClr>
          </a:solidFill>
          <a:prstDash val="solid"/>
        </a:ln>
        <a:effectLst/>
      </dgm:spPr>
      <dgm:t>
        <a:bodyPr/>
        <a:lstStyle/>
        <a:p>
          <a:endParaRPr lang="fr-FR"/>
        </a:p>
      </dgm:t>
    </dgm:pt>
    <dgm:pt modelId="{C4DBD44A-E0EC-4BDF-826D-B9FC6256913A}">
      <dgm:prSet>
        <dgm:style>
          <a:lnRef idx="1">
            <a:schemeClr val="accent3"/>
          </a:lnRef>
          <a:fillRef idx="2">
            <a:schemeClr val="accent3"/>
          </a:fillRef>
          <a:effectRef idx="1">
            <a:schemeClr val="accent3"/>
          </a:effectRef>
          <a:fontRef idx="minor">
            <a:schemeClr val="dk1"/>
          </a:fontRef>
        </dgm:style>
      </dgm:prSet>
      <dgm:spPr>
        <a:xfrm>
          <a:off x="1075356" y="4307961"/>
          <a:ext cx="2526642" cy="257893"/>
        </a:xfr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Expropriation</a:t>
          </a:r>
        </a:p>
      </dgm:t>
    </dgm:pt>
    <dgm:pt modelId="{B88A1755-E095-4102-9283-6CD4BBDFD796}" type="parTrans" cxnId="{88010075-E02E-4C21-80E6-C6F776D28D20}">
      <dgm:prSet/>
      <dgm:spPr/>
      <dgm:t>
        <a:bodyPr/>
        <a:lstStyle/>
        <a:p>
          <a:endParaRPr lang="fr-FR"/>
        </a:p>
      </dgm:t>
    </dgm:pt>
    <dgm:pt modelId="{BE9918BB-B94B-4977-8860-D74BFCBFB365}" type="sibTrans" cxnId="{88010075-E02E-4C21-80E6-C6F776D28D20}">
      <dgm:prSet>
        <dgm:style>
          <a:lnRef idx="2">
            <a:schemeClr val="accent3">
              <a:shade val="50000"/>
            </a:schemeClr>
          </a:lnRef>
          <a:fillRef idx="1">
            <a:schemeClr val="accent3"/>
          </a:fillRef>
          <a:effectRef idx="0">
            <a:schemeClr val="accent3"/>
          </a:effectRef>
          <a:fontRef idx="minor">
            <a:schemeClr val="lt1"/>
          </a:fontRef>
        </dgm:style>
      </dgm:prSet>
      <dgm:spPr>
        <a:xfrm rot="5362827">
          <a:off x="2312554" y="4594254"/>
          <a:ext cx="56808" cy="107154"/>
        </a:xfrm>
        <a:solidFill>
          <a:srgbClr val="9BBB59"/>
        </a:solidFill>
        <a:ln w="25400" cap="flat" cmpd="sng" algn="ctr">
          <a:solidFill>
            <a:srgbClr val="9BBB59">
              <a:shade val="50000"/>
            </a:srgbClr>
          </a:solidFill>
          <a:prstDash val="solid"/>
        </a:ln>
        <a:effectLst/>
      </dgm:spPr>
      <dgm:t>
        <a:bodyPr/>
        <a:lstStyle/>
        <a:p>
          <a:endParaRPr lang="fr-FR"/>
        </a:p>
      </dgm:t>
    </dgm:pt>
    <dgm:pt modelId="{AD982B83-38C9-4EDC-8BEF-1D77C50179D7}">
      <dgm:prSet>
        <dgm:style>
          <a:lnRef idx="1">
            <a:schemeClr val="accent3"/>
          </a:lnRef>
          <a:fillRef idx="2">
            <a:schemeClr val="accent3"/>
          </a:fillRef>
          <a:effectRef idx="1">
            <a:schemeClr val="accent3"/>
          </a:effectRef>
          <a:fontRef idx="minor">
            <a:schemeClr val="dk1"/>
          </a:fontRef>
        </dgm:style>
      </dgm:prSet>
      <dgm:spPr>
        <a:xfrm>
          <a:off x="1064629" y="4729808"/>
          <a:ext cx="2557257" cy="261291"/>
        </a:xfr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Publicité foncière</a:t>
          </a:r>
        </a:p>
      </dgm:t>
    </dgm:pt>
    <dgm:pt modelId="{10EB057B-6DA0-40CA-A805-4020C146A976}" type="parTrans" cxnId="{3E48CEEA-B738-4318-887A-24EC26309E94}">
      <dgm:prSet/>
      <dgm:spPr/>
      <dgm:t>
        <a:bodyPr/>
        <a:lstStyle/>
        <a:p>
          <a:endParaRPr lang="fr-FR"/>
        </a:p>
      </dgm:t>
    </dgm:pt>
    <dgm:pt modelId="{9CEE9A8A-6942-41CC-B244-E789DD4DEFBE}" type="sibTrans" cxnId="{3E48CEEA-B738-4318-887A-24EC26309E94}">
      <dgm:prSet/>
      <dgm:spPr/>
      <dgm:t>
        <a:bodyPr/>
        <a:lstStyle/>
        <a:p>
          <a:endParaRPr lang="fr-FR"/>
        </a:p>
      </dgm:t>
    </dgm:pt>
    <dgm:pt modelId="{A7EAB787-3B54-4748-8C7A-F06F9A291418}" type="pres">
      <dgm:prSet presAssocID="{7CEDAE8D-75FB-43A9-BB92-41597D3C9005}" presName="Name0" presStyleCnt="0">
        <dgm:presLayoutVars>
          <dgm:dir/>
          <dgm:animLvl val="lvl"/>
          <dgm:resizeHandles val="exact"/>
        </dgm:presLayoutVars>
      </dgm:prSet>
      <dgm:spPr/>
      <dgm:t>
        <a:bodyPr/>
        <a:lstStyle/>
        <a:p>
          <a:endParaRPr lang="fr-FR"/>
        </a:p>
      </dgm:t>
    </dgm:pt>
    <dgm:pt modelId="{FD3EDE50-CFB4-4B66-832B-F7F124B9A71A}" type="pres">
      <dgm:prSet presAssocID="{F1FF3746-A47D-4099-A4B2-A7F45633B829}" presName="vertFlow" presStyleCnt="0"/>
      <dgm:spPr/>
    </dgm:pt>
    <dgm:pt modelId="{682050B7-4DB5-489F-9B47-845F1A62F64C}" type="pres">
      <dgm:prSet presAssocID="{F1FF3746-A47D-4099-A4B2-A7F45633B829}" presName="header" presStyleLbl="node1" presStyleIdx="0" presStyleCnt="2" custScaleX="30323" custScaleY="19865" custLinFactY="35299" custLinFactNeighborX="68867" custLinFactNeighborY="100000"/>
      <dgm:spPr>
        <a:prstGeom prst="roundRect">
          <a:avLst>
            <a:gd name="adj" fmla="val 10000"/>
          </a:avLst>
        </a:prstGeom>
      </dgm:spPr>
      <dgm:t>
        <a:bodyPr/>
        <a:lstStyle/>
        <a:p>
          <a:endParaRPr lang="fr-FR"/>
        </a:p>
      </dgm:t>
    </dgm:pt>
    <dgm:pt modelId="{4430B348-2747-4A98-AEF0-3EBC7CDCA6BC}" type="pres">
      <dgm:prSet presAssocID="{3D6DBDAB-CD46-4961-92E7-26EBFF4CDA8C}" presName="parTrans" presStyleLbl="sibTrans2D1" presStyleIdx="0" presStyleCnt="10"/>
      <dgm:spPr>
        <a:prstGeom prst="rightArrow">
          <a:avLst>
            <a:gd name="adj1" fmla="val 66700"/>
            <a:gd name="adj2" fmla="val 50000"/>
          </a:avLst>
        </a:prstGeom>
      </dgm:spPr>
      <dgm:t>
        <a:bodyPr/>
        <a:lstStyle/>
        <a:p>
          <a:endParaRPr lang="fr-FR"/>
        </a:p>
      </dgm:t>
    </dgm:pt>
    <dgm:pt modelId="{CCE2EC5E-B009-4D96-9CAE-411E34994CEC}" type="pres">
      <dgm:prSet presAssocID="{6486BFC6-5C5C-4399-A25E-D7A9CE38ECC0}" presName="child" presStyleLbl="alignAccFollowNode1" presStyleIdx="0" presStyleCnt="10" custScaleX="21020" custScaleY="64861" custLinFactNeighborX="1859" custLinFactNeighborY="-34715">
        <dgm:presLayoutVars>
          <dgm:chMax val="0"/>
          <dgm:bulletEnabled val="1"/>
        </dgm:presLayoutVars>
      </dgm:prSet>
      <dgm:spPr>
        <a:prstGeom prst="flowChartConnector">
          <a:avLst/>
        </a:prstGeom>
      </dgm:spPr>
      <dgm:t>
        <a:bodyPr/>
        <a:lstStyle/>
        <a:p>
          <a:endParaRPr lang="fr-FR"/>
        </a:p>
      </dgm:t>
    </dgm:pt>
    <dgm:pt modelId="{399F3B22-2EDE-434E-9B61-A6C74240ED3F}" type="pres">
      <dgm:prSet presAssocID="{F1FF3746-A47D-4099-A4B2-A7F45633B829}" presName="hSp" presStyleCnt="0"/>
      <dgm:spPr/>
    </dgm:pt>
    <dgm:pt modelId="{BAFB4788-FFFF-43F4-990C-CE52CCCECEB4}" type="pres">
      <dgm:prSet presAssocID="{1A07E2E5-EDAF-4B18-AAC2-0D7148EEE17C}" presName="vertFlow" presStyleCnt="0"/>
      <dgm:spPr/>
    </dgm:pt>
    <dgm:pt modelId="{34E714CF-D750-410C-AD9C-82C01BFF6DD0}" type="pres">
      <dgm:prSet presAssocID="{1A07E2E5-EDAF-4B18-AAC2-0D7148EEE17C}" presName="header" presStyleLbl="node1" presStyleIdx="1" presStyleCnt="2" custScaleX="53116" custScaleY="28456" custLinFactY="34203" custLinFactNeighborX="-9533" custLinFactNeighborY="100000"/>
      <dgm:spPr>
        <a:prstGeom prst="roundRect">
          <a:avLst>
            <a:gd name="adj" fmla="val 10000"/>
          </a:avLst>
        </a:prstGeom>
      </dgm:spPr>
      <dgm:t>
        <a:bodyPr/>
        <a:lstStyle/>
        <a:p>
          <a:endParaRPr lang="fr-FR"/>
        </a:p>
      </dgm:t>
    </dgm:pt>
    <dgm:pt modelId="{7EC8C248-FE2F-4D5B-8216-D7522089D4A6}" type="pres">
      <dgm:prSet presAssocID="{DFD93410-81C1-4E36-8D1E-F43B9B790983}" presName="parTrans" presStyleLbl="sibTrans2D1" presStyleIdx="1" presStyleCnt="10"/>
      <dgm:spPr>
        <a:prstGeom prst="rightArrow">
          <a:avLst>
            <a:gd name="adj1" fmla="val 66700"/>
            <a:gd name="adj2" fmla="val 50000"/>
          </a:avLst>
        </a:prstGeom>
      </dgm:spPr>
      <dgm:t>
        <a:bodyPr/>
        <a:lstStyle/>
        <a:p>
          <a:endParaRPr lang="fr-FR"/>
        </a:p>
      </dgm:t>
    </dgm:pt>
    <dgm:pt modelId="{92965F7A-C90C-4AC7-84F8-D3EB9C0AEEF2}" type="pres">
      <dgm:prSet presAssocID="{A2EF7CC8-1C5E-4DB7-A2FD-18786E7097C6}" presName="child" presStyleLbl="alignAccFollowNode1" presStyleIdx="1" presStyleCnt="10" custScaleX="22815" custScaleY="60931" custLinFactY="17145" custLinFactNeighborX="-10251" custLinFactNeighborY="100000">
        <dgm:presLayoutVars>
          <dgm:chMax val="0"/>
          <dgm:bulletEnabled val="1"/>
        </dgm:presLayoutVars>
      </dgm:prSet>
      <dgm:spPr>
        <a:prstGeom prst="flowChartConnector">
          <a:avLst/>
        </a:prstGeom>
      </dgm:spPr>
      <dgm:t>
        <a:bodyPr/>
        <a:lstStyle/>
        <a:p>
          <a:endParaRPr lang="fr-FR"/>
        </a:p>
      </dgm:t>
    </dgm:pt>
    <dgm:pt modelId="{85040D5E-8BFD-4C4E-B7AA-A258AB514B92}" type="pres">
      <dgm:prSet presAssocID="{37364678-D796-4EE4-8CF8-DF9369F55428}" presName="sibTrans" presStyleLbl="sibTrans2D1" presStyleIdx="2" presStyleCnt="10"/>
      <dgm:spPr>
        <a:prstGeom prst="rightArrow">
          <a:avLst>
            <a:gd name="adj1" fmla="val 66700"/>
            <a:gd name="adj2" fmla="val 50000"/>
          </a:avLst>
        </a:prstGeom>
      </dgm:spPr>
      <dgm:t>
        <a:bodyPr/>
        <a:lstStyle/>
        <a:p>
          <a:endParaRPr lang="fr-FR"/>
        </a:p>
      </dgm:t>
    </dgm:pt>
    <dgm:pt modelId="{1C5A31C5-9F1F-4245-AA74-61482EC22D00}" type="pres">
      <dgm:prSet presAssocID="{439F3A31-2397-4F0E-BC74-6D5C4BDD455A}" presName="child" presStyleLbl="alignAccFollowNode1" presStyleIdx="2" presStyleCnt="10" custScaleX="38716" custScaleY="70446" custLinFactY="4908" custLinFactNeighborX="-46815" custLinFactNeighborY="100000">
        <dgm:presLayoutVars>
          <dgm:chMax val="0"/>
          <dgm:bulletEnabled val="1"/>
        </dgm:presLayoutVars>
      </dgm:prSet>
      <dgm:spPr>
        <a:prstGeom prst="roundRect">
          <a:avLst>
            <a:gd name="adj" fmla="val 10000"/>
          </a:avLst>
        </a:prstGeom>
      </dgm:spPr>
      <dgm:t>
        <a:bodyPr/>
        <a:lstStyle/>
        <a:p>
          <a:endParaRPr lang="fr-FR"/>
        </a:p>
      </dgm:t>
    </dgm:pt>
    <dgm:pt modelId="{5FDB12CF-83DD-4824-927D-00BAFDB35593}" type="pres">
      <dgm:prSet presAssocID="{292A1342-8251-4503-A2B9-70B155A87A3F}" presName="sibTrans" presStyleLbl="sibTrans2D1" presStyleIdx="3" presStyleCnt="10"/>
      <dgm:spPr>
        <a:prstGeom prst="rightArrow">
          <a:avLst>
            <a:gd name="adj1" fmla="val 66700"/>
            <a:gd name="adj2" fmla="val 50000"/>
          </a:avLst>
        </a:prstGeom>
      </dgm:spPr>
      <dgm:t>
        <a:bodyPr/>
        <a:lstStyle/>
        <a:p>
          <a:endParaRPr lang="fr-FR"/>
        </a:p>
      </dgm:t>
    </dgm:pt>
    <dgm:pt modelId="{0BE29CD4-5E54-4E70-80B4-74C2EACF8130}" type="pres">
      <dgm:prSet presAssocID="{CA154735-73FB-445E-837F-0F6045C5AFB4}" presName="child" presStyleLbl="alignAccFollowNode1" presStyleIdx="3" presStyleCnt="10" custScaleX="39058" custScaleY="77878" custLinFactNeighborX="-45853" custLinFactNeighborY="81897">
        <dgm:presLayoutVars>
          <dgm:chMax val="0"/>
          <dgm:bulletEnabled val="1"/>
        </dgm:presLayoutVars>
      </dgm:prSet>
      <dgm:spPr>
        <a:prstGeom prst="roundRect">
          <a:avLst>
            <a:gd name="adj" fmla="val 10000"/>
          </a:avLst>
        </a:prstGeom>
      </dgm:spPr>
      <dgm:t>
        <a:bodyPr/>
        <a:lstStyle/>
        <a:p>
          <a:endParaRPr lang="fr-FR"/>
        </a:p>
      </dgm:t>
    </dgm:pt>
    <dgm:pt modelId="{1A208EB7-EA3F-496B-A3BB-B8DA50A676C0}" type="pres">
      <dgm:prSet presAssocID="{2C6C2907-1A45-4D9C-B8DE-3587D0A65454}" presName="sibTrans" presStyleLbl="sibTrans2D1" presStyleIdx="4" presStyleCnt="10" custAng="352597" custLinFactNeighborX="-91531" custLinFactNeighborY="-18458"/>
      <dgm:spPr>
        <a:prstGeom prst="rightArrow">
          <a:avLst>
            <a:gd name="adj1" fmla="val 66700"/>
            <a:gd name="adj2" fmla="val 50000"/>
          </a:avLst>
        </a:prstGeom>
      </dgm:spPr>
      <dgm:t>
        <a:bodyPr/>
        <a:lstStyle/>
        <a:p>
          <a:endParaRPr lang="fr-FR"/>
        </a:p>
      </dgm:t>
    </dgm:pt>
    <dgm:pt modelId="{37AE14BC-D416-403E-A1C8-FA957F624803}" type="pres">
      <dgm:prSet presAssocID="{73F5EF36-9D82-4D67-A4B0-E54D785098D3}" presName="child" presStyleLbl="alignAccFollowNode1" presStyleIdx="4" presStyleCnt="10" custScaleY="40447" custLinFactY="11007" custLinFactNeighborX="-9005" custLinFactNeighborY="100000">
        <dgm:presLayoutVars>
          <dgm:chMax val="0"/>
          <dgm:bulletEnabled val="1"/>
        </dgm:presLayoutVars>
      </dgm:prSet>
      <dgm:spPr>
        <a:prstGeom prst="roundRect">
          <a:avLst>
            <a:gd name="adj" fmla="val 10000"/>
          </a:avLst>
        </a:prstGeom>
      </dgm:spPr>
      <dgm:t>
        <a:bodyPr/>
        <a:lstStyle/>
        <a:p>
          <a:endParaRPr lang="fr-FR"/>
        </a:p>
      </dgm:t>
    </dgm:pt>
    <dgm:pt modelId="{99403271-F203-4335-9F6E-3FF96F150C40}" type="pres">
      <dgm:prSet presAssocID="{0EC0CA27-369A-4094-AB52-23F072A8EDF4}" presName="sibTrans" presStyleLbl="sibTrans2D1" presStyleIdx="5" presStyleCnt="10" custScaleX="50532" custScaleY="128575" custLinFactNeighborX="-17409" custLinFactNeighborY="9229"/>
      <dgm:spPr>
        <a:prstGeom prst="rightArrow">
          <a:avLst>
            <a:gd name="adj1" fmla="val 66700"/>
            <a:gd name="adj2" fmla="val 50000"/>
          </a:avLst>
        </a:prstGeom>
      </dgm:spPr>
      <dgm:t>
        <a:bodyPr/>
        <a:lstStyle/>
        <a:p>
          <a:endParaRPr lang="fr-FR"/>
        </a:p>
      </dgm:t>
    </dgm:pt>
    <dgm:pt modelId="{728611B3-6296-4354-B341-2BE9AA7F60BD}" type="pres">
      <dgm:prSet presAssocID="{CAE7131A-4F34-4177-9708-8779A559CB11}" presName="child" presStyleLbl="alignAccFollowNode1" presStyleIdx="5" presStyleCnt="10" custScaleX="40607" custScaleY="50690" custLinFactNeighborX="-40326" custLinFactNeighborY="89227">
        <dgm:presLayoutVars>
          <dgm:chMax val="0"/>
          <dgm:bulletEnabled val="1"/>
        </dgm:presLayoutVars>
      </dgm:prSet>
      <dgm:spPr>
        <a:prstGeom prst="roundRect">
          <a:avLst>
            <a:gd name="adj" fmla="val 10000"/>
          </a:avLst>
        </a:prstGeom>
      </dgm:spPr>
      <dgm:t>
        <a:bodyPr/>
        <a:lstStyle/>
        <a:p>
          <a:endParaRPr lang="fr-FR"/>
        </a:p>
      </dgm:t>
    </dgm:pt>
    <dgm:pt modelId="{1A560678-F347-4C49-BECF-D2936CC1B842}" type="pres">
      <dgm:prSet presAssocID="{0F56A27E-8C52-46AA-9666-9282D525F2AD}" presName="sibTrans" presStyleLbl="sibTrans2D1" presStyleIdx="6" presStyleCnt="10" custScaleX="74174" custScaleY="80539" custLinFactNeighborX="13293" custLinFactNeighborY="-9230"/>
      <dgm:spPr>
        <a:prstGeom prst="rightArrow">
          <a:avLst>
            <a:gd name="adj1" fmla="val 66700"/>
            <a:gd name="adj2" fmla="val 50000"/>
          </a:avLst>
        </a:prstGeom>
      </dgm:spPr>
      <dgm:t>
        <a:bodyPr/>
        <a:lstStyle/>
        <a:p>
          <a:endParaRPr lang="fr-FR"/>
        </a:p>
      </dgm:t>
    </dgm:pt>
    <dgm:pt modelId="{A3E0C7C8-2691-4C10-858B-EA8E9F5907EA}" type="pres">
      <dgm:prSet presAssocID="{DAB9CAB7-691C-4C11-A097-04B1EA484A8C}" presName="child" presStyleLbl="alignAccFollowNode1" presStyleIdx="6" presStyleCnt="10" custScaleX="102235" custScaleY="45276" custLinFactNeighborX="-9003" custLinFactNeighborY="84163">
        <dgm:presLayoutVars>
          <dgm:chMax val="0"/>
          <dgm:bulletEnabled val="1"/>
        </dgm:presLayoutVars>
      </dgm:prSet>
      <dgm:spPr>
        <a:prstGeom prst="roundRect">
          <a:avLst>
            <a:gd name="adj" fmla="val 10000"/>
          </a:avLst>
        </a:prstGeom>
      </dgm:spPr>
      <dgm:t>
        <a:bodyPr/>
        <a:lstStyle/>
        <a:p>
          <a:endParaRPr lang="fr-FR"/>
        </a:p>
      </dgm:t>
    </dgm:pt>
    <dgm:pt modelId="{91C00965-087E-46CC-A0AF-AB5C25026FC4}" type="pres">
      <dgm:prSet presAssocID="{0DC23A1D-F6DF-47DF-944F-7C0CAD6A15E1}" presName="sibTrans" presStyleLbl="sibTrans2D1" presStyleIdx="7" presStyleCnt="10"/>
      <dgm:spPr>
        <a:prstGeom prst="rightArrow">
          <a:avLst>
            <a:gd name="adj1" fmla="val 66700"/>
            <a:gd name="adj2" fmla="val 50000"/>
          </a:avLst>
        </a:prstGeom>
      </dgm:spPr>
      <dgm:t>
        <a:bodyPr/>
        <a:lstStyle/>
        <a:p>
          <a:endParaRPr lang="fr-FR"/>
        </a:p>
      </dgm:t>
    </dgm:pt>
    <dgm:pt modelId="{DA352455-B113-424B-B50F-A0DA92D951B1}" type="pres">
      <dgm:prSet presAssocID="{2C8B4685-4015-4700-ACEC-F325A00B8F03}" presName="child" presStyleLbl="alignAccFollowNode1" presStyleIdx="7" presStyleCnt="10" custScaleX="103997" custScaleY="41116" custLinFactNeighborX="-9857" custLinFactNeighborY="62512">
        <dgm:presLayoutVars>
          <dgm:chMax val="0"/>
          <dgm:bulletEnabled val="1"/>
        </dgm:presLayoutVars>
      </dgm:prSet>
      <dgm:spPr>
        <a:prstGeom prst="roundRect">
          <a:avLst>
            <a:gd name="adj" fmla="val 10000"/>
          </a:avLst>
        </a:prstGeom>
      </dgm:spPr>
      <dgm:t>
        <a:bodyPr/>
        <a:lstStyle/>
        <a:p>
          <a:endParaRPr lang="fr-FR"/>
        </a:p>
      </dgm:t>
    </dgm:pt>
    <dgm:pt modelId="{3D7EF9DD-0E04-4B8E-AF9F-5448D1575D3D}" type="pres">
      <dgm:prSet presAssocID="{BAB2848F-599B-4992-86EB-7F46D78E2C92}" presName="sibTrans" presStyleLbl="sibTrans2D1" presStyleIdx="8" presStyleCnt="10"/>
      <dgm:spPr>
        <a:prstGeom prst="rightArrow">
          <a:avLst>
            <a:gd name="adj1" fmla="val 66700"/>
            <a:gd name="adj2" fmla="val 50000"/>
          </a:avLst>
        </a:prstGeom>
      </dgm:spPr>
      <dgm:t>
        <a:bodyPr/>
        <a:lstStyle/>
        <a:p>
          <a:endParaRPr lang="fr-FR"/>
        </a:p>
      </dgm:t>
    </dgm:pt>
    <dgm:pt modelId="{A2AB7D21-0268-434C-ACA6-9AD513A389AE}" type="pres">
      <dgm:prSet presAssocID="{C4DBD44A-E0EC-4BDF-826D-B9FC6256913A}" presName="child" presStyleLbl="alignAccFollowNode1" presStyleIdx="8" presStyleCnt="10" custScaleX="103160" custScaleY="42118" custLinFactNeighborX="-9705" custLinFactNeighborY="23630">
        <dgm:presLayoutVars>
          <dgm:chMax val="0"/>
          <dgm:bulletEnabled val="1"/>
        </dgm:presLayoutVars>
      </dgm:prSet>
      <dgm:spPr>
        <a:prstGeom prst="roundRect">
          <a:avLst>
            <a:gd name="adj" fmla="val 10000"/>
          </a:avLst>
        </a:prstGeom>
      </dgm:spPr>
      <dgm:t>
        <a:bodyPr/>
        <a:lstStyle/>
        <a:p>
          <a:endParaRPr lang="fr-FR"/>
        </a:p>
      </dgm:t>
    </dgm:pt>
    <dgm:pt modelId="{CC15979A-9A51-4858-A0F0-E1D47F3E4FF2}" type="pres">
      <dgm:prSet presAssocID="{BE9918BB-B94B-4977-8860-D74BFCBFB365}" presName="sibTrans" presStyleLbl="sibTrans2D1" presStyleIdx="9" presStyleCnt="10"/>
      <dgm:spPr>
        <a:prstGeom prst="rightArrow">
          <a:avLst>
            <a:gd name="adj1" fmla="val 66700"/>
            <a:gd name="adj2" fmla="val 50000"/>
          </a:avLst>
        </a:prstGeom>
      </dgm:spPr>
      <dgm:t>
        <a:bodyPr/>
        <a:lstStyle/>
        <a:p>
          <a:endParaRPr lang="fr-FR"/>
        </a:p>
      </dgm:t>
    </dgm:pt>
    <dgm:pt modelId="{E948A0E7-2642-453F-9939-C1A983EE1F4C}" type="pres">
      <dgm:prSet presAssocID="{AD982B83-38C9-4EDC-8BEF-1D77C50179D7}" presName="child" presStyleLbl="alignAccFollowNode1" presStyleIdx="9" presStyleCnt="10" custScaleX="104410" custScaleY="42673" custLinFactNeighborX="-9518" custLinFactNeighborY="149">
        <dgm:presLayoutVars>
          <dgm:chMax val="0"/>
          <dgm:bulletEnabled val="1"/>
        </dgm:presLayoutVars>
      </dgm:prSet>
      <dgm:spPr>
        <a:prstGeom prst="roundRect">
          <a:avLst>
            <a:gd name="adj" fmla="val 10000"/>
          </a:avLst>
        </a:prstGeom>
      </dgm:spPr>
      <dgm:t>
        <a:bodyPr/>
        <a:lstStyle/>
        <a:p>
          <a:endParaRPr lang="fr-FR"/>
        </a:p>
      </dgm:t>
    </dgm:pt>
  </dgm:ptLst>
  <dgm:cxnLst>
    <dgm:cxn modelId="{CB4F5A39-3430-41BC-94A6-4689EF4E2BAD}" srcId="{1A07E2E5-EDAF-4B18-AAC2-0D7148EEE17C}" destId="{A2EF7CC8-1C5E-4DB7-A2FD-18786E7097C6}" srcOrd="0" destOrd="0" parTransId="{DFD93410-81C1-4E36-8D1E-F43B9B790983}" sibTransId="{37364678-D796-4EE4-8CF8-DF9369F55428}"/>
    <dgm:cxn modelId="{829CDD6B-B34D-4AAE-A05F-711DCFDBE5FD}" srcId="{1A07E2E5-EDAF-4B18-AAC2-0D7148EEE17C}" destId="{2C8B4685-4015-4700-ACEC-F325A00B8F03}" srcOrd="6" destOrd="0" parTransId="{16C6E442-6D10-4765-9C75-DC915D1C72DD}" sibTransId="{BAB2848F-599B-4992-86EB-7F46D78E2C92}"/>
    <dgm:cxn modelId="{FCE67E28-6A55-4725-A0F4-D96EE48A4DF1}" srcId="{1A07E2E5-EDAF-4B18-AAC2-0D7148EEE17C}" destId="{73F5EF36-9D82-4D67-A4B0-E54D785098D3}" srcOrd="3" destOrd="0" parTransId="{EFE8FFC0-DE08-4DF4-8E7E-C92707F52691}" sibTransId="{0EC0CA27-369A-4094-AB52-23F072A8EDF4}"/>
    <dgm:cxn modelId="{8AA4F3D7-C268-4A01-AA9C-F5E27712B819}" type="presOf" srcId="{1A07E2E5-EDAF-4B18-AAC2-0D7148EEE17C}" destId="{34E714CF-D750-410C-AD9C-82C01BFF6DD0}" srcOrd="0" destOrd="0" presId="urn:microsoft.com/office/officeart/2005/8/layout/lProcess1"/>
    <dgm:cxn modelId="{8DCCAD10-3D76-4EEB-AC77-EDF425D7D486}" type="presOf" srcId="{3D6DBDAB-CD46-4961-92E7-26EBFF4CDA8C}" destId="{4430B348-2747-4A98-AEF0-3EBC7CDCA6BC}" srcOrd="0" destOrd="0" presId="urn:microsoft.com/office/officeart/2005/8/layout/lProcess1"/>
    <dgm:cxn modelId="{091D0610-C46C-4702-8084-993ACC648FF3}" type="presOf" srcId="{439F3A31-2397-4F0E-BC74-6D5C4BDD455A}" destId="{1C5A31C5-9F1F-4245-AA74-61482EC22D00}" srcOrd="0" destOrd="0" presId="urn:microsoft.com/office/officeart/2005/8/layout/lProcess1"/>
    <dgm:cxn modelId="{076184DF-E1E9-4B26-BE76-557430496D50}" srcId="{1A07E2E5-EDAF-4B18-AAC2-0D7148EEE17C}" destId="{DAB9CAB7-691C-4C11-A097-04B1EA484A8C}" srcOrd="5" destOrd="0" parTransId="{86A3310C-5D05-4F56-A105-9E65B7C2AEBF}" sibTransId="{0DC23A1D-F6DF-47DF-944F-7C0CAD6A15E1}"/>
    <dgm:cxn modelId="{25D0E6C6-E0F7-4ACD-832F-9BD6E24FFB0F}" type="presOf" srcId="{73F5EF36-9D82-4D67-A4B0-E54D785098D3}" destId="{37AE14BC-D416-403E-A1C8-FA957F624803}" srcOrd="0" destOrd="0" presId="urn:microsoft.com/office/officeart/2005/8/layout/lProcess1"/>
    <dgm:cxn modelId="{5B2C5CEA-0156-46CA-8350-4436A0DFB7D0}" type="presOf" srcId="{0F56A27E-8C52-46AA-9666-9282D525F2AD}" destId="{1A560678-F347-4C49-BECF-D2936CC1B842}" srcOrd="0" destOrd="0" presId="urn:microsoft.com/office/officeart/2005/8/layout/lProcess1"/>
    <dgm:cxn modelId="{ED2D3BD8-A720-4C1B-8C35-18EEDB96C784}" type="presOf" srcId="{CAE7131A-4F34-4177-9708-8779A559CB11}" destId="{728611B3-6296-4354-B341-2BE9AA7F60BD}" srcOrd="0" destOrd="0" presId="urn:microsoft.com/office/officeart/2005/8/layout/lProcess1"/>
    <dgm:cxn modelId="{04F227C8-8F48-4436-B623-761B28C8B9C9}" srcId="{7CEDAE8D-75FB-43A9-BB92-41597D3C9005}" destId="{F1FF3746-A47D-4099-A4B2-A7F45633B829}" srcOrd="0" destOrd="0" parTransId="{1F481FE8-B001-4CB4-BA66-323D840F7DA9}" sibTransId="{4F868FFC-8B65-4801-8FC6-11CC7E54EB0D}"/>
    <dgm:cxn modelId="{0DDE2512-A551-42FC-9A87-B3800F4FD95C}" type="presOf" srcId="{6486BFC6-5C5C-4399-A25E-D7A9CE38ECC0}" destId="{CCE2EC5E-B009-4D96-9CAE-411E34994CEC}" srcOrd="0" destOrd="0" presId="urn:microsoft.com/office/officeart/2005/8/layout/lProcess1"/>
    <dgm:cxn modelId="{BA6EB46B-F158-4BDA-8008-E9979CC2F897}" type="presOf" srcId="{0DC23A1D-F6DF-47DF-944F-7C0CAD6A15E1}" destId="{91C00965-087E-46CC-A0AF-AB5C25026FC4}" srcOrd="0" destOrd="0" presId="urn:microsoft.com/office/officeart/2005/8/layout/lProcess1"/>
    <dgm:cxn modelId="{C136FDE5-AA9B-4DE7-98FD-19D8C409874A}" type="presOf" srcId="{AD982B83-38C9-4EDC-8BEF-1D77C50179D7}" destId="{E948A0E7-2642-453F-9939-C1A983EE1F4C}" srcOrd="0" destOrd="0" presId="urn:microsoft.com/office/officeart/2005/8/layout/lProcess1"/>
    <dgm:cxn modelId="{8D0025FF-3B3D-40B7-B6A5-3A6B6BA34016}" type="presOf" srcId="{0EC0CA27-369A-4094-AB52-23F072A8EDF4}" destId="{99403271-F203-4335-9F6E-3FF96F150C40}" srcOrd="0" destOrd="0" presId="urn:microsoft.com/office/officeart/2005/8/layout/lProcess1"/>
    <dgm:cxn modelId="{FEB92162-1165-4B71-BB70-FC9B78A6ABAB}" type="presOf" srcId="{C4DBD44A-E0EC-4BDF-826D-B9FC6256913A}" destId="{A2AB7D21-0268-434C-ACA6-9AD513A389AE}" srcOrd="0" destOrd="0" presId="urn:microsoft.com/office/officeart/2005/8/layout/lProcess1"/>
    <dgm:cxn modelId="{14AE7318-0D30-4396-BB46-2450C685A517}" srcId="{7CEDAE8D-75FB-43A9-BB92-41597D3C9005}" destId="{1A07E2E5-EDAF-4B18-AAC2-0D7148EEE17C}" srcOrd="1" destOrd="0" parTransId="{5A3BE41B-538C-4255-AAC5-3D9FCABF5347}" sibTransId="{7321DE9C-8FB9-4881-AA39-CE043F1438CE}"/>
    <dgm:cxn modelId="{3E48CEEA-B738-4318-887A-24EC26309E94}" srcId="{1A07E2E5-EDAF-4B18-AAC2-0D7148EEE17C}" destId="{AD982B83-38C9-4EDC-8BEF-1D77C50179D7}" srcOrd="8" destOrd="0" parTransId="{10EB057B-6DA0-40CA-A805-4020C146A976}" sibTransId="{9CEE9A8A-6942-41CC-B244-E789DD4DEFBE}"/>
    <dgm:cxn modelId="{CAC22CEE-E3B4-404F-8091-4C499A780822}" type="presOf" srcId="{DAB9CAB7-691C-4C11-A097-04B1EA484A8C}" destId="{A3E0C7C8-2691-4C10-858B-EA8E9F5907EA}" srcOrd="0" destOrd="0" presId="urn:microsoft.com/office/officeart/2005/8/layout/lProcess1"/>
    <dgm:cxn modelId="{D2F09D1A-3831-430B-A68C-DBC7F11BBA1A}" type="presOf" srcId="{DFD93410-81C1-4E36-8D1E-F43B9B790983}" destId="{7EC8C248-FE2F-4D5B-8216-D7522089D4A6}" srcOrd="0" destOrd="0" presId="urn:microsoft.com/office/officeart/2005/8/layout/lProcess1"/>
    <dgm:cxn modelId="{DD03DE98-C65D-440F-9045-F6D9A2574D16}" type="presOf" srcId="{292A1342-8251-4503-A2B9-70B155A87A3F}" destId="{5FDB12CF-83DD-4824-927D-00BAFDB35593}" srcOrd="0" destOrd="0" presId="urn:microsoft.com/office/officeart/2005/8/layout/lProcess1"/>
    <dgm:cxn modelId="{289AB59E-47FF-4C2A-9D9A-1416F475082B}" srcId="{1A07E2E5-EDAF-4B18-AAC2-0D7148EEE17C}" destId="{CAE7131A-4F34-4177-9708-8779A559CB11}" srcOrd="4" destOrd="0" parTransId="{5570B742-4573-47FF-97CC-01EBDD61A3F2}" sibTransId="{0F56A27E-8C52-46AA-9666-9282D525F2AD}"/>
    <dgm:cxn modelId="{B946956A-CD8B-42B3-8ABF-E829B9276163}" type="presOf" srcId="{A2EF7CC8-1C5E-4DB7-A2FD-18786E7097C6}" destId="{92965F7A-C90C-4AC7-84F8-D3EB9C0AEEF2}" srcOrd="0" destOrd="0" presId="urn:microsoft.com/office/officeart/2005/8/layout/lProcess1"/>
    <dgm:cxn modelId="{3FCAE47A-E68D-400C-AE5B-FF36A34909D8}" type="presOf" srcId="{37364678-D796-4EE4-8CF8-DF9369F55428}" destId="{85040D5E-8BFD-4C4E-B7AA-A258AB514B92}" srcOrd="0" destOrd="0" presId="urn:microsoft.com/office/officeart/2005/8/layout/lProcess1"/>
    <dgm:cxn modelId="{D229AECF-9411-4FA9-8B1C-111A1C23C355}" type="presOf" srcId="{F1FF3746-A47D-4099-A4B2-A7F45633B829}" destId="{682050B7-4DB5-489F-9B47-845F1A62F64C}" srcOrd="0" destOrd="0" presId="urn:microsoft.com/office/officeart/2005/8/layout/lProcess1"/>
    <dgm:cxn modelId="{88010075-E02E-4C21-80E6-C6F776D28D20}" srcId="{1A07E2E5-EDAF-4B18-AAC2-0D7148EEE17C}" destId="{C4DBD44A-E0EC-4BDF-826D-B9FC6256913A}" srcOrd="7" destOrd="0" parTransId="{B88A1755-E095-4102-9283-6CD4BBDFD796}" sibTransId="{BE9918BB-B94B-4977-8860-D74BFCBFB365}"/>
    <dgm:cxn modelId="{BB8884DB-AE4F-4BD7-A148-FA092B32950A}" srcId="{1A07E2E5-EDAF-4B18-AAC2-0D7148EEE17C}" destId="{CA154735-73FB-445E-837F-0F6045C5AFB4}" srcOrd="2" destOrd="0" parTransId="{17B36148-CF9D-4007-8F74-E70E0A53E603}" sibTransId="{2C6C2907-1A45-4D9C-B8DE-3587D0A65454}"/>
    <dgm:cxn modelId="{A3C2A15F-D35E-4A97-8DE2-AFB9EADE8B03}" type="presOf" srcId="{2C6C2907-1A45-4D9C-B8DE-3587D0A65454}" destId="{1A208EB7-EA3F-496B-A3BB-B8DA50A676C0}" srcOrd="0" destOrd="0" presId="urn:microsoft.com/office/officeart/2005/8/layout/lProcess1"/>
    <dgm:cxn modelId="{8F5C74E1-FCAA-4E49-B499-D4F44A5AD6DF}" type="presOf" srcId="{2C8B4685-4015-4700-ACEC-F325A00B8F03}" destId="{DA352455-B113-424B-B50F-A0DA92D951B1}" srcOrd="0" destOrd="0" presId="urn:microsoft.com/office/officeart/2005/8/layout/lProcess1"/>
    <dgm:cxn modelId="{60B00CBE-972B-445D-A63B-4F8F51488396}" type="presOf" srcId="{BAB2848F-599B-4992-86EB-7F46D78E2C92}" destId="{3D7EF9DD-0E04-4B8E-AF9F-5448D1575D3D}" srcOrd="0" destOrd="0" presId="urn:microsoft.com/office/officeart/2005/8/layout/lProcess1"/>
    <dgm:cxn modelId="{65BD4759-D927-4B37-A11A-AD8C3D99F791}" type="presOf" srcId="{BE9918BB-B94B-4977-8860-D74BFCBFB365}" destId="{CC15979A-9A51-4858-A0F0-E1D47F3E4FF2}" srcOrd="0" destOrd="0" presId="urn:microsoft.com/office/officeart/2005/8/layout/lProcess1"/>
    <dgm:cxn modelId="{B57526E2-9CA9-41DB-AFD3-AD8D88FE46D7}" srcId="{1A07E2E5-EDAF-4B18-AAC2-0D7148EEE17C}" destId="{439F3A31-2397-4F0E-BC74-6D5C4BDD455A}" srcOrd="1" destOrd="0" parTransId="{660B316D-9912-4148-A869-ACB64B995971}" sibTransId="{292A1342-8251-4503-A2B9-70B155A87A3F}"/>
    <dgm:cxn modelId="{BC045D75-1554-454A-A9AC-132E6FA84D09}" type="presOf" srcId="{CA154735-73FB-445E-837F-0F6045C5AFB4}" destId="{0BE29CD4-5E54-4E70-80B4-74C2EACF8130}" srcOrd="0" destOrd="0" presId="urn:microsoft.com/office/officeart/2005/8/layout/lProcess1"/>
    <dgm:cxn modelId="{03A7F654-4453-47C1-B4A8-2FB5913F7BDC}" srcId="{F1FF3746-A47D-4099-A4B2-A7F45633B829}" destId="{6486BFC6-5C5C-4399-A25E-D7A9CE38ECC0}" srcOrd="0" destOrd="0" parTransId="{3D6DBDAB-CD46-4961-92E7-26EBFF4CDA8C}" sibTransId="{B2A03799-0D11-4427-B44A-18C95F4F446B}"/>
    <dgm:cxn modelId="{2A79E10D-840A-442F-88A9-DB2DAC773221}" type="presOf" srcId="{7CEDAE8D-75FB-43A9-BB92-41597D3C9005}" destId="{A7EAB787-3B54-4748-8C7A-F06F9A291418}" srcOrd="0" destOrd="0" presId="urn:microsoft.com/office/officeart/2005/8/layout/lProcess1"/>
    <dgm:cxn modelId="{0433AFD3-46B7-43AC-9633-9C11ACB65A3B}" type="presParOf" srcId="{A7EAB787-3B54-4748-8C7A-F06F9A291418}" destId="{FD3EDE50-CFB4-4B66-832B-F7F124B9A71A}" srcOrd="0" destOrd="0" presId="urn:microsoft.com/office/officeart/2005/8/layout/lProcess1"/>
    <dgm:cxn modelId="{ACA066CB-DDF7-4D58-A556-B49E2AE82E24}" type="presParOf" srcId="{FD3EDE50-CFB4-4B66-832B-F7F124B9A71A}" destId="{682050B7-4DB5-489F-9B47-845F1A62F64C}" srcOrd="0" destOrd="0" presId="urn:microsoft.com/office/officeart/2005/8/layout/lProcess1"/>
    <dgm:cxn modelId="{8EFDB12D-3BB7-41D5-B96B-9CD6A3A6282F}" type="presParOf" srcId="{FD3EDE50-CFB4-4B66-832B-F7F124B9A71A}" destId="{4430B348-2747-4A98-AEF0-3EBC7CDCA6BC}" srcOrd="1" destOrd="0" presId="urn:microsoft.com/office/officeart/2005/8/layout/lProcess1"/>
    <dgm:cxn modelId="{B06A3B2B-B000-48E7-B8DE-4EDDBB568550}" type="presParOf" srcId="{FD3EDE50-CFB4-4B66-832B-F7F124B9A71A}" destId="{CCE2EC5E-B009-4D96-9CAE-411E34994CEC}" srcOrd="2" destOrd="0" presId="urn:microsoft.com/office/officeart/2005/8/layout/lProcess1"/>
    <dgm:cxn modelId="{5C98E379-6006-4D9C-8449-A146ED745344}" type="presParOf" srcId="{A7EAB787-3B54-4748-8C7A-F06F9A291418}" destId="{399F3B22-2EDE-434E-9B61-A6C74240ED3F}" srcOrd="1" destOrd="0" presId="urn:microsoft.com/office/officeart/2005/8/layout/lProcess1"/>
    <dgm:cxn modelId="{F3FD3EC1-8EC8-48D1-913F-B5EF4041F698}" type="presParOf" srcId="{A7EAB787-3B54-4748-8C7A-F06F9A291418}" destId="{BAFB4788-FFFF-43F4-990C-CE52CCCECEB4}" srcOrd="2" destOrd="0" presId="urn:microsoft.com/office/officeart/2005/8/layout/lProcess1"/>
    <dgm:cxn modelId="{CCB9B13B-1104-49D3-818F-9AA2C84F218A}" type="presParOf" srcId="{BAFB4788-FFFF-43F4-990C-CE52CCCECEB4}" destId="{34E714CF-D750-410C-AD9C-82C01BFF6DD0}" srcOrd="0" destOrd="0" presId="urn:microsoft.com/office/officeart/2005/8/layout/lProcess1"/>
    <dgm:cxn modelId="{53D998E3-38B1-40B1-9381-3F518BF41B8C}" type="presParOf" srcId="{BAFB4788-FFFF-43F4-990C-CE52CCCECEB4}" destId="{7EC8C248-FE2F-4D5B-8216-D7522089D4A6}" srcOrd="1" destOrd="0" presId="urn:microsoft.com/office/officeart/2005/8/layout/lProcess1"/>
    <dgm:cxn modelId="{DD276E17-2284-4492-B148-151575667A4A}" type="presParOf" srcId="{BAFB4788-FFFF-43F4-990C-CE52CCCECEB4}" destId="{92965F7A-C90C-4AC7-84F8-D3EB9C0AEEF2}" srcOrd="2" destOrd="0" presId="urn:microsoft.com/office/officeart/2005/8/layout/lProcess1"/>
    <dgm:cxn modelId="{78C7D6E6-C31A-4161-B978-B42BF3706B6E}" type="presParOf" srcId="{BAFB4788-FFFF-43F4-990C-CE52CCCECEB4}" destId="{85040D5E-8BFD-4C4E-B7AA-A258AB514B92}" srcOrd="3" destOrd="0" presId="urn:microsoft.com/office/officeart/2005/8/layout/lProcess1"/>
    <dgm:cxn modelId="{428CB20E-7C16-48C2-9406-88D1C438187E}" type="presParOf" srcId="{BAFB4788-FFFF-43F4-990C-CE52CCCECEB4}" destId="{1C5A31C5-9F1F-4245-AA74-61482EC22D00}" srcOrd="4" destOrd="0" presId="urn:microsoft.com/office/officeart/2005/8/layout/lProcess1"/>
    <dgm:cxn modelId="{E862F8DD-3C93-44A0-BA03-F356212A9DC4}" type="presParOf" srcId="{BAFB4788-FFFF-43F4-990C-CE52CCCECEB4}" destId="{5FDB12CF-83DD-4824-927D-00BAFDB35593}" srcOrd="5" destOrd="0" presId="urn:microsoft.com/office/officeart/2005/8/layout/lProcess1"/>
    <dgm:cxn modelId="{0448A821-DED8-46E2-86B8-97EB40AED63F}" type="presParOf" srcId="{BAFB4788-FFFF-43F4-990C-CE52CCCECEB4}" destId="{0BE29CD4-5E54-4E70-80B4-74C2EACF8130}" srcOrd="6" destOrd="0" presId="urn:microsoft.com/office/officeart/2005/8/layout/lProcess1"/>
    <dgm:cxn modelId="{D81B9CFD-CC42-4BDD-BFCF-63597FB79054}" type="presParOf" srcId="{BAFB4788-FFFF-43F4-990C-CE52CCCECEB4}" destId="{1A208EB7-EA3F-496B-A3BB-B8DA50A676C0}" srcOrd="7" destOrd="0" presId="urn:microsoft.com/office/officeart/2005/8/layout/lProcess1"/>
    <dgm:cxn modelId="{42CCCE61-2C61-48E8-9B68-186F0AD7275E}" type="presParOf" srcId="{BAFB4788-FFFF-43F4-990C-CE52CCCECEB4}" destId="{37AE14BC-D416-403E-A1C8-FA957F624803}" srcOrd="8" destOrd="0" presId="urn:microsoft.com/office/officeart/2005/8/layout/lProcess1"/>
    <dgm:cxn modelId="{232EA94A-F639-46F7-9470-D3268E688BB0}" type="presParOf" srcId="{BAFB4788-FFFF-43F4-990C-CE52CCCECEB4}" destId="{99403271-F203-4335-9F6E-3FF96F150C40}" srcOrd="9" destOrd="0" presId="urn:microsoft.com/office/officeart/2005/8/layout/lProcess1"/>
    <dgm:cxn modelId="{B4FB760A-D886-4930-86A3-613A931FC79F}" type="presParOf" srcId="{BAFB4788-FFFF-43F4-990C-CE52CCCECEB4}" destId="{728611B3-6296-4354-B341-2BE9AA7F60BD}" srcOrd="10" destOrd="0" presId="urn:microsoft.com/office/officeart/2005/8/layout/lProcess1"/>
    <dgm:cxn modelId="{7FF153D8-0654-4B3D-9A39-C7EB47C93137}" type="presParOf" srcId="{BAFB4788-FFFF-43F4-990C-CE52CCCECEB4}" destId="{1A560678-F347-4C49-BECF-D2936CC1B842}" srcOrd="11" destOrd="0" presId="urn:microsoft.com/office/officeart/2005/8/layout/lProcess1"/>
    <dgm:cxn modelId="{603C02BB-DB9B-460B-AD85-9215C440BEA6}" type="presParOf" srcId="{BAFB4788-FFFF-43F4-990C-CE52CCCECEB4}" destId="{A3E0C7C8-2691-4C10-858B-EA8E9F5907EA}" srcOrd="12" destOrd="0" presId="urn:microsoft.com/office/officeart/2005/8/layout/lProcess1"/>
    <dgm:cxn modelId="{FA0A8762-1173-4296-ABF5-3A08D7D55291}" type="presParOf" srcId="{BAFB4788-FFFF-43F4-990C-CE52CCCECEB4}" destId="{91C00965-087E-46CC-A0AF-AB5C25026FC4}" srcOrd="13" destOrd="0" presId="urn:microsoft.com/office/officeart/2005/8/layout/lProcess1"/>
    <dgm:cxn modelId="{EA7180E8-CCB9-4405-BEAA-23220D0C595B}" type="presParOf" srcId="{BAFB4788-FFFF-43F4-990C-CE52CCCECEB4}" destId="{DA352455-B113-424B-B50F-A0DA92D951B1}" srcOrd="14" destOrd="0" presId="urn:microsoft.com/office/officeart/2005/8/layout/lProcess1"/>
    <dgm:cxn modelId="{0604088C-2AD6-47D5-B6C0-3BA3AFF58961}" type="presParOf" srcId="{BAFB4788-FFFF-43F4-990C-CE52CCCECEB4}" destId="{3D7EF9DD-0E04-4B8E-AF9F-5448D1575D3D}" srcOrd="15" destOrd="0" presId="urn:microsoft.com/office/officeart/2005/8/layout/lProcess1"/>
    <dgm:cxn modelId="{9FB562CE-ACED-4E1D-AC89-25AD984E49D7}" type="presParOf" srcId="{BAFB4788-FFFF-43F4-990C-CE52CCCECEB4}" destId="{A2AB7D21-0268-434C-ACA6-9AD513A389AE}" srcOrd="16" destOrd="0" presId="urn:microsoft.com/office/officeart/2005/8/layout/lProcess1"/>
    <dgm:cxn modelId="{640505D0-16C6-451F-B44A-34CFF440F51D}" type="presParOf" srcId="{BAFB4788-FFFF-43F4-990C-CE52CCCECEB4}" destId="{CC15979A-9A51-4858-A0F0-E1D47F3E4FF2}" srcOrd="17" destOrd="0" presId="urn:microsoft.com/office/officeart/2005/8/layout/lProcess1"/>
    <dgm:cxn modelId="{8FDB942E-F58E-48B5-AE66-3756B42A26EA}" type="presParOf" srcId="{BAFB4788-FFFF-43F4-990C-CE52CCCECEB4}" destId="{E948A0E7-2642-453F-9939-C1A983EE1F4C}" srcOrd="18" destOrd="0" presId="urn:microsoft.com/office/officeart/2005/8/layout/lProcess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AC9A501-91AC-4A90-9A92-54556EF53A7A}" type="doc">
      <dgm:prSet loTypeId="urn:microsoft.com/office/officeart/2005/8/layout/process2" loCatId="process" qsTypeId="urn:microsoft.com/office/officeart/2005/8/quickstyle/simple1" qsCatId="simple" csTypeId="urn:microsoft.com/office/officeart/2005/8/colors/accent1_2" csCatId="accent1" phldr="1"/>
      <dgm:spPr/>
    </dgm:pt>
    <dgm:pt modelId="{B47FEEB4-6E1E-442E-8214-FF14E368F306}">
      <dgm:prSet phldrT="[Texte]"/>
      <dgm:spPr>
        <a:xfrm>
          <a:off x="495514" y="0"/>
          <a:ext cx="218597" cy="25235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fr-FR">
            <a:solidFill>
              <a:sysClr val="window" lastClr="FFFFFF"/>
            </a:solidFill>
            <a:latin typeface="Calibri"/>
            <a:ea typeface="+mn-ea"/>
            <a:cs typeface="+mn-cs"/>
          </a:endParaRPr>
        </a:p>
      </dgm:t>
    </dgm:pt>
    <dgm:pt modelId="{8450CDC8-66CC-43A2-B263-091499E85CFB}" type="parTrans" cxnId="{95E408F2-D06A-4E89-AE62-B7357FC2323C}">
      <dgm:prSet/>
      <dgm:spPr/>
      <dgm:t>
        <a:bodyPr/>
        <a:lstStyle/>
        <a:p>
          <a:endParaRPr lang="fr-FR"/>
        </a:p>
      </dgm:t>
    </dgm:pt>
    <dgm:pt modelId="{F93E1C6C-375D-4C24-90B9-60463064B376}" type="sibTrans" cxnId="{95E408F2-D06A-4E89-AE62-B7357FC2323C}">
      <dgm:prSet>
        <dgm:style>
          <a:lnRef idx="2">
            <a:schemeClr val="accent3">
              <a:shade val="50000"/>
            </a:schemeClr>
          </a:lnRef>
          <a:fillRef idx="1">
            <a:schemeClr val="accent3"/>
          </a:fillRef>
          <a:effectRef idx="0">
            <a:schemeClr val="accent3"/>
          </a:effectRef>
          <a:fontRef idx="minor">
            <a:schemeClr val="lt1"/>
          </a:fontRef>
        </dgm:style>
      </dgm:prSet>
      <dgm:spPr>
        <a:xfrm rot="3116937">
          <a:off x="706714" y="317065"/>
          <a:ext cx="139647" cy="156129"/>
        </a:xfrm>
        <a:prstGeom prst="rightArrow">
          <a:avLst>
            <a:gd name="adj1" fmla="val 60000"/>
            <a:gd name="adj2" fmla="val 50000"/>
          </a:avLst>
        </a:prstGeom>
        <a:solidFill>
          <a:srgbClr val="9BBB59"/>
        </a:solidFill>
        <a:ln w="25400" cap="flat" cmpd="sng" algn="ctr">
          <a:solidFill>
            <a:srgbClr val="9BBB59">
              <a:shade val="50000"/>
            </a:srgbClr>
          </a:solidFill>
          <a:prstDash val="solid"/>
        </a:ln>
        <a:effectLst/>
      </dgm:spPr>
      <dgm:t>
        <a:bodyPr/>
        <a:lstStyle/>
        <a:p>
          <a:endParaRPr lang="fr-FR">
            <a:solidFill>
              <a:sysClr val="window" lastClr="FFFFFF"/>
            </a:solidFill>
            <a:latin typeface="Calibri"/>
            <a:ea typeface="+mn-ea"/>
            <a:cs typeface="+mn-cs"/>
          </a:endParaRPr>
        </a:p>
      </dgm:t>
    </dgm:pt>
    <dgm:pt modelId="{7F8A7B1B-A800-41A0-85F7-4F614C44BC78}">
      <dgm:prSet phldrT="[Texte]">
        <dgm:style>
          <a:lnRef idx="1">
            <a:schemeClr val="accent3"/>
          </a:lnRef>
          <a:fillRef idx="2">
            <a:schemeClr val="accent3"/>
          </a:fillRef>
          <a:effectRef idx="1">
            <a:schemeClr val="accent3"/>
          </a:effectRef>
          <a:fontRef idx="minor">
            <a:schemeClr val="dk1"/>
          </a:fontRef>
        </dgm:style>
      </dgm:prSet>
      <dgm:spPr>
        <a:xfrm>
          <a:off x="676814" y="499763"/>
          <a:ext cx="817327" cy="481020"/>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solidFill>
              <a:latin typeface="Calibri"/>
              <a:ea typeface="+mn-ea"/>
              <a:cs typeface="+mn-cs"/>
            </a:rPr>
            <a:t>Enquête parcellaire</a:t>
          </a:r>
        </a:p>
        <a:p>
          <a:r>
            <a:rPr lang="fr-FR">
              <a:solidFill>
                <a:sysClr val="windowText" lastClr="000000"/>
              </a:solidFill>
              <a:latin typeface="Calibri"/>
              <a:ea typeface="+mn-ea"/>
              <a:cs typeface="+mn-cs"/>
            </a:rPr>
            <a:t>Si &gt; 1 900 000 €</a:t>
          </a:r>
        </a:p>
        <a:p>
          <a:r>
            <a:rPr lang="fr-FR">
              <a:solidFill>
                <a:sysClr val="windowText" lastClr="000000"/>
              </a:solidFill>
              <a:latin typeface="Calibri"/>
              <a:ea typeface="+mn-ea"/>
              <a:cs typeface="+mn-cs"/>
            </a:rPr>
            <a:t>Préfet *</a:t>
          </a:r>
        </a:p>
      </dgm:t>
    </dgm:pt>
    <dgm:pt modelId="{A1CAEE2F-A233-4F91-AC41-57DA2684C078}" type="parTrans" cxnId="{A3CEB94C-4992-4F1D-8F52-2F8142435F9A}">
      <dgm:prSet/>
      <dgm:spPr/>
      <dgm:t>
        <a:bodyPr/>
        <a:lstStyle/>
        <a:p>
          <a:endParaRPr lang="fr-FR"/>
        </a:p>
      </dgm:t>
    </dgm:pt>
    <dgm:pt modelId="{B0CF71C1-C7A7-4BEF-B303-203A2730E49D}" type="sibTrans" cxnId="{A3CEB94C-4992-4F1D-8F52-2F8142435F9A}">
      <dgm:prSet>
        <dgm:style>
          <a:lnRef idx="2">
            <a:schemeClr val="accent3">
              <a:shade val="50000"/>
            </a:schemeClr>
          </a:lnRef>
          <a:fillRef idx="1">
            <a:schemeClr val="accent3"/>
          </a:fillRef>
          <a:effectRef idx="0">
            <a:schemeClr val="accent3"/>
          </a:effectRef>
          <a:fontRef idx="minor">
            <a:schemeClr val="lt1"/>
          </a:fontRef>
        </dgm:style>
      </dgm:prSet>
      <dgm:spPr>
        <a:xfrm rot="5393774">
          <a:off x="1043974" y="920632"/>
          <a:ext cx="84082" cy="232411"/>
        </a:xfrm>
        <a:prstGeom prst="rightArrow">
          <a:avLst>
            <a:gd name="adj1" fmla="val 60000"/>
            <a:gd name="adj2" fmla="val 50000"/>
          </a:avLst>
        </a:prstGeom>
        <a:solidFill>
          <a:srgbClr val="9BBB59"/>
        </a:solidFill>
        <a:ln w="25400" cap="flat" cmpd="sng" algn="ctr">
          <a:solidFill>
            <a:srgbClr val="9BBB59">
              <a:shade val="50000"/>
            </a:srgbClr>
          </a:solidFill>
          <a:prstDash val="solid"/>
        </a:ln>
        <a:effectLst/>
      </dgm:spPr>
      <dgm:t>
        <a:bodyPr/>
        <a:lstStyle/>
        <a:p>
          <a:endParaRPr lang="fr-FR">
            <a:solidFill>
              <a:sysClr val="window" lastClr="FFFFFF"/>
            </a:solidFill>
            <a:latin typeface="Calibri"/>
            <a:ea typeface="+mn-ea"/>
            <a:cs typeface="+mn-cs"/>
          </a:endParaRPr>
        </a:p>
      </dgm:t>
    </dgm:pt>
    <dgm:pt modelId="{3015272A-66B6-42D7-BCD5-AB3B87054E7B}">
      <dgm:prSet phldrT="[Texte]">
        <dgm:style>
          <a:lnRef idx="1">
            <a:schemeClr val="accent3"/>
          </a:lnRef>
          <a:fillRef idx="2">
            <a:schemeClr val="accent3"/>
          </a:fillRef>
          <a:effectRef idx="1">
            <a:schemeClr val="accent3"/>
          </a:effectRef>
          <a:fontRef idx="minor">
            <a:schemeClr val="dk1"/>
          </a:fontRef>
        </dgm:style>
      </dgm:prSet>
      <dgm:spPr>
        <a:xfrm>
          <a:off x="659495" y="1092893"/>
          <a:ext cx="854178" cy="516470"/>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solidFill>
              <a:latin typeface="Calibri"/>
              <a:ea typeface="+mn-ea"/>
              <a:cs typeface="+mn-cs"/>
            </a:rPr>
            <a:t>Arrêté de cessibilité</a:t>
          </a:r>
        </a:p>
      </dgm:t>
    </dgm:pt>
    <dgm:pt modelId="{7305C02C-B2BE-4B07-A047-003D6D019776}" type="parTrans" cxnId="{06B43AAE-6A85-4B13-90CB-72978C0AB42A}">
      <dgm:prSet/>
      <dgm:spPr/>
      <dgm:t>
        <a:bodyPr/>
        <a:lstStyle/>
        <a:p>
          <a:endParaRPr lang="fr-FR"/>
        </a:p>
      </dgm:t>
    </dgm:pt>
    <dgm:pt modelId="{ED7A130E-E64E-4F2B-9003-88EA6B2A3859}" type="sibTrans" cxnId="{06B43AAE-6A85-4B13-90CB-72978C0AB42A}">
      <dgm:prSet>
        <dgm:style>
          <a:lnRef idx="2">
            <a:schemeClr val="accent3">
              <a:shade val="50000"/>
            </a:schemeClr>
          </a:lnRef>
          <a:fillRef idx="1">
            <a:schemeClr val="accent3"/>
          </a:fillRef>
          <a:effectRef idx="0">
            <a:schemeClr val="accent3"/>
          </a:effectRef>
          <a:fontRef idx="minor">
            <a:schemeClr val="lt1"/>
          </a:fontRef>
        </dgm:style>
      </dgm:prSet>
      <dgm:spPr>
        <a:xfrm rot="7491311">
          <a:off x="769070" y="1679708"/>
          <a:ext cx="257951" cy="123406"/>
        </a:xfrm>
        <a:prstGeom prst="rightArrow">
          <a:avLst>
            <a:gd name="adj1" fmla="val 60000"/>
            <a:gd name="adj2" fmla="val 50000"/>
          </a:avLst>
        </a:prstGeom>
        <a:solidFill>
          <a:srgbClr val="9BBB59"/>
        </a:solidFill>
        <a:ln w="25400" cap="flat" cmpd="sng" algn="ctr">
          <a:solidFill>
            <a:srgbClr val="9BBB59">
              <a:shade val="50000"/>
            </a:srgbClr>
          </a:solidFill>
          <a:prstDash val="solid"/>
        </a:ln>
        <a:effectLst/>
      </dgm:spPr>
      <dgm:t>
        <a:bodyPr/>
        <a:lstStyle/>
        <a:p>
          <a:endParaRPr lang="fr-FR">
            <a:solidFill>
              <a:sysClr val="window" lastClr="FFFFFF"/>
            </a:solidFill>
            <a:latin typeface="Calibri"/>
            <a:ea typeface="+mn-ea"/>
            <a:cs typeface="+mn-cs"/>
          </a:endParaRPr>
        </a:p>
      </dgm:t>
    </dgm:pt>
    <dgm:pt modelId="{2A280E9C-6495-432E-B78D-5F3BDC367CE4}">
      <dgm:prSet>
        <dgm:style>
          <a:lnRef idx="1">
            <a:schemeClr val="accent3"/>
          </a:lnRef>
          <a:fillRef idx="2">
            <a:schemeClr val="accent3"/>
          </a:fillRef>
          <a:effectRef idx="1">
            <a:schemeClr val="accent3"/>
          </a:effectRef>
          <a:fontRef idx="minor">
            <a:schemeClr val="dk1"/>
          </a:fontRef>
        </dgm:style>
      </dgm:prSet>
      <dgm:spPr>
        <a:xfrm flipV="1">
          <a:off x="239703" y="1891596"/>
          <a:ext cx="797395" cy="206118"/>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endParaRPr lang="fr-FR">
            <a:solidFill>
              <a:sysClr val="windowText" lastClr="000000"/>
            </a:solidFill>
            <a:latin typeface="Calibri"/>
            <a:ea typeface="+mn-ea"/>
            <a:cs typeface="+mn-cs"/>
          </a:endParaRPr>
        </a:p>
      </dgm:t>
    </dgm:pt>
    <dgm:pt modelId="{51177BC9-0A11-4878-9A08-F459ECCA79A3}" type="parTrans" cxnId="{8B6C68D2-D35A-41FD-AACF-89A70E5DCE8E}">
      <dgm:prSet/>
      <dgm:spPr/>
      <dgm:t>
        <a:bodyPr/>
        <a:lstStyle/>
        <a:p>
          <a:endParaRPr lang="fr-FR"/>
        </a:p>
      </dgm:t>
    </dgm:pt>
    <dgm:pt modelId="{AE6980C3-E8C4-44D9-A831-57118348A7DA}" type="sibTrans" cxnId="{8B6C68D2-D35A-41FD-AACF-89A70E5DCE8E}">
      <dgm:prSet>
        <dgm:style>
          <a:lnRef idx="2">
            <a:schemeClr val="accent3">
              <a:shade val="50000"/>
            </a:schemeClr>
          </a:lnRef>
          <a:fillRef idx="1">
            <a:schemeClr val="accent3"/>
          </a:fillRef>
          <a:effectRef idx="0">
            <a:schemeClr val="accent3"/>
          </a:effectRef>
          <a:fontRef idx="minor">
            <a:schemeClr val="lt1"/>
          </a:fontRef>
        </dgm:style>
      </dgm:prSet>
      <dgm:spPr>
        <a:xfrm rot="2497339">
          <a:off x="700188" y="2134389"/>
          <a:ext cx="141648" cy="123782"/>
        </a:xfrm>
        <a:prstGeom prst="rightArrow">
          <a:avLst>
            <a:gd name="adj1" fmla="val 60000"/>
            <a:gd name="adj2" fmla="val 50000"/>
          </a:avLst>
        </a:prstGeom>
        <a:solidFill>
          <a:srgbClr val="9BBB59"/>
        </a:solidFill>
        <a:ln w="25400" cap="flat" cmpd="sng" algn="ctr">
          <a:solidFill>
            <a:srgbClr val="9BBB59">
              <a:shade val="50000"/>
            </a:srgbClr>
          </a:solidFill>
          <a:prstDash val="solid"/>
        </a:ln>
        <a:effectLst/>
      </dgm:spPr>
      <dgm:t>
        <a:bodyPr/>
        <a:lstStyle/>
        <a:p>
          <a:endParaRPr lang="fr-FR">
            <a:solidFill>
              <a:sysClr val="window" lastClr="FFFFFF"/>
            </a:solidFill>
            <a:latin typeface="Calibri"/>
            <a:ea typeface="+mn-ea"/>
            <a:cs typeface="+mn-cs"/>
          </a:endParaRPr>
        </a:p>
      </dgm:t>
    </dgm:pt>
    <dgm:pt modelId="{33CBC4EE-1F43-43BB-82E7-4F955A1D0E14}">
      <dgm:prSet>
        <dgm:style>
          <a:lnRef idx="1">
            <a:schemeClr val="accent3"/>
          </a:lnRef>
          <a:fillRef idx="2">
            <a:schemeClr val="accent3"/>
          </a:fillRef>
          <a:effectRef idx="1">
            <a:schemeClr val="accent3"/>
          </a:effectRef>
          <a:fontRef idx="minor">
            <a:schemeClr val="dk1"/>
          </a:fontRef>
        </dgm:style>
      </dgm:prSet>
      <dgm:spPr>
        <a:xfrm>
          <a:off x="777560" y="2256708"/>
          <a:ext cx="684834" cy="331693"/>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solidFill>
              <a:latin typeface="Calibri"/>
              <a:ea typeface="+mn-ea"/>
              <a:cs typeface="+mn-cs"/>
            </a:rPr>
            <a:t>Fixant les limites</a:t>
          </a:r>
        </a:p>
      </dgm:t>
    </dgm:pt>
    <dgm:pt modelId="{0474612B-4CCB-4975-9A7F-C2D36AA9DC11}" type="parTrans" cxnId="{4CFD13A1-2274-4F41-A32A-627F0E53E468}">
      <dgm:prSet/>
      <dgm:spPr/>
      <dgm:t>
        <a:bodyPr/>
        <a:lstStyle/>
        <a:p>
          <a:endParaRPr lang="fr-FR"/>
        </a:p>
      </dgm:t>
    </dgm:pt>
    <dgm:pt modelId="{9D115ADC-99BD-4FEC-AB04-E240D18B220A}" type="sibTrans" cxnId="{4CFD13A1-2274-4F41-A32A-627F0E53E468}">
      <dgm:prSet>
        <dgm:style>
          <a:lnRef idx="2">
            <a:schemeClr val="accent3">
              <a:shade val="50000"/>
            </a:schemeClr>
          </a:lnRef>
          <a:fillRef idx="1">
            <a:schemeClr val="accent3"/>
          </a:fillRef>
          <a:effectRef idx="0">
            <a:schemeClr val="accent3"/>
          </a:effectRef>
          <a:fontRef idx="minor">
            <a:schemeClr val="lt1"/>
          </a:fontRef>
        </dgm:style>
      </dgm:prSet>
      <dgm:spPr>
        <a:xfrm rot="7873424">
          <a:off x="743661" y="2657186"/>
          <a:ext cx="183590" cy="71306"/>
        </a:xfrm>
        <a:prstGeom prst="rightArrow">
          <a:avLst>
            <a:gd name="adj1" fmla="val 60000"/>
            <a:gd name="adj2" fmla="val 50000"/>
          </a:avLst>
        </a:prstGeom>
        <a:solidFill>
          <a:srgbClr val="9BBB59"/>
        </a:solidFill>
        <a:ln w="25400" cap="flat" cmpd="sng" algn="ctr">
          <a:solidFill>
            <a:srgbClr val="9BBB59">
              <a:shade val="50000"/>
            </a:srgbClr>
          </a:solidFill>
          <a:prstDash val="solid"/>
        </a:ln>
        <a:effectLst/>
      </dgm:spPr>
      <dgm:t>
        <a:bodyPr/>
        <a:lstStyle/>
        <a:p>
          <a:endParaRPr lang="fr-FR">
            <a:solidFill>
              <a:sysClr val="window" lastClr="FFFFFF"/>
            </a:solidFill>
            <a:latin typeface="Calibri"/>
            <a:ea typeface="+mn-ea"/>
            <a:cs typeface="+mn-cs"/>
          </a:endParaRPr>
        </a:p>
      </dgm:t>
    </dgm:pt>
    <dgm:pt modelId="{E8E6105D-2685-4AEC-B58C-AF81F04E84D6}">
      <dgm:prSet>
        <dgm:style>
          <a:lnRef idx="1">
            <a:schemeClr val="accent3"/>
          </a:lnRef>
          <a:fillRef idx="2">
            <a:schemeClr val="accent3"/>
          </a:fillRef>
          <a:effectRef idx="1">
            <a:schemeClr val="accent3"/>
          </a:effectRef>
          <a:fontRef idx="minor">
            <a:schemeClr val="dk1"/>
          </a:fontRef>
        </dgm:style>
      </dgm:prSet>
      <dgm:spPr>
        <a:xfrm>
          <a:off x="338092" y="2930762"/>
          <a:ext cx="569251" cy="118664"/>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endParaRPr lang="fr-FR">
            <a:solidFill>
              <a:sysClr val="windowText" lastClr="000000"/>
            </a:solidFill>
            <a:latin typeface="Calibri"/>
            <a:ea typeface="+mn-ea"/>
            <a:cs typeface="+mn-cs"/>
          </a:endParaRPr>
        </a:p>
      </dgm:t>
    </dgm:pt>
    <dgm:pt modelId="{670580FD-4BF9-48C1-9779-BACE506E39BA}" type="parTrans" cxnId="{9625D86C-B7EE-4DA0-B3C2-CDEC6D26FD2B}">
      <dgm:prSet/>
      <dgm:spPr/>
      <dgm:t>
        <a:bodyPr/>
        <a:lstStyle/>
        <a:p>
          <a:endParaRPr lang="fr-FR"/>
        </a:p>
      </dgm:t>
    </dgm:pt>
    <dgm:pt modelId="{1BB2623F-7FA9-4927-8F41-1D70C825948D}" type="sibTrans" cxnId="{9625D86C-B7EE-4DA0-B3C2-CDEC6D26FD2B}">
      <dgm:prSet/>
      <dgm:spPr/>
      <dgm:t>
        <a:bodyPr/>
        <a:lstStyle/>
        <a:p>
          <a:endParaRPr lang="fr-FR"/>
        </a:p>
      </dgm:t>
    </dgm:pt>
    <dgm:pt modelId="{B785F9AD-1C43-48B2-ACDC-4F304949B08F}" type="pres">
      <dgm:prSet presAssocID="{8AC9A501-91AC-4A90-9A92-54556EF53A7A}" presName="linearFlow" presStyleCnt="0">
        <dgm:presLayoutVars>
          <dgm:resizeHandles val="exact"/>
        </dgm:presLayoutVars>
      </dgm:prSet>
      <dgm:spPr/>
    </dgm:pt>
    <dgm:pt modelId="{C0CC316B-AE2E-40E2-BDDB-C736D951F8BC}" type="pres">
      <dgm:prSet presAssocID="{B47FEEB4-6E1E-442E-8214-FF14E368F306}" presName="node" presStyleLbl="node1" presStyleIdx="0" presStyleCnt="6" custScaleX="23514" custScaleY="48862" custLinFactNeighborX="-51744" custLinFactNeighborY="-784">
        <dgm:presLayoutVars>
          <dgm:bulletEnabled val="1"/>
        </dgm:presLayoutVars>
      </dgm:prSet>
      <dgm:spPr/>
      <dgm:t>
        <a:bodyPr/>
        <a:lstStyle/>
        <a:p>
          <a:endParaRPr lang="fr-FR"/>
        </a:p>
      </dgm:t>
    </dgm:pt>
    <dgm:pt modelId="{D4E828FE-2D2C-4E2C-AD0F-CCAECD11706A}" type="pres">
      <dgm:prSet presAssocID="{F93E1C6C-375D-4C24-90B9-60463064B376}" presName="sibTrans" presStyleLbl="sibTrans2D1" presStyleIdx="0" presStyleCnt="5" custScaleX="59264" custScaleY="67178" custLinFactNeighborX="-10127" custLinFactNeighborY="8205"/>
      <dgm:spPr/>
      <dgm:t>
        <a:bodyPr/>
        <a:lstStyle/>
        <a:p>
          <a:endParaRPr lang="fr-FR"/>
        </a:p>
      </dgm:t>
    </dgm:pt>
    <dgm:pt modelId="{288A0172-A37F-48B5-A22A-FB68CAC49820}" type="pres">
      <dgm:prSet presAssocID="{F93E1C6C-375D-4C24-90B9-60463064B376}" presName="connectorText" presStyleLbl="sibTrans2D1" presStyleIdx="0" presStyleCnt="5"/>
      <dgm:spPr/>
      <dgm:t>
        <a:bodyPr/>
        <a:lstStyle/>
        <a:p>
          <a:endParaRPr lang="fr-FR"/>
        </a:p>
      </dgm:t>
    </dgm:pt>
    <dgm:pt modelId="{3FD0F64B-CDC1-4839-B4B2-D968F8A51D22}" type="pres">
      <dgm:prSet presAssocID="{7F8A7B1B-A800-41A0-85F7-4F614C44BC78}" presName="node" presStyleLbl="node1" presStyleIdx="1" presStyleCnt="6" custScaleX="87918" custScaleY="93136" custLinFactNeighborX="-40" custLinFactNeighborY="-4755">
        <dgm:presLayoutVars>
          <dgm:bulletEnabled val="1"/>
        </dgm:presLayoutVars>
      </dgm:prSet>
      <dgm:spPr/>
      <dgm:t>
        <a:bodyPr/>
        <a:lstStyle/>
        <a:p>
          <a:endParaRPr lang="fr-FR"/>
        </a:p>
      </dgm:t>
    </dgm:pt>
    <dgm:pt modelId="{A9BE561E-0662-4A2D-9A13-12FA12FB47DD}" type="pres">
      <dgm:prSet presAssocID="{B0CF71C1-C7A7-4BEF-B303-203A2730E49D}" presName="sibTrans" presStyleLbl="sibTrans2D1" presStyleIdx="1" presStyleCnt="5"/>
      <dgm:spPr/>
      <dgm:t>
        <a:bodyPr/>
        <a:lstStyle/>
        <a:p>
          <a:endParaRPr lang="fr-FR"/>
        </a:p>
      </dgm:t>
    </dgm:pt>
    <dgm:pt modelId="{51EB1C27-70DE-4D09-AAC1-14AFC6347E4A}" type="pres">
      <dgm:prSet presAssocID="{B0CF71C1-C7A7-4BEF-B303-203A2730E49D}" presName="connectorText" presStyleLbl="sibTrans2D1" presStyleIdx="1" presStyleCnt="5"/>
      <dgm:spPr/>
      <dgm:t>
        <a:bodyPr/>
        <a:lstStyle/>
        <a:p>
          <a:endParaRPr lang="fr-FR"/>
        </a:p>
      </dgm:t>
    </dgm:pt>
    <dgm:pt modelId="{A5EFB093-6B3F-42CE-8E29-A2E6FAF1B219}" type="pres">
      <dgm:prSet presAssocID="{3015272A-66B6-42D7-BCD5-AB3B87054E7B}" presName="node" presStyleLbl="node1" presStyleIdx="2" presStyleCnt="6" custScaleX="91882" custLinFactNeighborX="79" custLinFactNeighborY="-32571">
        <dgm:presLayoutVars>
          <dgm:bulletEnabled val="1"/>
        </dgm:presLayoutVars>
      </dgm:prSet>
      <dgm:spPr/>
      <dgm:t>
        <a:bodyPr/>
        <a:lstStyle/>
        <a:p>
          <a:endParaRPr lang="fr-FR"/>
        </a:p>
      </dgm:t>
    </dgm:pt>
    <dgm:pt modelId="{4FB9CD97-6C0D-44B9-A8C2-770BD6287B9A}" type="pres">
      <dgm:prSet presAssocID="{ED7A130E-E64E-4F2B-9003-88EA6B2A3859}" presName="sibTrans" presStyleLbl="sibTrans2D1" presStyleIdx="2" presStyleCnt="5" custScaleY="53098" custLinFactNeighborX="34731" custLinFactNeighborY="-3902"/>
      <dgm:spPr/>
      <dgm:t>
        <a:bodyPr/>
        <a:lstStyle/>
        <a:p>
          <a:endParaRPr lang="fr-FR"/>
        </a:p>
      </dgm:t>
    </dgm:pt>
    <dgm:pt modelId="{A219DC90-6949-4EFD-A984-335855397F80}" type="pres">
      <dgm:prSet presAssocID="{ED7A130E-E64E-4F2B-9003-88EA6B2A3859}" presName="connectorText" presStyleLbl="sibTrans2D1" presStyleIdx="2" presStyleCnt="5"/>
      <dgm:spPr/>
      <dgm:t>
        <a:bodyPr/>
        <a:lstStyle/>
        <a:p>
          <a:endParaRPr lang="fr-FR"/>
        </a:p>
      </dgm:t>
    </dgm:pt>
    <dgm:pt modelId="{FECA9733-2191-459F-BEAD-ADFD9126F260}" type="pres">
      <dgm:prSet presAssocID="{2A280E9C-6495-432E-B78D-5F3BDC367CE4}" presName="node" presStyleLbl="node1" presStyleIdx="3" presStyleCnt="6" custFlipVert="1" custScaleX="85774" custScaleY="39909" custLinFactNeighborX="-48131" custLinFactNeighborY="-27721">
        <dgm:presLayoutVars>
          <dgm:bulletEnabled val="1"/>
        </dgm:presLayoutVars>
      </dgm:prSet>
      <dgm:spPr/>
      <dgm:t>
        <a:bodyPr/>
        <a:lstStyle/>
        <a:p>
          <a:endParaRPr lang="fr-FR"/>
        </a:p>
      </dgm:t>
    </dgm:pt>
    <dgm:pt modelId="{59A71816-40E9-4A3F-8F2B-2CA8840D204C}" type="pres">
      <dgm:prSet presAssocID="{AE6980C3-E8C4-44D9-A831-57118348A7DA}" presName="sibTrans" presStyleLbl="sibTrans2D1" presStyleIdx="3" presStyleCnt="5" custScaleX="78901" custScaleY="53260" custLinFactNeighborX="-40576" custLinFactNeighborY="8205"/>
      <dgm:spPr/>
      <dgm:t>
        <a:bodyPr/>
        <a:lstStyle/>
        <a:p>
          <a:endParaRPr lang="fr-FR"/>
        </a:p>
      </dgm:t>
    </dgm:pt>
    <dgm:pt modelId="{FDBCF677-9A56-448F-B448-9263B8F01043}" type="pres">
      <dgm:prSet presAssocID="{AE6980C3-E8C4-44D9-A831-57118348A7DA}" presName="connectorText" presStyleLbl="sibTrans2D1" presStyleIdx="3" presStyleCnt="5"/>
      <dgm:spPr/>
      <dgm:t>
        <a:bodyPr/>
        <a:lstStyle/>
        <a:p>
          <a:endParaRPr lang="fr-FR"/>
        </a:p>
      </dgm:t>
    </dgm:pt>
    <dgm:pt modelId="{6E432AFB-6176-4C90-9307-F14CCA38A7E9}" type="pres">
      <dgm:prSet presAssocID="{33CBC4EE-1F43-43BB-82E7-4F955A1D0E14}" presName="node" presStyleLbl="node1" presStyleIdx="4" presStyleCnt="6" custScaleX="73666" custScaleY="64223" custLinFactNeighborX="3671" custLinFactNeighborY="-27760">
        <dgm:presLayoutVars>
          <dgm:bulletEnabled val="1"/>
        </dgm:presLayoutVars>
      </dgm:prSet>
      <dgm:spPr/>
      <dgm:t>
        <a:bodyPr/>
        <a:lstStyle/>
        <a:p>
          <a:endParaRPr lang="fr-FR"/>
        </a:p>
      </dgm:t>
    </dgm:pt>
    <dgm:pt modelId="{51F1E473-EFC3-48CC-9783-BAC0F9A20A84}" type="pres">
      <dgm:prSet presAssocID="{9D115ADC-99BD-4FEC-AB04-E240D18B220A}" presName="sibTrans" presStyleLbl="sibTrans2D1" presStyleIdx="4" presStyleCnt="5" custScaleX="53778" custScaleY="30681" custLinFactNeighborX="3155" custLinFactNeighborY="-28717"/>
      <dgm:spPr/>
      <dgm:t>
        <a:bodyPr/>
        <a:lstStyle/>
        <a:p>
          <a:endParaRPr lang="fr-FR"/>
        </a:p>
      </dgm:t>
    </dgm:pt>
    <dgm:pt modelId="{BE087315-28D7-4514-B3FC-79008B9FCE3E}" type="pres">
      <dgm:prSet presAssocID="{9D115ADC-99BD-4FEC-AB04-E240D18B220A}" presName="connectorText" presStyleLbl="sibTrans2D1" presStyleIdx="4" presStyleCnt="5"/>
      <dgm:spPr/>
      <dgm:t>
        <a:bodyPr/>
        <a:lstStyle/>
        <a:p>
          <a:endParaRPr lang="fr-FR"/>
        </a:p>
      </dgm:t>
    </dgm:pt>
    <dgm:pt modelId="{4130882E-F2A8-4226-A25C-4903C20B6CC3}" type="pres">
      <dgm:prSet presAssocID="{E8E6105D-2685-4AEC-B58C-AF81F04E84D6}" presName="node" presStyleLbl="node1" presStyleIdx="5" presStyleCnt="6" custScaleX="61233" custScaleY="22976" custLinFactNeighborX="-49818" custLinFactNeighborY="-17765">
        <dgm:presLayoutVars>
          <dgm:bulletEnabled val="1"/>
        </dgm:presLayoutVars>
      </dgm:prSet>
      <dgm:spPr/>
      <dgm:t>
        <a:bodyPr/>
        <a:lstStyle/>
        <a:p>
          <a:endParaRPr lang="fr-FR"/>
        </a:p>
      </dgm:t>
    </dgm:pt>
  </dgm:ptLst>
  <dgm:cxnLst>
    <dgm:cxn modelId="{A3CEB94C-4992-4F1D-8F52-2F8142435F9A}" srcId="{8AC9A501-91AC-4A90-9A92-54556EF53A7A}" destId="{7F8A7B1B-A800-41A0-85F7-4F614C44BC78}" srcOrd="1" destOrd="0" parTransId="{A1CAEE2F-A233-4F91-AC41-57DA2684C078}" sibTransId="{B0CF71C1-C7A7-4BEF-B303-203A2730E49D}"/>
    <dgm:cxn modelId="{9625D86C-B7EE-4DA0-B3C2-CDEC6D26FD2B}" srcId="{8AC9A501-91AC-4A90-9A92-54556EF53A7A}" destId="{E8E6105D-2685-4AEC-B58C-AF81F04E84D6}" srcOrd="5" destOrd="0" parTransId="{670580FD-4BF9-48C1-9779-BACE506E39BA}" sibTransId="{1BB2623F-7FA9-4927-8F41-1D70C825948D}"/>
    <dgm:cxn modelId="{ECF5DBBB-36F6-4DE3-80B9-101D7F4DE66E}" type="presOf" srcId="{33CBC4EE-1F43-43BB-82E7-4F955A1D0E14}" destId="{6E432AFB-6176-4C90-9307-F14CCA38A7E9}" srcOrd="0" destOrd="0" presId="urn:microsoft.com/office/officeart/2005/8/layout/process2"/>
    <dgm:cxn modelId="{92D4B14C-E1F5-470F-8C75-9876B77B4E8D}" type="presOf" srcId="{AE6980C3-E8C4-44D9-A831-57118348A7DA}" destId="{FDBCF677-9A56-448F-B448-9263B8F01043}" srcOrd="1" destOrd="0" presId="urn:microsoft.com/office/officeart/2005/8/layout/process2"/>
    <dgm:cxn modelId="{778A1797-38A6-4A89-BD82-3C5DA3AB6C4E}" type="presOf" srcId="{B0CF71C1-C7A7-4BEF-B303-203A2730E49D}" destId="{51EB1C27-70DE-4D09-AAC1-14AFC6347E4A}" srcOrd="1" destOrd="0" presId="urn:microsoft.com/office/officeart/2005/8/layout/process2"/>
    <dgm:cxn modelId="{3B2E4023-AEE0-4111-89CC-2F1AA825654B}" type="presOf" srcId="{9D115ADC-99BD-4FEC-AB04-E240D18B220A}" destId="{BE087315-28D7-4514-B3FC-79008B9FCE3E}" srcOrd="1" destOrd="0" presId="urn:microsoft.com/office/officeart/2005/8/layout/process2"/>
    <dgm:cxn modelId="{2D7D1F91-EF22-4FA7-B7F0-995AAE0A7EE0}" type="presOf" srcId="{F93E1C6C-375D-4C24-90B9-60463064B376}" destId="{D4E828FE-2D2C-4E2C-AD0F-CCAECD11706A}" srcOrd="0" destOrd="0" presId="urn:microsoft.com/office/officeart/2005/8/layout/process2"/>
    <dgm:cxn modelId="{8B6C68D2-D35A-41FD-AACF-89A70E5DCE8E}" srcId="{8AC9A501-91AC-4A90-9A92-54556EF53A7A}" destId="{2A280E9C-6495-432E-B78D-5F3BDC367CE4}" srcOrd="3" destOrd="0" parTransId="{51177BC9-0A11-4878-9A08-F459ECCA79A3}" sibTransId="{AE6980C3-E8C4-44D9-A831-57118348A7DA}"/>
    <dgm:cxn modelId="{4CFD13A1-2274-4F41-A32A-627F0E53E468}" srcId="{8AC9A501-91AC-4A90-9A92-54556EF53A7A}" destId="{33CBC4EE-1F43-43BB-82E7-4F955A1D0E14}" srcOrd="4" destOrd="0" parTransId="{0474612B-4CCB-4975-9A7F-C2D36AA9DC11}" sibTransId="{9D115ADC-99BD-4FEC-AB04-E240D18B220A}"/>
    <dgm:cxn modelId="{05C19BC0-022D-4460-8BF1-C6FB46F8D853}" type="presOf" srcId="{ED7A130E-E64E-4F2B-9003-88EA6B2A3859}" destId="{A219DC90-6949-4EFD-A984-335855397F80}" srcOrd="1" destOrd="0" presId="urn:microsoft.com/office/officeart/2005/8/layout/process2"/>
    <dgm:cxn modelId="{6110ED7C-D372-41F5-A50E-96C8531A7B48}" type="presOf" srcId="{2A280E9C-6495-432E-B78D-5F3BDC367CE4}" destId="{FECA9733-2191-459F-BEAD-ADFD9126F260}" srcOrd="0" destOrd="0" presId="urn:microsoft.com/office/officeart/2005/8/layout/process2"/>
    <dgm:cxn modelId="{1FC74D8C-2D7D-4A22-A35B-7467BFFCD63D}" type="presOf" srcId="{3015272A-66B6-42D7-BCD5-AB3B87054E7B}" destId="{A5EFB093-6B3F-42CE-8E29-A2E6FAF1B219}" srcOrd="0" destOrd="0" presId="urn:microsoft.com/office/officeart/2005/8/layout/process2"/>
    <dgm:cxn modelId="{C0CCCE2A-96BE-4814-94F2-BD49E77EC922}" type="presOf" srcId="{B47FEEB4-6E1E-442E-8214-FF14E368F306}" destId="{C0CC316B-AE2E-40E2-BDDB-C736D951F8BC}" srcOrd="0" destOrd="0" presId="urn:microsoft.com/office/officeart/2005/8/layout/process2"/>
    <dgm:cxn modelId="{97A2BD16-6428-4821-826B-66EC3D7AC89B}" type="presOf" srcId="{ED7A130E-E64E-4F2B-9003-88EA6B2A3859}" destId="{4FB9CD97-6C0D-44B9-A8C2-770BD6287B9A}" srcOrd="0" destOrd="0" presId="urn:microsoft.com/office/officeart/2005/8/layout/process2"/>
    <dgm:cxn modelId="{A73B6DE7-5328-4491-A302-823235F3B80A}" type="presOf" srcId="{F93E1C6C-375D-4C24-90B9-60463064B376}" destId="{288A0172-A37F-48B5-A22A-FB68CAC49820}" srcOrd="1" destOrd="0" presId="urn:microsoft.com/office/officeart/2005/8/layout/process2"/>
    <dgm:cxn modelId="{95E408F2-D06A-4E89-AE62-B7357FC2323C}" srcId="{8AC9A501-91AC-4A90-9A92-54556EF53A7A}" destId="{B47FEEB4-6E1E-442E-8214-FF14E368F306}" srcOrd="0" destOrd="0" parTransId="{8450CDC8-66CC-43A2-B263-091499E85CFB}" sibTransId="{F93E1C6C-375D-4C24-90B9-60463064B376}"/>
    <dgm:cxn modelId="{3E1EF047-F908-4B97-8538-E79342B71F66}" type="presOf" srcId="{7F8A7B1B-A800-41A0-85F7-4F614C44BC78}" destId="{3FD0F64B-CDC1-4839-B4B2-D968F8A51D22}" srcOrd="0" destOrd="0" presId="urn:microsoft.com/office/officeart/2005/8/layout/process2"/>
    <dgm:cxn modelId="{1FE3CAFD-30D0-4AF7-B1B8-3A7B3745F1EF}" type="presOf" srcId="{9D115ADC-99BD-4FEC-AB04-E240D18B220A}" destId="{51F1E473-EFC3-48CC-9783-BAC0F9A20A84}" srcOrd="0" destOrd="0" presId="urn:microsoft.com/office/officeart/2005/8/layout/process2"/>
    <dgm:cxn modelId="{C9F3B4AE-DD82-4BBC-B8C0-306DEEA2FB40}" type="presOf" srcId="{AE6980C3-E8C4-44D9-A831-57118348A7DA}" destId="{59A71816-40E9-4A3F-8F2B-2CA8840D204C}" srcOrd="0" destOrd="0" presId="urn:microsoft.com/office/officeart/2005/8/layout/process2"/>
    <dgm:cxn modelId="{709C2905-EC6C-4490-9FF2-F3D613805465}" type="presOf" srcId="{E8E6105D-2685-4AEC-B58C-AF81F04E84D6}" destId="{4130882E-F2A8-4226-A25C-4903C20B6CC3}" srcOrd="0" destOrd="0" presId="urn:microsoft.com/office/officeart/2005/8/layout/process2"/>
    <dgm:cxn modelId="{65A87D26-0A15-4BB6-9F1F-D6D5ECF97BF7}" type="presOf" srcId="{8AC9A501-91AC-4A90-9A92-54556EF53A7A}" destId="{B785F9AD-1C43-48B2-ACDC-4F304949B08F}" srcOrd="0" destOrd="0" presId="urn:microsoft.com/office/officeart/2005/8/layout/process2"/>
    <dgm:cxn modelId="{689E8E34-BB69-494D-B71A-8E9B3778E503}" type="presOf" srcId="{B0CF71C1-C7A7-4BEF-B303-203A2730E49D}" destId="{A9BE561E-0662-4A2D-9A13-12FA12FB47DD}" srcOrd="0" destOrd="0" presId="urn:microsoft.com/office/officeart/2005/8/layout/process2"/>
    <dgm:cxn modelId="{06B43AAE-6A85-4B13-90CB-72978C0AB42A}" srcId="{8AC9A501-91AC-4A90-9A92-54556EF53A7A}" destId="{3015272A-66B6-42D7-BCD5-AB3B87054E7B}" srcOrd="2" destOrd="0" parTransId="{7305C02C-B2BE-4B07-A047-003D6D019776}" sibTransId="{ED7A130E-E64E-4F2B-9003-88EA6B2A3859}"/>
    <dgm:cxn modelId="{D8558583-18A1-4307-BDA7-3C801B9AD508}" type="presParOf" srcId="{B785F9AD-1C43-48B2-ACDC-4F304949B08F}" destId="{C0CC316B-AE2E-40E2-BDDB-C736D951F8BC}" srcOrd="0" destOrd="0" presId="urn:microsoft.com/office/officeart/2005/8/layout/process2"/>
    <dgm:cxn modelId="{E24FAB02-EB31-465A-9193-C121F01CCB8A}" type="presParOf" srcId="{B785F9AD-1C43-48B2-ACDC-4F304949B08F}" destId="{D4E828FE-2D2C-4E2C-AD0F-CCAECD11706A}" srcOrd="1" destOrd="0" presId="urn:microsoft.com/office/officeart/2005/8/layout/process2"/>
    <dgm:cxn modelId="{0AB27DC3-3BFA-4263-A8ED-6391CA91F7E9}" type="presParOf" srcId="{D4E828FE-2D2C-4E2C-AD0F-CCAECD11706A}" destId="{288A0172-A37F-48B5-A22A-FB68CAC49820}" srcOrd="0" destOrd="0" presId="urn:microsoft.com/office/officeart/2005/8/layout/process2"/>
    <dgm:cxn modelId="{D40ECC13-CFCE-48B1-9DE5-A7066B17ACCB}" type="presParOf" srcId="{B785F9AD-1C43-48B2-ACDC-4F304949B08F}" destId="{3FD0F64B-CDC1-4839-B4B2-D968F8A51D22}" srcOrd="2" destOrd="0" presId="urn:microsoft.com/office/officeart/2005/8/layout/process2"/>
    <dgm:cxn modelId="{3868EA13-B797-4B65-B1CD-99AB09057C10}" type="presParOf" srcId="{B785F9AD-1C43-48B2-ACDC-4F304949B08F}" destId="{A9BE561E-0662-4A2D-9A13-12FA12FB47DD}" srcOrd="3" destOrd="0" presId="urn:microsoft.com/office/officeart/2005/8/layout/process2"/>
    <dgm:cxn modelId="{0A99AF0D-3996-4C29-B0BA-8CA20436D675}" type="presParOf" srcId="{A9BE561E-0662-4A2D-9A13-12FA12FB47DD}" destId="{51EB1C27-70DE-4D09-AAC1-14AFC6347E4A}" srcOrd="0" destOrd="0" presId="urn:microsoft.com/office/officeart/2005/8/layout/process2"/>
    <dgm:cxn modelId="{9AF81562-B4C8-4805-9264-EEDE183257E9}" type="presParOf" srcId="{B785F9AD-1C43-48B2-ACDC-4F304949B08F}" destId="{A5EFB093-6B3F-42CE-8E29-A2E6FAF1B219}" srcOrd="4" destOrd="0" presId="urn:microsoft.com/office/officeart/2005/8/layout/process2"/>
    <dgm:cxn modelId="{DC8FFCA7-BC93-4B70-86A0-C80972ED592D}" type="presParOf" srcId="{B785F9AD-1C43-48B2-ACDC-4F304949B08F}" destId="{4FB9CD97-6C0D-44B9-A8C2-770BD6287B9A}" srcOrd="5" destOrd="0" presId="urn:microsoft.com/office/officeart/2005/8/layout/process2"/>
    <dgm:cxn modelId="{D5EE4F77-4B8F-4CB5-B020-4F92A9A0E92C}" type="presParOf" srcId="{4FB9CD97-6C0D-44B9-A8C2-770BD6287B9A}" destId="{A219DC90-6949-4EFD-A984-335855397F80}" srcOrd="0" destOrd="0" presId="urn:microsoft.com/office/officeart/2005/8/layout/process2"/>
    <dgm:cxn modelId="{37B601D2-679B-4E94-BFB4-7FA057E22C58}" type="presParOf" srcId="{B785F9AD-1C43-48B2-ACDC-4F304949B08F}" destId="{FECA9733-2191-459F-BEAD-ADFD9126F260}" srcOrd="6" destOrd="0" presId="urn:microsoft.com/office/officeart/2005/8/layout/process2"/>
    <dgm:cxn modelId="{363D417F-1EF6-45D6-BDDA-67A2D3824B5A}" type="presParOf" srcId="{B785F9AD-1C43-48B2-ACDC-4F304949B08F}" destId="{59A71816-40E9-4A3F-8F2B-2CA8840D204C}" srcOrd="7" destOrd="0" presId="urn:microsoft.com/office/officeart/2005/8/layout/process2"/>
    <dgm:cxn modelId="{73AD81E7-8286-4B22-ABF8-3E4833FA86DB}" type="presParOf" srcId="{59A71816-40E9-4A3F-8F2B-2CA8840D204C}" destId="{FDBCF677-9A56-448F-B448-9263B8F01043}" srcOrd="0" destOrd="0" presId="urn:microsoft.com/office/officeart/2005/8/layout/process2"/>
    <dgm:cxn modelId="{8C12ECD7-D29E-4669-90A1-39B0E8E7D422}" type="presParOf" srcId="{B785F9AD-1C43-48B2-ACDC-4F304949B08F}" destId="{6E432AFB-6176-4C90-9307-F14CCA38A7E9}" srcOrd="8" destOrd="0" presId="urn:microsoft.com/office/officeart/2005/8/layout/process2"/>
    <dgm:cxn modelId="{A3BA8A1A-85F5-4EF8-9536-961B71463EF2}" type="presParOf" srcId="{B785F9AD-1C43-48B2-ACDC-4F304949B08F}" destId="{51F1E473-EFC3-48CC-9783-BAC0F9A20A84}" srcOrd="9" destOrd="0" presId="urn:microsoft.com/office/officeart/2005/8/layout/process2"/>
    <dgm:cxn modelId="{BEF32B37-B214-46E3-8A10-7C6D3D562888}" type="presParOf" srcId="{51F1E473-EFC3-48CC-9783-BAC0F9A20A84}" destId="{BE087315-28D7-4514-B3FC-79008B9FCE3E}" srcOrd="0" destOrd="0" presId="urn:microsoft.com/office/officeart/2005/8/layout/process2"/>
    <dgm:cxn modelId="{9C104AA4-7088-4133-8EAF-97A73E16EC72}" type="presParOf" srcId="{B785F9AD-1C43-48B2-ACDC-4F304949B08F}" destId="{4130882E-F2A8-4226-A25C-4903C20B6CC3}" srcOrd="10" destOrd="0" presId="urn:microsoft.com/office/officeart/2005/8/layout/process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CEDAE8D-75FB-43A9-BB92-41597D3C9005}"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fr-FR"/>
        </a:p>
      </dgm:t>
    </dgm:pt>
    <dgm:pt modelId="{F1FF3746-A47D-4099-A4B2-A7F45633B829}">
      <dgm:prSet phldrT="[Texte]"/>
      <dgm:spPr>
        <a:xfrm>
          <a:off x="840073" y="104775"/>
          <a:ext cx="1293521" cy="3233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fr-FR">
            <a:solidFill>
              <a:sysClr val="window" lastClr="FFFFFF"/>
            </a:solidFill>
            <a:latin typeface="Calibri"/>
            <a:ea typeface="+mn-ea"/>
            <a:cs typeface="+mn-cs"/>
          </a:endParaRPr>
        </a:p>
      </dgm:t>
    </dgm:pt>
    <dgm:pt modelId="{1F481FE8-B001-4CB4-BA66-323D840F7DA9}" type="parTrans" cxnId="{04F227C8-8F48-4436-B623-761B28C8B9C9}">
      <dgm:prSet/>
      <dgm:spPr/>
      <dgm:t>
        <a:bodyPr/>
        <a:lstStyle/>
        <a:p>
          <a:endParaRPr lang="fr-FR"/>
        </a:p>
      </dgm:t>
    </dgm:pt>
    <dgm:pt modelId="{4F868FFC-8B65-4801-8FC6-11CC7E54EB0D}" type="sibTrans" cxnId="{04F227C8-8F48-4436-B623-761B28C8B9C9}">
      <dgm:prSet/>
      <dgm:spPr/>
      <dgm:t>
        <a:bodyPr/>
        <a:lstStyle/>
        <a:p>
          <a:endParaRPr lang="fr-FR"/>
        </a:p>
      </dgm:t>
    </dgm:pt>
    <dgm:pt modelId="{6486BFC6-5C5C-4399-A25E-D7A9CE38ECC0}">
      <dgm:prSet phldrT="[Texte]">
        <dgm:style>
          <a:lnRef idx="1">
            <a:schemeClr val="accent3"/>
          </a:lnRef>
          <a:fillRef idx="2">
            <a:schemeClr val="accent3"/>
          </a:fillRef>
          <a:effectRef idx="1">
            <a:schemeClr val="accent3"/>
          </a:effectRef>
          <a:fontRef idx="minor">
            <a:schemeClr val="dk1"/>
          </a:fontRef>
        </dgm:style>
      </dgm:prSet>
      <dgm:spPr>
        <a:xfrm>
          <a:off x="0" y="1038645"/>
          <a:ext cx="1293521" cy="679551"/>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Enquête publique</a:t>
          </a:r>
        </a:p>
        <a:p>
          <a:r>
            <a:rPr lang="fr-FR">
              <a:solidFill>
                <a:sysClr val="windowText" lastClr="000000">
                  <a:hueOff val="0"/>
                  <a:satOff val="0"/>
                  <a:lumOff val="0"/>
                  <a:alphaOff val="0"/>
                </a:sysClr>
              </a:solidFill>
              <a:latin typeface="Calibri"/>
              <a:ea typeface="+mn-ea"/>
              <a:cs typeface="+mn-cs"/>
            </a:rPr>
            <a:t>Articles L131-4 -CVR -  L123-3 CE R 131-3</a:t>
          </a:r>
        </a:p>
        <a:p>
          <a:r>
            <a:rPr lang="fr-FR">
              <a:solidFill>
                <a:sysClr val="windowText" lastClr="000000">
                  <a:hueOff val="0"/>
                  <a:satOff val="0"/>
                  <a:lumOff val="0"/>
                  <a:alphaOff val="0"/>
                </a:sysClr>
              </a:solidFill>
              <a:latin typeface="Calibri"/>
              <a:ea typeface="+mn-ea"/>
              <a:cs typeface="+mn-cs"/>
            </a:rPr>
            <a:t>si &gt; 1 900 000 €</a:t>
          </a:r>
        </a:p>
        <a:p>
          <a:r>
            <a:rPr lang="fr-FR">
              <a:solidFill>
                <a:sysClr val="windowText" lastClr="000000">
                  <a:hueOff val="0"/>
                  <a:satOff val="0"/>
                  <a:lumOff val="0"/>
                  <a:alphaOff val="0"/>
                </a:sysClr>
              </a:solidFill>
              <a:latin typeface="Calibri"/>
              <a:ea typeface="+mn-ea"/>
              <a:cs typeface="+mn-cs"/>
            </a:rPr>
            <a:t>Président du Conseil général *</a:t>
          </a:r>
        </a:p>
      </dgm:t>
    </dgm:pt>
    <dgm:pt modelId="{3D6DBDAB-CD46-4961-92E7-26EBFF4CDA8C}" type="parTrans" cxnId="{03A7F654-4453-47C1-B4A8-2FB5913F7BDC}">
      <dgm:prSet>
        <dgm:style>
          <a:lnRef idx="2">
            <a:schemeClr val="accent3">
              <a:shade val="50000"/>
            </a:schemeClr>
          </a:lnRef>
          <a:fillRef idx="1">
            <a:schemeClr val="accent3"/>
          </a:fillRef>
          <a:effectRef idx="0">
            <a:schemeClr val="accent3"/>
          </a:effectRef>
          <a:fontRef idx="minor">
            <a:schemeClr val="lt1"/>
          </a:fontRef>
        </dgm:style>
      </dgm:prSet>
      <dgm:spPr>
        <a:xfrm rot="7624244">
          <a:off x="942786" y="705104"/>
          <a:ext cx="382564" cy="56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B2A03799-0D11-4427-B44A-18C95F4F446B}" type="sibTrans" cxnId="{03A7F654-4453-47C1-B4A8-2FB5913F7BDC}">
      <dgm:prSet>
        <dgm:style>
          <a:lnRef idx="2">
            <a:schemeClr val="accent3">
              <a:shade val="50000"/>
            </a:schemeClr>
          </a:lnRef>
          <a:fillRef idx="1">
            <a:schemeClr val="accent3"/>
          </a:fillRef>
          <a:effectRef idx="0">
            <a:schemeClr val="accent3"/>
          </a:effectRef>
          <a:fontRef idx="minor">
            <a:schemeClr val="lt1"/>
          </a:fontRef>
        </dgm:style>
      </dgm:prSet>
      <dgm:spPr>
        <a:xfrm rot="2454535">
          <a:off x="1034216" y="1778280"/>
          <a:ext cx="213328" cy="56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CB203A9B-6C0F-4C4B-94C1-19B1E22DBC15}">
      <dgm:prSet phldrT="[Texte]"/>
      <dgm:spPr>
        <a:xfrm>
          <a:off x="782718" y="1894956"/>
          <a:ext cx="1293521" cy="323380"/>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fr-FR">
              <a:solidFill>
                <a:sysClr val="windowText" lastClr="000000">
                  <a:hueOff val="0"/>
                  <a:satOff val="0"/>
                  <a:lumOff val="0"/>
                  <a:alphaOff val="0"/>
                </a:sysClr>
              </a:solidFill>
              <a:latin typeface="Calibri"/>
              <a:ea typeface="+mn-ea"/>
              <a:cs typeface="+mn-cs"/>
            </a:rPr>
            <a:t>Délibération du Conseil général</a:t>
          </a:r>
        </a:p>
      </dgm:t>
    </dgm:pt>
    <dgm:pt modelId="{477BD14E-86C6-4F63-88B6-87209FC066C0}" type="parTrans" cxnId="{BBA16186-C55A-4E72-B9EB-1C94FC06C55D}">
      <dgm:prSet/>
      <dgm:spPr/>
      <dgm:t>
        <a:bodyPr/>
        <a:lstStyle/>
        <a:p>
          <a:endParaRPr lang="fr-FR"/>
        </a:p>
      </dgm:t>
    </dgm:pt>
    <dgm:pt modelId="{56903554-C2B7-498B-AB4D-CACBDAF335CA}" type="sibTrans" cxnId="{BBA16186-C55A-4E72-B9EB-1C94FC06C55D}">
      <dgm:prSet/>
      <dgm:spPr/>
      <dgm:t>
        <a:bodyPr/>
        <a:lstStyle/>
        <a:p>
          <a:endParaRPr lang="fr-FR"/>
        </a:p>
      </dgm:t>
    </dgm:pt>
    <dgm:pt modelId="{1A07E2E5-EDAF-4B18-AAC2-0D7148EEE17C}">
      <dgm:prSet phldrT="[Texte]">
        <dgm:style>
          <a:lnRef idx="2">
            <a:schemeClr val="accent3">
              <a:shade val="50000"/>
            </a:schemeClr>
          </a:lnRef>
          <a:fillRef idx="1">
            <a:schemeClr val="accent3"/>
          </a:fillRef>
          <a:effectRef idx="0">
            <a:schemeClr val="accent3"/>
          </a:effectRef>
          <a:fontRef idx="minor">
            <a:schemeClr val="lt1"/>
          </a:fontRef>
        </dgm:style>
      </dgm:prSet>
      <dgm:spPr>
        <a:xfrm>
          <a:off x="840073" y="95720"/>
          <a:ext cx="1293521" cy="323380"/>
        </a:xfrm>
        <a:prstGeom prst="roundRect">
          <a:avLst/>
        </a:prstGeom>
        <a:solidFill>
          <a:srgbClr val="9BBB59"/>
        </a:solidFill>
        <a:ln w="25400" cap="flat" cmpd="sng" algn="ctr">
          <a:solidFill>
            <a:srgbClr val="9BBB59">
              <a:shade val="50000"/>
            </a:srgbClr>
          </a:solidFill>
          <a:prstDash val="solid"/>
        </a:ln>
        <a:effectLst/>
      </dgm:spPr>
      <dgm:t>
        <a:bodyPr/>
        <a:lstStyle/>
        <a:p>
          <a:r>
            <a:rPr lang="fr-FR">
              <a:solidFill>
                <a:sysClr val="window" lastClr="FFFFFF"/>
              </a:solidFill>
              <a:latin typeface="Calibri"/>
              <a:ea typeface="+mn-ea"/>
              <a:cs typeface="+mn-cs"/>
            </a:rPr>
            <a:t>Terrain appartenant au Département</a:t>
          </a:r>
        </a:p>
      </dgm:t>
    </dgm:pt>
    <dgm:pt modelId="{5A3BE41B-538C-4255-AAC5-3D9FCABF5347}" type="parTrans" cxnId="{14AE7318-0D30-4396-BB46-2450C685A517}">
      <dgm:prSet/>
      <dgm:spPr/>
      <dgm:t>
        <a:bodyPr/>
        <a:lstStyle/>
        <a:p>
          <a:endParaRPr lang="fr-FR"/>
        </a:p>
      </dgm:t>
    </dgm:pt>
    <dgm:pt modelId="{7321DE9C-8FB9-4881-AA39-CE043F1438CE}" type="sibTrans" cxnId="{14AE7318-0D30-4396-BB46-2450C685A517}">
      <dgm:prSet/>
      <dgm:spPr/>
      <dgm:t>
        <a:bodyPr/>
        <a:lstStyle/>
        <a:p>
          <a:endParaRPr lang="fr-FR"/>
        </a:p>
      </dgm:t>
    </dgm:pt>
    <dgm:pt modelId="{A2EF7CC8-1C5E-4DB7-A2FD-18786E7097C6}">
      <dgm:prSet phldrT="[Texte]">
        <dgm:style>
          <a:lnRef idx="1">
            <a:schemeClr val="accent3"/>
          </a:lnRef>
          <a:fillRef idx="2">
            <a:schemeClr val="accent3"/>
          </a:fillRef>
          <a:effectRef idx="1">
            <a:schemeClr val="accent3"/>
          </a:effectRef>
          <a:fontRef idx="minor">
            <a:schemeClr val="dk1"/>
          </a:fontRef>
        </dgm:style>
      </dgm:prSet>
      <dgm:spPr>
        <a:xfrm>
          <a:off x="1478253" y="1045145"/>
          <a:ext cx="1293521" cy="660889"/>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Enquête publique</a:t>
          </a:r>
        </a:p>
        <a:p>
          <a:r>
            <a:rPr lang="fr-FR">
              <a:solidFill>
                <a:sysClr val="windowText" lastClr="000000">
                  <a:hueOff val="0"/>
                  <a:satOff val="0"/>
                  <a:lumOff val="0"/>
                  <a:alphaOff val="0"/>
                </a:sysClr>
              </a:solidFill>
              <a:latin typeface="Calibri"/>
              <a:ea typeface="+mn-ea"/>
              <a:cs typeface="+mn-cs"/>
            </a:rPr>
            <a:t>Articles R 131-3 à R 131-8 CVR</a:t>
          </a:r>
        </a:p>
        <a:p>
          <a:r>
            <a:rPr lang="fr-FR">
              <a:solidFill>
                <a:sysClr val="windowText" lastClr="000000">
                  <a:hueOff val="0"/>
                  <a:satOff val="0"/>
                  <a:lumOff val="0"/>
                  <a:alphaOff val="0"/>
                </a:sysClr>
              </a:solidFill>
              <a:latin typeface="Calibri"/>
              <a:ea typeface="+mn-ea"/>
              <a:cs typeface="+mn-cs"/>
            </a:rPr>
            <a:t>si &lt; 1 900 000 €</a:t>
          </a:r>
        </a:p>
        <a:p>
          <a:r>
            <a:rPr lang="fr-FR">
              <a:solidFill>
                <a:sysClr val="windowText" lastClr="000000">
                  <a:hueOff val="0"/>
                  <a:satOff val="0"/>
                  <a:lumOff val="0"/>
                  <a:alphaOff val="0"/>
                </a:sysClr>
              </a:solidFill>
              <a:latin typeface="Calibri"/>
              <a:ea typeface="+mn-ea"/>
              <a:cs typeface="+mn-cs"/>
            </a:rPr>
            <a:t>Président du Conseil général *</a:t>
          </a:r>
        </a:p>
      </dgm:t>
    </dgm:pt>
    <dgm:pt modelId="{DFD93410-81C1-4E36-8D1E-F43B9B790983}" type="parTrans" cxnId="{CB4F5A39-3430-41BC-94A6-4689EF4E2BAD}">
      <dgm:prSet>
        <dgm:style>
          <a:lnRef idx="2">
            <a:schemeClr val="accent3">
              <a:shade val="50000"/>
            </a:schemeClr>
          </a:lnRef>
          <a:fillRef idx="1">
            <a:schemeClr val="accent3"/>
          </a:fillRef>
          <a:effectRef idx="0">
            <a:schemeClr val="accent3"/>
          </a:effectRef>
          <a:fontRef idx="minor">
            <a:schemeClr val="lt1"/>
          </a:fontRef>
        </dgm:style>
      </dgm:prSet>
      <dgm:spPr>
        <a:xfrm rot="3617113">
          <a:off x="1577559" y="703827"/>
          <a:ext cx="360415" cy="56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37364678-D796-4EE4-8CF8-DF9369F55428}" type="sibTrans" cxnId="{CB4F5A39-3430-41BC-94A6-4689EF4E2BAD}">
      <dgm:prSet>
        <dgm:style>
          <a:lnRef idx="2">
            <a:schemeClr val="accent3">
              <a:shade val="50000"/>
            </a:schemeClr>
          </a:lnRef>
          <a:fillRef idx="1">
            <a:schemeClr val="accent3"/>
          </a:fillRef>
          <a:effectRef idx="0">
            <a:schemeClr val="accent3"/>
          </a:effectRef>
          <a:fontRef idx="minor">
            <a:schemeClr val="lt1"/>
          </a:fontRef>
        </dgm:style>
      </dgm:prSet>
      <dgm:spPr>
        <a:xfrm rot="7943994">
          <a:off x="1636970" y="1772390"/>
          <a:ext cx="199758" cy="56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439F3A31-2397-4F0E-BC74-6D5C4BDD455A}">
      <dgm:prSet phldrT="[Texte]">
        <dgm:style>
          <a:lnRef idx="1">
            <a:schemeClr val="accent3"/>
          </a:lnRef>
          <a:fillRef idx="2">
            <a:schemeClr val="accent3"/>
          </a:fillRef>
          <a:effectRef idx="1">
            <a:schemeClr val="accent3"/>
          </a:effectRef>
          <a:fontRef idx="minor">
            <a:schemeClr val="dk1"/>
          </a:fontRef>
        </dgm:style>
      </dgm:prSet>
      <dgm:spPr>
        <a:xfrm>
          <a:off x="782718" y="1895338"/>
          <a:ext cx="1293521" cy="48392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Délibération du Conseil général décidant de l'ouverture</a:t>
          </a:r>
        </a:p>
      </dgm:t>
    </dgm:pt>
    <dgm:pt modelId="{660B316D-9912-4148-A869-ACB64B995971}" type="parTrans" cxnId="{B57526E2-9CA9-41DB-AFD3-AD8D88FE46D7}">
      <dgm:prSet/>
      <dgm:spPr/>
      <dgm:t>
        <a:bodyPr/>
        <a:lstStyle/>
        <a:p>
          <a:endParaRPr lang="fr-FR"/>
        </a:p>
      </dgm:t>
    </dgm:pt>
    <dgm:pt modelId="{292A1342-8251-4503-A2B9-70B155A87A3F}" type="sibTrans" cxnId="{B57526E2-9CA9-41DB-AFD3-AD8D88FE46D7}">
      <dgm:prSet>
        <dgm:style>
          <a:lnRef idx="2">
            <a:schemeClr val="accent3">
              <a:shade val="50000"/>
            </a:schemeClr>
          </a:lnRef>
          <a:fillRef idx="1">
            <a:schemeClr val="accent3"/>
          </a:fillRef>
          <a:effectRef idx="0">
            <a:schemeClr val="accent3"/>
          </a:effectRef>
          <a:fontRef idx="minor">
            <a:schemeClr val="lt1"/>
          </a:fontRef>
        </dgm:style>
      </dgm:prSet>
      <dgm:spPr>
        <a:xfrm rot="5400000">
          <a:off x="1372616" y="2436126"/>
          <a:ext cx="113726" cy="56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CA154735-73FB-445E-837F-0F6045C5AFB4}">
      <dgm:prSet>
        <dgm:style>
          <a:lnRef idx="1">
            <a:schemeClr val="accent3"/>
          </a:lnRef>
          <a:fillRef idx="2">
            <a:schemeClr val="accent3"/>
          </a:fillRef>
          <a:effectRef idx="1">
            <a:schemeClr val="accent3"/>
          </a:effectRef>
          <a:fontRef idx="minor">
            <a:schemeClr val="dk1"/>
          </a:fontRef>
        </dgm:style>
      </dgm:prSet>
      <dgm:spPr>
        <a:xfrm>
          <a:off x="782718" y="2549581"/>
          <a:ext cx="1293521" cy="323380"/>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Classement en route départementale</a:t>
          </a:r>
        </a:p>
      </dgm:t>
    </dgm:pt>
    <dgm:pt modelId="{17B36148-CF9D-4007-8F74-E70E0A53E603}" type="parTrans" cxnId="{BB8884DB-AE4F-4BD7-A148-FA092B32950A}">
      <dgm:prSet/>
      <dgm:spPr/>
      <dgm:t>
        <a:bodyPr/>
        <a:lstStyle/>
        <a:p>
          <a:endParaRPr lang="fr-FR"/>
        </a:p>
      </dgm:t>
    </dgm:pt>
    <dgm:pt modelId="{2C6C2907-1A45-4D9C-B8DE-3587D0A65454}" type="sibTrans" cxnId="{BB8884DB-AE4F-4BD7-A148-FA092B32950A}">
      <dgm:prSet>
        <dgm:style>
          <a:lnRef idx="2">
            <a:schemeClr val="accent3">
              <a:shade val="50000"/>
            </a:schemeClr>
          </a:lnRef>
          <a:fillRef idx="1">
            <a:schemeClr val="accent3"/>
          </a:fillRef>
          <a:effectRef idx="0">
            <a:schemeClr val="accent3"/>
          </a:effectRef>
          <a:fontRef idx="minor">
            <a:schemeClr val="lt1"/>
          </a:fontRef>
        </dgm:style>
      </dgm:prSet>
      <dgm:spPr>
        <a:xfrm rot="5400000">
          <a:off x="1358333" y="2944106"/>
          <a:ext cx="142290" cy="56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73F5EF36-9D82-4D67-A4B0-E54D785098D3}">
      <dgm:prSet>
        <dgm:style>
          <a:lnRef idx="1">
            <a:schemeClr val="accent3"/>
          </a:lnRef>
          <a:fillRef idx="2">
            <a:schemeClr val="accent3"/>
          </a:fillRef>
          <a:effectRef idx="1">
            <a:schemeClr val="accent3"/>
          </a:effectRef>
          <a:fontRef idx="minor">
            <a:schemeClr val="dk1"/>
          </a:fontRef>
        </dgm:style>
      </dgm:prSet>
      <dgm:spPr>
        <a:xfrm>
          <a:off x="782718" y="3071843"/>
          <a:ext cx="1293521" cy="323380"/>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Fixation des limites</a:t>
          </a:r>
        </a:p>
      </dgm:t>
    </dgm:pt>
    <dgm:pt modelId="{EFE8FFC0-DE08-4DF4-8E7E-C92707F52691}" type="parTrans" cxnId="{FCE67E28-6A55-4725-A0F4-D96EE48A4DF1}">
      <dgm:prSet/>
      <dgm:spPr/>
      <dgm:t>
        <a:bodyPr/>
        <a:lstStyle/>
        <a:p>
          <a:endParaRPr lang="fr-FR"/>
        </a:p>
      </dgm:t>
    </dgm:pt>
    <dgm:pt modelId="{0EC0CA27-369A-4094-AB52-23F072A8EDF4}" type="sibTrans" cxnId="{FCE67E28-6A55-4725-A0F4-D96EE48A4DF1}">
      <dgm:prSet>
        <dgm:style>
          <a:lnRef idx="2">
            <a:schemeClr val="accent3">
              <a:shade val="50000"/>
            </a:schemeClr>
          </a:lnRef>
          <a:fillRef idx="1">
            <a:schemeClr val="accent3"/>
          </a:fillRef>
          <a:effectRef idx="0">
            <a:schemeClr val="accent3"/>
          </a:effectRef>
          <a:fontRef idx="minor">
            <a:schemeClr val="lt1"/>
          </a:fontRef>
        </dgm:style>
      </dgm:prSet>
      <dgm:spPr>
        <a:xfrm rot="5400000">
          <a:off x="1386900" y="3437802"/>
          <a:ext cx="85157" cy="56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CAE7131A-4F34-4177-9708-8779A559CB11}">
      <dgm:prSet>
        <dgm:style>
          <a:lnRef idx="1">
            <a:schemeClr val="accent3"/>
          </a:lnRef>
          <a:fillRef idx="2">
            <a:schemeClr val="accent3"/>
          </a:fillRef>
          <a:effectRef idx="1">
            <a:schemeClr val="accent3"/>
          </a:effectRef>
          <a:fontRef idx="minor">
            <a:schemeClr val="dk1"/>
          </a:fontRef>
        </dgm:style>
      </dgm:prSet>
      <dgm:spPr>
        <a:xfrm>
          <a:off x="782718" y="3536973"/>
          <a:ext cx="1293521" cy="323380"/>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Acquisitions amiables </a:t>
          </a:r>
          <a:r>
            <a:rPr lang="fr-FR" b="1">
              <a:solidFill>
                <a:srgbClr val="F79646">
                  <a:lumMod val="75000"/>
                </a:srgbClr>
              </a:solidFill>
              <a:latin typeface="Calibri"/>
              <a:ea typeface="+mn-ea"/>
              <a:cs typeface="+mn-cs"/>
            </a:rPr>
            <a:t>(5)</a:t>
          </a:r>
        </a:p>
      </dgm:t>
    </dgm:pt>
    <dgm:pt modelId="{5570B742-4573-47FF-97CC-01EBDD61A3F2}" type="parTrans" cxnId="{289AB59E-47FF-4C2A-9D9A-1416F475082B}">
      <dgm:prSet/>
      <dgm:spPr/>
      <dgm:t>
        <a:bodyPr/>
        <a:lstStyle/>
        <a:p>
          <a:endParaRPr lang="fr-FR"/>
        </a:p>
      </dgm:t>
    </dgm:pt>
    <dgm:pt modelId="{0F56A27E-8C52-46AA-9666-9282D525F2AD}" type="sibTrans" cxnId="{289AB59E-47FF-4C2A-9D9A-1416F475082B}">
      <dgm:prSet>
        <dgm:style>
          <a:lnRef idx="2">
            <a:schemeClr val="accent3">
              <a:shade val="50000"/>
            </a:schemeClr>
          </a:lnRef>
          <a:fillRef idx="1">
            <a:schemeClr val="accent3"/>
          </a:fillRef>
          <a:effectRef idx="0">
            <a:schemeClr val="accent3"/>
          </a:effectRef>
          <a:fontRef idx="minor">
            <a:schemeClr val="lt1"/>
          </a:fontRef>
        </dgm:style>
      </dgm:prSet>
      <dgm:spPr>
        <a:xfrm rot="5427773">
          <a:off x="1403186" y="3884910"/>
          <a:ext cx="49118" cy="56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gm:spPr>
      <dgm:t>
        <a:bodyPr/>
        <a:lstStyle/>
        <a:p>
          <a:endParaRPr lang="fr-FR"/>
        </a:p>
      </dgm:t>
    </dgm:pt>
    <dgm:pt modelId="{DAB9CAB7-691C-4C11-A097-04B1EA484A8C}">
      <dgm:prSet>
        <dgm:style>
          <a:lnRef idx="1">
            <a:schemeClr val="accent3"/>
          </a:lnRef>
          <a:fillRef idx="2">
            <a:schemeClr val="accent3"/>
          </a:fillRef>
          <a:effectRef idx="1">
            <a:schemeClr val="accent3"/>
          </a:effectRef>
          <a:fontRef idx="minor">
            <a:schemeClr val="dk1"/>
          </a:fontRef>
        </dgm:style>
      </dgm:prSet>
      <dgm:spPr>
        <a:xfrm>
          <a:off x="779252" y="3966059"/>
          <a:ext cx="1293521" cy="323380"/>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hueOff val="0"/>
                  <a:satOff val="0"/>
                  <a:lumOff val="0"/>
                  <a:alphaOff val="0"/>
                </a:sysClr>
              </a:solidFill>
              <a:latin typeface="Calibri"/>
              <a:ea typeface="+mn-ea"/>
              <a:cs typeface="+mn-cs"/>
            </a:rPr>
            <a:t>Publicité foncière</a:t>
          </a:r>
        </a:p>
      </dgm:t>
    </dgm:pt>
    <dgm:pt modelId="{86A3310C-5D05-4F56-A105-9E65B7C2AEBF}" type="parTrans" cxnId="{076184DF-E1E9-4B26-BE76-557430496D50}">
      <dgm:prSet/>
      <dgm:spPr/>
      <dgm:t>
        <a:bodyPr/>
        <a:lstStyle/>
        <a:p>
          <a:endParaRPr lang="fr-FR"/>
        </a:p>
      </dgm:t>
    </dgm:pt>
    <dgm:pt modelId="{0DC23A1D-F6DF-47DF-944F-7C0CAD6A15E1}" type="sibTrans" cxnId="{076184DF-E1E9-4B26-BE76-557430496D50}">
      <dgm:prSet/>
      <dgm:spPr/>
      <dgm:t>
        <a:bodyPr/>
        <a:lstStyle/>
        <a:p>
          <a:endParaRPr lang="fr-FR"/>
        </a:p>
      </dgm:t>
    </dgm:pt>
    <dgm:pt modelId="{A7EAB787-3B54-4748-8C7A-F06F9A291418}" type="pres">
      <dgm:prSet presAssocID="{7CEDAE8D-75FB-43A9-BB92-41597D3C9005}" presName="Name0" presStyleCnt="0">
        <dgm:presLayoutVars>
          <dgm:dir/>
          <dgm:animLvl val="lvl"/>
          <dgm:resizeHandles val="exact"/>
        </dgm:presLayoutVars>
      </dgm:prSet>
      <dgm:spPr/>
      <dgm:t>
        <a:bodyPr/>
        <a:lstStyle/>
        <a:p>
          <a:endParaRPr lang="fr-FR"/>
        </a:p>
      </dgm:t>
    </dgm:pt>
    <dgm:pt modelId="{FD3EDE50-CFB4-4B66-832B-F7F124B9A71A}" type="pres">
      <dgm:prSet presAssocID="{F1FF3746-A47D-4099-A4B2-A7F45633B829}" presName="vertFlow" presStyleCnt="0"/>
      <dgm:spPr/>
    </dgm:pt>
    <dgm:pt modelId="{682050B7-4DB5-489F-9B47-845F1A62F64C}" type="pres">
      <dgm:prSet presAssocID="{F1FF3746-A47D-4099-A4B2-A7F45633B829}" presName="header" presStyleLbl="node1" presStyleIdx="0" presStyleCnt="2" custLinFactY="-159391" custLinFactNeighborX="64804" custLinFactNeighborY="-200000"/>
      <dgm:spPr/>
      <dgm:t>
        <a:bodyPr/>
        <a:lstStyle/>
        <a:p>
          <a:endParaRPr lang="fr-FR"/>
        </a:p>
      </dgm:t>
    </dgm:pt>
    <dgm:pt modelId="{4430B348-2747-4A98-AEF0-3EBC7CDCA6BC}" type="pres">
      <dgm:prSet presAssocID="{3D6DBDAB-CD46-4961-92E7-26EBFF4CDA8C}" presName="parTrans" presStyleLbl="sibTrans2D1" presStyleIdx="0" presStyleCnt="8"/>
      <dgm:spPr/>
      <dgm:t>
        <a:bodyPr/>
        <a:lstStyle/>
        <a:p>
          <a:endParaRPr lang="fr-FR"/>
        </a:p>
      </dgm:t>
    </dgm:pt>
    <dgm:pt modelId="{CCE2EC5E-B009-4D96-9CAE-411E34994CEC}" type="pres">
      <dgm:prSet presAssocID="{6486BFC6-5C5C-4399-A25E-D7A9CE38ECC0}" presName="child" presStyleLbl="alignAccFollowNode1" presStyleIdx="0" presStyleCnt="8" custScaleY="210140" custLinFactY="-40607" custLinFactNeighborX="-141" custLinFactNeighborY="-100000">
        <dgm:presLayoutVars>
          <dgm:chMax val="0"/>
          <dgm:bulletEnabled val="1"/>
        </dgm:presLayoutVars>
      </dgm:prSet>
      <dgm:spPr/>
      <dgm:t>
        <a:bodyPr/>
        <a:lstStyle/>
        <a:p>
          <a:endParaRPr lang="fr-FR"/>
        </a:p>
      </dgm:t>
    </dgm:pt>
    <dgm:pt modelId="{C985C537-DCF8-4AE1-8679-E9CF31B4FC11}" type="pres">
      <dgm:prSet presAssocID="{B2A03799-0D11-4427-B44A-18C95F4F446B}" presName="sibTrans" presStyleLbl="sibTrans2D1" presStyleIdx="1" presStyleCnt="8"/>
      <dgm:spPr/>
      <dgm:t>
        <a:bodyPr/>
        <a:lstStyle/>
        <a:p>
          <a:endParaRPr lang="fr-FR"/>
        </a:p>
      </dgm:t>
    </dgm:pt>
    <dgm:pt modelId="{DA47C083-CAFC-4787-963C-4789AF25D173}" type="pres">
      <dgm:prSet presAssocID="{CB203A9B-6C0F-4C4B-94C1-19B1E22DBC15}" presName="child" presStyleLbl="alignAccFollowNode1" presStyleIdx="1" presStyleCnt="8" custLinFactY="-20947" custLinFactNeighborX="60370" custLinFactNeighborY="-100000">
        <dgm:presLayoutVars>
          <dgm:chMax val="0"/>
          <dgm:bulletEnabled val="1"/>
        </dgm:presLayoutVars>
      </dgm:prSet>
      <dgm:spPr/>
      <dgm:t>
        <a:bodyPr/>
        <a:lstStyle/>
        <a:p>
          <a:endParaRPr lang="fr-FR"/>
        </a:p>
      </dgm:t>
    </dgm:pt>
    <dgm:pt modelId="{399F3B22-2EDE-434E-9B61-A6C74240ED3F}" type="pres">
      <dgm:prSet presAssocID="{F1FF3746-A47D-4099-A4B2-A7F45633B829}" presName="hSp" presStyleCnt="0"/>
      <dgm:spPr/>
    </dgm:pt>
    <dgm:pt modelId="{BAFB4788-FFFF-43F4-990C-CE52CCCECEB4}" type="pres">
      <dgm:prSet presAssocID="{1A07E2E5-EDAF-4B18-AAC2-0D7148EEE17C}" presName="vertFlow" presStyleCnt="0"/>
      <dgm:spPr/>
    </dgm:pt>
    <dgm:pt modelId="{34E714CF-D750-410C-AD9C-82C01BFF6DD0}" type="pres">
      <dgm:prSet presAssocID="{1A07E2E5-EDAF-4B18-AAC2-0D7148EEE17C}" presName="header" presStyleLbl="node1" presStyleIdx="1" presStyleCnt="2" custLinFactY="-162191" custLinFactNeighborX="-49196" custLinFactNeighborY="-200000"/>
      <dgm:spPr>
        <a:prstGeom prst="roundRect">
          <a:avLst/>
        </a:prstGeom>
      </dgm:spPr>
      <dgm:t>
        <a:bodyPr/>
        <a:lstStyle/>
        <a:p>
          <a:endParaRPr lang="fr-FR"/>
        </a:p>
      </dgm:t>
    </dgm:pt>
    <dgm:pt modelId="{7EC8C248-FE2F-4D5B-8216-D7522089D4A6}" type="pres">
      <dgm:prSet presAssocID="{DFD93410-81C1-4E36-8D1E-F43B9B790983}" presName="parTrans" presStyleLbl="sibTrans2D1" presStyleIdx="2" presStyleCnt="8"/>
      <dgm:spPr/>
      <dgm:t>
        <a:bodyPr/>
        <a:lstStyle/>
        <a:p>
          <a:endParaRPr lang="fr-FR"/>
        </a:p>
      </dgm:t>
    </dgm:pt>
    <dgm:pt modelId="{92965F7A-C90C-4AC7-84F8-D3EB9C0AEEF2}" type="pres">
      <dgm:prSet presAssocID="{A2EF7CC8-1C5E-4DB7-A2FD-18786E7097C6}" presName="child" presStyleLbl="alignAccFollowNode1" presStyleIdx="2" presStyleCnt="8" custScaleY="204369" custLinFactY="-38597" custLinFactNeighborX="141" custLinFactNeighborY="-100000">
        <dgm:presLayoutVars>
          <dgm:chMax val="0"/>
          <dgm:bulletEnabled val="1"/>
        </dgm:presLayoutVars>
      </dgm:prSet>
      <dgm:spPr/>
      <dgm:t>
        <a:bodyPr/>
        <a:lstStyle/>
        <a:p>
          <a:endParaRPr lang="fr-FR"/>
        </a:p>
      </dgm:t>
    </dgm:pt>
    <dgm:pt modelId="{85040D5E-8BFD-4C4E-B7AA-A258AB514B92}" type="pres">
      <dgm:prSet presAssocID="{37364678-D796-4EE4-8CF8-DF9369F55428}" presName="sibTrans" presStyleLbl="sibTrans2D1" presStyleIdx="3" presStyleCnt="8"/>
      <dgm:spPr/>
      <dgm:t>
        <a:bodyPr/>
        <a:lstStyle/>
        <a:p>
          <a:endParaRPr lang="fr-FR"/>
        </a:p>
      </dgm:t>
    </dgm:pt>
    <dgm:pt modelId="{1C5A31C5-9F1F-4245-AA74-61482EC22D00}" type="pres">
      <dgm:prSet presAssocID="{439F3A31-2397-4F0E-BC74-6D5C4BDD455A}" presName="child" presStyleLbl="alignAccFollowNode1" presStyleIdx="3" presStyleCnt="8" custScaleY="149646" custLinFactY="-15058" custLinFactNeighborX="-53630" custLinFactNeighborY="-100000">
        <dgm:presLayoutVars>
          <dgm:chMax val="0"/>
          <dgm:bulletEnabled val="1"/>
        </dgm:presLayoutVars>
      </dgm:prSet>
      <dgm:spPr/>
      <dgm:t>
        <a:bodyPr/>
        <a:lstStyle/>
        <a:p>
          <a:endParaRPr lang="fr-FR"/>
        </a:p>
      </dgm:t>
    </dgm:pt>
    <dgm:pt modelId="{5FDB12CF-83DD-4824-927D-00BAFDB35593}" type="pres">
      <dgm:prSet presAssocID="{292A1342-8251-4503-A2B9-70B155A87A3F}" presName="sibTrans" presStyleLbl="sibTrans2D1" presStyleIdx="4" presStyleCnt="8"/>
      <dgm:spPr/>
      <dgm:t>
        <a:bodyPr/>
        <a:lstStyle/>
        <a:p>
          <a:endParaRPr lang="fr-FR"/>
        </a:p>
      </dgm:t>
    </dgm:pt>
    <dgm:pt modelId="{0BE29CD4-5E54-4E70-80B4-74C2EACF8130}" type="pres">
      <dgm:prSet presAssocID="{CA154735-73FB-445E-837F-0F6045C5AFB4}" presName="child" presStyleLbl="alignAccFollowNode1" presStyleIdx="4" presStyleCnt="8" custLinFactNeighborX="-53630" custLinFactNeighborY="-92543">
        <dgm:presLayoutVars>
          <dgm:chMax val="0"/>
          <dgm:bulletEnabled val="1"/>
        </dgm:presLayoutVars>
      </dgm:prSet>
      <dgm:spPr/>
      <dgm:t>
        <a:bodyPr/>
        <a:lstStyle/>
        <a:p>
          <a:endParaRPr lang="fr-FR"/>
        </a:p>
      </dgm:t>
    </dgm:pt>
    <dgm:pt modelId="{1A208EB7-EA3F-496B-A3BB-B8DA50A676C0}" type="pres">
      <dgm:prSet presAssocID="{2C6C2907-1A45-4D9C-B8DE-3587D0A65454}" presName="sibTrans" presStyleLbl="sibTrans2D1" presStyleIdx="5" presStyleCnt="8"/>
      <dgm:spPr/>
      <dgm:t>
        <a:bodyPr/>
        <a:lstStyle/>
        <a:p>
          <a:endParaRPr lang="fr-FR"/>
        </a:p>
      </dgm:t>
    </dgm:pt>
    <dgm:pt modelId="{37AE14BC-D416-403E-A1C8-FA957F624803}" type="pres">
      <dgm:prSet presAssocID="{73F5EF36-9D82-4D67-A4B0-E54D785098D3}" presName="child" presStyleLbl="alignAccFollowNode1" presStyleIdx="5" presStyleCnt="8" custLinFactNeighborX="-53630" custLinFactNeighborY="-16826">
        <dgm:presLayoutVars>
          <dgm:chMax val="0"/>
          <dgm:bulletEnabled val="1"/>
        </dgm:presLayoutVars>
      </dgm:prSet>
      <dgm:spPr/>
      <dgm:t>
        <a:bodyPr/>
        <a:lstStyle/>
        <a:p>
          <a:endParaRPr lang="fr-FR"/>
        </a:p>
      </dgm:t>
    </dgm:pt>
    <dgm:pt modelId="{99403271-F203-4335-9F6E-3FF96F150C40}" type="pres">
      <dgm:prSet presAssocID="{0EC0CA27-369A-4094-AB52-23F072A8EDF4}" presName="sibTrans" presStyleLbl="sibTrans2D1" presStyleIdx="6" presStyleCnt="8"/>
      <dgm:spPr/>
      <dgm:t>
        <a:bodyPr/>
        <a:lstStyle/>
        <a:p>
          <a:endParaRPr lang="fr-FR"/>
        </a:p>
      </dgm:t>
    </dgm:pt>
    <dgm:pt modelId="{728611B3-6296-4354-B341-2BE9AA7F60BD}" type="pres">
      <dgm:prSet presAssocID="{CAE7131A-4F34-4177-9708-8779A559CB11}" presName="child" presStyleLbl="alignAccFollowNode1" presStyleIdx="6" presStyleCnt="8" custLinFactNeighborX="-53630" custLinFactNeighborY="8413">
        <dgm:presLayoutVars>
          <dgm:chMax val="0"/>
          <dgm:bulletEnabled val="1"/>
        </dgm:presLayoutVars>
      </dgm:prSet>
      <dgm:spPr/>
      <dgm:t>
        <a:bodyPr/>
        <a:lstStyle/>
        <a:p>
          <a:endParaRPr lang="fr-FR"/>
        </a:p>
      </dgm:t>
    </dgm:pt>
    <dgm:pt modelId="{1A560678-F347-4C49-BECF-D2936CC1B842}" type="pres">
      <dgm:prSet presAssocID="{0F56A27E-8C52-46AA-9666-9282D525F2AD}" presName="sibTrans" presStyleLbl="sibTrans2D1" presStyleIdx="7" presStyleCnt="8"/>
      <dgm:spPr/>
      <dgm:t>
        <a:bodyPr/>
        <a:lstStyle/>
        <a:p>
          <a:endParaRPr lang="fr-FR"/>
        </a:p>
      </dgm:t>
    </dgm:pt>
    <dgm:pt modelId="{A3E0C7C8-2691-4C10-858B-EA8E9F5907EA}" type="pres">
      <dgm:prSet presAssocID="{DAB9CAB7-691C-4C11-A097-04B1EA484A8C}" presName="child" presStyleLbl="alignAccFollowNode1" presStyleIdx="7" presStyleCnt="8" custLinFactNeighborX="-53898" custLinFactNeighborY="1807">
        <dgm:presLayoutVars>
          <dgm:chMax val="0"/>
          <dgm:bulletEnabled val="1"/>
        </dgm:presLayoutVars>
      </dgm:prSet>
      <dgm:spPr/>
      <dgm:t>
        <a:bodyPr/>
        <a:lstStyle/>
        <a:p>
          <a:endParaRPr lang="fr-FR"/>
        </a:p>
      </dgm:t>
    </dgm:pt>
  </dgm:ptLst>
  <dgm:cxnLst>
    <dgm:cxn modelId="{B57526E2-9CA9-41DB-AFD3-AD8D88FE46D7}" srcId="{1A07E2E5-EDAF-4B18-AAC2-0D7148EEE17C}" destId="{439F3A31-2397-4F0E-BC74-6D5C4BDD455A}" srcOrd="1" destOrd="0" parTransId="{660B316D-9912-4148-A869-ACB64B995971}" sibTransId="{292A1342-8251-4503-A2B9-70B155A87A3F}"/>
    <dgm:cxn modelId="{289AB59E-47FF-4C2A-9D9A-1416F475082B}" srcId="{1A07E2E5-EDAF-4B18-AAC2-0D7148EEE17C}" destId="{CAE7131A-4F34-4177-9708-8779A559CB11}" srcOrd="4" destOrd="0" parTransId="{5570B742-4573-47FF-97CC-01EBDD61A3F2}" sibTransId="{0F56A27E-8C52-46AA-9666-9282D525F2AD}"/>
    <dgm:cxn modelId="{9EDED7A8-2A5B-442D-B9DF-47B0E537F928}" type="presOf" srcId="{37364678-D796-4EE4-8CF8-DF9369F55428}" destId="{85040D5E-8BFD-4C4E-B7AA-A258AB514B92}" srcOrd="0" destOrd="0" presId="urn:microsoft.com/office/officeart/2005/8/layout/lProcess1"/>
    <dgm:cxn modelId="{A2C1375A-C81D-47A3-AC71-32CD55AFC005}" type="presOf" srcId="{439F3A31-2397-4F0E-BC74-6D5C4BDD455A}" destId="{1C5A31C5-9F1F-4245-AA74-61482EC22D00}" srcOrd="0" destOrd="0" presId="urn:microsoft.com/office/officeart/2005/8/layout/lProcess1"/>
    <dgm:cxn modelId="{CCC74BBC-C46A-464B-BD08-4A0409DB6733}" type="presOf" srcId="{3D6DBDAB-CD46-4961-92E7-26EBFF4CDA8C}" destId="{4430B348-2747-4A98-AEF0-3EBC7CDCA6BC}" srcOrd="0" destOrd="0" presId="urn:microsoft.com/office/officeart/2005/8/layout/lProcess1"/>
    <dgm:cxn modelId="{B1EE790F-090C-4E25-8EE4-BC1A3AD9D66C}" type="presOf" srcId="{A2EF7CC8-1C5E-4DB7-A2FD-18786E7097C6}" destId="{92965F7A-C90C-4AC7-84F8-D3EB9C0AEEF2}" srcOrd="0" destOrd="0" presId="urn:microsoft.com/office/officeart/2005/8/layout/lProcess1"/>
    <dgm:cxn modelId="{7E9399F0-42CB-4811-8821-CF2E76213CBE}" type="presOf" srcId="{CA154735-73FB-445E-837F-0F6045C5AFB4}" destId="{0BE29CD4-5E54-4E70-80B4-74C2EACF8130}" srcOrd="0" destOrd="0" presId="urn:microsoft.com/office/officeart/2005/8/layout/lProcess1"/>
    <dgm:cxn modelId="{7709B58D-EAAB-4954-A81A-AD8550038D5D}" type="presOf" srcId="{0F56A27E-8C52-46AA-9666-9282D525F2AD}" destId="{1A560678-F347-4C49-BECF-D2936CC1B842}" srcOrd="0" destOrd="0" presId="urn:microsoft.com/office/officeart/2005/8/layout/lProcess1"/>
    <dgm:cxn modelId="{BBA16186-C55A-4E72-B9EB-1C94FC06C55D}" srcId="{F1FF3746-A47D-4099-A4B2-A7F45633B829}" destId="{CB203A9B-6C0F-4C4B-94C1-19B1E22DBC15}" srcOrd="1" destOrd="0" parTransId="{477BD14E-86C6-4F63-88B6-87209FC066C0}" sibTransId="{56903554-C2B7-498B-AB4D-CACBDAF335CA}"/>
    <dgm:cxn modelId="{46C91962-786B-4A05-AE20-9072E71E4CDC}" type="presOf" srcId="{1A07E2E5-EDAF-4B18-AAC2-0D7148EEE17C}" destId="{34E714CF-D750-410C-AD9C-82C01BFF6DD0}" srcOrd="0" destOrd="0" presId="urn:microsoft.com/office/officeart/2005/8/layout/lProcess1"/>
    <dgm:cxn modelId="{FF72980C-4895-495A-AE36-B0367398B591}" type="presOf" srcId="{B2A03799-0D11-4427-B44A-18C95F4F446B}" destId="{C985C537-DCF8-4AE1-8679-E9CF31B4FC11}" srcOrd="0" destOrd="0" presId="urn:microsoft.com/office/officeart/2005/8/layout/lProcess1"/>
    <dgm:cxn modelId="{051BC1A2-6CC7-4DF7-A4CF-EF609DEBBD1F}" type="presOf" srcId="{2C6C2907-1A45-4D9C-B8DE-3587D0A65454}" destId="{1A208EB7-EA3F-496B-A3BB-B8DA50A676C0}" srcOrd="0" destOrd="0" presId="urn:microsoft.com/office/officeart/2005/8/layout/lProcess1"/>
    <dgm:cxn modelId="{16127EA7-4073-41AA-9E23-46F27449B30D}" type="presOf" srcId="{0EC0CA27-369A-4094-AB52-23F072A8EDF4}" destId="{99403271-F203-4335-9F6E-3FF96F150C40}" srcOrd="0" destOrd="0" presId="urn:microsoft.com/office/officeart/2005/8/layout/lProcess1"/>
    <dgm:cxn modelId="{AC53F474-E697-449F-BE62-AF8471FF56E3}" type="presOf" srcId="{6486BFC6-5C5C-4399-A25E-D7A9CE38ECC0}" destId="{CCE2EC5E-B009-4D96-9CAE-411E34994CEC}" srcOrd="0" destOrd="0" presId="urn:microsoft.com/office/officeart/2005/8/layout/lProcess1"/>
    <dgm:cxn modelId="{FCE67E28-6A55-4725-A0F4-D96EE48A4DF1}" srcId="{1A07E2E5-EDAF-4B18-AAC2-0D7148EEE17C}" destId="{73F5EF36-9D82-4D67-A4B0-E54D785098D3}" srcOrd="3" destOrd="0" parTransId="{EFE8FFC0-DE08-4DF4-8E7E-C92707F52691}" sibTransId="{0EC0CA27-369A-4094-AB52-23F072A8EDF4}"/>
    <dgm:cxn modelId="{CB4F5A39-3430-41BC-94A6-4689EF4E2BAD}" srcId="{1A07E2E5-EDAF-4B18-AAC2-0D7148EEE17C}" destId="{A2EF7CC8-1C5E-4DB7-A2FD-18786E7097C6}" srcOrd="0" destOrd="0" parTransId="{DFD93410-81C1-4E36-8D1E-F43B9B790983}" sibTransId="{37364678-D796-4EE4-8CF8-DF9369F55428}"/>
    <dgm:cxn modelId="{E942D32B-CF33-4543-B0F5-576893774A36}" type="presOf" srcId="{292A1342-8251-4503-A2B9-70B155A87A3F}" destId="{5FDB12CF-83DD-4824-927D-00BAFDB35593}" srcOrd="0" destOrd="0" presId="urn:microsoft.com/office/officeart/2005/8/layout/lProcess1"/>
    <dgm:cxn modelId="{B64C929E-39C0-4A37-A003-0EDE1891C61C}" type="presOf" srcId="{DFD93410-81C1-4E36-8D1E-F43B9B790983}" destId="{7EC8C248-FE2F-4D5B-8216-D7522089D4A6}" srcOrd="0" destOrd="0" presId="urn:microsoft.com/office/officeart/2005/8/layout/lProcess1"/>
    <dgm:cxn modelId="{BB8884DB-AE4F-4BD7-A148-FA092B32950A}" srcId="{1A07E2E5-EDAF-4B18-AAC2-0D7148EEE17C}" destId="{CA154735-73FB-445E-837F-0F6045C5AFB4}" srcOrd="2" destOrd="0" parTransId="{17B36148-CF9D-4007-8F74-E70E0A53E603}" sibTransId="{2C6C2907-1A45-4D9C-B8DE-3587D0A65454}"/>
    <dgm:cxn modelId="{CD4F338C-F45A-4ADD-B991-F0155C71AB89}" type="presOf" srcId="{CB203A9B-6C0F-4C4B-94C1-19B1E22DBC15}" destId="{DA47C083-CAFC-4787-963C-4789AF25D173}" srcOrd="0" destOrd="0" presId="urn:microsoft.com/office/officeart/2005/8/layout/lProcess1"/>
    <dgm:cxn modelId="{03A7F654-4453-47C1-B4A8-2FB5913F7BDC}" srcId="{F1FF3746-A47D-4099-A4B2-A7F45633B829}" destId="{6486BFC6-5C5C-4399-A25E-D7A9CE38ECC0}" srcOrd="0" destOrd="0" parTransId="{3D6DBDAB-CD46-4961-92E7-26EBFF4CDA8C}" sibTransId="{B2A03799-0D11-4427-B44A-18C95F4F446B}"/>
    <dgm:cxn modelId="{14AE7318-0D30-4396-BB46-2450C685A517}" srcId="{7CEDAE8D-75FB-43A9-BB92-41597D3C9005}" destId="{1A07E2E5-EDAF-4B18-AAC2-0D7148EEE17C}" srcOrd="1" destOrd="0" parTransId="{5A3BE41B-538C-4255-AAC5-3D9FCABF5347}" sibTransId="{7321DE9C-8FB9-4881-AA39-CE043F1438CE}"/>
    <dgm:cxn modelId="{EC0F751E-9635-42E6-85A4-E62F311C73AE}" type="presOf" srcId="{7CEDAE8D-75FB-43A9-BB92-41597D3C9005}" destId="{A7EAB787-3B54-4748-8C7A-F06F9A291418}" srcOrd="0" destOrd="0" presId="urn:microsoft.com/office/officeart/2005/8/layout/lProcess1"/>
    <dgm:cxn modelId="{278C97FA-665D-4CC5-851E-189A246D230D}" type="presOf" srcId="{CAE7131A-4F34-4177-9708-8779A559CB11}" destId="{728611B3-6296-4354-B341-2BE9AA7F60BD}" srcOrd="0" destOrd="0" presId="urn:microsoft.com/office/officeart/2005/8/layout/lProcess1"/>
    <dgm:cxn modelId="{D94CDE3C-7974-4DDC-9115-8948F2AB0996}" type="presOf" srcId="{73F5EF36-9D82-4D67-A4B0-E54D785098D3}" destId="{37AE14BC-D416-403E-A1C8-FA957F624803}" srcOrd="0" destOrd="0" presId="urn:microsoft.com/office/officeart/2005/8/layout/lProcess1"/>
    <dgm:cxn modelId="{107348A4-0A7D-4928-A76C-6F43AFCA8109}" type="presOf" srcId="{F1FF3746-A47D-4099-A4B2-A7F45633B829}" destId="{682050B7-4DB5-489F-9B47-845F1A62F64C}" srcOrd="0" destOrd="0" presId="urn:microsoft.com/office/officeart/2005/8/layout/lProcess1"/>
    <dgm:cxn modelId="{08F5863B-0226-4DFF-8FCC-CEADA1E3C7BA}" type="presOf" srcId="{DAB9CAB7-691C-4C11-A097-04B1EA484A8C}" destId="{A3E0C7C8-2691-4C10-858B-EA8E9F5907EA}" srcOrd="0" destOrd="0" presId="urn:microsoft.com/office/officeart/2005/8/layout/lProcess1"/>
    <dgm:cxn modelId="{076184DF-E1E9-4B26-BE76-557430496D50}" srcId="{1A07E2E5-EDAF-4B18-AAC2-0D7148EEE17C}" destId="{DAB9CAB7-691C-4C11-A097-04B1EA484A8C}" srcOrd="5" destOrd="0" parTransId="{86A3310C-5D05-4F56-A105-9E65B7C2AEBF}" sibTransId="{0DC23A1D-F6DF-47DF-944F-7C0CAD6A15E1}"/>
    <dgm:cxn modelId="{04F227C8-8F48-4436-B623-761B28C8B9C9}" srcId="{7CEDAE8D-75FB-43A9-BB92-41597D3C9005}" destId="{F1FF3746-A47D-4099-A4B2-A7F45633B829}" srcOrd="0" destOrd="0" parTransId="{1F481FE8-B001-4CB4-BA66-323D840F7DA9}" sibTransId="{4F868FFC-8B65-4801-8FC6-11CC7E54EB0D}"/>
    <dgm:cxn modelId="{5E5BFB80-E4EB-4393-AEBB-A3E33BBDAD42}" type="presParOf" srcId="{A7EAB787-3B54-4748-8C7A-F06F9A291418}" destId="{FD3EDE50-CFB4-4B66-832B-F7F124B9A71A}" srcOrd="0" destOrd="0" presId="urn:microsoft.com/office/officeart/2005/8/layout/lProcess1"/>
    <dgm:cxn modelId="{5CB4F26B-854A-4CCD-B893-4C5DCE6233F0}" type="presParOf" srcId="{FD3EDE50-CFB4-4B66-832B-F7F124B9A71A}" destId="{682050B7-4DB5-489F-9B47-845F1A62F64C}" srcOrd="0" destOrd="0" presId="urn:microsoft.com/office/officeart/2005/8/layout/lProcess1"/>
    <dgm:cxn modelId="{3AA1D378-3538-4A65-92F9-89625D2B566B}" type="presParOf" srcId="{FD3EDE50-CFB4-4B66-832B-F7F124B9A71A}" destId="{4430B348-2747-4A98-AEF0-3EBC7CDCA6BC}" srcOrd="1" destOrd="0" presId="urn:microsoft.com/office/officeart/2005/8/layout/lProcess1"/>
    <dgm:cxn modelId="{D40FF14B-BBF5-42C9-BD2F-639EDFC7E03A}" type="presParOf" srcId="{FD3EDE50-CFB4-4B66-832B-F7F124B9A71A}" destId="{CCE2EC5E-B009-4D96-9CAE-411E34994CEC}" srcOrd="2" destOrd="0" presId="urn:microsoft.com/office/officeart/2005/8/layout/lProcess1"/>
    <dgm:cxn modelId="{7F7FDA6F-E23E-4D1B-9CCA-32DB0D4DCD91}" type="presParOf" srcId="{FD3EDE50-CFB4-4B66-832B-F7F124B9A71A}" destId="{C985C537-DCF8-4AE1-8679-E9CF31B4FC11}" srcOrd="3" destOrd="0" presId="urn:microsoft.com/office/officeart/2005/8/layout/lProcess1"/>
    <dgm:cxn modelId="{0665474B-A183-40DC-9C14-71A0FB62021F}" type="presParOf" srcId="{FD3EDE50-CFB4-4B66-832B-F7F124B9A71A}" destId="{DA47C083-CAFC-4787-963C-4789AF25D173}" srcOrd="4" destOrd="0" presId="urn:microsoft.com/office/officeart/2005/8/layout/lProcess1"/>
    <dgm:cxn modelId="{0265D0CB-4AC0-4F75-A8B8-4C4BA7C5970C}" type="presParOf" srcId="{A7EAB787-3B54-4748-8C7A-F06F9A291418}" destId="{399F3B22-2EDE-434E-9B61-A6C74240ED3F}" srcOrd="1" destOrd="0" presId="urn:microsoft.com/office/officeart/2005/8/layout/lProcess1"/>
    <dgm:cxn modelId="{AF022219-6C0F-4124-B0A1-191935F346BB}" type="presParOf" srcId="{A7EAB787-3B54-4748-8C7A-F06F9A291418}" destId="{BAFB4788-FFFF-43F4-990C-CE52CCCECEB4}" srcOrd="2" destOrd="0" presId="urn:microsoft.com/office/officeart/2005/8/layout/lProcess1"/>
    <dgm:cxn modelId="{6BB21729-2234-45EF-88F8-18CBE442F1EF}" type="presParOf" srcId="{BAFB4788-FFFF-43F4-990C-CE52CCCECEB4}" destId="{34E714CF-D750-410C-AD9C-82C01BFF6DD0}" srcOrd="0" destOrd="0" presId="urn:microsoft.com/office/officeart/2005/8/layout/lProcess1"/>
    <dgm:cxn modelId="{ED17545B-695A-4930-A5C2-2B41737CC3CB}" type="presParOf" srcId="{BAFB4788-FFFF-43F4-990C-CE52CCCECEB4}" destId="{7EC8C248-FE2F-4D5B-8216-D7522089D4A6}" srcOrd="1" destOrd="0" presId="urn:microsoft.com/office/officeart/2005/8/layout/lProcess1"/>
    <dgm:cxn modelId="{792BA4EB-46F1-406F-910F-B9703CEFEB0B}" type="presParOf" srcId="{BAFB4788-FFFF-43F4-990C-CE52CCCECEB4}" destId="{92965F7A-C90C-4AC7-84F8-D3EB9C0AEEF2}" srcOrd="2" destOrd="0" presId="urn:microsoft.com/office/officeart/2005/8/layout/lProcess1"/>
    <dgm:cxn modelId="{CB3CC830-DB61-4214-88A2-69DA9B31AF12}" type="presParOf" srcId="{BAFB4788-FFFF-43F4-990C-CE52CCCECEB4}" destId="{85040D5E-8BFD-4C4E-B7AA-A258AB514B92}" srcOrd="3" destOrd="0" presId="urn:microsoft.com/office/officeart/2005/8/layout/lProcess1"/>
    <dgm:cxn modelId="{DCF610B1-EAC3-47C0-8419-C33EA2BA74F0}" type="presParOf" srcId="{BAFB4788-FFFF-43F4-990C-CE52CCCECEB4}" destId="{1C5A31C5-9F1F-4245-AA74-61482EC22D00}" srcOrd="4" destOrd="0" presId="urn:microsoft.com/office/officeart/2005/8/layout/lProcess1"/>
    <dgm:cxn modelId="{DAF48843-B39F-4659-81B3-96CF043ABBE3}" type="presParOf" srcId="{BAFB4788-FFFF-43F4-990C-CE52CCCECEB4}" destId="{5FDB12CF-83DD-4824-927D-00BAFDB35593}" srcOrd="5" destOrd="0" presId="urn:microsoft.com/office/officeart/2005/8/layout/lProcess1"/>
    <dgm:cxn modelId="{D1DD558C-878E-48FE-881D-9CC9114BC616}" type="presParOf" srcId="{BAFB4788-FFFF-43F4-990C-CE52CCCECEB4}" destId="{0BE29CD4-5E54-4E70-80B4-74C2EACF8130}" srcOrd="6" destOrd="0" presId="urn:microsoft.com/office/officeart/2005/8/layout/lProcess1"/>
    <dgm:cxn modelId="{06B428DF-71AE-481B-8D35-0072BE75DF3E}" type="presParOf" srcId="{BAFB4788-FFFF-43F4-990C-CE52CCCECEB4}" destId="{1A208EB7-EA3F-496B-A3BB-B8DA50A676C0}" srcOrd="7" destOrd="0" presId="urn:microsoft.com/office/officeart/2005/8/layout/lProcess1"/>
    <dgm:cxn modelId="{89AE5E0D-B79A-4D1C-BEF1-A2CA873B37BB}" type="presParOf" srcId="{BAFB4788-FFFF-43F4-990C-CE52CCCECEB4}" destId="{37AE14BC-D416-403E-A1C8-FA957F624803}" srcOrd="8" destOrd="0" presId="urn:microsoft.com/office/officeart/2005/8/layout/lProcess1"/>
    <dgm:cxn modelId="{99C97CB4-3775-4C03-AD98-CE6082EF6107}" type="presParOf" srcId="{BAFB4788-FFFF-43F4-990C-CE52CCCECEB4}" destId="{99403271-F203-4335-9F6E-3FF96F150C40}" srcOrd="9" destOrd="0" presId="urn:microsoft.com/office/officeart/2005/8/layout/lProcess1"/>
    <dgm:cxn modelId="{C7BD0F9E-AFD4-45CE-B68C-302DE58B72AA}" type="presParOf" srcId="{BAFB4788-FFFF-43F4-990C-CE52CCCECEB4}" destId="{728611B3-6296-4354-B341-2BE9AA7F60BD}" srcOrd="10" destOrd="0" presId="urn:microsoft.com/office/officeart/2005/8/layout/lProcess1"/>
    <dgm:cxn modelId="{0BF8D665-3985-4F49-A014-DE62B19668E3}" type="presParOf" srcId="{BAFB4788-FFFF-43F4-990C-CE52CCCECEB4}" destId="{1A560678-F347-4C49-BECF-D2936CC1B842}" srcOrd="11" destOrd="0" presId="urn:microsoft.com/office/officeart/2005/8/layout/lProcess1"/>
    <dgm:cxn modelId="{8766A31C-D30C-4311-B8C2-435B68E60F06}" type="presParOf" srcId="{BAFB4788-FFFF-43F4-990C-CE52CCCECEB4}" destId="{A3E0C7C8-2691-4C10-858B-EA8E9F5907EA}" srcOrd="12" destOrd="0" presId="urn:microsoft.com/office/officeart/2005/8/layout/lProcess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622DA9C-B86D-4437-9A2A-F4A8A97BC49C}" type="doc">
      <dgm:prSet loTypeId="urn:microsoft.com/office/officeart/2005/8/layout/process2" loCatId="process" qsTypeId="urn:microsoft.com/office/officeart/2005/8/quickstyle/simple1" qsCatId="simple" csTypeId="urn:microsoft.com/office/officeart/2005/8/colors/accent1_2" csCatId="accent1" phldr="1"/>
      <dgm:spPr/>
    </dgm:pt>
    <dgm:pt modelId="{277AEFCA-8F68-414C-B887-82A3772F37B3}">
      <dgm:prSet phldrT="[Texte]">
        <dgm:style>
          <a:lnRef idx="1">
            <a:schemeClr val="accent3"/>
          </a:lnRef>
          <a:fillRef idx="2">
            <a:schemeClr val="accent3"/>
          </a:fillRef>
          <a:effectRef idx="1">
            <a:schemeClr val="accent3"/>
          </a:effectRef>
          <a:fontRef idx="minor">
            <a:schemeClr val="dk1"/>
          </a:fontRef>
        </dgm:style>
      </dgm:prSet>
      <dgm:spPr>
        <a:xfrm>
          <a:off x="1100138" y="3775"/>
          <a:ext cx="2324097" cy="381274"/>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solidFill>
              <a:latin typeface="Calibri"/>
              <a:ea typeface="+mn-ea"/>
              <a:cs typeface="+mn-cs"/>
            </a:rPr>
            <a:t>Délibération du Conseil municipal</a:t>
          </a:r>
        </a:p>
      </dgm:t>
    </dgm:pt>
    <dgm:pt modelId="{6BB7EBCB-054C-4C89-9AA8-EFD17B7FFEE2}" type="parTrans" cxnId="{FF610132-C4F4-4F14-AE3A-A974E964DC01}">
      <dgm:prSet/>
      <dgm:spPr/>
      <dgm:t>
        <a:bodyPr/>
        <a:lstStyle/>
        <a:p>
          <a:endParaRPr lang="fr-FR"/>
        </a:p>
      </dgm:t>
    </dgm:pt>
    <dgm:pt modelId="{5DBEDBE9-E659-4FB8-ACAB-4FE65BC6D161}" type="sibTrans" cxnId="{FF610132-C4F4-4F14-AE3A-A974E964DC01}">
      <dgm:prSet>
        <dgm:style>
          <a:lnRef idx="2">
            <a:schemeClr val="accent3">
              <a:shade val="50000"/>
            </a:schemeClr>
          </a:lnRef>
          <a:fillRef idx="1">
            <a:schemeClr val="accent3"/>
          </a:fillRef>
          <a:effectRef idx="0">
            <a:schemeClr val="accent3"/>
          </a:effectRef>
          <a:fontRef idx="minor">
            <a:schemeClr val="lt1"/>
          </a:fontRef>
        </dgm:style>
      </dgm:prSet>
      <dgm:spPr>
        <a:xfrm rot="5351176">
          <a:off x="2164467" y="284772"/>
          <a:ext cx="204731" cy="473502"/>
        </a:xfrm>
        <a:prstGeom prst="rightArrow">
          <a:avLst>
            <a:gd name="adj1" fmla="val 60000"/>
            <a:gd name="adj2" fmla="val 50000"/>
          </a:avLst>
        </a:prstGeom>
        <a:solidFill>
          <a:srgbClr val="9BBB59"/>
        </a:solidFill>
        <a:ln w="25400" cap="flat" cmpd="sng" algn="ctr">
          <a:solidFill>
            <a:srgbClr val="9BBB59">
              <a:shade val="50000"/>
            </a:srgbClr>
          </a:solidFill>
          <a:prstDash val="solid"/>
        </a:ln>
        <a:effectLst/>
      </dgm:spPr>
      <dgm:t>
        <a:bodyPr/>
        <a:lstStyle/>
        <a:p>
          <a:endParaRPr lang="fr-FR">
            <a:solidFill>
              <a:sysClr val="window" lastClr="FFFFFF"/>
            </a:solidFill>
            <a:latin typeface="Calibri"/>
            <a:ea typeface="+mn-ea"/>
            <a:cs typeface="+mn-cs"/>
          </a:endParaRPr>
        </a:p>
      </dgm:t>
    </dgm:pt>
    <dgm:pt modelId="{D02D0681-C1A6-4A04-9B5A-EE0577EE375D}">
      <dgm:prSet phldrT="[Texte]">
        <dgm:style>
          <a:lnRef idx="1">
            <a:schemeClr val="accent3"/>
          </a:lnRef>
          <a:fillRef idx="2">
            <a:schemeClr val="accent3"/>
          </a:fillRef>
          <a:effectRef idx="1">
            <a:schemeClr val="accent3"/>
          </a:effectRef>
          <a:fontRef idx="minor">
            <a:schemeClr val="dk1"/>
          </a:fontRef>
        </dgm:style>
      </dgm:prSet>
      <dgm:spPr>
        <a:xfrm>
          <a:off x="1118262" y="657998"/>
          <a:ext cx="2305973" cy="34888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solidFill>
              <a:latin typeface="Calibri"/>
              <a:ea typeface="+mn-ea"/>
              <a:cs typeface="+mn-cs"/>
            </a:rPr>
            <a:t>Délibération du Conseil général en Commission Permanente</a:t>
          </a:r>
        </a:p>
      </dgm:t>
    </dgm:pt>
    <dgm:pt modelId="{1C41A46E-33F4-4977-81AF-610448D7C118}" type="parTrans" cxnId="{C8874BD1-9BC7-4BAC-A75A-66BC998D5705}">
      <dgm:prSet/>
      <dgm:spPr/>
      <dgm:t>
        <a:bodyPr/>
        <a:lstStyle/>
        <a:p>
          <a:endParaRPr lang="fr-FR"/>
        </a:p>
      </dgm:t>
    </dgm:pt>
    <dgm:pt modelId="{B42FEC6C-104A-4542-9C68-F79266CAE14C}" type="sibTrans" cxnId="{C8874BD1-9BC7-4BAC-A75A-66BC998D5705}">
      <dgm:prSet>
        <dgm:style>
          <a:lnRef idx="2">
            <a:schemeClr val="accent3">
              <a:shade val="50000"/>
            </a:schemeClr>
          </a:lnRef>
          <a:fillRef idx="1">
            <a:schemeClr val="accent3"/>
          </a:fillRef>
          <a:effectRef idx="0">
            <a:schemeClr val="accent3"/>
          </a:effectRef>
          <a:fontRef idx="minor">
            <a:schemeClr val="lt1"/>
          </a:fontRef>
        </dgm:style>
      </dgm:prSet>
      <dgm:spPr>
        <a:xfrm rot="5450809">
          <a:off x="2133515" y="946840"/>
          <a:ext cx="265087" cy="473502"/>
        </a:xfrm>
        <a:prstGeom prst="rightArrow">
          <a:avLst>
            <a:gd name="adj1" fmla="val 60000"/>
            <a:gd name="adj2" fmla="val 50000"/>
          </a:avLst>
        </a:prstGeom>
        <a:solidFill>
          <a:srgbClr val="9BBB59"/>
        </a:solidFill>
        <a:ln w="25400" cap="flat" cmpd="sng" algn="ctr">
          <a:solidFill>
            <a:srgbClr val="9BBB59">
              <a:shade val="50000"/>
            </a:srgbClr>
          </a:solidFill>
          <a:prstDash val="solid"/>
        </a:ln>
        <a:effectLst/>
      </dgm:spPr>
      <dgm:t>
        <a:bodyPr/>
        <a:lstStyle/>
        <a:p>
          <a:endParaRPr lang="fr-FR">
            <a:solidFill>
              <a:sysClr val="window" lastClr="FFFFFF"/>
            </a:solidFill>
            <a:latin typeface="Calibri"/>
            <a:ea typeface="+mn-ea"/>
            <a:cs typeface="+mn-cs"/>
          </a:endParaRPr>
        </a:p>
      </dgm:t>
    </dgm:pt>
    <dgm:pt modelId="{D9008630-732E-40C7-92DF-4E4F3B283637}">
      <dgm:prSet phldrT="[Texte]" custT="1">
        <dgm:style>
          <a:lnRef idx="1">
            <a:schemeClr val="accent3"/>
          </a:lnRef>
          <a:fillRef idx="2">
            <a:schemeClr val="accent3"/>
          </a:fillRef>
          <a:effectRef idx="1">
            <a:schemeClr val="accent3"/>
          </a:effectRef>
          <a:fontRef idx="minor">
            <a:schemeClr val="dk1"/>
          </a:fontRef>
        </dgm:style>
      </dgm:prSet>
      <dgm:spPr>
        <a:xfrm>
          <a:off x="1100861" y="1360297"/>
          <a:ext cx="2304323" cy="1410459"/>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pPr algn="ctr"/>
          <a:r>
            <a:rPr lang="fr-FR" sz="800">
              <a:solidFill>
                <a:sysClr val="windowText" lastClr="000000"/>
              </a:solidFill>
              <a:latin typeface="Calibri"/>
              <a:ea typeface="+mn-ea"/>
              <a:cs typeface="+mn-cs"/>
            </a:rPr>
            <a:t>Classement dans la voirie communale</a:t>
          </a:r>
        </a:p>
        <a:p>
          <a:pPr algn="ctr"/>
          <a:endParaRPr lang="fr-FR" sz="800">
            <a:solidFill>
              <a:sysClr val="windowText" lastClr="000000"/>
            </a:solidFill>
            <a:latin typeface="Calibri"/>
            <a:ea typeface="+mn-ea"/>
            <a:cs typeface="+mn-cs"/>
          </a:endParaRPr>
        </a:p>
        <a:p>
          <a:pPr algn="l"/>
          <a:r>
            <a:rPr lang="fr-FR" sz="800" b="1" u="sng" baseline="0">
              <a:solidFill>
                <a:sysClr val="windowText" lastClr="000000"/>
              </a:solidFill>
              <a:latin typeface="Calibri"/>
              <a:ea typeface="+mn-ea"/>
              <a:cs typeface="+mn-cs"/>
            </a:rPr>
            <a:t>Information</a:t>
          </a:r>
          <a:r>
            <a:rPr lang="fr-FR" sz="800" u="sng" baseline="0">
              <a:solidFill>
                <a:sysClr val="windowText" lastClr="000000"/>
              </a:solidFill>
              <a:latin typeface="Calibri"/>
              <a:ea typeface="+mn-ea"/>
              <a:cs typeface="+mn-cs"/>
            </a:rPr>
            <a:t>:</a:t>
          </a:r>
        </a:p>
        <a:p>
          <a:pPr algn="l"/>
          <a:r>
            <a:rPr lang="fr-FR" sz="800">
              <a:solidFill>
                <a:sysClr val="windowText" lastClr="000000"/>
              </a:solidFill>
              <a:latin typeface="Calibri"/>
              <a:ea typeface="+mn-ea"/>
              <a:cs typeface="+mn-cs"/>
            </a:rPr>
            <a:t>-Commune</a:t>
          </a:r>
        </a:p>
        <a:p>
          <a:pPr algn="l"/>
          <a:r>
            <a:rPr lang="fr-FR" sz="800">
              <a:solidFill>
                <a:sysClr val="windowText" lastClr="000000"/>
              </a:solidFill>
              <a:latin typeface="Calibri"/>
              <a:ea typeface="+mn-ea"/>
              <a:cs typeface="+mn-cs"/>
            </a:rPr>
            <a:t>- Conseiller général</a:t>
          </a:r>
        </a:p>
        <a:p>
          <a:pPr algn="l"/>
          <a:r>
            <a:rPr lang="fr-FR" sz="800">
              <a:solidFill>
                <a:sysClr val="windowText" lastClr="000000"/>
              </a:solidFill>
              <a:latin typeface="Calibri"/>
              <a:ea typeface="+mn-ea"/>
              <a:cs typeface="+mn-cs"/>
            </a:rPr>
            <a:t>- Service du cadastre</a:t>
          </a:r>
        </a:p>
        <a:p>
          <a:pPr algn="l"/>
          <a:r>
            <a:rPr lang="fr-FR" sz="800">
              <a:solidFill>
                <a:sysClr val="windowText" lastClr="000000"/>
              </a:solidFill>
              <a:latin typeface="Calibri"/>
              <a:ea typeface="+mn-ea"/>
              <a:cs typeface="+mn-cs"/>
            </a:rPr>
            <a:t>- DDT</a:t>
          </a:r>
        </a:p>
        <a:p>
          <a:pPr algn="l"/>
          <a:r>
            <a:rPr lang="fr-FR" sz="800">
              <a:solidFill>
                <a:sysClr val="windowText" lastClr="000000"/>
              </a:solidFill>
              <a:latin typeface="Calibri"/>
              <a:ea typeface="+mn-ea"/>
              <a:cs typeface="+mn-cs"/>
            </a:rPr>
            <a:t>- UTD</a:t>
          </a:r>
        </a:p>
        <a:p>
          <a:pPr algn="l"/>
          <a:r>
            <a:rPr lang="fr-FR" sz="800">
              <a:solidFill>
                <a:sysClr val="windowText" lastClr="000000"/>
              </a:solidFill>
              <a:latin typeface="Calibri"/>
              <a:ea typeface="+mn-ea"/>
              <a:cs typeface="+mn-cs"/>
            </a:rPr>
            <a:t>- Gendarmerie</a:t>
          </a:r>
        </a:p>
      </dgm:t>
    </dgm:pt>
    <dgm:pt modelId="{ACB3D2FE-2241-47DD-94D8-1073109CA38B}" type="parTrans" cxnId="{47A804E7-D015-4B74-9B9C-1309FE3680D5}">
      <dgm:prSet/>
      <dgm:spPr/>
      <dgm:t>
        <a:bodyPr/>
        <a:lstStyle/>
        <a:p>
          <a:endParaRPr lang="fr-FR"/>
        </a:p>
      </dgm:t>
    </dgm:pt>
    <dgm:pt modelId="{2DDAAED2-E16E-4340-92B4-09D24ED29318}" type="sibTrans" cxnId="{47A804E7-D015-4B74-9B9C-1309FE3680D5}">
      <dgm:prSet/>
      <dgm:spPr/>
      <dgm:t>
        <a:bodyPr/>
        <a:lstStyle/>
        <a:p>
          <a:endParaRPr lang="fr-FR"/>
        </a:p>
      </dgm:t>
    </dgm:pt>
    <dgm:pt modelId="{B6C69C6E-8FF6-43CE-8BCA-C49B78D24F9E}" type="pres">
      <dgm:prSet presAssocID="{7622DA9C-B86D-4437-9A2A-F4A8A97BC49C}" presName="linearFlow" presStyleCnt="0">
        <dgm:presLayoutVars>
          <dgm:resizeHandles val="exact"/>
        </dgm:presLayoutVars>
      </dgm:prSet>
      <dgm:spPr/>
    </dgm:pt>
    <dgm:pt modelId="{216277EA-2D9E-4DC0-9598-109B028355DA}" type="pres">
      <dgm:prSet presAssocID="{277AEFCA-8F68-414C-B887-82A3772F37B3}" presName="node" presStyleLbl="node1" presStyleIdx="0" presStyleCnt="3" custScaleX="114126" custScaleY="36235">
        <dgm:presLayoutVars>
          <dgm:bulletEnabled val="1"/>
        </dgm:presLayoutVars>
      </dgm:prSet>
      <dgm:spPr/>
      <dgm:t>
        <a:bodyPr/>
        <a:lstStyle/>
        <a:p>
          <a:endParaRPr lang="fr-FR"/>
        </a:p>
      </dgm:t>
    </dgm:pt>
    <dgm:pt modelId="{DF6E770D-DED0-4690-B8B6-B41DC87DE6B7}" type="pres">
      <dgm:prSet presAssocID="{5DBEDBE9-E659-4FB8-ACAB-4FE65BC6D161}" presName="sibTrans" presStyleLbl="sibTrans2D1" presStyleIdx="0" presStyleCnt="2"/>
      <dgm:spPr/>
      <dgm:t>
        <a:bodyPr/>
        <a:lstStyle/>
        <a:p>
          <a:endParaRPr lang="fr-FR"/>
        </a:p>
      </dgm:t>
    </dgm:pt>
    <dgm:pt modelId="{ED667434-EF2D-4010-98CD-BC4C18B4D456}" type="pres">
      <dgm:prSet presAssocID="{5DBEDBE9-E659-4FB8-ACAB-4FE65BC6D161}" presName="connectorText" presStyleLbl="sibTrans2D1" presStyleIdx="0" presStyleCnt="2"/>
      <dgm:spPr/>
      <dgm:t>
        <a:bodyPr/>
        <a:lstStyle/>
        <a:p>
          <a:endParaRPr lang="fr-FR"/>
        </a:p>
      </dgm:t>
    </dgm:pt>
    <dgm:pt modelId="{913DB0B6-793D-47CC-8244-21514363CB65}" type="pres">
      <dgm:prSet presAssocID="{D02D0681-C1A6-4A04-9B5A-EE0577EE375D}" presName="node" presStyleLbl="node1" presStyleIdx="1" presStyleCnt="3" custScaleX="113236" custScaleY="33157" custLinFactNeighborX="445" custLinFactNeighborY="-48120">
        <dgm:presLayoutVars>
          <dgm:bulletEnabled val="1"/>
        </dgm:presLayoutVars>
      </dgm:prSet>
      <dgm:spPr/>
      <dgm:t>
        <a:bodyPr/>
        <a:lstStyle/>
        <a:p>
          <a:endParaRPr lang="fr-FR"/>
        </a:p>
      </dgm:t>
    </dgm:pt>
    <dgm:pt modelId="{E9C94B81-7FA7-4AC7-B7BA-0539F4DB0329}" type="pres">
      <dgm:prSet presAssocID="{B42FEC6C-104A-4542-9C68-F79266CAE14C}" presName="sibTrans" presStyleLbl="sibTrans2D1" presStyleIdx="1" presStyleCnt="2"/>
      <dgm:spPr/>
      <dgm:t>
        <a:bodyPr/>
        <a:lstStyle/>
        <a:p>
          <a:endParaRPr lang="fr-FR"/>
        </a:p>
      </dgm:t>
    </dgm:pt>
    <dgm:pt modelId="{C26E4A1A-DE3C-4C10-8C86-F4013A1E7BCB}" type="pres">
      <dgm:prSet presAssocID="{B42FEC6C-104A-4542-9C68-F79266CAE14C}" presName="connectorText" presStyleLbl="sibTrans2D1" presStyleIdx="1" presStyleCnt="2"/>
      <dgm:spPr/>
      <dgm:t>
        <a:bodyPr/>
        <a:lstStyle/>
        <a:p>
          <a:endParaRPr lang="fr-FR"/>
        </a:p>
      </dgm:t>
    </dgm:pt>
    <dgm:pt modelId="{00393206-2678-4B12-8E72-CAD488C07D34}" type="pres">
      <dgm:prSet presAssocID="{D9008630-732E-40C7-92DF-4E4F3B283637}" presName="node" presStyleLbl="node1" presStyleIdx="2" presStyleCnt="3" custScaleX="113155" custScaleY="134045" custLinFactNeighborX="-450" custLinFactNeighborY="-80946">
        <dgm:presLayoutVars>
          <dgm:bulletEnabled val="1"/>
        </dgm:presLayoutVars>
      </dgm:prSet>
      <dgm:spPr/>
      <dgm:t>
        <a:bodyPr/>
        <a:lstStyle/>
        <a:p>
          <a:endParaRPr lang="fr-FR"/>
        </a:p>
      </dgm:t>
    </dgm:pt>
  </dgm:ptLst>
  <dgm:cxnLst>
    <dgm:cxn modelId="{0E40AEA7-35F9-41A9-8D7D-0E4FCE96B58B}" type="presOf" srcId="{B42FEC6C-104A-4542-9C68-F79266CAE14C}" destId="{C26E4A1A-DE3C-4C10-8C86-F4013A1E7BCB}" srcOrd="1" destOrd="0" presId="urn:microsoft.com/office/officeart/2005/8/layout/process2"/>
    <dgm:cxn modelId="{5653C216-31F7-4E29-8557-8C2448CD921B}" type="presOf" srcId="{5DBEDBE9-E659-4FB8-ACAB-4FE65BC6D161}" destId="{DF6E770D-DED0-4690-B8B6-B41DC87DE6B7}" srcOrd="0" destOrd="0" presId="urn:microsoft.com/office/officeart/2005/8/layout/process2"/>
    <dgm:cxn modelId="{185FF0B0-ECF9-43EA-A3F9-C15508269539}" type="presOf" srcId="{7622DA9C-B86D-4437-9A2A-F4A8A97BC49C}" destId="{B6C69C6E-8FF6-43CE-8BCA-C49B78D24F9E}" srcOrd="0" destOrd="0" presId="urn:microsoft.com/office/officeart/2005/8/layout/process2"/>
    <dgm:cxn modelId="{BB6FC0D5-F256-435F-89E5-C20041341D1D}" type="presOf" srcId="{277AEFCA-8F68-414C-B887-82A3772F37B3}" destId="{216277EA-2D9E-4DC0-9598-109B028355DA}" srcOrd="0" destOrd="0" presId="urn:microsoft.com/office/officeart/2005/8/layout/process2"/>
    <dgm:cxn modelId="{47A804E7-D015-4B74-9B9C-1309FE3680D5}" srcId="{7622DA9C-B86D-4437-9A2A-F4A8A97BC49C}" destId="{D9008630-732E-40C7-92DF-4E4F3B283637}" srcOrd="2" destOrd="0" parTransId="{ACB3D2FE-2241-47DD-94D8-1073109CA38B}" sibTransId="{2DDAAED2-E16E-4340-92B4-09D24ED29318}"/>
    <dgm:cxn modelId="{FF610132-C4F4-4F14-AE3A-A974E964DC01}" srcId="{7622DA9C-B86D-4437-9A2A-F4A8A97BC49C}" destId="{277AEFCA-8F68-414C-B887-82A3772F37B3}" srcOrd="0" destOrd="0" parTransId="{6BB7EBCB-054C-4C89-9AA8-EFD17B7FFEE2}" sibTransId="{5DBEDBE9-E659-4FB8-ACAB-4FE65BC6D161}"/>
    <dgm:cxn modelId="{C8874BD1-9BC7-4BAC-A75A-66BC998D5705}" srcId="{7622DA9C-B86D-4437-9A2A-F4A8A97BC49C}" destId="{D02D0681-C1A6-4A04-9B5A-EE0577EE375D}" srcOrd="1" destOrd="0" parTransId="{1C41A46E-33F4-4977-81AF-610448D7C118}" sibTransId="{B42FEC6C-104A-4542-9C68-F79266CAE14C}"/>
    <dgm:cxn modelId="{68624082-3F8A-4A7A-872B-A5F02A939B5A}" type="presOf" srcId="{5DBEDBE9-E659-4FB8-ACAB-4FE65BC6D161}" destId="{ED667434-EF2D-4010-98CD-BC4C18B4D456}" srcOrd="1" destOrd="0" presId="urn:microsoft.com/office/officeart/2005/8/layout/process2"/>
    <dgm:cxn modelId="{17900C8C-27BC-42AC-8CE3-73742E6F9E30}" type="presOf" srcId="{D9008630-732E-40C7-92DF-4E4F3B283637}" destId="{00393206-2678-4B12-8E72-CAD488C07D34}" srcOrd="0" destOrd="0" presId="urn:microsoft.com/office/officeart/2005/8/layout/process2"/>
    <dgm:cxn modelId="{62B3D9C5-DEAC-4B7C-925F-7ECC64A785AD}" type="presOf" srcId="{B42FEC6C-104A-4542-9C68-F79266CAE14C}" destId="{E9C94B81-7FA7-4AC7-B7BA-0539F4DB0329}" srcOrd="0" destOrd="0" presId="urn:microsoft.com/office/officeart/2005/8/layout/process2"/>
    <dgm:cxn modelId="{746803AD-F218-482F-9692-02E8663D5C5B}" type="presOf" srcId="{D02D0681-C1A6-4A04-9B5A-EE0577EE375D}" destId="{913DB0B6-793D-47CC-8244-21514363CB65}" srcOrd="0" destOrd="0" presId="urn:microsoft.com/office/officeart/2005/8/layout/process2"/>
    <dgm:cxn modelId="{76C510A9-9242-41A0-98F5-46CF8E2EB8E3}" type="presParOf" srcId="{B6C69C6E-8FF6-43CE-8BCA-C49B78D24F9E}" destId="{216277EA-2D9E-4DC0-9598-109B028355DA}" srcOrd="0" destOrd="0" presId="urn:microsoft.com/office/officeart/2005/8/layout/process2"/>
    <dgm:cxn modelId="{A38F9FA0-737F-418A-84A9-F7064A0E8C74}" type="presParOf" srcId="{B6C69C6E-8FF6-43CE-8BCA-C49B78D24F9E}" destId="{DF6E770D-DED0-4690-B8B6-B41DC87DE6B7}" srcOrd="1" destOrd="0" presId="urn:microsoft.com/office/officeart/2005/8/layout/process2"/>
    <dgm:cxn modelId="{E8B71D5F-1213-44A5-A372-24F313F4C3C0}" type="presParOf" srcId="{DF6E770D-DED0-4690-B8B6-B41DC87DE6B7}" destId="{ED667434-EF2D-4010-98CD-BC4C18B4D456}" srcOrd="0" destOrd="0" presId="urn:microsoft.com/office/officeart/2005/8/layout/process2"/>
    <dgm:cxn modelId="{31DE1DB9-20FD-4D95-A097-F4D5275492C3}" type="presParOf" srcId="{B6C69C6E-8FF6-43CE-8BCA-C49B78D24F9E}" destId="{913DB0B6-793D-47CC-8244-21514363CB65}" srcOrd="2" destOrd="0" presId="urn:microsoft.com/office/officeart/2005/8/layout/process2"/>
    <dgm:cxn modelId="{38A64F9A-312B-413C-AAC0-0C8F13CACD4C}" type="presParOf" srcId="{B6C69C6E-8FF6-43CE-8BCA-C49B78D24F9E}" destId="{E9C94B81-7FA7-4AC7-B7BA-0539F4DB0329}" srcOrd="3" destOrd="0" presId="urn:microsoft.com/office/officeart/2005/8/layout/process2"/>
    <dgm:cxn modelId="{D48D000E-6644-4C7C-ACF6-03C3660D5502}" type="presParOf" srcId="{E9C94B81-7FA7-4AC7-B7BA-0539F4DB0329}" destId="{C26E4A1A-DE3C-4C10-8C86-F4013A1E7BCB}" srcOrd="0" destOrd="0" presId="urn:microsoft.com/office/officeart/2005/8/layout/process2"/>
    <dgm:cxn modelId="{81D17063-007E-4C73-B71C-0DA1EFA5BF10}" type="presParOf" srcId="{B6C69C6E-8FF6-43CE-8BCA-C49B78D24F9E}" destId="{00393206-2678-4B12-8E72-CAD488C07D34}" srcOrd="4" destOrd="0" presId="urn:microsoft.com/office/officeart/2005/8/layout/process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A1AD445-5139-479B-B446-A7B53F26AE92}" type="doc">
      <dgm:prSet loTypeId="urn:microsoft.com/office/officeart/2005/8/layout/vProcess5" loCatId="process" qsTypeId="urn:microsoft.com/office/officeart/2005/8/quickstyle/simple3" qsCatId="simple" csTypeId="urn:microsoft.com/office/officeart/2005/8/colors/accent3_2" csCatId="accent3" phldr="1"/>
      <dgm:spPr/>
      <dgm:t>
        <a:bodyPr/>
        <a:lstStyle/>
        <a:p>
          <a:endParaRPr lang="fr-FR"/>
        </a:p>
      </dgm:t>
    </dgm:pt>
    <dgm:pt modelId="{35F54350-2566-4777-9624-19BED0DE29BB}">
      <dgm:prSet phldrT="[Texte]"/>
      <dgm:spPr>
        <a:xfrm>
          <a:off x="0" y="0"/>
          <a:ext cx="2788920" cy="427482"/>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fr-FR">
              <a:solidFill>
                <a:sysClr val="windowText" lastClr="000000"/>
              </a:solidFill>
              <a:latin typeface="Calibri"/>
              <a:ea typeface="+mn-ea"/>
              <a:cs typeface="+mn-cs"/>
            </a:rPr>
            <a:t>Consultation du Conseil municipal</a:t>
          </a:r>
        </a:p>
      </dgm:t>
    </dgm:pt>
    <dgm:pt modelId="{D9047FBE-6A6B-4ABA-B97E-1A2F4A5B79C6}" type="parTrans" cxnId="{8B68B637-CA2A-4E8E-A624-6A2C3F884751}">
      <dgm:prSet/>
      <dgm:spPr/>
      <dgm:t>
        <a:bodyPr/>
        <a:lstStyle/>
        <a:p>
          <a:endParaRPr lang="fr-FR"/>
        </a:p>
      </dgm:t>
    </dgm:pt>
    <dgm:pt modelId="{4B184806-6710-4C25-9CF2-B48F4B287A28}" type="sibTrans" cxnId="{8B68B637-CA2A-4E8E-A624-6A2C3F884751}">
      <dgm:prSet>
        <dgm:style>
          <a:lnRef idx="2">
            <a:schemeClr val="accent3">
              <a:shade val="50000"/>
            </a:schemeClr>
          </a:lnRef>
          <a:fillRef idx="1">
            <a:schemeClr val="accent3"/>
          </a:fillRef>
          <a:effectRef idx="0">
            <a:schemeClr val="accent3"/>
          </a:effectRef>
          <a:fontRef idx="minor">
            <a:schemeClr val="lt1"/>
          </a:fontRef>
        </dgm:style>
      </dgm:prSet>
      <dgm:spPr>
        <a:xfrm>
          <a:off x="2511056" y="327412"/>
          <a:ext cx="277863" cy="277863"/>
        </a:xfrm>
        <a:prstGeom prst="downArrow">
          <a:avLst>
            <a:gd name="adj1" fmla="val 55000"/>
            <a:gd name="adj2" fmla="val 45000"/>
          </a:avLst>
        </a:prstGeom>
        <a:solidFill>
          <a:srgbClr val="9BBB59"/>
        </a:solidFill>
        <a:ln w="25400" cap="flat" cmpd="sng" algn="ctr">
          <a:solidFill>
            <a:srgbClr val="9BBB59">
              <a:shade val="5000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D53C1E07-D84F-4E3D-957E-7E91FF542E9B}">
      <dgm:prSet phldrT="[Texte]"/>
      <dgm:spPr>
        <a:xfrm>
          <a:off x="233572" y="505206"/>
          <a:ext cx="2788920" cy="427482"/>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fr-FR">
              <a:solidFill>
                <a:sysClr val="windowText" lastClr="000000"/>
              </a:solidFill>
              <a:latin typeface="Calibri"/>
              <a:ea typeface="+mn-ea"/>
              <a:cs typeface="+mn-cs"/>
            </a:rPr>
            <a:t>Délibération du Conseil général</a:t>
          </a:r>
        </a:p>
      </dgm:t>
    </dgm:pt>
    <dgm:pt modelId="{4273F4FC-A755-47DB-83D7-656E7F82F50B}" type="parTrans" cxnId="{64421E41-490D-469D-A096-6304168F96C4}">
      <dgm:prSet/>
      <dgm:spPr/>
      <dgm:t>
        <a:bodyPr/>
        <a:lstStyle/>
        <a:p>
          <a:endParaRPr lang="fr-FR"/>
        </a:p>
      </dgm:t>
    </dgm:pt>
    <dgm:pt modelId="{2B4B55D5-C681-4C36-8772-0A443810B3CC}" type="sibTrans" cxnId="{64421E41-490D-469D-A096-6304168F96C4}">
      <dgm:prSet>
        <dgm:style>
          <a:lnRef idx="2">
            <a:schemeClr val="accent3">
              <a:shade val="50000"/>
            </a:schemeClr>
          </a:lnRef>
          <a:fillRef idx="1">
            <a:schemeClr val="accent3"/>
          </a:fillRef>
          <a:effectRef idx="0">
            <a:schemeClr val="accent3"/>
          </a:effectRef>
          <a:fontRef idx="minor">
            <a:schemeClr val="lt1"/>
          </a:fontRef>
        </dgm:style>
      </dgm:prSet>
      <dgm:spPr>
        <a:xfrm>
          <a:off x="2744628" y="832618"/>
          <a:ext cx="277863" cy="277863"/>
        </a:xfrm>
        <a:prstGeom prst="downArrow">
          <a:avLst>
            <a:gd name="adj1" fmla="val 55000"/>
            <a:gd name="adj2" fmla="val 45000"/>
          </a:avLst>
        </a:prstGeom>
        <a:solidFill>
          <a:srgbClr val="9BBB59"/>
        </a:solidFill>
        <a:ln w="25400" cap="flat" cmpd="sng" algn="ctr">
          <a:solidFill>
            <a:srgbClr val="9BBB59">
              <a:shade val="5000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1565C330-63EE-4098-B1F8-0C7CF23FB777}">
      <dgm:prSet phldrT="[Texte]"/>
      <dgm:spPr>
        <a:xfrm>
          <a:off x="463657" y="1010412"/>
          <a:ext cx="2788920" cy="427482"/>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fr-FR">
              <a:solidFill>
                <a:sysClr val="windowText" lastClr="000000"/>
              </a:solidFill>
              <a:latin typeface="Calibri"/>
              <a:ea typeface="+mn-ea"/>
              <a:cs typeface="+mn-cs"/>
            </a:rPr>
            <a:t>Déclassement de la route départementale</a:t>
          </a:r>
        </a:p>
      </dgm:t>
    </dgm:pt>
    <dgm:pt modelId="{C7841675-A922-466A-B27E-56CDB8D524C5}" type="parTrans" cxnId="{235253CF-1C0F-4AD8-AEAE-5B3B4571725A}">
      <dgm:prSet/>
      <dgm:spPr/>
      <dgm:t>
        <a:bodyPr/>
        <a:lstStyle/>
        <a:p>
          <a:endParaRPr lang="fr-FR"/>
        </a:p>
      </dgm:t>
    </dgm:pt>
    <dgm:pt modelId="{B33DE1CE-22EF-4F45-A3CE-4FC4EE6F99C4}" type="sibTrans" cxnId="{235253CF-1C0F-4AD8-AEAE-5B3B4571725A}">
      <dgm:prSet>
        <dgm:style>
          <a:lnRef idx="2">
            <a:schemeClr val="accent3">
              <a:shade val="50000"/>
            </a:schemeClr>
          </a:lnRef>
          <a:fillRef idx="1">
            <a:schemeClr val="accent3"/>
          </a:fillRef>
          <a:effectRef idx="0">
            <a:schemeClr val="accent3"/>
          </a:effectRef>
          <a:fontRef idx="minor">
            <a:schemeClr val="lt1"/>
          </a:fontRef>
        </dgm:style>
      </dgm:prSet>
      <dgm:spPr>
        <a:xfrm>
          <a:off x="2974714" y="1337824"/>
          <a:ext cx="277863" cy="277863"/>
        </a:xfrm>
        <a:prstGeom prst="downArrow">
          <a:avLst>
            <a:gd name="adj1" fmla="val 55000"/>
            <a:gd name="adj2" fmla="val 45000"/>
          </a:avLst>
        </a:prstGeom>
        <a:solidFill>
          <a:srgbClr val="9BBB59"/>
        </a:solidFill>
        <a:ln w="25400" cap="flat" cmpd="sng" algn="ctr">
          <a:solidFill>
            <a:srgbClr val="9BBB59">
              <a:shade val="5000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7DCAFFC0-9328-45D8-9977-E94E80F609A7}">
      <dgm:prSet/>
      <dgm:spPr>
        <a:xfrm>
          <a:off x="697229" y="1515617"/>
          <a:ext cx="2788920" cy="427482"/>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fr-FR">
              <a:solidFill>
                <a:sysClr val="windowText" lastClr="000000"/>
              </a:solidFill>
              <a:latin typeface="Calibri"/>
              <a:ea typeface="+mn-ea"/>
              <a:cs typeface="+mn-cs"/>
            </a:rPr>
            <a:t>Classement dans le domaine privé du Département</a:t>
          </a:r>
        </a:p>
      </dgm:t>
    </dgm:pt>
    <dgm:pt modelId="{1E561D37-6F51-4DF7-9FE3-D1A2D4BB5C0B}" type="parTrans" cxnId="{53853A75-A24C-4C29-A428-089156494DD3}">
      <dgm:prSet/>
      <dgm:spPr/>
      <dgm:t>
        <a:bodyPr/>
        <a:lstStyle/>
        <a:p>
          <a:endParaRPr lang="fr-FR"/>
        </a:p>
      </dgm:t>
    </dgm:pt>
    <dgm:pt modelId="{96EF48F0-6F35-42F1-8034-7D0F62502CF8}" type="sibTrans" cxnId="{53853A75-A24C-4C29-A428-089156494DD3}">
      <dgm:prSet/>
      <dgm:spPr/>
      <dgm:t>
        <a:bodyPr/>
        <a:lstStyle/>
        <a:p>
          <a:endParaRPr lang="fr-FR"/>
        </a:p>
      </dgm:t>
    </dgm:pt>
    <dgm:pt modelId="{254FDA10-5AE4-4A97-A028-CB0F490B3284}" type="pres">
      <dgm:prSet presAssocID="{1A1AD445-5139-479B-B446-A7B53F26AE92}" presName="outerComposite" presStyleCnt="0">
        <dgm:presLayoutVars>
          <dgm:chMax val="5"/>
          <dgm:dir/>
          <dgm:resizeHandles val="exact"/>
        </dgm:presLayoutVars>
      </dgm:prSet>
      <dgm:spPr/>
      <dgm:t>
        <a:bodyPr/>
        <a:lstStyle/>
        <a:p>
          <a:endParaRPr lang="fr-FR"/>
        </a:p>
      </dgm:t>
    </dgm:pt>
    <dgm:pt modelId="{45FF29D8-D567-47BA-A5E8-49B8377C4733}" type="pres">
      <dgm:prSet presAssocID="{1A1AD445-5139-479B-B446-A7B53F26AE92}" presName="dummyMaxCanvas" presStyleCnt="0">
        <dgm:presLayoutVars/>
      </dgm:prSet>
      <dgm:spPr/>
      <dgm:t>
        <a:bodyPr/>
        <a:lstStyle/>
        <a:p>
          <a:endParaRPr lang="fr-FR"/>
        </a:p>
      </dgm:t>
    </dgm:pt>
    <dgm:pt modelId="{95AEC0D0-C7A8-4192-9391-1C765DCAE307}" type="pres">
      <dgm:prSet presAssocID="{1A1AD445-5139-479B-B446-A7B53F26AE92}" presName="FourNodes_1" presStyleLbl="node1" presStyleIdx="0" presStyleCnt="4">
        <dgm:presLayoutVars>
          <dgm:bulletEnabled val="1"/>
        </dgm:presLayoutVars>
      </dgm:prSet>
      <dgm:spPr/>
      <dgm:t>
        <a:bodyPr/>
        <a:lstStyle/>
        <a:p>
          <a:endParaRPr lang="fr-FR"/>
        </a:p>
      </dgm:t>
    </dgm:pt>
    <dgm:pt modelId="{437DAC8E-F01F-44FA-B121-A2F98A511BB6}" type="pres">
      <dgm:prSet presAssocID="{1A1AD445-5139-479B-B446-A7B53F26AE92}" presName="FourNodes_2" presStyleLbl="node1" presStyleIdx="1" presStyleCnt="4">
        <dgm:presLayoutVars>
          <dgm:bulletEnabled val="1"/>
        </dgm:presLayoutVars>
      </dgm:prSet>
      <dgm:spPr/>
      <dgm:t>
        <a:bodyPr/>
        <a:lstStyle/>
        <a:p>
          <a:endParaRPr lang="fr-FR"/>
        </a:p>
      </dgm:t>
    </dgm:pt>
    <dgm:pt modelId="{43EDECEB-005D-4FDA-A37F-DCA0E9F56A0C}" type="pres">
      <dgm:prSet presAssocID="{1A1AD445-5139-479B-B446-A7B53F26AE92}" presName="FourNodes_3" presStyleLbl="node1" presStyleIdx="2" presStyleCnt="4">
        <dgm:presLayoutVars>
          <dgm:bulletEnabled val="1"/>
        </dgm:presLayoutVars>
      </dgm:prSet>
      <dgm:spPr/>
      <dgm:t>
        <a:bodyPr/>
        <a:lstStyle/>
        <a:p>
          <a:endParaRPr lang="fr-FR"/>
        </a:p>
      </dgm:t>
    </dgm:pt>
    <dgm:pt modelId="{C9F0B272-5963-46C9-9BEF-0D0643B6488D}" type="pres">
      <dgm:prSet presAssocID="{1A1AD445-5139-479B-B446-A7B53F26AE92}" presName="FourNodes_4" presStyleLbl="node1" presStyleIdx="3" presStyleCnt="4">
        <dgm:presLayoutVars>
          <dgm:bulletEnabled val="1"/>
        </dgm:presLayoutVars>
      </dgm:prSet>
      <dgm:spPr/>
      <dgm:t>
        <a:bodyPr/>
        <a:lstStyle/>
        <a:p>
          <a:endParaRPr lang="fr-FR"/>
        </a:p>
      </dgm:t>
    </dgm:pt>
    <dgm:pt modelId="{EA296769-69E0-414F-B985-790D525FC7E8}" type="pres">
      <dgm:prSet presAssocID="{1A1AD445-5139-479B-B446-A7B53F26AE92}" presName="FourConn_1-2" presStyleLbl="fgAccFollowNode1" presStyleIdx="0" presStyleCnt="3">
        <dgm:presLayoutVars>
          <dgm:bulletEnabled val="1"/>
        </dgm:presLayoutVars>
      </dgm:prSet>
      <dgm:spPr/>
      <dgm:t>
        <a:bodyPr/>
        <a:lstStyle/>
        <a:p>
          <a:endParaRPr lang="fr-FR"/>
        </a:p>
      </dgm:t>
    </dgm:pt>
    <dgm:pt modelId="{04F1268E-2971-43D2-A70E-5ADA32E659A1}" type="pres">
      <dgm:prSet presAssocID="{1A1AD445-5139-479B-B446-A7B53F26AE92}" presName="FourConn_2-3" presStyleLbl="fgAccFollowNode1" presStyleIdx="1" presStyleCnt="3">
        <dgm:presLayoutVars>
          <dgm:bulletEnabled val="1"/>
        </dgm:presLayoutVars>
      </dgm:prSet>
      <dgm:spPr/>
      <dgm:t>
        <a:bodyPr/>
        <a:lstStyle/>
        <a:p>
          <a:endParaRPr lang="fr-FR"/>
        </a:p>
      </dgm:t>
    </dgm:pt>
    <dgm:pt modelId="{E1FB0EFC-7840-4915-AA3A-88660DBE0135}" type="pres">
      <dgm:prSet presAssocID="{1A1AD445-5139-479B-B446-A7B53F26AE92}" presName="FourConn_3-4" presStyleLbl="fgAccFollowNode1" presStyleIdx="2" presStyleCnt="3">
        <dgm:presLayoutVars>
          <dgm:bulletEnabled val="1"/>
        </dgm:presLayoutVars>
      </dgm:prSet>
      <dgm:spPr/>
      <dgm:t>
        <a:bodyPr/>
        <a:lstStyle/>
        <a:p>
          <a:endParaRPr lang="fr-FR"/>
        </a:p>
      </dgm:t>
    </dgm:pt>
    <dgm:pt modelId="{F0307B6B-1FDC-42B8-A5BF-C80A773790F8}" type="pres">
      <dgm:prSet presAssocID="{1A1AD445-5139-479B-B446-A7B53F26AE92}" presName="FourNodes_1_text" presStyleLbl="node1" presStyleIdx="3" presStyleCnt="4">
        <dgm:presLayoutVars>
          <dgm:bulletEnabled val="1"/>
        </dgm:presLayoutVars>
      </dgm:prSet>
      <dgm:spPr/>
      <dgm:t>
        <a:bodyPr/>
        <a:lstStyle/>
        <a:p>
          <a:endParaRPr lang="fr-FR"/>
        </a:p>
      </dgm:t>
    </dgm:pt>
    <dgm:pt modelId="{96677C25-9836-4933-9674-6E7E204A28E0}" type="pres">
      <dgm:prSet presAssocID="{1A1AD445-5139-479B-B446-A7B53F26AE92}" presName="FourNodes_2_text" presStyleLbl="node1" presStyleIdx="3" presStyleCnt="4">
        <dgm:presLayoutVars>
          <dgm:bulletEnabled val="1"/>
        </dgm:presLayoutVars>
      </dgm:prSet>
      <dgm:spPr/>
      <dgm:t>
        <a:bodyPr/>
        <a:lstStyle/>
        <a:p>
          <a:endParaRPr lang="fr-FR"/>
        </a:p>
      </dgm:t>
    </dgm:pt>
    <dgm:pt modelId="{BC3E8807-653C-4C1D-A51E-543A173A69FF}" type="pres">
      <dgm:prSet presAssocID="{1A1AD445-5139-479B-B446-A7B53F26AE92}" presName="FourNodes_3_text" presStyleLbl="node1" presStyleIdx="3" presStyleCnt="4">
        <dgm:presLayoutVars>
          <dgm:bulletEnabled val="1"/>
        </dgm:presLayoutVars>
      </dgm:prSet>
      <dgm:spPr/>
      <dgm:t>
        <a:bodyPr/>
        <a:lstStyle/>
        <a:p>
          <a:endParaRPr lang="fr-FR"/>
        </a:p>
      </dgm:t>
    </dgm:pt>
    <dgm:pt modelId="{F43D4473-D939-4D1E-8393-C6F5FBD92BB5}" type="pres">
      <dgm:prSet presAssocID="{1A1AD445-5139-479B-B446-A7B53F26AE92}" presName="FourNodes_4_text" presStyleLbl="node1" presStyleIdx="3" presStyleCnt="4">
        <dgm:presLayoutVars>
          <dgm:bulletEnabled val="1"/>
        </dgm:presLayoutVars>
      </dgm:prSet>
      <dgm:spPr/>
      <dgm:t>
        <a:bodyPr/>
        <a:lstStyle/>
        <a:p>
          <a:endParaRPr lang="fr-FR"/>
        </a:p>
      </dgm:t>
    </dgm:pt>
  </dgm:ptLst>
  <dgm:cxnLst>
    <dgm:cxn modelId="{E99E19D1-8C06-4232-BBF2-FB94ED20B5CC}" type="presOf" srcId="{B33DE1CE-22EF-4F45-A3CE-4FC4EE6F99C4}" destId="{E1FB0EFC-7840-4915-AA3A-88660DBE0135}" srcOrd="0" destOrd="0" presId="urn:microsoft.com/office/officeart/2005/8/layout/vProcess5"/>
    <dgm:cxn modelId="{235253CF-1C0F-4AD8-AEAE-5B3B4571725A}" srcId="{1A1AD445-5139-479B-B446-A7B53F26AE92}" destId="{1565C330-63EE-4098-B1F8-0C7CF23FB777}" srcOrd="2" destOrd="0" parTransId="{C7841675-A922-466A-B27E-56CDB8D524C5}" sibTransId="{B33DE1CE-22EF-4F45-A3CE-4FC4EE6F99C4}"/>
    <dgm:cxn modelId="{060697F5-3BF9-4237-A0C1-8F231F88B102}" type="presOf" srcId="{7DCAFFC0-9328-45D8-9977-E94E80F609A7}" destId="{F43D4473-D939-4D1E-8393-C6F5FBD92BB5}" srcOrd="1" destOrd="0" presId="urn:microsoft.com/office/officeart/2005/8/layout/vProcess5"/>
    <dgm:cxn modelId="{0B0EE2E8-A49F-4431-877F-AE4808784AD9}" type="presOf" srcId="{D53C1E07-D84F-4E3D-957E-7E91FF542E9B}" destId="{437DAC8E-F01F-44FA-B121-A2F98A511BB6}" srcOrd="0" destOrd="0" presId="urn:microsoft.com/office/officeart/2005/8/layout/vProcess5"/>
    <dgm:cxn modelId="{9CFB2C52-79FC-4C10-B462-7ECD3E4589EF}" type="presOf" srcId="{1A1AD445-5139-479B-B446-A7B53F26AE92}" destId="{254FDA10-5AE4-4A97-A028-CB0F490B3284}" srcOrd="0" destOrd="0" presId="urn:microsoft.com/office/officeart/2005/8/layout/vProcess5"/>
    <dgm:cxn modelId="{83F469DA-28A1-4BD9-B212-4494C6F68ABE}" type="presOf" srcId="{4B184806-6710-4C25-9CF2-B48F4B287A28}" destId="{EA296769-69E0-414F-B985-790D525FC7E8}" srcOrd="0" destOrd="0" presId="urn:microsoft.com/office/officeart/2005/8/layout/vProcess5"/>
    <dgm:cxn modelId="{9E91F045-E16E-48D9-B086-1A76D46AE82B}" type="presOf" srcId="{D53C1E07-D84F-4E3D-957E-7E91FF542E9B}" destId="{96677C25-9836-4933-9674-6E7E204A28E0}" srcOrd="1" destOrd="0" presId="urn:microsoft.com/office/officeart/2005/8/layout/vProcess5"/>
    <dgm:cxn modelId="{852372E6-140D-440D-8AD5-27002037A2B9}" type="presOf" srcId="{1565C330-63EE-4098-B1F8-0C7CF23FB777}" destId="{BC3E8807-653C-4C1D-A51E-543A173A69FF}" srcOrd="1" destOrd="0" presId="urn:microsoft.com/office/officeart/2005/8/layout/vProcess5"/>
    <dgm:cxn modelId="{DE7C80B8-035C-4478-9C83-219E0C971159}" type="presOf" srcId="{2B4B55D5-C681-4C36-8772-0A443810B3CC}" destId="{04F1268E-2971-43D2-A70E-5ADA32E659A1}" srcOrd="0" destOrd="0" presId="urn:microsoft.com/office/officeart/2005/8/layout/vProcess5"/>
    <dgm:cxn modelId="{8B68B637-CA2A-4E8E-A624-6A2C3F884751}" srcId="{1A1AD445-5139-479B-B446-A7B53F26AE92}" destId="{35F54350-2566-4777-9624-19BED0DE29BB}" srcOrd="0" destOrd="0" parTransId="{D9047FBE-6A6B-4ABA-B97E-1A2F4A5B79C6}" sibTransId="{4B184806-6710-4C25-9CF2-B48F4B287A28}"/>
    <dgm:cxn modelId="{64421E41-490D-469D-A096-6304168F96C4}" srcId="{1A1AD445-5139-479B-B446-A7B53F26AE92}" destId="{D53C1E07-D84F-4E3D-957E-7E91FF542E9B}" srcOrd="1" destOrd="0" parTransId="{4273F4FC-A755-47DB-83D7-656E7F82F50B}" sibTransId="{2B4B55D5-C681-4C36-8772-0A443810B3CC}"/>
    <dgm:cxn modelId="{7A7FBD95-E8A2-4A85-8193-5A2E254179B9}" type="presOf" srcId="{7DCAFFC0-9328-45D8-9977-E94E80F609A7}" destId="{C9F0B272-5963-46C9-9BEF-0D0643B6488D}" srcOrd="0" destOrd="0" presId="urn:microsoft.com/office/officeart/2005/8/layout/vProcess5"/>
    <dgm:cxn modelId="{330E5F12-5AEB-49CF-A7ED-5EB711998FA9}" type="presOf" srcId="{35F54350-2566-4777-9624-19BED0DE29BB}" destId="{F0307B6B-1FDC-42B8-A5BF-C80A773790F8}" srcOrd="1" destOrd="0" presId="urn:microsoft.com/office/officeart/2005/8/layout/vProcess5"/>
    <dgm:cxn modelId="{9DD53098-3D6A-4033-8FC9-2340DBA3F248}" type="presOf" srcId="{1565C330-63EE-4098-B1F8-0C7CF23FB777}" destId="{43EDECEB-005D-4FDA-A37F-DCA0E9F56A0C}" srcOrd="0" destOrd="0" presId="urn:microsoft.com/office/officeart/2005/8/layout/vProcess5"/>
    <dgm:cxn modelId="{4795B117-106E-4209-9F72-AA7B58A20D94}" type="presOf" srcId="{35F54350-2566-4777-9624-19BED0DE29BB}" destId="{95AEC0D0-C7A8-4192-9391-1C765DCAE307}" srcOrd="0" destOrd="0" presId="urn:microsoft.com/office/officeart/2005/8/layout/vProcess5"/>
    <dgm:cxn modelId="{53853A75-A24C-4C29-A428-089156494DD3}" srcId="{1A1AD445-5139-479B-B446-A7B53F26AE92}" destId="{7DCAFFC0-9328-45D8-9977-E94E80F609A7}" srcOrd="3" destOrd="0" parTransId="{1E561D37-6F51-4DF7-9FE3-D1A2D4BB5C0B}" sibTransId="{96EF48F0-6F35-42F1-8034-7D0F62502CF8}"/>
    <dgm:cxn modelId="{4BF7419B-DD53-48EE-8AD7-F9B856E6C20B}" type="presParOf" srcId="{254FDA10-5AE4-4A97-A028-CB0F490B3284}" destId="{45FF29D8-D567-47BA-A5E8-49B8377C4733}" srcOrd="0" destOrd="0" presId="urn:microsoft.com/office/officeart/2005/8/layout/vProcess5"/>
    <dgm:cxn modelId="{17F209EC-FD83-4B23-8123-51DA4952C9AF}" type="presParOf" srcId="{254FDA10-5AE4-4A97-A028-CB0F490B3284}" destId="{95AEC0D0-C7A8-4192-9391-1C765DCAE307}" srcOrd="1" destOrd="0" presId="urn:microsoft.com/office/officeart/2005/8/layout/vProcess5"/>
    <dgm:cxn modelId="{59A77098-11F0-4825-9437-AE931BB74D9C}" type="presParOf" srcId="{254FDA10-5AE4-4A97-A028-CB0F490B3284}" destId="{437DAC8E-F01F-44FA-B121-A2F98A511BB6}" srcOrd="2" destOrd="0" presId="urn:microsoft.com/office/officeart/2005/8/layout/vProcess5"/>
    <dgm:cxn modelId="{668D79BF-52C4-4CCC-9DC1-33B5B68B35C8}" type="presParOf" srcId="{254FDA10-5AE4-4A97-A028-CB0F490B3284}" destId="{43EDECEB-005D-4FDA-A37F-DCA0E9F56A0C}" srcOrd="3" destOrd="0" presId="urn:microsoft.com/office/officeart/2005/8/layout/vProcess5"/>
    <dgm:cxn modelId="{AF9CA6BF-562A-4A30-8FF6-3A7F9B07630B}" type="presParOf" srcId="{254FDA10-5AE4-4A97-A028-CB0F490B3284}" destId="{C9F0B272-5963-46C9-9BEF-0D0643B6488D}" srcOrd="4" destOrd="0" presId="urn:microsoft.com/office/officeart/2005/8/layout/vProcess5"/>
    <dgm:cxn modelId="{20BCD2EE-815A-4EFF-AE07-533CBF181A02}" type="presParOf" srcId="{254FDA10-5AE4-4A97-A028-CB0F490B3284}" destId="{EA296769-69E0-414F-B985-790D525FC7E8}" srcOrd="5" destOrd="0" presId="urn:microsoft.com/office/officeart/2005/8/layout/vProcess5"/>
    <dgm:cxn modelId="{99FA705F-A654-4A8E-A0D6-667F4C688AEE}" type="presParOf" srcId="{254FDA10-5AE4-4A97-A028-CB0F490B3284}" destId="{04F1268E-2971-43D2-A70E-5ADA32E659A1}" srcOrd="6" destOrd="0" presId="urn:microsoft.com/office/officeart/2005/8/layout/vProcess5"/>
    <dgm:cxn modelId="{26F2E967-733A-49F8-BAE6-610D8DAD4772}" type="presParOf" srcId="{254FDA10-5AE4-4A97-A028-CB0F490B3284}" destId="{E1FB0EFC-7840-4915-AA3A-88660DBE0135}" srcOrd="7" destOrd="0" presId="urn:microsoft.com/office/officeart/2005/8/layout/vProcess5"/>
    <dgm:cxn modelId="{543356C9-2E8B-4141-B505-C5E8FD6792C2}" type="presParOf" srcId="{254FDA10-5AE4-4A97-A028-CB0F490B3284}" destId="{F0307B6B-1FDC-42B8-A5BF-C80A773790F8}" srcOrd="8" destOrd="0" presId="urn:microsoft.com/office/officeart/2005/8/layout/vProcess5"/>
    <dgm:cxn modelId="{CF47149D-9275-4403-87EE-8B24543CAA5C}" type="presParOf" srcId="{254FDA10-5AE4-4A97-A028-CB0F490B3284}" destId="{96677C25-9836-4933-9674-6E7E204A28E0}" srcOrd="9" destOrd="0" presId="urn:microsoft.com/office/officeart/2005/8/layout/vProcess5"/>
    <dgm:cxn modelId="{679F422E-A6DB-4A9E-B332-8BAC3F951D21}" type="presParOf" srcId="{254FDA10-5AE4-4A97-A028-CB0F490B3284}" destId="{BC3E8807-653C-4C1D-A51E-543A173A69FF}" srcOrd="10" destOrd="0" presId="urn:microsoft.com/office/officeart/2005/8/layout/vProcess5"/>
    <dgm:cxn modelId="{933C2792-D363-411A-AACE-7A1927120CCF}" type="presParOf" srcId="{254FDA10-5AE4-4A97-A028-CB0F490B3284}" destId="{F43D4473-D939-4D1E-8393-C6F5FBD92BB5}" srcOrd="11" destOrd="0" presId="urn:microsoft.com/office/officeart/2005/8/layout/vProcess5"/>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16BA25-28AF-4999-9099-69D2693B2EF6}">
      <dsp:nvSpPr>
        <dsp:cNvPr id="0" name=""/>
        <dsp:cNvSpPr/>
      </dsp:nvSpPr>
      <dsp:spPr>
        <a:xfrm>
          <a:off x="0" y="0"/>
          <a:ext cx="2788920" cy="427482"/>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fr-FR" sz="1100" kern="1200">
              <a:solidFill>
                <a:sysClr val="windowText" lastClr="000000"/>
              </a:solidFill>
              <a:latin typeface="Calibri"/>
              <a:ea typeface="+mn-ea"/>
              <a:cs typeface="+mn-cs"/>
            </a:rPr>
            <a:t>Délibération du Conseil municipal</a:t>
          </a:r>
        </a:p>
      </dsp:txBody>
      <dsp:txXfrm>
        <a:off x="12521" y="12521"/>
        <a:ext cx="2291510" cy="402440"/>
      </dsp:txXfrm>
    </dsp:sp>
    <dsp:sp modelId="{397B0CCF-9A71-46EF-9D38-643B9B4018DA}">
      <dsp:nvSpPr>
        <dsp:cNvPr id="0" name=""/>
        <dsp:cNvSpPr/>
      </dsp:nvSpPr>
      <dsp:spPr>
        <a:xfrm>
          <a:off x="233572" y="505206"/>
          <a:ext cx="2788920" cy="427482"/>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fr-FR" sz="1100" kern="1200">
              <a:solidFill>
                <a:sysClr val="windowText" lastClr="000000"/>
              </a:solidFill>
              <a:latin typeface="Calibri"/>
              <a:ea typeface="+mn-ea"/>
              <a:cs typeface="+mn-cs"/>
            </a:rPr>
            <a:t>Délibération concordante du Conseil général</a:t>
          </a:r>
        </a:p>
      </dsp:txBody>
      <dsp:txXfrm>
        <a:off x="246093" y="517727"/>
        <a:ext cx="2252442" cy="402440"/>
      </dsp:txXfrm>
    </dsp:sp>
    <dsp:sp modelId="{F96E3CA0-5EA3-4B8E-876E-A58176E99892}">
      <dsp:nvSpPr>
        <dsp:cNvPr id="0" name=""/>
        <dsp:cNvSpPr/>
      </dsp:nvSpPr>
      <dsp:spPr>
        <a:xfrm>
          <a:off x="463657" y="1010412"/>
          <a:ext cx="2788920" cy="427482"/>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fr-FR" sz="1100" kern="1200">
              <a:solidFill>
                <a:sysClr val="windowText" lastClr="000000"/>
              </a:solidFill>
              <a:latin typeface="Calibri"/>
              <a:ea typeface="+mn-ea"/>
              <a:cs typeface="+mn-cs"/>
            </a:rPr>
            <a:t>Déclassement de la voirie communale</a:t>
          </a:r>
        </a:p>
      </dsp:txBody>
      <dsp:txXfrm>
        <a:off x="476177" y="1022932"/>
        <a:ext cx="2255930" cy="402441"/>
      </dsp:txXfrm>
    </dsp:sp>
    <dsp:sp modelId="{A23A3875-0A49-43B1-BC93-9181946EF302}">
      <dsp:nvSpPr>
        <dsp:cNvPr id="0" name=""/>
        <dsp:cNvSpPr/>
      </dsp:nvSpPr>
      <dsp:spPr>
        <a:xfrm>
          <a:off x="697229" y="1515617"/>
          <a:ext cx="2788920" cy="427482"/>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fr-FR" sz="1100" kern="1200">
              <a:solidFill>
                <a:sysClr val="windowText" lastClr="000000"/>
              </a:solidFill>
              <a:latin typeface="Calibri"/>
              <a:ea typeface="+mn-ea"/>
              <a:cs typeface="+mn-cs"/>
            </a:rPr>
            <a:t>Classement en route départementale</a:t>
          </a:r>
        </a:p>
      </dsp:txBody>
      <dsp:txXfrm>
        <a:off x="709750" y="1528138"/>
        <a:ext cx="2252442" cy="402440"/>
      </dsp:txXfrm>
    </dsp:sp>
    <dsp:sp modelId="{26172FE4-EC8F-4078-BBA3-10355E8751E9}">
      <dsp:nvSpPr>
        <dsp:cNvPr id="0" name=""/>
        <dsp:cNvSpPr/>
      </dsp:nvSpPr>
      <dsp:spPr>
        <a:xfrm>
          <a:off x="2511056" y="327412"/>
          <a:ext cx="277863" cy="277863"/>
        </a:xfrm>
        <a:prstGeom prst="downArrow">
          <a:avLst>
            <a:gd name="adj1" fmla="val 55000"/>
            <a:gd name="adj2" fmla="val 45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fr-FR" sz="1200" kern="1200">
            <a:solidFill>
              <a:sysClr val="windowText" lastClr="000000">
                <a:hueOff val="0"/>
                <a:satOff val="0"/>
                <a:lumOff val="0"/>
                <a:alphaOff val="0"/>
              </a:sysClr>
            </a:solidFill>
            <a:latin typeface="Calibri"/>
            <a:ea typeface="+mn-ea"/>
            <a:cs typeface="+mn-cs"/>
          </a:endParaRPr>
        </a:p>
      </dsp:txBody>
      <dsp:txXfrm>
        <a:off x="2573575" y="327412"/>
        <a:ext cx="152825" cy="209092"/>
      </dsp:txXfrm>
    </dsp:sp>
    <dsp:sp modelId="{A2BC60C3-A950-49E7-B9F0-579293B45065}">
      <dsp:nvSpPr>
        <dsp:cNvPr id="0" name=""/>
        <dsp:cNvSpPr/>
      </dsp:nvSpPr>
      <dsp:spPr>
        <a:xfrm>
          <a:off x="2744628" y="832618"/>
          <a:ext cx="277863" cy="277863"/>
        </a:xfrm>
        <a:prstGeom prst="downArrow">
          <a:avLst>
            <a:gd name="adj1" fmla="val 55000"/>
            <a:gd name="adj2" fmla="val 45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fr-FR" sz="1200" kern="1200">
            <a:solidFill>
              <a:sysClr val="windowText" lastClr="000000">
                <a:hueOff val="0"/>
                <a:satOff val="0"/>
                <a:lumOff val="0"/>
                <a:alphaOff val="0"/>
              </a:sysClr>
            </a:solidFill>
            <a:latin typeface="Calibri"/>
            <a:ea typeface="+mn-ea"/>
            <a:cs typeface="+mn-cs"/>
          </a:endParaRPr>
        </a:p>
      </dsp:txBody>
      <dsp:txXfrm>
        <a:off x="2807147" y="832618"/>
        <a:ext cx="152825" cy="209092"/>
      </dsp:txXfrm>
    </dsp:sp>
    <dsp:sp modelId="{8CD0E3EB-EC7E-4869-A76B-413556C21A21}">
      <dsp:nvSpPr>
        <dsp:cNvPr id="0" name=""/>
        <dsp:cNvSpPr/>
      </dsp:nvSpPr>
      <dsp:spPr>
        <a:xfrm>
          <a:off x="2974714" y="1337824"/>
          <a:ext cx="277863" cy="277863"/>
        </a:xfrm>
        <a:prstGeom prst="downArrow">
          <a:avLst>
            <a:gd name="adj1" fmla="val 55000"/>
            <a:gd name="adj2" fmla="val 45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fr-FR" sz="1200" kern="1200">
            <a:solidFill>
              <a:sysClr val="windowText" lastClr="000000">
                <a:hueOff val="0"/>
                <a:satOff val="0"/>
                <a:lumOff val="0"/>
                <a:alphaOff val="0"/>
              </a:sysClr>
            </a:solidFill>
            <a:latin typeface="Calibri"/>
            <a:ea typeface="+mn-ea"/>
            <a:cs typeface="+mn-cs"/>
          </a:endParaRPr>
        </a:p>
      </dsp:txBody>
      <dsp:txXfrm>
        <a:off x="3037233" y="1337824"/>
        <a:ext cx="152825" cy="20909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027DE4-C6D6-457C-8A08-33367094C3CD}">
      <dsp:nvSpPr>
        <dsp:cNvPr id="0" name=""/>
        <dsp:cNvSpPr/>
      </dsp:nvSpPr>
      <dsp:spPr>
        <a:xfrm>
          <a:off x="1771083" y="0"/>
          <a:ext cx="2725452" cy="42060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solidFill>
              <a:latin typeface="Calibri"/>
              <a:ea typeface="+mn-ea"/>
              <a:cs typeface="+mn-cs"/>
            </a:rPr>
            <a:t>Enquête CVR</a:t>
          </a:r>
        </a:p>
        <a:p>
          <a:pPr lvl="0" algn="ctr" defTabSz="488950">
            <a:lnSpc>
              <a:spcPct val="90000"/>
            </a:lnSpc>
            <a:spcBef>
              <a:spcPct val="0"/>
            </a:spcBef>
            <a:spcAft>
              <a:spcPct val="35000"/>
            </a:spcAft>
          </a:pPr>
          <a:r>
            <a:rPr lang="fr-FR" sz="1100" kern="1200">
              <a:solidFill>
                <a:sysClr val="windowText" lastClr="000000"/>
              </a:solidFill>
              <a:latin typeface="Calibri"/>
              <a:ea typeface="+mn-ea"/>
              <a:cs typeface="+mn-cs"/>
            </a:rPr>
            <a:t>Articles R 131-3 à R 131-8</a:t>
          </a:r>
        </a:p>
      </dsp:txBody>
      <dsp:txXfrm>
        <a:off x="1783402" y="12319"/>
        <a:ext cx="2700814" cy="395969"/>
      </dsp:txXfrm>
    </dsp:sp>
    <dsp:sp modelId="{88546D13-8C37-4FA3-9916-9D150E3394BF}">
      <dsp:nvSpPr>
        <dsp:cNvPr id="0" name=""/>
        <dsp:cNvSpPr/>
      </dsp:nvSpPr>
      <dsp:spPr>
        <a:xfrm rot="5425403">
          <a:off x="3078627" y="451002"/>
          <a:ext cx="105694"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011786CE-10F5-49EB-ACE8-ADC2B63335B6}">
      <dsp:nvSpPr>
        <dsp:cNvPr id="0" name=""/>
        <dsp:cNvSpPr/>
      </dsp:nvSpPr>
      <dsp:spPr>
        <a:xfrm>
          <a:off x="1769345" y="631990"/>
          <a:ext cx="2719566" cy="423618"/>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b="0" kern="1200">
              <a:solidFill>
                <a:sysClr val="windowText" lastClr="000000">
                  <a:hueOff val="0"/>
                  <a:satOff val="0"/>
                  <a:lumOff val="0"/>
                  <a:alphaOff val="0"/>
                </a:sysClr>
              </a:solidFill>
              <a:latin typeface="Calibri"/>
              <a:ea typeface="+mn-ea"/>
              <a:cs typeface="+mn-cs"/>
            </a:rPr>
            <a:t>Avis du Conseil municipal (2)</a:t>
          </a:r>
        </a:p>
      </dsp:txBody>
      <dsp:txXfrm>
        <a:off x="1781752" y="644397"/>
        <a:ext cx="2694752" cy="398804"/>
      </dsp:txXfrm>
    </dsp:sp>
    <dsp:sp modelId="{B796D62C-F3E7-40A2-9C9D-94380D3897CB}">
      <dsp:nvSpPr>
        <dsp:cNvPr id="0" name=""/>
        <dsp:cNvSpPr/>
      </dsp:nvSpPr>
      <dsp:spPr>
        <a:xfrm rot="5358127">
          <a:off x="3097519" y="1091140"/>
          <a:ext cx="71077"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0D79AD27-4DC6-4B1C-950C-932A7F20A0B6}">
      <dsp:nvSpPr>
        <dsp:cNvPr id="0" name=""/>
        <dsp:cNvSpPr/>
      </dsp:nvSpPr>
      <dsp:spPr>
        <a:xfrm>
          <a:off x="1775541" y="1277262"/>
          <a:ext cx="2722388" cy="382081"/>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Calibri"/>
              <a:ea typeface="+mn-ea"/>
              <a:cs typeface="+mn-cs"/>
            </a:rPr>
            <a:t>Délibération du Conseil général</a:t>
          </a:r>
          <a:endParaRPr lang="fr-FR" sz="800" kern="1200">
            <a:solidFill>
              <a:sysClr val="windowText" lastClr="000000">
                <a:hueOff val="0"/>
                <a:satOff val="0"/>
                <a:lumOff val="0"/>
                <a:alphaOff val="0"/>
              </a:sysClr>
            </a:solidFill>
            <a:latin typeface="Calibri"/>
            <a:ea typeface="+mn-ea"/>
            <a:cs typeface="+mn-cs"/>
          </a:endParaRPr>
        </a:p>
      </dsp:txBody>
      <dsp:txXfrm>
        <a:off x="1786732" y="1288453"/>
        <a:ext cx="2700006" cy="359699"/>
      </dsp:txXfrm>
    </dsp:sp>
    <dsp:sp modelId="{B4DDE335-2DAA-4B5E-95FF-EB95569DCF35}">
      <dsp:nvSpPr>
        <dsp:cNvPr id="0" name=""/>
        <dsp:cNvSpPr/>
      </dsp:nvSpPr>
      <dsp:spPr>
        <a:xfrm rot="5492982">
          <a:off x="3080726" y="1706817"/>
          <a:ext cx="95037"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C44453F5-2C45-4C41-BEC5-AD6C975D6FF1}">
      <dsp:nvSpPr>
        <dsp:cNvPr id="0" name=""/>
        <dsp:cNvSpPr/>
      </dsp:nvSpPr>
      <dsp:spPr>
        <a:xfrm>
          <a:off x="1771445" y="1904883"/>
          <a:ext cx="2697605" cy="34571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fr-FR" sz="1050" kern="1200">
              <a:solidFill>
                <a:sysClr val="windowText" lastClr="000000">
                  <a:hueOff val="0"/>
                  <a:satOff val="0"/>
                  <a:lumOff val="0"/>
                  <a:alphaOff val="0"/>
                </a:sysClr>
              </a:solidFill>
              <a:latin typeface="Calibri"/>
              <a:ea typeface="+mn-ea"/>
              <a:cs typeface="+mn-cs"/>
            </a:rPr>
            <a:t>Approbation du plan et publication</a:t>
          </a:r>
        </a:p>
      </dsp:txBody>
      <dsp:txXfrm>
        <a:off x="1781571" y="1915009"/>
        <a:ext cx="2677353" cy="325463"/>
      </dsp:txXfrm>
    </dsp:sp>
    <dsp:sp modelId="{B5B50C80-2ECD-4CF5-A5F3-FECF6B8AD35F}">
      <dsp:nvSpPr>
        <dsp:cNvPr id="0" name=""/>
        <dsp:cNvSpPr/>
      </dsp:nvSpPr>
      <dsp:spPr>
        <a:xfrm rot="5390438">
          <a:off x="3053106" y="2318619"/>
          <a:ext cx="136042"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63BD0300-5DD3-4D59-84D9-11136B9F355B}">
      <dsp:nvSpPr>
        <dsp:cNvPr id="0" name=""/>
        <dsp:cNvSpPr/>
      </dsp:nvSpPr>
      <dsp:spPr>
        <a:xfrm>
          <a:off x="2262012" y="2537232"/>
          <a:ext cx="1719430" cy="145273"/>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solidFill>
                <a:sysClr val="windowText" lastClr="000000">
                  <a:hueOff val="0"/>
                  <a:satOff val="0"/>
                  <a:lumOff val="0"/>
                  <a:alphaOff val="0"/>
                </a:sysClr>
              </a:solidFill>
              <a:latin typeface="Calibri"/>
              <a:ea typeface="+mn-ea"/>
              <a:cs typeface="+mn-cs"/>
            </a:rPr>
            <a:t>Fixation des limites (alignements)</a:t>
          </a:r>
        </a:p>
      </dsp:txBody>
      <dsp:txXfrm>
        <a:off x="2266267" y="2541487"/>
        <a:ext cx="1710920" cy="136763"/>
      </dsp:txXfrm>
    </dsp:sp>
    <dsp:sp modelId="{44A5407E-6D2F-42D1-BF39-F39B1AA8CF02}">
      <dsp:nvSpPr>
        <dsp:cNvPr id="0" name=""/>
        <dsp:cNvSpPr/>
      </dsp:nvSpPr>
      <dsp:spPr>
        <a:xfrm rot="9422548">
          <a:off x="1849285" y="2846069"/>
          <a:ext cx="1074176"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CAA4A841-CCC7-4039-9854-FA057CE619E8}">
      <dsp:nvSpPr>
        <dsp:cNvPr id="0" name=""/>
        <dsp:cNvSpPr/>
      </dsp:nvSpPr>
      <dsp:spPr>
        <a:xfrm>
          <a:off x="184225" y="3160225"/>
          <a:ext cx="2511044" cy="324262"/>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Calibri"/>
              <a:ea typeface="+mn-ea"/>
              <a:cs typeface="+mn-cs"/>
            </a:rPr>
            <a:t>Atteinte à des propriétés privées non bâties</a:t>
          </a:r>
        </a:p>
      </dsp:txBody>
      <dsp:txXfrm>
        <a:off x="193722" y="3169722"/>
        <a:ext cx="2492050" cy="305268"/>
      </dsp:txXfrm>
    </dsp:sp>
    <dsp:sp modelId="{29AF5557-DA61-4EDB-A2F2-6848BB7FF5E5}">
      <dsp:nvSpPr>
        <dsp:cNvPr id="0" name=""/>
        <dsp:cNvSpPr/>
      </dsp:nvSpPr>
      <dsp:spPr>
        <a:xfrm rot="5245611">
          <a:off x="1282438" y="3660106"/>
          <a:ext cx="351743"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CCEC3545-D520-4264-89F0-0A4E3BC3BB49}">
      <dsp:nvSpPr>
        <dsp:cNvPr id="0" name=""/>
        <dsp:cNvSpPr/>
      </dsp:nvSpPr>
      <dsp:spPr>
        <a:xfrm>
          <a:off x="213311" y="3986316"/>
          <a:ext cx="2527015" cy="32188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hueOff val="0"/>
                  <a:satOff val="0"/>
                  <a:lumOff val="0"/>
                  <a:alphaOff val="0"/>
                </a:sysClr>
              </a:solidFill>
              <a:latin typeface="Calibri"/>
              <a:ea typeface="+mn-ea"/>
              <a:cs typeface="+mn-cs"/>
            </a:rPr>
            <a:t>Incorporation de plein droit et classement des parcelles</a:t>
          </a:r>
        </a:p>
      </dsp:txBody>
      <dsp:txXfrm>
        <a:off x="222739" y="3995744"/>
        <a:ext cx="2508159" cy="303031"/>
      </dsp:txXfrm>
    </dsp:sp>
    <dsp:sp modelId="{2DB91313-8109-4C15-8E62-34DBACDA80A1}">
      <dsp:nvSpPr>
        <dsp:cNvPr id="0" name=""/>
        <dsp:cNvSpPr/>
      </dsp:nvSpPr>
      <dsp:spPr>
        <a:xfrm rot="1688097">
          <a:off x="1787471" y="4494791"/>
          <a:ext cx="960142"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0D46DE51-48B9-46C9-84BC-5F7AFDEAB57B}">
      <dsp:nvSpPr>
        <dsp:cNvPr id="0" name=""/>
        <dsp:cNvSpPr/>
      </dsp:nvSpPr>
      <dsp:spPr>
        <a:xfrm>
          <a:off x="2147390" y="4831970"/>
          <a:ext cx="1573554" cy="189169"/>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fr-FR" sz="800" kern="1200">
            <a:solidFill>
              <a:sysClr val="windowText" lastClr="000000">
                <a:hueOff val="0"/>
                <a:satOff val="0"/>
                <a:lumOff val="0"/>
                <a:alphaOff val="0"/>
              </a:sysClr>
            </a:solidFill>
            <a:latin typeface="Calibri"/>
            <a:ea typeface="+mn-ea"/>
            <a:cs typeface="+mn-cs"/>
          </a:endParaRPr>
        </a:p>
      </dsp:txBody>
      <dsp:txXfrm>
        <a:off x="2152931" y="4837511"/>
        <a:ext cx="1562472" cy="178087"/>
      </dsp:txXfrm>
    </dsp:sp>
    <dsp:sp modelId="{9CDE0DCB-F95B-437C-9DF1-5A7646D3E150}">
      <dsp:nvSpPr>
        <dsp:cNvPr id="0" name=""/>
        <dsp:cNvSpPr/>
      </dsp:nvSpPr>
      <dsp:spPr>
        <a:xfrm>
          <a:off x="1743082" y="2489003"/>
          <a:ext cx="2728102" cy="311148"/>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solidFill>
              <a:latin typeface="Calibri"/>
              <a:ea typeface="+mn-ea"/>
              <a:cs typeface="+mn-cs"/>
            </a:rPr>
            <a:t>Fixation des limites (alignements)</a:t>
          </a:r>
        </a:p>
      </dsp:txBody>
      <dsp:txXfrm>
        <a:off x="1752195" y="2498116"/>
        <a:ext cx="2709876" cy="292922"/>
      </dsp:txXfrm>
    </dsp:sp>
    <dsp:sp modelId="{F60CB79A-537A-4BA2-A3A6-B631E624060C}">
      <dsp:nvSpPr>
        <dsp:cNvPr id="0" name=""/>
        <dsp:cNvSpPr/>
      </dsp:nvSpPr>
      <dsp:spPr>
        <a:xfrm rot="1443617">
          <a:off x="3623735" y="2890814"/>
          <a:ext cx="407061"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A7F8F2C4-F726-4E95-B1C6-C93978F0F0FF}">
      <dsp:nvSpPr>
        <dsp:cNvPr id="0" name=""/>
        <dsp:cNvSpPr/>
      </dsp:nvSpPr>
      <dsp:spPr>
        <a:xfrm>
          <a:off x="3207526" y="3132068"/>
          <a:ext cx="2755123" cy="344803"/>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Calibri"/>
              <a:ea typeface="+mn-ea"/>
              <a:cs typeface="+mn-cs"/>
            </a:rPr>
            <a:t>Atteinte à des propriétés privées bâties ou closes de murs </a:t>
          </a:r>
        </a:p>
      </dsp:txBody>
      <dsp:txXfrm>
        <a:off x="3217625" y="3142167"/>
        <a:ext cx="2734925" cy="324605"/>
      </dsp:txXfrm>
    </dsp:sp>
    <dsp:sp modelId="{27DB3D01-AD54-4165-9090-A41547A6098A}">
      <dsp:nvSpPr>
        <dsp:cNvPr id="0" name=""/>
        <dsp:cNvSpPr/>
      </dsp:nvSpPr>
      <dsp:spPr>
        <a:xfrm rot="5321118">
          <a:off x="4561709" y="3506589"/>
          <a:ext cx="59490"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6DDB3E3D-E8FA-41AD-BC72-7100028DAB8C}">
      <dsp:nvSpPr>
        <dsp:cNvPr id="0" name=""/>
        <dsp:cNvSpPr/>
      </dsp:nvSpPr>
      <dsp:spPr>
        <a:xfrm>
          <a:off x="3233204" y="3686899"/>
          <a:ext cx="2729445" cy="354011"/>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Calibri"/>
              <a:ea typeface="+mn-ea"/>
              <a:cs typeface="+mn-cs"/>
            </a:rPr>
            <a:t>Servitudes sur les immeubles bâtis</a:t>
          </a:r>
        </a:p>
      </dsp:txBody>
      <dsp:txXfrm>
        <a:off x="3243573" y="3697268"/>
        <a:ext cx="2708707" cy="333273"/>
      </dsp:txXfrm>
    </dsp:sp>
    <dsp:sp modelId="{FC165AAC-C8EB-43F3-B55D-929DB050CC19}">
      <dsp:nvSpPr>
        <dsp:cNvPr id="0" name=""/>
        <dsp:cNvSpPr/>
      </dsp:nvSpPr>
      <dsp:spPr>
        <a:xfrm rot="5313569">
          <a:off x="4557947" y="4088390"/>
          <a:ext cx="95037"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A0586AF6-F323-4EE0-8189-9701AC28CE90}">
      <dsp:nvSpPr>
        <dsp:cNvPr id="0" name=""/>
        <dsp:cNvSpPr/>
      </dsp:nvSpPr>
      <dsp:spPr>
        <a:xfrm>
          <a:off x="3262806" y="4286462"/>
          <a:ext cx="2699843" cy="332041"/>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Calibri"/>
              <a:ea typeface="+mn-ea"/>
              <a:cs typeface="+mn-cs"/>
            </a:rPr>
            <a:t>Sous réserves imposées par la jurisprudence</a:t>
          </a:r>
        </a:p>
      </dsp:txBody>
      <dsp:txXfrm>
        <a:off x="3272531" y="4296187"/>
        <a:ext cx="2680393" cy="312591"/>
      </dsp:txXfrm>
    </dsp:sp>
    <dsp:sp modelId="{919607DF-8D6A-4426-85F5-62F1B835132D}">
      <dsp:nvSpPr>
        <dsp:cNvPr id="0" name=""/>
        <dsp:cNvSpPr/>
      </dsp:nvSpPr>
      <dsp:spPr>
        <a:xfrm rot="9533224">
          <a:off x="3706731" y="4645953"/>
          <a:ext cx="419884"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4AE92505-4322-402B-9EF4-C6535B8377BF}">
      <dsp:nvSpPr>
        <dsp:cNvPr id="0" name=""/>
        <dsp:cNvSpPr/>
      </dsp:nvSpPr>
      <dsp:spPr>
        <a:xfrm>
          <a:off x="1772443" y="4823993"/>
          <a:ext cx="2561436" cy="461361"/>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Calibri"/>
              <a:ea typeface="+mn-ea"/>
              <a:cs typeface="+mn-cs"/>
            </a:rPr>
            <a:t>Déclassement des parcelles situées hors des alignements</a:t>
          </a:r>
        </a:p>
      </dsp:txBody>
      <dsp:txXfrm>
        <a:off x="1785956" y="4837506"/>
        <a:ext cx="2534410" cy="434335"/>
      </dsp:txXfrm>
    </dsp:sp>
    <dsp:sp modelId="{93B22997-C7F6-4088-B3EC-98BFE50B4AAE}">
      <dsp:nvSpPr>
        <dsp:cNvPr id="0" name=""/>
        <dsp:cNvSpPr/>
      </dsp:nvSpPr>
      <dsp:spPr>
        <a:xfrm rot="5458905">
          <a:off x="2957202" y="5374518"/>
          <a:ext cx="178374"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77B3550B-E32F-4695-B1C1-B03D70E28D89}">
      <dsp:nvSpPr>
        <dsp:cNvPr id="0" name=""/>
        <dsp:cNvSpPr/>
      </dsp:nvSpPr>
      <dsp:spPr>
        <a:xfrm>
          <a:off x="1762134" y="5614273"/>
          <a:ext cx="2556583" cy="36718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Calibri"/>
              <a:ea typeface="+mn-ea"/>
              <a:cs typeface="+mn-cs"/>
            </a:rPr>
            <a:t>Publicité foncière (4)</a:t>
          </a:r>
        </a:p>
      </dsp:txBody>
      <dsp:txXfrm>
        <a:off x="1772888" y="5625027"/>
        <a:ext cx="2535075" cy="345677"/>
      </dsp:txXfrm>
    </dsp:sp>
    <dsp:sp modelId="{1C109516-2B96-4B2C-A6EB-65FA373E7F8A}">
      <dsp:nvSpPr>
        <dsp:cNvPr id="0" name=""/>
        <dsp:cNvSpPr/>
      </dsp:nvSpPr>
      <dsp:spPr>
        <a:xfrm rot="5548168">
          <a:off x="2963541" y="6044337"/>
          <a:ext cx="126013"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D8EAE51A-4729-4BD1-8E2A-B865B8EFF670}">
      <dsp:nvSpPr>
        <dsp:cNvPr id="0" name=""/>
        <dsp:cNvSpPr/>
      </dsp:nvSpPr>
      <dsp:spPr>
        <a:xfrm>
          <a:off x="1752582" y="6257807"/>
          <a:ext cx="2519167" cy="390643"/>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Calibri"/>
              <a:ea typeface="+mn-ea"/>
              <a:cs typeface="+mn-cs"/>
            </a:rPr>
            <a:t>Publication et dépôt du plan à la Mairie</a:t>
          </a:r>
        </a:p>
      </dsp:txBody>
      <dsp:txXfrm>
        <a:off x="1764024" y="6269249"/>
        <a:ext cx="2496283" cy="367759"/>
      </dsp:txXfrm>
    </dsp:sp>
    <dsp:sp modelId="{C0FA1818-816D-41E6-B918-B069943282A1}">
      <dsp:nvSpPr>
        <dsp:cNvPr id="0" name=""/>
        <dsp:cNvSpPr/>
      </dsp:nvSpPr>
      <dsp:spPr>
        <a:xfrm rot="5414883">
          <a:off x="2926884" y="6732197"/>
          <a:ext cx="167495" cy="150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B7143D7C-9171-4014-9166-66499E7FD84A}">
      <dsp:nvSpPr>
        <dsp:cNvPr id="0" name=""/>
        <dsp:cNvSpPr/>
      </dsp:nvSpPr>
      <dsp:spPr>
        <a:xfrm>
          <a:off x="1743082" y="6966535"/>
          <a:ext cx="2532040" cy="388432"/>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fr-FR" sz="1050" kern="1200">
              <a:solidFill>
                <a:sysClr val="windowText" lastClr="000000">
                  <a:hueOff val="0"/>
                  <a:satOff val="0"/>
                  <a:lumOff val="0"/>
                  <a:alphaOff val="0"/>
                </a:sysClr>
              </a:solidFill>
              <a:latin typeface="Calibri"/>
              <a:ea typeface="+mn-ea"/>
              <a:cs typeface="+mn-cs"/>
            </a:rPr>
            <a:t>Plan tenu à la disposition du public</a:t>
          </a:r>
        </a:p>
      </dsp:txBody>
      <dsp:txXfrm>
        <a:off x="1754459" y="6977912"/>
        <a:ext cx="2509286" cy="36567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E5348-65D2-4084-97D5-C36E26ED6802}">
      <dsp:nvSpPr>
        <dsp:cNvPr id="0" name=""/>
        <dsp:cNvSpPr/>
      </dsp:nvSpPr>
      <dsp:spPr>
        <a:xfrm>
          <a:off x="918509" y="152270"/>
          <a:ext cx="3182048" cy="281744"/>
        </a:xfrm>
        <a:prstGeom prst="roundRect">
          <a:avLst>
            <a:gd name="adj" fmla="val 1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kern="1200">
              <a:solidFill>
                <a:sysClr val="window" lastClr="FFFFFF"/>
              </a:solidFill>
              <a:latin typeface="Calibri"/>
              <a:ea typeface="+mn-ea"/>
              <a:cs typeface="+mn-cs"/>
            </a:rPr>
            <a:t>Demande du Conseil municipal (2)</a:t>
          </a:r>
        </a:p>
      </dsp:txBody>
      <dsp:txXfrm>
        <a:off x="926761" y="160522"/>
        <a:ext cx="3165544" cy="265240"/>
      </dsp:txXfrm>
    </dsp:sp>
    <dsp:sp modelId="{44604474-6702-47A4-B888-A6DF0CEA48C5}">
      <dsp:nvSpPr>
        <dsp:cNvPr id="0" name=""/>
        <dsp:cNvSpPr/>
      </dsp:nvSpPr>
      <dsp:spPr>
        <a:xfrm rot="5150144">
          <a:off x="2478871" y="491952"/>
          <a:ext cx="95741" cy="75102"/>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9DF00083-0DF1-419B-8FC2-2D80108DB377}">
      <dsp:nvSpPr>
        <dsp:cNvPr id="0" name=""/>
        <dsp:cNvSpPr/>
      </dsp:nvSpPr>
      <dsp:spPr>
        <a:xfrm>
          <a:off x="982607" y="624993"/>
          <a:ext cx="3124988" cy="313339"/>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Délibération du Conseil général </a:t>
          </a:r>
        </a:p>
      </dsp:txBody>
      <dsp:txXfrm>
        <a:off x="991784" y="634170"/>
        <a:ext cx="3106634" cy="294985"/>
      </dsp:txXfrm>
    </dsp:sp>
    <dsp:sp modelId="{409FA404-ACB8-45A8-9BD4-42AADD3B8484}">
      <dsp:nvSpPr>
        <dsp:cNvPr id="0" name=""/>
        <dsp:cNvSpPr/>
      </dsp:nvSpPr>
      <dsp:spPr>
        <a:xfrm rot="5105588">
          <a:off x="2506605" y="998291"/>
          <a:ext cx="120636" cy="75102"/>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F6A186AA-89E5-49F5-954C-AB26B53CE301}">
      <dsp:nvSpPr>
        <dsp:cNvPr id="0" name=""/>
        <dsp:cNvSpPr/>
      </dsp:nvSpPr>
      <dsp:spPr>
        <a:xfrm>
          <a:off x="1027222" y="1133353"/>
          <a:ext cx="3132987" cy="42915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Enquête CVR (3)</a:t>
          </a:r>
        </a:p>
        <a:p>
          <a:pPr lvl="0" algn="ctr"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Articles R 131-3 à R 131-8</a:t>
          </a:r>
        </a:p>
      </dsp:txBody>
      <dsp:txXfrm>
        <a:off x="1039792" y="1145923"/>
        <a:ext cx="3107847" cy="404015"/>
      </dsp:txXfrm>
    </dsp:sp>
    <dsp:sp modelId="{A75F07CF-3FCD-4C06-A7F0-95A29E06D067}">
      <dsp:nvSpPr>
        <dsp:cNvPr id="0" name=""/>
        <dsp:cNvSpPr/>
      </dsp:nvSpPr>
      <dsp:spPr>
        <a:xfrm rot="5454671">
          <a:off x="2511400" y="1639573"/>
          <a:ext cx="154160" cy="75102"/>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06123ED9-0999-4F74-BF00-A8481150283E}">
      <dsp:nvSpPr>
        <dsp:cNvPr id="0" name=""/>
        <dsp:cNvSpPr/>
      </dsp:nvSpPr>
      <dsp:spPr>
        <a:xfrm>
          <a:off x="1007172" y="1791741"/>
          <a:ext cx="3152144" cy="42915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Délibération concordante du Conseil municipal</a:t>
          </a:r>
        </a:p>
      </dsp:txBody>
      <dsp:txXfrm>
        <a:off x="1019742" y="1804311"/>
        <a:ext cx="3127004" cy="404015"/>
      </dsp:txXfrm>
    </dsp:sp>
    <dsp:sp modelId="{28F136D8-C494-4E3C-99B0-0DA2F9DFE59A}">
      <dsp:nvSpPr>
        <dsp:cNvPr id="0" name=""/>
        <dsp:cNvSpPr/>
      </dsp:nvSpPr>
      <dsp:spPr>
        <a:xfrm rot="5265987">
          <a:off x="2508962" y="2308328"/>
          <a:ext cx="175053" cy="75102"/>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B8ED0EAC-E9BB-4954-AB43-87CF8925DC27}">
      <dsp:nvSpPr>
        <dsp:cNvPr id="0" name=""/>
        <dsp:cNvSpPr/>
      </dsp:nvSpPr>
      <dsp:spPr>
        <a:xfrm>
          <a:off x="1036140" y="2470862"/>
          <a:ext cx="3147183" cy="42915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Délibération du Conseil général</a:t>
          </a:r>
        </a:p>
      </dsp:txBody>
      <dsp:txXfrm>
        <a:off x="1048710" y="2483432"/>
        <a:ext cx="3122043" cy="404015"/>
      </dsp:txXfrm>
    </dsp:sp>
    <dsp:sp modelId="{4330FFE2-A1F7-4912-8806-B0D40E6CE746}">
      <dsp:nvSpPr>
        <dsp:cNvPr id="0" name=""/>
        <dsp:cNvSpPr/>
      </dsp:nvSpPr>
      <dsp:spPr>
        <a:xfrm rot="8538474">
          <a:off x="1877346" y="3030475"/>
          <a:ext cx="474470" cy="75102"/>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F91CE61E-68B2-47FA-9691-0D33C6619531}">
      <dsp:nvSpPr>
        <dsp:cNvPr id="0" name=""/>
        <dsp:cNvSpPr/>
      </dsp:nvSpPr>
      <dsp:spPr>
        <a:xfrm>
          <a:off x="756975" y="3236036"/>
          <a:ext cx="1724912" cy="42915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Notification aux propriétaires</a:t>
          </a:r>
        </a:p>
      </dsp:txBody>
      <dsp:txXfrm>
        <a:off x="769545" y="3248606"/>
        <a:ext cx="1699772" cy="404015"/>
      </dsp:txXfrm>
    </dsp:sp>
    <dsp:sp modelId="{CB511531-E319-4BF2-992E-1EE3C9CA077A}">
      <dsp:nvSpPr>
        <dsp:cNvPr id="0" name=""/>
        <dsp:cNvSpPr/>
      </dsp:nvSpPr>
      <dsp:spPr>
        <a:xfrm rot="5443568">
          <a:off x="1514933" y="3765214"/>
          <a:ext cx="200068" cy="75102"/>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0752C239-F4F8-4B46-B53A-A442BC4D1C75}">
      <dsp:nvSpPr>
        <dsp:cNvPr id="0" name=""/>
        <dsp:cNvSpPr/>
      </dsp:nvSpPr>
      <dsp:spPr>
        <a:xfrm>
          <a:off x="752194" y="3940340"/>
          <a:ext cx="1716620" cy="42915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Publicité foncière (4)</a:t>
          </a:r>
        </a:p>
      </dsp:txBody>
      <dsp:txXfrm>
        <a:off x="764764" y="3952910"/>
        <a:ext cx="1691480" cy="404015"/>
      </dsp:txXfrm>
    </dsp:sp>
    <dsp:sp modelId="{D9529262-E1AF-46D1-97EF-3543BA235C51}">
      <dsp:nvSpPr>
        <dsp:cNvPr id="0" name=""/>
        <dsp:cNvSpPr/>
      </dsp:nvSpPr>
      <dsp:spPr>
        <a:xfrm>
          <a:off x="2073880" y="2637207"/>
          <a:ext cx="1459024" cy="189034"/>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fr-FR" sz="1000" kern="1200">
            <a:solidFill>
              <a:sysClr val="window" lastClr="FFFFFF"/>
            </a:solidFill>
            <a:latin typeface="Calibri"/>
            <a:ea typeface="+mn-ea"/>
            <a:cs typeface="+mn-cs"/>
          </a:endParaRPr>
        </a:p>
      </dsp:txBody>
      <dsp:txXfrm>
        <a:off x="2079417" y="2642744"/>
        <a:ext cx="1447950" cy="177960"/>
      </dsp:txXfrm>
    </dsp:sp>
    <dsp:sp modelId="{50BCBB0B-2A20-4CF2-B5C0-5055AD495E9C}">
      <dsp:nvSpPr>
        <dsp:cNvPr id="0" name=""/>
        <dsp:cNvSpPr/>
      </dsp:nvSpPr>
      <dsp:spPr>
        <a:xfrm rot="2276660">
          <a:off x="3028287" y="3009575"/>
          <a:ext cx="359223" cy="75102"/>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00F9043A-CF99-4DF7-95B6-BEAC57A72601}">
      <dsp:nvSpPr>
        <dsp:cNvPr id="0" name=""/>
        <dsp:cNvSpPr/>
      </dsp:nvSpPr>
      <dsp:spPr>
        <a:xfrm>
          <a:off x="3210524" y="3268011"/>
          <a:ext cx="2060768" cy="1169151"/>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Notification:</a:t>
          </a:r>
        </a:p>
        <a:p>
          <a:pPr lvl="0" algn="ctr" defTabSz="488950">
            <a:lnSpc>
              <a:spcPct val="90000"/>
            </a:lnSpc>
            <a:spcBef>
              <a:spcPct val="0"/>
            </a:spcBef>
            <a:spcAft>
              <a:spcPct val="35000"/>
            </a:spcAft>
          </a:pPr>
          <a:endParaRPr lang="fr-FR" sz="1100" kern="1200">
            <a:solidFill>
              <a:sysClr val="windowText" lastClr="000000">
                <a:hueOff val="0"/>
                <a:satOff val="0"/>
                <a:lumOff val="0"/>
                <a:alphaOff val="0"/>
              </a:sysClr>
            </a:solidFill>
            <a:latin typeface="Calibri"/>
            <a:ea typeface="+mn-ea"/>
            <a:cs typeface="+mn-cs"/>
          </a:endParaRPr>
        </a:p>
        <a:p>
          <a:pPr lvl="0" algn="l"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 Commune</a:t>
          </a:r>
        </a:p>
        <a:p>
          <a:pPr lvl="0" algn="l"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 Service urbanisme de la DDT</a:t>
          </a:r>
        </a:p>
      </dsp:txBody>
      <dsp:txXfrm>
        <a:off x="3244767" y="3302254"/>
        <a:ext cx="1992282" cy="110066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CA8885-7B2A-4AD7-A7A3-0CC9778EF54F}">
      <dsp:nvSpPr>
        <dsp:cNvPr id="0" name=""/>
        <dsp:cNvSpPr/>
      </dsp:nvSpPr>
      <dsp:spPr>
        <a:xfrm>
          <a:off x="673168" y="0"/>
          <a:ext cx="1583735" cy="420140"/>
        </a:xfrm>
        <a:prstGeom prst="roundRect">
          <a:avLst>
            <a:gd name="adj" fmla="val 1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fr-FR" sz="1050" kern="1200">
              <a:solidFill>
                <a:sysClr val="window" lastClr="FFFFFF"/>
              </a:solidFill>
              <a:latin typeface="Calibri"/>
              <a:ea typeface="+mn-ea"/>
              <a:cs typeface="+mn-cs"/>
            </a:rPr>
            <a:t>Origine : Route départementale (1)</a:t>
          </a:r>
        </a:p>
      </dsp:txBody>
      <dsp:txXfrm>
        <a:off x="685473" y="12305"/>
        <a:ext cx="1559125" cy="395530"/>
      </dsp:txXfrm>
    </dsp:sp>
    <dsp:sp modelId="{2A4A15C2-CBEA-4B39-A7CA-32ABABB890B3}">
      <dsp:nvSpPr>
        <dsp:cNvPr id="0" name=""/>
        <dsp:cNvSpPr/>
      </dsp:nvSpPr>
      <dsp:spPr>
        <a:xfrm rot="5294063">
          <a:off x="1352603" y="624400"/>
          <a:ext cx="253432" cy="98104"/>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119DD23C-24FD-406A-B6B2-0BAFC4AFE9B4}">
      <dsp:nvSpPr>
        <dsp:cNvPr id="0" name=""/>
        <dsp:cNvSpPr/>
      </dsp:nvSpPr>
      <dsp:spPr>
        <a:xfrm>
          <a:off x="701736" y="926765"/>
          <a:ext cx="1583735" cy="420140"/>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Calibri"/>
              <a:ea typeface="+mn-ea"/>
              <a:cs typeface="+mn-cs"/>
            </a:rPr>
            <a:t>Consultation du Conseil municipal</a:t>
          </a:r>
        </a:p>
      </dsp:txBody>
      <dsp:txXfrm>
        <a:off x="714041" y="939070"/>
        <a:ext cx="1559125" cy="395530"/>
      </dsp:txXfrm>
    </dsp:sp>
    <dsp:sp modelId="{A50E5E8B-A643-4F4E-8184-7BDD274DA173}">
      <dsp:nvSpPr>
        <dsp:cNvPr id="0" name=""/>
        <dsp:cNvSpPr/>
      </dsp:nvSpPr>
      <dsp:spPr>
        <a:xfrm rot="2240951">
          <a:off x="1726756" y="1567585"/>
          <a:ext cx="791114" cy="98104"/>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BE784A89-BD9C-4378-94DB-12CCEC844E66}">
      <dsp:nvSpPr>
        <dsp:cNvPr id="0" name=""/>
        <dsp:cNvSpPr/>
      </dsp:nvSpPr>
      <dsp:spPr>
        <a:xfrm>
          <a:off x="1732104" y="1886369"/>
          <a:ext cx="2088699" cy="458956"/>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endParaRPr lang="fr-FR" sz="2600" kern="1200">
            <a:solidFill>
              <a:sysClr val="windowText" lastClr="000000">
                <a:hueOff val="0"/>
                <a:satOff val="0"/>
                <a:lumOff val="0"/>
                <a:alphaOff val="0"/>
              </a:sysClr>
            </a:solidFill>
            <a:latin typeface="Calibri"/>
            <a:ea typeface="+mn-ea"/>
            <a:cs typeface="+mn-cs"/>
          </a:endParaRPr>
        </a:p>
      </dsp:txBody>
      <dsp:txXfrm>
        <a:off x="1745546" y="1899811"/>
        <a:ext cx="2061815" cy="432072"/>
      </dsp:txXfrm>
    </dsp:sp>
    <dsp:sp modelId="{5E21D809-187A-4881-9CD8-ABD13154338E}">
      <dsp:nvSpPr>
        <dsp:cNvPr id="0" name=""/>
        <dsp:cNvSpPr/>
      </dsp:nvSpPr>
      <dsp:spPr>
        <a:xfrm rot="8950111">
          <a:off x="1857947" y="2457054"/>
          <a:ext cx="529316" cy="98104"/>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F8A5A640-1116-4673-85EF-0A646951C2F0}">
      <dsp:nvSpPr>
        <dsp:cNvPr id="0" name=""/>
        <dsp:cNvSpPr/>
      </dsp:nvSpPr>
      <dsp:spPr>
        <a:xfrm>
          <a:off x="766306" y="2666888"/>
          <a:ext cx="1331264" cy="50290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OUI</a:t>
          </a:r>
        </a:p>
      </dsp:txBody>
      <dsp:txXfrm>
        <a:off x="781036" y="2681618"/>
        <a:ext cx="1301804" cy="473447"/>
      </dsp:txXfrm>
    </dsp:sp>
    <dsp:sp modelId="{1A2B05B6-FB19-4916-BA2D-2A4B01C6D759}">
      <dsp:nvSpPr>
        <dsp:cNvPr id="0" name=""/>
        <dsp:cNvSpPr/>
      </dsp:nvSpPr>
      <dsp:spPr>
        <a:xfrm rot="5401982">
          <a:off x="1377238" y="3224290"/>
          <a:ext cx="108990" cy="98104"/>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84801982-1717-4A16-913B-754FBBA56609}">
      <dsp:nvSpPr>
        <dsp:cNvPr id="0" name=""/>
        <dsp:cNvSpPr/>
      </dsp:nvSpPr>
      <dsp:spPr>
        <a:xfrm>
          <a:off x="310315" y="3376890"/>
          <a:ext cx="2242393" cy="560598"/>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fr-FR" sz="1050" kern="1200">
              <a:solidFill>
                <a:sysClr val="windowText" lastClr="000000">
                  <a:hueOff val="0"/>
                  <a:satOff val="0"/>
                  <a:lumOff val="0"/>
                  <a:alphaOff val="0"/>
                </a:sysClr>
              </a:solidFill>
              <a:latin typeface="Calibri"/>
              <a:ea typeface="+mn-ea"/>
              <a:cs typeface="+mn-cs"/>
            </a:rPr>
            <a:t>Aliénation aux riverains</a:t>
          </a:r>
        </a:p>
      </dsp:txBody>
      <dsp:txXfrm>
        <a:off x="326734" y="3393309"/>
        <a:ext cx="2209555" cy="527760"/>
      </dsp:txXfrm>
    </dsp:sp>
    <dsp:sp modelId="{AD074E15-9E31-4E0E-BA20-79843E187FEF}">
      <dsp:nvSpPr>
        <dsp:cNvPr id="0" name=""/>
        <dsp:cNvSpPr/>
      </dsp:nvSpPr>
      <dsp:spPr>
        <a:xfrm rot="1657594">
          <a:off x="1990642" y="3992068"/>
          <a:ext cx="348866" cy="98104"/>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068AE38B-085E-4580-87BA-A0AB3619E7F8}">
      <dsp:nvSpPr>
        <dsp:cNvPr id="0" name=""/>
        <dsp:cNvSpPr/>
      </dsp:nvSpPr>
      <dsp:spPr>
        <a:xfrm>
          <a:off x="1819277" y="4144752"/>
          <a:ext cx="1909196" cy="430001"/>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fr-FR" sz="2400" kern="1200">
            <a:solidFill>
              <a:sysClr val="windowText" lastClr="000000">
                <a:hueOff val="0"/>
                <a:satOff val="0"/>
                <a:lumOff val="0"/>
                <a:alphaOff val="0"/>
              </a:sysClr>
            </a:solidFill>
            <a:latin typeface="Calibri"/>
            <a:ea typeface="+mn-ea"/>
            <a:cs typeface="+mn-cs"/>
          </a:endParaRPr>
        </a:p>
      </dsp:txBody>
      <dsp:txXfrm>
        <a:off x="1831871" y="4157346"/>
        <a:ext cx="1884008" cy="404813"/>
      </dsp:txXfrm>
    </dsp:sp>
    <dsp:sp modelId="{0CE29409-A247-42F3-8F8B-CB8781FC03ED}">
      <dsp:nvSpPr>
        <dsp:cNvPr id="0" name=""/>
        <dsp:cNvSpPr/>
      </dsp:nvSpPr>
      <dsp:spPr>
        <a:xfrm>
          <a:off x="3229496" y="0"/>
          <a:ext cx="1583735" cy="420140"/>
        </a:xfrm>
        <a:prstGeom prst="roundRect">
          <a:avLst>
            <a:gd name="adj" fmla="val 1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solidFill>
                <a:sysClr val="window" lastClr="FFFFFF"/>
              </a:solidFill>
              <a:latin typeface="Calibri"/>
              <a:ea typeface="+mn-ea"/>
              <a:cs typeface="+mn-cs"/>
            </a:rPr>
            <a:t>Origine</a:t>
          </a:r>
          <a:r>
            <a:rPr lang="fr-FR" sz="1050" kern="1200">
              <a:solidFill>
                <a:sysClr val="window" lastClr="FFFFFF"/>
              </a:solidFill>
              <a:latin typeface="Calibri"/>
              <a:ea typeface="+mn-ea"/>
              <a:cs typeface="+mn-cs"/>
            </a:rPr>
            <a:t> : Délaissé routier</a:t>
          </a:r>
        </a:p>
      </dsp:txBody>
      <dsp:txXfrm>
        <a:off x="3241801" y="12305"/>
        <a:ext cx="1559125" cy="395530"/>
      </dsp:txXfrm>
    </dsp:sp>
    <dsp:sp modelId="{0313F3C6-12D0-45DF-AB4E-BC11AE895D86}">
      <dsp:nvSpPr>
        <dsp:cNvPr id="0" name=""/>
        <dsp:cNvSpPr/>
      </dsp:nvSpPr>
      <dsp:spPr>
        <a:xfrm rot="5400000">
          <a:off x="3972311" y="469192"/>
          <a:ext cx="98104" cy="98104"/>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2B2386BE-A1D3-41C9-ADD8-C688ABABA8F0}">
      <dsp:nvSpPr>
        <dsp:cNvPr id="0" name=""/>
        <dsp:cNvSpPr/>
      </dsp:nvSpPr>
      <dsp:spPr>
        <a:xfrm>
          <a:off x="3229496" y="616350"/>
          <a:ext cx="1583735" cy="420140"/>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Calibri"/>
              <a:ea typeface="+mn-ea"/>
              <a:cs typeface="+mn-cs"/>
            </a:rPr>
            <a:t>Pas d'enquête</a:t>
          </a:r>
        </a:p>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Calibri"/>
              <a:ea typeface="+mn-ea"/>
              <a:cs typeface="+mn-cs"/>
            </a:rPr>
            <a:t>Déclassement de fait</a:t>
          </a:r>
        </a:p>
      </dsp:txBody>
      <dsp:txXfrm>
        <a:off x="3241801" y="628655"/>
        <a:ext cx="1559125" cy="395530"/>
      </dsp:txXfrm>
    </dsp:sp>
    <dsp:sp modelId="{6407C8EA-579F-45A7-9F61-2A42A551DD1A}">
      <dsp:nvSpPr>
        <dsp:cNvPr id="0" name=""/>
        <dsp:cNvSpPr/>
      </dsp:nvSpPr>
      <dsp:spPr>
        <a:xfrm rot="5400000">
          <a:off x="3971678" y="1086176"/>
          <a:ext cx="99372" cy="98104"/>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24A5531F-FA47-43C2-92BE-342C4712635E}">
      <dsp:nvSpPr>
        <dsp:cNvPr id="0" name=""/>
        <dsp:cNvSpPr/>
      </dsp:nvSpPr>
      <dsp:spPr>
        <a:xfrm>
          <a:off x="3229496" y="1233967"/>
          <a:ext cx="1583735" cy="420140"/>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Calibri"/>
              <a:ea typeface="+mn-ea"/>
              <a:cs typeface="+mn-cs"/>
            </a:rPr>
            <a:t>Délibération du Conseil général décidant l'aliénation</a:t>
          </a:r>
        </a:p>
      </dsp:txBody>
      <dsp:txXfrm>
        <a:off x="3241801" y="1246272"/>
        <a:ext cx="1559125" cy="395530"/>
      </dsp:txXfrm>
    </dsp:sp>
    <dsp:sp modelId="{2B541043-D0D3-4C43-958B-76C82AD72FDF}">
      <dsp:nvSpPr>
        <dsp:cNvPr id="0" name=""/>
        <dsp:cNvSpPr/>
      </dsp:nvSpPr>
      <dsp:spPr>
        <a:xfrm rot="8951231">
          <a:off x="3336110" y="1710346"/>
          <a:ext cx="312999" cy="98104"/>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814E370C-25BB-46AD-B648-ACD5329EBFD6}">
      <dsp:nvSpPr>
        <dsp:cNvPr id="0" name=""/>
        <dsp:cNvSpPr/>
      </dsp:nvSpPr>
      <dsp:spPr>
        <a:xfrm>
          <a:off x="1681426" y="1864689"/>
          <a:ext cx="2194495" cy="641032"/>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Calibri"/>
              <a:ea typeface="+mn-ea"/>
              <a:cs typeface="+mn-cs"/>
            </a:rPr>
            <a:t>Exercice du droit de préemption des propriétaires riverains</a:t>
          </a:r>
        </a:p>
      </dsp:txBody>
      <dsp:txXfrm>
        <a:off x="1700201" y="1883464"/>
        <a:ext cx="2156945" cy="603482"/>
      </dsp:txXfrm>
    </dsp:sp>
    <dsp:sp modelId="{50B75351-9EA6-4A6C-8E46-C0A06A14795A}">
      <dsp:nvSpPr>
        <dsp:cNvPr id="0" name=""/>
        <dsp:cNvSpPr/>
      </dsp:nvSpPr>
      <dsp:spPr>
        <a:xfrm rot="1874443">
          <a:off x="3330695" y="2547588"/>
          <a:ext cx="252502" cy="98104"/>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7F15CE01-664D-46C2-B7C8-F741FCFD5ED7}">
      <dsp:nvSpPr>
        <dsp:cNvPr id="0" name=""/>
        <dsp:cNvSpPr/>
      </dsp:nvSpPr>
      <dsp:spPr>
        <a:xfrm>
          <a:off x="3355732" y="2687559"/>
          <a:ext cx="1331264" cy="50290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hueOff val="0"/>
                  <a:satOff val="0"/>
                  <a:lumOff val="0"/>
                  <a:alphaOff val="0"/>
                </a:sysClr>
              </a:solidFill>
              <a:latin typeface="Calibri"/>
              <a:ea typeface="+mn-ea"/>
              <a:cs typeface="+mn-cs"/>
            </a:rPr>
            <a:t>NON</a:t>
          </a:r>
        </a:p>
      </dsp:txBody>
      <dsp:txXfrm>
        <a:off x="3370462" y="2702289"/>
        <a:ext cx="1301804" cy="473447"/>
      </dsp:txXfrm>
    </dsp:sp>
    <dsp:sp modelId="{605A2B6B-4092-4C97-A798-52B8CEEEF800}">
      <dsp:nvSpPr>
        <dsp:cNvPr id="0" name=""/>
        <dsp:cNvSpPr/>
      </dsp:nvSpPr>
      <dsp:spPr>
        <a:xfrm rot="5400000">
          <a:off x="3972311" y="3239519"/>
          <a:ext cx="98104" cy="98104"/>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605E745D-1471-485F-A831-AB934FCEAD6A}">
      <dsp:nvSpPr>
        <dsp:cNvPr id="0" name=""/>
        <dsp:cNvSpPr/>
      </dsp:nvSpPr>
      <dsp:spPr>
        <a:xfrm>
          <a:off x="2900167" y="3386676"/>
          <a:ext cx="2242393" cy="560598"/>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fr-FR" sz="1050" kern="1200">
              <a:solidFill>
                <a:sysClr val="windowText" lastClr="000000">
                  <a:hueOff val="0"/>
                  <a:satOff val="0"/>
                  <a:lumOff val="0"/>
                  <a:alphaOff val="0"/>
                </a:sysClr>
              </a:solidFill>
              <a:latin typeface="Calibri"/>
              <a:ea typeface="+mn-ea"/>
              <a:cs typeface="+mn-cs"/>
            </a:rPr>
            <a:t>Aliénation en évitant l'enclavement des riverains</a:t>
          </a:r>
        </a:p>
      </dsp:txBody>
      <dsp:txXfrm>
        <a:off x="2916586" y="3403095"/>
        <a:ext cx="2209555" cy="527760"/>
      </dsp:txXfrm>
    </dsp:sp>
    <dsp:sp modelId="{8800FE82-319B-4964-BEA3-47FD8FC7DAFE}">
      <dsp:nvSpPr>
        <dsp:cNvPr id="0" name=""/>
        <dsp:cNvSpPr/>
      </dsp:nvSpPr>
      <dsp:spPr>
        <a:xfrm rot="8887803">
          <a:off x="3273747" y="3996960"/>
          <a:ext cx="275909" cy="98104"/>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D182393B-11A0-418E-BAB5-6846C6DDE125}">
      <dsp:nvSpPr>
        <dsp:cNvPr id="0" name=""/>
        <dsp:cNvSpPr/>
      </dsp:nvSpPr>
      <dsp:spPr>
        <a:xfrm>
          <a:off x="1680843" y="4144751"/>
          <a:ext cx="2242393" cy="560598"/>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Publicité foncière</a:t>
          </a:r>
        </a:p>
      </dsp:txBody>
      <dsp:txXfrm>
        <a:off x="1697262" y="4161170"/>
        <a:ext cx="2209555" cy="5277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AC2DAB-5A8A-468E-95EF-E9797FD3E127}">
      <dsp:nvSpPr>
        <dsp:cNvPr id="0" name=""/>
        <dsp:cNvSpPr/>
      </dsp:nvSpPr>
      <dsp:spPr>
        <a:xfrm>
          <a:off x="863216" y="696626"/>
          <a:ext cx="1368628" cy="34215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fr-FR" sz="1900" kern="1200">
              <a:solidFill>
                <a:sysClr val="window" lastClr="FFFFFF"/>
              </a:solidFill>
              <a:latin typeface="Calibri"/>
              <a:ea typeface="+mn-ea"/>
              <a:cs typeface="+mn-cs"/>
            </a:rPr>
            <a:t>NON</a:t>
          </a:r>
        </a:p>
      </dsp:txBody>
      <dsp:txXfrm>
        <a:off x="873237" y="706647"/>
        <a:ext cx="1348586" cy="322115"/>
      </dsp:txXfrm>
    </dsp:sp>
    <dsp:sp modelId="{35D1A214-F77C-4A50-BE63-F098C6699026}">
      <dsp:nvSpPr>
        <dsp:cNvPr id="0" name=""/>
        <dsp:cNvSpPr/>
      </dsp:nvSpPr>
      <dsp:spPr>
        <a:xfrm rot="9146391">
          <a:off x="1059264" y="1062392"/>
          <a:ext cx="115734" cy="5987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DD580C97-27B9-4B67-9FAC-E1A4AEF78296}">
      <dsp:nvSpPr>
        <dsp:cNvPr id="0" name=""/>
        <dsp:cNvSpPr/>
      </dsp:nvSpPr>
      <dsp:spPr>
        <a:xfrm>
          <a:off x="2417" y="1145879"/>
          <a:ext cx="1368628" cy="34215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Enquête d'utilité publique du code de l'expropriation</a:t>
          </a:r>
        </a:p>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Préfet</a:t>
          </a:r>
        </a:p>
      </dsp:txBody>
      <dsp:txXfrm>
        <a:off x="12438" y="1155900"/>
        <a:ext cx="1348586" cy="322115"/>
      </dsp:txXfrm>
    </dsp:sp>
    <dsp:sp modelId="{25AB01B6-E778-4426-9B0C-5008010F7D47}">
      <dsp:nvSpPr>
        <dsp:cNvPr id="0" name=""/>
        <dsp:cNvSpPr/>
      </dsp:nvSpPr>
      <dsp:spPr>
        <a:xfrm rot="5400000">
          <a:off x="656793" y="1517974"/>
          <a:ext cx="59877" cy="5987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6EDFBF05-6862-4300-B8BF-28C4E6DCA536}">
      <dsp:nvSpPr>
        <dsp:cNvPr id="0" name=""/>
        <dsp:cNvSpPr/>
      </dsp:nvSpPr>
      <dsp:spPr>
        <a:xfrm>
          <a:off x="2417" y="1607791"/>
          <a:ext cx="1368628" cy="34215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solidFill>
                <a:sysClr val="windowText" lastClr="000000">
                  <a:hueOff val="0"/>
                  <a:satOff val="0"/>
                  <a:lumOff val="0"/>
                  <a:alphaOff val="0"/>
                </a:sysClr>
              </a:solidFill>
              <a:latin typeface="Calibri"/>
              <a:ea typeface="+mn-ea"/>
              <a:cs typeface="+mn-cs"/>
            </a:rPr>
            <a:t>Arrêté DUP</a:t>
          </a:r>
        </a:p>
      </dsp:txBody>
      <dsp:txXfrm>
        <a:off x="12438" y="1617812"/>
        <a:ext cx="1348586" cy="322115"/>
      </dsp:txXfrm>
    </dsp:sp>
    <dsp:sp modelId="{DF66585A-F8DA-41BE-9478-102DC76A0F3B}">
      <dsp:nvSpPr>
        <dsp:cNvPr id="0" name=""/>
        <dsp:cNvSpPr/>
      </dsp:nvSpPr>
      <dsp:spPr>
        <a:xfrm rot="1757031">
          <a:off x="1009394" y="1967228"/>
          <a:ext cx="133192" cy="5987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C78CACE7-C481-4141-879F-44557EF1E192}">
      <dsp:nvSpPr>
        <dsp:cNvPr id="0" name=""/>
        <dsp:cNvSpPr/>
      </dsp:nvSpPr>
      <dsp:spPr>
        <a:xfrm>
          <a:off x="780934" y="2044385"/>
          <a:ext cx="1368628" cy="342157"/>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fr-FR" sz="1000" kern="1200">
            <a:solidFill>
              <a:sysClr val="windowText" lastClr="000000">
                <a:hueOff val="0"/>
                <a:satOff val="0"/>
                <a:lumOff val="0"/>
                <a:alphaOff val="0"/>
              </a:sysClr>
            </a:solidFill>
            <a:latin typeface="Calibri"/>
            <a:ea typeface="+mn-ea"/>
            <a:cs typeface="+mn-cs"/>
          </a:endParaRPr>
        </a:p>
      </dsp:txBody>
      <dsp:txXfrm>
        <a:off x="790955" y="2054406"/>
        <a:ext cx="1348586" cy="322115"/>
      </dsp:txXfrm>
    </dsp:sp>
    <dsp:sp modelId="{E8094543-ADC4-41C0-9DD1-82278A6502BC}">
      <dsp:nvSpPr>
        <dsp:cNvPr id="0" name=""/>
        <dsp:cNvSpPr/>
      </dsp:nvSpPr>
      <dsp:spPr>
        <a:xfrm>
          <a:off x="847094" y="653825"/>
          <a:ext cx="1368628" cy="342157"/>
        </a:xfrm>
        <a:prstGeom prst="roundRect">
          <a:avLst>
            <a:gd name="adj" fmla="val 1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fr-FR" sz="1900" kern="1200">
              <a:solidFill>
                <a:sysClr val="window" lastClr="FFFFFF"/>
              </a:solidFill>
              <a:latin typeface="Calibri"/>
              <a:ea typeface="+mn-ea"/>
              <a:cs typeface="+mn-cs"/>
            </a:rPr>
            <a:t>NON</a:t>
          </a:r>
        </a:p>
      </dsp:txBody>
      <dsp:txXfrm>
        <a:off x="857115" y="663846"/>
        <a:ext cx="1348586" cy="322115"/>
      </dsp:txXfrm>
    </dsp:sp>
    <dsp:sp modelId="{0611C885-CAFD-4C03-A606-CAC85EB9896F}">
      <dsp:nvSpPr>
        <dsp:cNvPr id="0" name=""/>
        <dsp:cNvSpPr/>
      </dsp:nvSpPr>
      <dsp:spPr>
        <a:xfrm rot="2070856">
          <a:off x="1823051" y="1040992"/>
          <a:ext cx="132274" cy="5987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F1FB2BAC-F8A6-431A-A003-942374037DB2}">
      <dsp:nvSpPr>
        <dsp:cNvPr id="0" name=""/>
        <dsp:cNvSpPr/>
      </dsp:nvSpPr>
      <dsp:spPr>
        <a:xfrm>
          <a:off x="1562653" y="1145879"/>
          <a:ext cx="1368628" cy="34215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Enquête parcellaire du code de l'expropriation</a:t>
          </a:r>
        </a:p>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Préfet</a:t>
          </a:r>
        </a:p>
      </dsp:txBody>
      <dsp:txXfrm>
        <a:off x="1572674" y="1155900"/>
        <a:ext cx="1348586" cy="322115"/>
      </dsp:txXfrm>
    </dsp:sp>
    <dsp:sp modelId="{BBBA5380-49F3-4308-AD71-1128A2EF7E37}">
      <dsp:nvSpPr>
        <dsp:cNvPr id="0" name=""/>
        <dsp:cNvSpPr/>
      </dsp:nvSpPr>
      <dsp:spPr>
        <a:xfrm rot="5400000">
          <a:off x="2217029" y="1517974"/>
          <a:ext cx="59877" cy="5987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2AD34252-DFE1-495F-A802-6D4B4C7D6F8F}">
      <dsp:nvSpPr>
        <dsp:cNvPr id="0" name=""/>
        <dsp:cNvSpPr/>
      </dsp:nvSpPr>
      <dsp:spPr>
        <a:xfrm>
          <a:off x="1562653" y="1607791"/>
          <a:ext cx="1368628" cy="34215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hueOff val="0"/>
                  <a:satOff val="0"/>
                  <a:lumOff val="0"/>
                  <a:alphaOff val="0"/>
                </a:sysClr>
              </a:solidFill>
              <a:latin typeface="Calibri"/>
              <a:ea typeface="+mn-ea"/>
              <a:cs typeface="+mn-cs"/>
            </a:rPr>
            <a:t>Arrêté de cessibilité</a:t>
          </a:r>
        </a:p>
      </dsp:txBody>
      <dsp:txXfrm>
        <a:off x="1572674" y="1617812"/>
        <a:ext cx="1348586" cy="322115"/>
      </dsp:txXfrm>
    </dsp:sp>
    <dsp:sp modelId="{216FF13D-0718-41BD-B7CA-56003170FD66}">
      <dsp:nvSpPr>
        <dsp:cNvPr id="0" name=""/>
        <dsp:cNvSpPr/>
      </dsp:nvSpPr>
      <dsp:spPr>
        <a:xfrm rot="9000742">
          <a:off x="1780512" y="1973557"/>
          <a:ext cx="154394" cy="5987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45981B4F-81A2-4D55-B9DE-72AB61BBC55E}">
      <dsp:nvSpPr>
        <dsp:cNvPr id="0" name=""/>
        <dsp:cNvSpPr/>
      </dsp:nvSpPr>
      <dsp:spPr>
        <a:xfrm>
          <a:off x="784137" y="2057043"/>
          <a:ext cx="1368628" cy="34215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Calibri"/>
              <a:ea typeface="+mn-ea"/>
              <a:cs typeface="+mn-cs"/>
            </a:rPr>
            <a:t>Consultation du Conseil municipal</a:t>
          </a:r>
        </a:p>
      </dsp:txBody>
      <dsp:txXfrm>
        <a:off x="794158" y="2067064"/>
        <a:ext cx="1348586" cy="322115"/>
      </dsp:txXfrm>
    </dsp:sp>
    <dsp:sp modelId="{DB74C960-E863-4EB8-9223-749A930FB720}">
      <dsp:nvSpPr>
        <dsp:cNvPr id="0" name=""/>
        <dsp:cNvSpPr/>
      </dsp:nvSpPr>
      <dsp:spPr>
        <a:xfrm rot="5378487">
          <a:off x="1433665" y="2435469"/>
          <a:ext cx="72540" cy="5987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5EE0D95C-F278-486A-A36F-3E2F94E1104F}">
      <dsp:nvSpPr>
        <dsp:cNvPr id="0" name=""/>
        <dsp:cNvSpPr/>
      </dsp:nvSpPr>
      <dsp:spPr>
        <a:xfrm>
          <a:off x="787107" y="2531616"/>
          <a:ext cx="1368628" cy="34215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Calibri"/>
              <a:ea typeface="+mn-ea"/>
              <a:cs typeface="+mn-cs"/>
            </a:rPr>
            <a:t>Délibération du Conseil général</a:t>
          </a:r>
        </a:p>
      </dsp:txBody>
      <dsp:txXfrm>
        <a:off x="797128" y="2541637"/>
        <a:ext cx="1348586" cy="322115"/>
      </dsp:txXfrm>
    </dsp:sp>
    <dsp:sp modelId="{6353C804-886E-4677-9968-1ED24D3A3136}">
      <dsp:nvSpPr>
        <dsp:cNvPr id="0" name=""/>
        <dsp:cNvSpPr/>
      </dsp:nvSpPr>
      <dsp:spPr>
        <a:xfrm rot="5507025">
          <a:off x="1433592" y="2904359"/>
          <a:ext cx="61231" cy="5987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819EFFB6-1B76-44E2-95C3-EFB251CB41A7}">
      <dsp:nvSpPr>
        <dsp:cNvPr id="0" name=""/>
        <dsp:cNvSpPr/>
      </dsp:nvSpPr>
      <dsp:spPr>
        <a:xfrm>
          <a:off x="772681" y="2994823"/>
          <a:ext cx="1368628" cy="34215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Calibri"/>
              <a:ea typeface="+mn-ea"/>
              <a:cs typeface="+mn-cs"/>
            </a:rPr>
            <a:t>Fixation des limites</a:t>
          </a:r>
        </a:p>
      </dsp:txBody>
      <dsp:txXfrm>
        <a:off x="782702" y="3004844"/>
        <a:ext cx="1348586" cy="322115"/>
      </dsp:txXfrm>
    </dsp:sp>
    <dsp:sp modelId="{065F879C-C03B-40DD-AD72-A1320D8A0188}">
      <dsp:nvSpPr>
        <dsp:cNvPr id="0" name=""/>
        <dsp:cNvSpPr/>
      </dsp:nvSpPr>
      <dsp:spPr>
        <a:xfrm rot="5246092">
          <a:off x="1437781" y="3366461"/>
          <a:ext cx="59080" cy="5987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C589CC33-6C4F-4307-9F42-742423B2EF62}">
      <dsp:nvSpPr>
        <dsp:cNvPr id="0" name=""/>
        <dsp:cNvSpPr/>
      </dsp:nvSpPr>
      <dsp:spPr>
        <a:xfrm>
          <a:off x="793334" y="3455819"/>
          <a:ext cx="1368628" cy="34215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Calibri"/>
              <a:ea typeface="+mn-ea"/>
              <a:cs typeface="+mn-cs"/>
            </a:rPr>
            <a:t>Expropriation</a:t>
          </a:r>
        </a:p>
      </dsp:txBody>
      <dsp:txXfrm>
        <a:off x="803355" y="3465840"/>
        <a:ext cx="1348586" cy="322115"/>
      </dsp:txXfrm>
    </dsp:sp>
    <dsp:sp modelId="{9F75AB03-7BA7-44B5-88E7-13398BE92051}">
      <dsp:nvSpPr>
        <dsp:cNvPr id="0" name=""/>
        <dsp:cNvSpPr/>
      </dsp:nvSpPr>
      <dsp:spPr>
        <a:xfrm rot="5458751">
          <a:off x="1442874" y="3828780"/>
          <a:ext cx="61624" cy="5987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53A2810D-938B-44AA-A87B-04812FF1C41B}">
      <dsp:nvSpPr>
        <dsp:cNvPr id="0" name=""/>
        <dsp:cNvSpPr/>
      </dsp:nvSpPr>
      <dsp:spPr>
        <a:xfrm>
          <a:off x="785410" y="3919461"/>
          <a:ext cx="1368628" cy="34215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Calibri"/>
              <a:ea typeface="+mn-ea"/>
              <a:cs typeface="+mn-cs"/>
            </a:rPr>
            <a:t>Publicité foncière</a:t>
          </a:r>
        </a:p>
      </dsp:txBody>
      <dsp:txXfrm>
        <a:off x="795431" y="3929482"/>
        <a:ext cx="1348586" cy="32211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964448-2B0D-4E8F-93E2-4FCA50FA54BE}">
      <dsp:nvSpPr>
        <dsp:cNvPr id="0" name=""/>
        <dsp:cNvSpPr/>
      </dsp:nvSpPr>
      <dsp:spPr>
        <a:xfrm>
          <a:off x="653" y="1083022"/>
          <a:ext cx="1436968" cy="359242"/>
        </a:xfrm>
        <a:prstGeom prst="roundRect">
          <a:avLst>
            <a:gd name="adj" fmla="val 1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fr-FR" sz="2000" kern="1200">
              <a:solidFill>
                <a:sysClr val="window" lastClr="FFFFFF"/>
              </a:solidFill>
              <a:latin typeface="Calibri"/>
              <a:ea typeface="+mn-ea"/>
              <a:cs typeface="+mn-cs"/>
            </a:rPr>
            <a:t>OUI</a:t>
          </a:r>
        </a:p>
      </dsp:txBody>
      <dsp:txXfrm>
        <a:off x="11175" y="1093544"/>
        <a:ext cx="1415924" cy="338198"/>
      </dsp:txXfrm>
    </dsp:sp>
    <dsp:sp modelId="{E7A5651F-8A4B-4B6F-BD11-F7765DB7D37B}">
      <dsp:nvSpPr>
        <dsp:cNvPr id="0" name=""/>
        <dsp:cNvSpPr/>
      </dsp:nvSpPr>
      <dsp:spPr>
        <a:xfrm rot="5400000">
          <a:off x="687703" y="1473698"/>
          <a:ext cx="62867" cy="6286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D9487F6E-3D66-4402-A8B2-E3662B23FD34}">
      <dsp:nvSpPr>
        <dsp:cNvPr id="0" name=""/>
        <dsp:cNvSpPr/>
      </dsp:nvSpPr>
      <dsp:spPr>
        <a:xfrm>
          <a:off x="653" y="1567999"/>
          <a:ext cx="1436968" cy="58114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solidFill>
                <a:sysClr val="windowText" lastClr="000000">
                  <a:hueOff val="0"/>
                  <a:satOff val="0"/>
                  <a:lumOff val="0"/>
                  <a:alphaOff val="0"/>
                </a:sysClr>
              </a:solidFill>
              <a:latin typeface="Calibri"/>
              <a:ea typeface="+mn-ea"/>
              <a:cs typeface="+mn-cs"/>
            </a:rPr>
            <a:t>Enquête publique CVR</a:t>
          </a:r>
        </a:p>
        <a:p>
          <a:pPr lvl="0" algn="ctr" defTabSz="355600">
            <a:lnSpc>
              <a:spcPct val="90000"/>
            </a:lnSpc>
            <a:spcBef>
              <a:spcPct val="0"/>
            </a:spcBef>
            <a:spcAft>
              <a:spcPct val="35000"/>
            </a:spcAft>
          </a:pPr>
          <a:r>
            <a:rPr lang="fr-FR" sz="800" kern="1200">
              <a:solidFill>
                <a:sysClr val="windowText" lastClr="000000">
                  <a:hueOff val="0"/>
                  <a:satOff val="0"/>
                  <a:lumOff val="0"/>
                  <a:alphaOff val="0"/>
                </a:sysClr>
              </a:solidFill>
              <a:latin typeface="Calibri"/>
              <a:ea typeface="+mn-ea"/>
              <a:cs typeface="+mn-cs"/>
            </a:rPr>
            <a:t>Articles R 131-1 à R 131-8 du code de la voirie routière</a:t>
          </a:r>
        </a:p>
      </dsp:txBody>
      <dsp:txXfrm>
        <a:off x="17674" y="1585020"/>
        <a:ext cx="1402926" cy="547103"/>
      </dsp:txXfrm>
    </dsp:sp>
    <dsp:sp modelId="{DEED9A7E-2908-4DC3-965A-14BAA305168E}">
      <dsp:nvSpPr>
        <dsp:cNvPr id="0" name=""/>
        <dsp:cNvSpPr/>
      </dsp:nvSpPr>
      <dsp:spPr>
        <a:xfrm rot="5400000">
          <a:off x="687703" y="2180578"/>
          <a:ext cx="62867" cy="6286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A40D736C-E03C-4510-9392-26D534EEE741}">
      <dsp:nvSpPr>
        <dsp:cNvPr id="0" name=""/>
        <dsp:cNvSpPr/>
      </dsp:nvSpPr>
      <dsp:spPr>
        <a:xfrm>
          <a:off x="653" y="2274880"/>
          <a:ext cx="1436968" cy="359242"/>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Consultation du Conseil municipal</a:t>
          </a:r>
        </a:p>
      </dsp:txBody>
      <dsp:txXfrm>
        <a:off x="11175" y="2285402"/>
        <a:ext cx="1415924" cy="338198"/>
      </dsp:txXfrm>
    </dsp:sp>
    <dsp:sp modelId="{CCA1E0BA-6CA1-4837-973A-9BBE25B70928}">
      <dsp:nvSpPr>
        <dsp:cNvPr id="0" name=""/>
        <dsp:cNvSpPr/>
      </dsp:nvSpPr>
      <dsp:spPr>
        <a:xfrm rot="5400000">
          <a:off x="687703" y="2665555"/>
          <a:ext cx="62867" cy="6286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2A7D8A43-34AB-4098-BBF9-C92E745D0013}">
      <dsp:nvSpPr>
        <dsp:cNvPr id="0" name=""/>
        <dsp:cNvSpPr/>
      </dsp:nvSpPr>
      <dsp:spPr>
        <a:xfrm>
          <a:off x="653" y="2759856"/>
          <a:ext cx="1436968" cy="359242"/>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Délibération du Conseil général</a:t>
          </a:r>
        </a:p>
      </dsp:txBody>
      <dsp:txXfrm>
        <a:off x="11175" y="2770378"/>
        <a:ext cx="1415924" cy="338198"/>
      </dsp:txXfrm>
    </dsp:sp>
    <dsp:sp modelId="{69326ECD-AA01-4959-AF17-550AA14C62A5}">
      <dsp:nvSpPr>
        <dsp:cNvPr id="0" name=""/>
        <dsp:cNvSpPr/>
      </dsp:nvSpPr>
      <dsp:spPr>
        <a:xfrm rot="5400000">
          <a:off x="687703" y="3150532"/>
          <a:ext cx="62867" cy="6286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0F94DE0D-D400-4687-9E0B-9A70D4CF6F7F}">
      <dsp:nvSpPr>
        <dsp:cNvPr id="0" name=""/>
        <dsp:cNvSpPr/>
      </dsp:nvSpPr>
      <dsp:spPr>
        <a:xfrm>
          <a:off x="653" y="3244833"/>
          <a:ext cx="1436968" cy="359242"/>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Fixation des limites</a:t>
          </a:r>
        </a:p>
      </dsp:txBody>
      <dsp:txXfrm>
        <a:off x="11175" y="3255355"/>
        <a:ext cx="1415924" cy="338198"/>
      </dsp:txXfrm>
    </dsp:sp>
    <dsp:sp modelId="{B6A2F23B-8BC1-4BB8-BF59-628167D88C7E}">
      <dsp:nvSpPr>
        <dsp:cNvPr id="0" name=""/>
        <dsp:cNvSpPr/>
      </dsp:nvSpPr>
      <dsp:spPr>
        <a:xfrm rot="5400000">
          <a:off x="687703" y="3635509"/>
          <a:ext cx="62867" cy="62867"/>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AA84BD5E-7132-4055-AE80-1E710DE89C9D}">
      <dsp:nvSpPr>
        <dsp:cNvPr id="0" name=""/>
        <dsp:cNvSpPr/>
      </dsp:nvSpPr>
      <dsp:spPr>
        <a:xfrm>
          <a:off x="653" y="3729810"/>
          <a:ext cx="1436968" cy="359242"/>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Publicité foncière</a:t>
          </a:r>
        </a:p>
      </dsp:txBody>
      <dsp:txXfrm>
        <a:off x="11175" y="3740332"/>
        <a:ext cx="1415924" cy="33819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B67E7A-B1EF-4515-B048-D6DA5783D5E3}">
      <dsp:nvSpPr>
        <dsp:cNvPr id="0" name=""/>
        <dsp:cNvSpPr/>
      </dsp:nvSpPr>
      <dsp:spPr>
        <a:xfrm>
          <a:off x="778368" y="638"/>
          <a:ext cx="1746322" cy="302134"/>
        </a:xfrm>
        <a:prstGeom prst="roundRect">
          <a:avLst>
            <a:gd name="adj" fmla="val 1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fr-FR" sz="1700" kern="1200">
              <a:solidFill>
                <a:sysClr val="window" lastClr="FFFFFF"/>
              </a:solidFill>
              <a:latin typeface="Calibri"/>
              <a:ea typeface="+mn-ea"/>
              <a:cs typeface="+mn-cs"/>
            </a:rPr>
            <a:t>Favorable</a:t>
          </a:r>
        </a:p>
      </dsp:txBody>
      <dsp:txXfrm>
        <a:off x="787217" y="9487"/>
        <a:ext cx="1728624" cy="284436"/>
      </dsp:txXfrm>
    </dsp:sp>
    <dsp:sp modelId="{82CD3979-DB9D-4B6F-95EB-464633ACCE0B}">
      <dsp:nvSpPr>
        <dsp:cNvPr id="0" name=""/>
        <dsp:cNvSpPr/>
      </dsp:nvSpPr>
      <dsp:spPr>
        <a:xfrm rot="5400000">
          <a:off x="1611645" y="342658"/>
          <a:ext cx="79769" cy="79769"/>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7CA05993-7071-4C00-9140-A211F4A18A3C}">
      <dsp:nvSpPr>
        <dsp:cNvPr id="0" name=""/>
        <dsp:cNvSpPr/>
      </dsp:nvSpPr>
      <dsp:spPr>
        <a:xfrm>
          <a:off x="739878" y="462312"/>
          <a:ext cx="1823302" cy="45582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kern="1200">
              <a:solidFill>
                <a:sysClr val="windowText" lastClr="000000">
                  <a:hueOff val="0"/>
                  <a:satOff val="0"/>
                  <a:lumOff val="0"/>
                  <a:alphaOff val="0"/>
                </a:sysClr>
              </a:solidFill>
              <a:latin typeface="Calibri"/>
              <a:ea typeface="+mn-ea"/>
              <a:cs typeface="+mn-cs"/>
            </a:rPr>
            <a:t>Arrêté prefectoral</a:t>
          </a:r>
        </a:p>
      </dsp:txBody>
      <dsp:txXfrm>
        <a:off x="753229" y="475663"/>
        <a:ext cx="1796600" cy="429123"/>
      </dsp:txXfrm>
    </dsp:sp>
    <dsp:sp modelId="{324D4AEF-E391-4E1A-BFC9-B61324C32BBE}">
      <dsp:nvSpPr>
        <dsp:cNvPr id="0" name=""/>
        <dsp:cNvSpPr/>
      </dsp:nvSpPr>
      <dsp:spPr>
        <a:xfrm rot="1653572">
          <a:off x="2108559" y="958022"/>
          <a:ext cx="265052" cy="79769"/>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967BF560-20E6-4CA7-927C-5B66EDE860E2}">
      <dsp:nvSpPr>
        <dsp:cNvPr id="0" name=""/>
        <dsp:cNvSpPr/>
      </dsp:nvSpPr>
      <dsp:spPr>
        <a:xfrm>
          <a:off x="1918990" y="1077676"/>
          <a:ext cx="1823302" cy="45582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fr-FR" sz="1400" kern="1200">
            <a:solidFill>
              <a:sysClr val="windowText" lastClr="000000">
                <a:hueOff val="0"/>
                <a:satOff val="0"/>
                <a:lumOff val="0"/>
                <a:alphaOff val="0"/>
              </a:sysClr>
            </a:solidFill>
            <a:latin typeface="Calibri"/>
            <a:ea typeface="+mn-ea"/>
            <a:cs typeface="+mn-cs"/>
          </a:endParaRPr>
        </a:p>
      </dsp:txBody>
      <dsp:txXfrm>
        <a:off x="1932341" y="1091027"/>
        <a:ext cx="1796600" cy="429123"/>
      </dsp:txXfrm>
    </dsp:sp>
    <dsp:sp modelId="{316C542E-40AA-4901-B535-4139E006B422}">
      <dsp:nvSpPr>
        <dsp:cNvPr id="0" name=""/>
        <dsp:cNvSpPr/>
      </dsp:nvSpPr>
      <dsp:spPr>
        <a:xfrm>
          <a:off x="2872085" y="638"/>
          <a:ext cx="1716019" cy="328089"/>
        </a:xfrm>
        <a:prstGeom prst="roundRect">
          <a:avLst>
            <a:gd name="adj" fmla="val 1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fr-FR" sz="1700" kern="1200">
              <a:solidFill>
                <a:sysClr val="window" lastClr="FFFFFF"/>
              </a:solidFill>
              <a:latin typeface="Calibri"/>
              <a:ea typeface="+mn-ea"/>
              <a:cs typeface="+mn-cs"/>
            </a:rPr>
            <a:t>Défavorable</a:t>
          </a:r>
        </a:p>
      </dsp:txBody>
      <dsp:txXfrm>
        <a:off x="2881694" y="10247"/>
        <a:ext cx="1696801" cy="308871"/>
      </dsp:txXfrm>
    </dsp:sp>
    <dsp:sp modelId="{C25EB21D-4C0C-4F45-8945-41FD35F0C23D}">
      <dsp:nvSpPr>
        <dsp:cNvPr id="0" name=""/>
        <dsp:cNvSpPr/>
      </dsp:nvSpPr>
      <dsp:spPr>
        <a:xfrm rot="5400000">
          <a:off x="3690210" y="368612"/>
          <a:ext cx="79769" cy="79769"/>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24F1E7EC-C6FB-4F92-AF00-833170DBC914}">
      <dsp:nvSpPr>
        <dsp:cNvPr id="0" name=""/>
        <dsp:cNvSpPr/>
      </dsp:nvSpPr>
      <dsp:spPr>
        <a:xfrm>
          <a:off x="2818443" y="488267"/>
          <a:ext cx="1823302" cy="45582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kern="1200">
              <a:solidFill>
                <a:sysClr val="windowText" lastClr="000000">
                  <a:hueOff val="0"/>
                  <a:satOff val="0"/>
                  <a:lumOff val="0"/>
                  <a:alphaOff val="0"/>
                </a:sysClr>
              </a:solidFill>
              <a:latin typeface="Calibri"/>
              <a:ea typeface="+mn-ea"/>
              <a:cs typeface="+mn-cs"/>
            </a:rPr>
            <a:t>Décret en Conseil dÉtat</a:t>
          </a:r>
        </a:p>
      </dsp:txBody>
      <dsp:txXfrm>
        <a:off x="2831794" y="501618"/>
        <a:ext cx="1796600" cy="429123"/>
      </dsp:txXfrm>
    </dsp:sp>
    <dsp:sp modelId="{F73FA6F3-0759-480C-970A-3B0A8317FC7C}">
      <dsp:nvSpPr>
        <dsp:cNvPr id="0" name=""/>
        <dsp:cNvSpPr/>
      </dsp:nvSpPr>
      <dsp:spPr>
        <a:xfrm rot="8802258">
          <a:off x="3188046" y="974452"/>
          <a:ext cx="176147" cy="79769"/>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7F3B2D07-1EB0-4BA5-BE5B-331B2C3224AB}">
      <dsp:nvSpPr>
        <dsp:cNvPr id="0" name=""/>
        <dsp:cNvSpPr/>
      </dsp:nvSpPr>
      <dsp:spPr>
        <a:xfrm>
          <a:off x="1910493" y="1084581"/>
          <a:ext cx="1823302" cy="45582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kern="1200">
              <a:solidFill>
                <a:sysClr val="windowText" lastClr="000000">
                  <a:hueOff val="0"/>
                  <a:satOff val="0"/>
                  <a:lumOff val="0"/>
                  <a:alphaOff val="0"/>
                </a:sysClr>
              </a:solidFill>
              <a:latin typeface="Calibri"/>
              <a:ea typeface="+mn-ea"/>
              <a:cs typeface="+mn-cs"/>
            </a:rPr>
            <a:t>Publication au Journal Officiel</a:t>
          </a:r>
        </a:p>
      </dsp:txBody>
      <dsp:txXfrm>
        <a:off x="1923844" y="1097932"/>
        <a:ext cx="1796600" cy="429123"/>
      </dsp:txXfrm>
    </dsp:sp>
    <dsp:sp modelId="{67575D18-74E5-4F60-8345-278323C38B94}">
      <dsp:nvSpPr>
        <dsp:cNvPr id="0" name=""/>
        <dsp:cNvSpPr/>
      </dsp:nvSpPr>
      <dsp:spPr>
        <a:xfrm rot="5244989">
          <a:off x="2787534" y="1589212"/>
          <a:ext cx="97791" cy="79769"/>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C42062B7-3BAC-4C2D-A912-2D1E43ABB99E}">
      <dsp:nvSpPr>
        <dsp:cNvPr id="0" name=""/>
        <dsp:cNvSpPr/>
      </dsp:nvSpPr>
      <dsp:spPr>
        <a:xfrm>
          <a:off x="1939064" y="1717786"/>
          <a:ext cx="1823302" cy="45582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kern="1200">
              <a:solidFill>
                <a:sysClr val="windowText" lastClr="000000">
                  <a:hueOff val="0"/>
                  <a:satOff val="0"/>
                  <a:lumOff val="0"/>
                  <a:alphaOff val="0"/>
                </a:sysClr>
              </a:solidFill>
              <a:latin typeface="Calibri"/>
              <a:ea typeface="+mn-ea"/>
              <a:cs typeface="+mn-cs"/>
            </a:rPr>
            <a:t>Déclassement de la route nationale</a:t>
          </a:r>
        </a:p>
      </dsp:txBody>
      <dsp:txXfrm>
        <a:off x="1952415" y="1731137"/>
        <a:ext cx="1796600" cy="429123"/>
      </dsp:txXfrm>
    </dsp:sp>
    <dsp:sp modelId="{D4CFFAB3-3D12-4705-B47D-BE7766186410}">
      <dsp:nvSpPr>
        <dsp:cNvPr id="0" name=""/>
        <dsp:cNvSpPr/>
      </dsp:nvSpPr>
      <dsp:spPr>
        <a:xfrm rot="5474022">
          <a:off x="2803242" y="2214421"/>
          <a:ext cx="81654" cy="79769"/>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B0968807-8FAF-4386-867E-155B4FBCEBB7}">
      <dsp:nvSpPr>
        <dsp:cNvPr id="0" name=""/>
        <dsp:cNvSpPr/>
      </dsp:nvSpPr>
      <dsp:spPr>
        <a:xfrm>
          <a:off x="1925772" y="2334999"/>
          <a:ext cx="1823302" cy="45582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kern="1200">
              <a:solidFill>
                <a:sysClr val="windowText" lastClr="000000">
                  <a:hueOff val="0"/>
                  <a:satOff val="0"/>
                  <a:lumOff val="0"/>
                  <a:alphaOff val="0"/>
                </a:sysClr>
              </a:solidFill>
              <a:latin typeface="Calibri"/>
              <a:ea typeface="+mn-ea"/>
              <a:cs typeface="+mn-cs"/>
            </a:rPr>
            <a:t>Classement en route départementale</a:t>
          </a:r>
        </a:p>
      </dsp:txBody>
      <dsp:txXfrm>
        <a:off x="1939123" y="2348350"/>
        <a:ext cx="1796600" cy="42912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2050B7-4DB5-489F-9B47-845F1A62F64C}">
      <dsp:nvSpPr>
        <dsp:cNvPr id="0" name=""/>
        <dsp:cNvSpPr/>
      </dsp:nvSpPr>
      <dsp:spPr>
        <a:xfrm>
          <a:off x="1892721" y="450463"/>
          <a:ext cx="776700" cy="12720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endParaRPr lang="fr-FR" sz="700" kern="1200">
            <a:solidFill>
              <a:sysClr val="window" lastClr="FFFFFF"/>
            </a:solidFill>
            <a:latin typeface="Calibri"/>
            <a:ea typeface="+mn-ea"/>
            <a:cs typeface="+mn-cs"/>
          </a:endParaRPr>
        </a:p>
      </dsp:txBody>
      <dsp:txXfrm>
        <a:off x="1896447" y="454189"/>
        <a:ext cx="769248" cy="119754"/>
      </dsp:txXfrm>
    </dsp:sp>
    <dsp:sp modelId="{4430B348-2747-4A98-AEF0-3EBC7CDCA6BC}">
      <dsp:nvSpPr>
        <dsp:cNvPr id="0" name=""/>
        <dsp:cNvSpPr/>
      </dsp:nvSpPr>
      <dsp:spPr>
        <a:xfrm rot="10865228">
          <a:off x="1098571" y="440619"/>
          <a:ext cx="529497" cy="112062"/>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CCE2EC5E-B009-4D96-9CAE-411E34994CEC}">
      <dsp:nvSpPr>
        <dsp:cNvPr id="0" name=""/>
        <dsp:cNvSpPr/>
      </dsp:nvSpPr>
      <dsp:spPr>
        <a:xfrm>
          <a:off x="295506" y="273825"/>
          <a:ext cx="538411" cy="415341"/>
        </a:xfrm>
        <a:prstGeom prst="flowChartConnector">
          <a:avLst/>
        </a:prstGeom>
        <a:solidFill>
          <a:srgbClr val="F79646"/>
        </a:solidFill>
        <a:ln w="25400" cap="flat" cmpd="sng" algn="ctr">
          <a:solidFill>
            <a:srgbClr val="F79646">
              <a:shade val="50000"/>
            </a:srgb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OUI</a:t>
          </a:r>
        </a:p>
      </dsp:txBody>
      <dsp:txXfrm>
        <a:off x="374354" y="334650"/>
        <a:ext cx="380715" cy="293691"/>
      </dsp:txXfrm>
    </dsp:sp>
    <dsp:sp modelId="{34E714CF-D750-410C-AD9C-82C01BFF6DD0}">
      <dsp:nvSpPr>
        <dsp:cNvPr id="0" name=""/>
        <dsp:cNvSpPr/>
      </dsp:nvSpPr>
      <dsp:spPr>
        <a:xfrm>
          <a:off x="1676793" y="443444"/>
          <a:ext cx="1360526" cy="182219"/>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solidFill>
              <a:latin typeface="Calibri"/>
              <a:ea typeface="+mn-ea"/>
              <a:cs typeface="+mn-cs"/>
            </a:rPr>
            <a:t>Promesse de vente</a:t>
          </a:r>
        </a:p>
      </dsp:txBody>
      <dsp:txXfrm>
        <a:off x="1682130" y="448781"/>
        <a:ext cx="1349852" cy="171545"/>
      </dsp:txXfrm>
    </dsp:sp>
    <dsp:sp modelId="{7EC8C248-FE2F-4D5B-8216-D7522089D4A6}">
      <dsp:nvSpPr>
        <dsp:cNvPr id="0" name=""/>
        <dsp:cNvSpPr/>
      </dsp:nvSpPr>
      <dsp:spPr>
        <a:xfrm rot="5557519">
          <a:off x="2321492" y="627079"/>
          <a:ext cx="57506" cy="112062"/>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92965F7A-C90C-4AC7-84F8-D3EB9C0AEEF2}">
      <dsp:nvSpPr>
        <dsp:cNvPr id="0" name=""/>
        <dsp:cNvSpPr/>
      </dsp:nvSpPr>
      <dsp:spPr>
        <a:xfrm>
          <a:off x="2046471" y="740557"/>
          <a:ext cx="584389" cy="390175"/>
        </a:xfrm>
        <a:prstGeom prst="flowChartConnector">
          <a:avLst/>
        </a:prstGeom>
        <a:solidFill>
          <a:srgbClr val="F79646"/>
        </a:solidFill>
        <a:ln w="25400" cap="flat" cmpd="sng" algn="ctr">
          <a:solidFill>
            <a:srgbClr val="F79646">
              <a:shade val="50000"/>
            </a:srgb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NON</a:t>
          </a:r>
        </a:p>
      </dsp:txBody>
      <dsp:txXfrm>
        <a:off x="2132053" y="797697"/>
        <a:ext cx="413225" cy="275895"/>
      </dsp:txXfrm>
    </dsp:sp>
    <dsp:sp modelId="{85040D5E-8BFD-4C4E-B7AA-A258AB514B92}">
      <dsp:nvSpPr>
        <dsp:cNvPr id="0" name=""/>
        <dsp:cNvSpPr/>
      </dsp:nvSpPr>
      <dsp:spPr>
        <a:xfrm rot="8930138">
          <a:off x="1808205" y="1138395"/>
          <a:ext cx="205121" cy="112062"/>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1C5A31C5-9F1F-4245-AA74-61482EC22D00}">
      <dsp:nvSpPr>
        <dsp:cNvPr id="0" name=""/>
        <dsp:cNvSpPr/>
      </dsp:nvSpPr>
      <dsp:spPr>
        <a:xfrm>
          <a:off x="906265" y="1276496"/>
          <a:ext cx="991681" cy="45110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Enquête d'utilité publique</a:t>
          </a:r>
        </a:p>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Si &lt; 1 900 000 €</a:t>
          </a:r>
        </a:p>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Préfet *</a:t>
          </a:r>
        </a:p>
      </dsp:txBody>
      <dsp:txXfrm>
        <a:off x="919477" y="1289708"/>
        <a:ext cx="965257" cy="424681"/>
      </dsp:txXfrm>
    </dsp:sp>
    <dsp:sp modelId="{5FDB12CF-83DD-4824-927D-00BAFDB35593}">
      <dsp:nvSpPr>
        <dsp:cNvPr id="0" name=""/>
        <dsp:cNvSpPr/>
      </dsp:nvSpPr>
      <dsp:spPr>
        <a:xfrm rot="5264972">
          <a:off x="1393870" y="1747632"/>
          <a:ext cx="40177" cy="112062"/>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0BE29CD4-5E54-4E70-80B4-74C2EACF8130}">
      <dsp:nvSpPr>
        <dsp:cNvPr id="0" name=""/>
        <dsp:cNvSpPr/>
      </dsp:nvSpPr>
      <dsp:spPr>
        <a:xfrm>
          <a:off x="926526" y="1879725"/>
          <a:ext cx="1000441" cy="498696"/>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Arrêté DUP</a:t>
          </a:r>
        </a:p>
      </dsp:txBody>
      <dsp:txXfrm>
        <a:off x="941132" y="1894331"/>
        <a:ext cx="971229" cy="469484"/>
      </dsp:txXfrm>
    </dsp:sp>
    <dsp:sp modelId="{1A208EB7-EA3F-496B-A3BB-B8DA50A676C0}">
      <dsp:nvSpPr>
        <dsp:cNvPr id="0" name=""/>
        <dsp:cNvSpPr/>
      </dsp:nvSpPr>
      <dsp:spPr>
        <a:xfrm rot="2460753">
          <a:off x="1440631" y="2444391"/>
          <a:ext cx="383789" cy="112062"/>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37AE14BC-D416-403E-A1C8-FA957F624803}">
      <dsp:nvSpPr>
        <dsp:cNvPr id="0" name=""/>
        <dsp:cNvSpPr/>
      </dsp:nvSpPr>
      <dsp:spPr>
        <a:xfrm>
          <a:off x="1089868" y="2663793"/>
          <a:ext cx="2561425" cy="259004"/>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Délibération du Conseil général</a:t>
          </a:r>
        </a:p>
      </dsp:txBody>
      <dsp:txXfrm>
        <a:off x="1097454" y="2671379"/>
        <a:ext cx="2546253" cy="243832"/>
      </dsp:txXfrm>
    </dsp:sp>
    <dsp:sp modelId="{99403271-F203-4335-9F6E-3FF96F150C40}">
      <dsp:nvSpPr>
        <dsp:cNvPr id="0" name=""/>
        <dsp:cNvSpPr/>
      </dsp:nvSpPr>
      <dsp:spPr>
        <a:xfrm rot="8824729">
          <a:off x="1863862" y="2974912"/>
          <a:ext cx="155016" cy="144084"/>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728611B3-6296-4354-B341-2BE9AA7F60BD}">
      <dsp:nvSpPr>
        <dsp:cNvPr id="0" name=""/>
        <dsp:cNvSpPr/>
      </dsp:nvSpPr>
      <dsp:spPr>
        <a:xfrm>
          <a:off x="1048258" y="3150426"/>
          <a:ext cx="1040117" cy="324596"/>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Prononçant l'ouverture</a:t>
          </a:r>
        </a:p>
      </dsp:txBody>
      <dsp:txXfrm>
        <a:off x="1057765" y="3159933"/>
        <a:ext cx="1021103" cy="305582"/>
      </dsp:txXfrm>
    </dsp:sp>
    <dsp:sp modelId="{1A560678-F347-4C49-BECF-D2936CC1B842}">
      <dsp:nvSpPr>
        <dsp:cNvPr id="0" name=""/>
        <dsp:cNvSpPr/>
      </dsp:nvSpPr>
      <dsp:spPr>
        <a:xfrm rot="1827185">
          <a:off x="1933675" y="3501779"/>
          <a:ext cx="157552" cy="90253"/>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A3E0C7C8-2691-4C10-858B-EA8E9F5907EA}">
      <dsp:nvSpPr>
        <dsp:cNvPr id="0" name=""/>
        <dsp:cNvSpPr/>
      </dsp:nvSpPr>
      <dsp:spPr>
        <a:xfrm>
          <a:off x="1061296" y="3639475"/>
          <a:ext cx="2618672" cy="28992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Classement en route départementale</a:t>
          </a:r>
        </a:p>
      </dsp:txBody>
      <dsp:txXfrm>
        <a:off x="1069788" y="3647967"/>
        <a:ext cx="2601688" cy="272943"/>
      </dsp:txXfrm>
    </dsp:sp>
    <dsp:sp modelId="{91C00965-087E-46CC-A0AF-AB5C25026FC4}">
      <dsp:nvSpPr>
        <dsp:cNvPr id="0" name=""/>
        <dsp:cNvSpPr/>
      </dsp:nvSpPr>
      <dsp:spPr>
        <a:xfrm rot="5566164">
          <a:off x="2327501" y="3961172"/>
          <a:ext cx="63742" cy="112062"/>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DA352455-B113-424B-B50F-A0DA92D951B1}">
      <dsp:nvSpPr>
        <dsp:cNvPr id="0" name=""/>
        <dsp:cNvSpPr/>
      </dsp:nvSpPr>
      <dsp:spPr>
        <a:xfrm>
          <a:off x="1016855" y="4105003"/>
          <a:ext cx="2663805" cy="263288"/>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Fixation des limites</a:t>
          </a:r>
        </a:p>
      </dsp:txBody>
      <dsp:txXfrm>
        <a:off x="1024566" y="4112714"/>
        <a:ext cx="2648383" cy="247866"/>
      </dsp:txXfrm>
    </dsp:sp>
    <dsp:sp modelId="{3D7EF9DD-0E04-4B8E-AF9F-5448D1575D3D}">
      <dsp:nvSpPr>
        <dsp:cNvPr id="0" name=""/>
        <dsp:cNvSpPr/>
      </dsp:nvSpPr>
      <dsp:spPr>
        <a:xfrm rot="5366828">
          <a:off x="2338226" y="4380751"/>
          <a:ext cx="24924" cy="112062"/>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A2AB7D21-0268-434C-ACA6-9AD513A389AE}">
      <dsp:nvSpPr>
        <dsp:cNvPr id="0" name=""/>
        <dsp:cNvSpPr/>
      </dsp:nvSpPr>
      <dsp:spPr>
        <a:xfrm>
          <a:off x="1031468" y="4505272"/>
          <a:ext cx="2642366" cy="26970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Expropriation</a:t>
          </a:r>
        </a:p>
      </dsp:txBody>
      <dsp:txXfrm>
        <a:off x="1039367" y="4513171"/>
        <a:ext cx="2626568" cy="253907"/>
      </dsp:txXfrm>
    </dsp:sp>
    <dsp:sp modelId="{CC15979A-9A51-4858-A0F0-E1D47F3E4FF2}">
      <dsp:nvSpPr>
        <dsp:cNvPr id="0" name=""/>
        <dsp:cNvSpPr/>
      </dsp:nvSpPr>
      <dsp:spPr>
        <a:xfrm rot="5362827">
          <a:off x="2325331" y="4804678"/>
          <a:ext cx="59410" cy="112062"/>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E948A0E7-2642-453F-9939-C1A983EE1F4C}">
      <dsp:nvSpPr>
        <dsp:cNvPr id="0" name=""/>
        <dsp:cNvSpPr/>
      </dsp:nvSpPr>
      <dsp:spPr>
        <a:xfrm>
          <a:off x="1020249" y="4946440"/>
          <a:ext cx="2674383" cy="273259"/>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Publicité foncière</a:t>
          </a:r>
        </a:p>
      </dsp:txBody>
      <dsp:txXfrm>
        <a:off x="1028252" y="4954443"/>
        <a:ext cx="2658377" cy="25725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CC316B-AE2E-40E2-BDDB-C736D951F8BC}">
      <dsp:nvSpPr>
        <dsp:cNvPr id="0" name=""/>
        <dsp:cNvSpPr/>
      </dsp:nvSpPr>
      <dsp:spPr>
        <a:xfrm>
          <a:off x="495514" y="0"/>
          <a:ext cx="218597" cy="25235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endParaRPr lang="fr-FR" sz="700" kern="1200">
            <a:solidFill>
              <a:sysClr val="window" lastClr="FFFFFF"/>
            </a:solidFill>
            <a:latin typeface="Calibri"/>
            <a:ea typeface="+mn-ea"/>
            <a:cs typeface="+mn-cs"/>
          </a:endParaRPr>
        </a:p>
      </dsp:txBody>
      <dsp:txXfrm>
        <a:off x="501916" y="6402"/>
        <a:ext cx="205793" cy="239553"/>
      </dsp:txXfrm>
    </dsp:sp>
    <dsp:sp modelId="{D4E828FE-2D2C-4E2C-AD0F-CCAECD11706A}">
      <dsp:nvSpPr>
        <dsp:cNvPr id="0" name=""/>
        <dsp:cNvSpPr/>
      </dsp:nvSpPr>
      <dsp:spPr>
        <a:xfrm rot="3116937">
          <a:off x="706714" y="317065"/>
          <a:ext cx="139647" cy="156129"/>
        </a:xfrm>
        <a:prstGeom prst="rightArrow">
          <a:avLst>
            <a:gd name="adj1" fmla="val 600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FR" sz="600" kern="1200">
            <a:solidFill>
              <a:sysClr val="window" lastClr="FFFFFF"/>
            </a:solidFill>
            <a:latin typeface="Calibri"/>
            <a:ea typeface="+mn-ea"/>
            <a:cs typeface="+mn-cs"/>
          </a:endParaRPr>
        </a:p>
      </dsp:txBody>
      <dsp:txXfrm rot="-5400000">
        <a:off x="716788" y="329758"/>
        <a:ext cx="93677" cy="97753"/>
      </dsp:txXfrm>
    </dsp:sp>
    <dsp:sp modelId="{3FD0F64B-CDC1-4839-B4B2-D968F8A51D22}">
      <dsp:nvSpPr>
        <dsp:cNvPr id="0" name=""/>
        <dsp:cNvSpPr/>
      </dsp:nvSpPr>
      <dsp:spPr>
        <a:xfrm>
          <a:off x="676814" y="499763"/>
          <a:ext cx="817327" cy="481020"/>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solidFill>
              <a:latin typeface="Calibri"/>
              <a:ea typeface="+mn-ea"/>
              <a:cs typeface="+mn-cs"/>
            </a:rPr>
            <a:t>Enquête parcellaire</a:t>
          </a:r>
        </a:p>
        <a:p>
          <a:pPr lvl="0" algn="ctr" defTabSz="311150">
            <a:lnSpc>
              <a:spcPct val="90000"/>
            </a:lnSpc>
            <a:spcBef>
              <a:spcPct val="0"/>
            </a:spcBef>
            <a:spcAft>
              <a:spcPct val="35000"/>
            </a:spcAft>
          </a:pPr>
          <a:r>
            <a:rPr lang="fr-FR" sz="700" kern="1200">
              <a:solidFill>
                <a:sysClr val="windowText" lastClr="000000"/>
              </a:solidFill>
              <a:latin typeface="Calibri"/>
              <a:ea typeface="+mn-ea"/>
              <a:cs typeface="+mn-cs"/>
            </a:rPr>
            <a:t>Si &gt; 1 900 000 €</a:t>
          </a:r>
        </a:p>
        <a:p>
          <a:pPr lvl="0" algn="ctr" defTabSz="311150">
            <a:lnSpc>
              <a:spcPct val="90000"/>
            </a:lnSpc>
            <a:spcBef>
              <a:spcPct val="0"/>
            </a:spcBef>
            <a:spcAft>
              <a:spcPct val="35000"/>
            </a:spcAft>
          </a:pPr>
          <a:r>
            <a:rPr lang="fr-FR" sz="700" kern="1200">
              <a:solidFill>
                <a:sysClr val="windowText" lastClr="000000"/>
              </a:solidFill>
              <a:latin typeface="Calibri"/>
              <a:ea typeface="+mn-ea"/>
              <a:cs typeface="+mn-cs"/>
            </a:rPr>
            <a:t>Préfet *</a:t>
          </a:r>
        </a:p>
      </dsp:txBody>
      <dsp:txXfrm>
        <a:off x="690903" y="513852"/>
        <a:ext cx="789149" cy="452842"/>
      </dsp:txXfrm>
    </dsp:sp>
    <dsp:sp modelId="{A9BE561E-0662-4A2D-9A13-12FA12FB47DD}">
      <dsp:nvSpPr>
        <dsp:cNvPr id="0" name=""/>
        <dsp:cNvSpPr/>
      </dsp:nvSpPr>
      <dsp:spPr>
        <a:xfrm rot="5393774">
          <a:off x="1043974" y="920632"/>
          <a:ext cx="84082" cy="232411"/>
        </a:xfrm>
        <a:prstGeom prst="rightArrow">
          <a:avLst>
            <a:gd name="adj1" fmla="val 600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fr-FR" sz="500" kern="1200">
            <a:solidFill>
              <a:sysClr val="window" lastClr="FFFFFF"/>
            </a:solidFill>
            <a:latin typeface="Calibri"/>
            <a:ea typeface="+mn-ea"/>
            <a:cs typeface="+mn-cs"/>
          </a:endParaRPr>
        </a:p>
      </dsp:txBody>
      <dsp:txXfrm rot="-5400000">
        <a:off x="1016269" y="994797"/>
        <a:ext cx="139447" cy="58857"/>
      </dsp:txXfrm>
    </dsp:sp>
    <dsp:sp modelId="{A5EFB093-6B3F-42CE-8E29-A2E6FAF1B219}">
      <dsp:nvSpPr>
        <dsp:cNvPr id="0" name=""/>
        <dsp:cNvSpPr/>
      </dsp:nvSpPr>
      <dsp:spPr>
        <a:xfrm>
          <a:off x="659495" y="1092893"/>
          <a:ext cx="854178" cy="516470"/>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solidFill>
              <a:latin typeface="Calibri"/>
              <a:ea typeface="+mn-ea"/>
              <a:cs typeface="+mn-cs"/>
            </a:rPr>
            <a:t>Arrêté de cessibilité</a:t>
          </a:r>
        </a:p>
      </dsp:txBody>
      <dsp:txXfrm>
        <a:off x="674622" y="1108020"/>
        <a:ext cx="823924" cy="486216"/>
      </dsp:txXfrm>
    </dsp:sp>
    <dsp:sp modelId="{4FB9CD97-6C0D-44B9-A8C2-770BD6287B9A}">
      <dsp:nvSpPr>
        <dsp:cNvPr id="0" name=""/>
        <dsp:cNvSpPr/>
      </dsp:nvSpPr>
      <dsp:spPr>
        <a:xfrm rot="7491311">
          <a:off x="769070" y="1679708"/>
          <a:ext cx="257951" cy="123406"/>
        </a:xfrm>
        <a:prstGeom prst="rightArrow">
          <a:avLst>
            <a:gd name="adj1" fmla="val 600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FR" sz="600" kern="1200">
            <a:solidFill>
              <a:sysClr val="window" lastClr="FFFFFF"/>
            </a:solidFill>
            <a:latin typeface="Calibri"/>
            <a:ea typeface="+mn-ea"/>
            <a:cs typeface="+mn-cs"/>
          </a:endParaRPr>
        </a:p>
      </dsp:txBody>
      <dsp:txXfrm rot="-5400000">
        <a:off x="871602" y="1615757"/>
        <a:ext cx="74044" cy="220929"/>
      </dsp:txXfrm>
    </dsp:sp>
    <dsp:sp modelId="{FECA9733-2191-459F-BEAD-ADFD9126F260}">
      <dsp:nvSpPr>
        <dsp:cNvPr id="0" name=""/>
        <dsp:cNvSpPr/>
      </dsp:nvSpPr>
      <dsp:spPr>
        <a:xfrm flipV="1">
          <a:off x="239703" y="1891596"/>
          <a:ext cx="797395" cy="206118"/>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endParaRPr lang="fr-FR" sz="700" kern="1200">
            <a:solidFill>
              <a:sysClr val="windowText" lastClr="000000"/>
            </a:solidFill>
            <a:latin typeface="Calibri"/>
            <a:ea typeface="+mn-ea"/>
            <a:cs typeface="+mn-cs"/>
          </a:endParaRPr>
        </a:p>
      </dsp:txBody>
      <dsp:txXfrm rot="10800000">
        <a:off x="245740" y="1897633"/>
        <a:ext cx="785321" cy="194044"/>
      </dsp:txXfrm>
    </dsp:sp>
    <dsp:sp modelId="{59A71816-40E9-4A3F-8F2B-2CA8840D204C}">
      <dsp:nvSpPr>
        <dsp:cNvPr id="0" name=""/>
        <dsp:cNvSpPr/>
      </dsp:nvSpPr>
      <dsp:spPr>
        <a:xfrm rot="2497339">
          <a:off x="700188" y="2134389"/>
          <a:ext cx="141648" cy="123782"/>
        </a:xfrm>
        <a:prstGeom prst="rightArrow">
          <a:avLst>
            <a:gd name="adj1" fmla="val 600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fr-FR" sz="500" kern="1200">
            <a:solidFill>
              <a:sysClr val="window" lastClr="FFFFFF"/>
            </a:solidFill>
            <a:latin typeface="Calibri"/>
            <a:ea typeface="+mn-ea"/>
            <a:cs typeface="+mn-cs"/>
          </a:endParaRPr>
        </a:p>
      </dsp:txBody>
      <dsp:txXfrm>
        <a:off x="704876" y="2146812"/>
        <a:ext cx="104513" cy="74270"/>
      </dsp:txXfrm>
    </dsp:sp>
    <dsp:sp modelId="{6E432AFB-6176-4C90-9307-F14CCA38A7E9}">
      <dsp:nvSpPr>
        <dsp:cNvPr id="0" name=""/>
        <dsp:cNvSpPr/>
      </dsp:nvSpPr>
      <dsp:spPr>
        <a:xfrm>
          <a:off x="777560" y="2256708"/>
          <a:ext cx="684834" cy="331693"/>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solidFill>
              <a:latin typeface="Calibri"/>
              <a:ea typeface="+mn-ea"/>
              <a:cs typeface="+mn-cs"/>
            </a:rPr>
            <a:t>Fixant les limites</a:t>
          </a:r>
        </a:p>
      </dsp:txBody>
      <dsp:txXfrm>
        <a:off x="787275" y="2266423"/>
        <a:ext cx="665404" cy="312263"/>
      </dsp:txXfrm>
    </dsp:sp>
    <dsp:sp modelId="{51F1E473-EFC3-48CC-9783-BAC0F9A20A84}">
      <dsp:nvSpPr>
        <dsp:cNvPr id="0" name=""/>
        <dsp:cNvSpPr/>
      </dsp:nvSpPr>
      <dsp:spPr>
        <a:xfrm rot="7873424">
          <a:off x="743661" y="2657186"/>
          <a:ext cx="183590" cy="71306"/>
        </a:xfrm>
        <a:prstGeom prst="rightArrow">
          <a:avLst>
            <a:gd name="adj1" fmla="val 600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FR" sz="600" kern="1200">
            <a:solidFill>
              <a:sysClr val="window" lastClr="FFFFFF"/>
            </a:solidFill>
            <a:latin typeface="Calibri"/>
            <a:ea typeface="+mn-ea"/>
            <a:cs typeface="+mn-cs"/>
          </a:endParaRPr>
        </a:p>
      </dsp:txBody>
      <dsp:txXfrm rot="-5400000">
        <a:off x="821113" y="2603695"/>
        <a:ext cx="42784" cy="162198"/>
      </dsp:txXfrm>
    </dsp:sp>
    <dsp:sp modelId="{4130882E-F2A8-4226-A25C-4903C20B6CC3}">
      <dsp:nvSpPr>
        <dsp:cNvPr id="0" name=""/>
        <dsp:cNvSpPr/>
      </dsp:nvSpPr>
      <dsp:spPr>
        <a:xfrm>
          <a:off x="338092" y="2930762"/>
          <a:ext cx="569251" cy="118664"/>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fr-FR" sz="500" kern="1200">
            <a:solidFill>
              <a:sysClr val="windowText" lastClr="000000"/>
            </a:solidFill>
            <a:latin typeface="Calibri"/>
            <a:ea typeface="+mn-ea"/>
            <a:cs typeface="+mn-cs"/>
          </a:endParaRPr>
        </a:p>
      </dsp:txBody>
      <dsp:txXfrm>
        <a:off x="341568" y="2934238"/>
        <a:ext cx="562299" cy="11171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2050B7-4DB5-489F-9B47-845F1A62F64C}">
      <dsp:nvSpPr>
        <dsp:cNvPr id="0" name=""/>
        <dsp:cNvSpPr/>
      </dsp:nvSpPr>
      <dsp:spPr>
        <a:xfrm>
          <a:off x="840073" y="104775"/>
          <a:ext cx="1293521" cy="3233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fr-FR" sz="900" kern="1200">
            <a:solidFill>
              <a:sysClr val="window" lastClr="FFFFFF"/>
            </a:solidFill>
            <a:latin typeface="Calibri"/>
            <a:ea typeface="+mn-ea"/>
            <a:cs typeface="+mn-cs"/>
          </a:endParaRPr>
        </a:p>
      </dsp:txBody>
      <dsp:txXfrm>
        <a:off x="849544" y="114246"/>
        <a:ext cx="1274579" cy="304438"/>
      </dsp:txXfrm>
    </dsp:sp>
    <dsp:sp modelId="{4430B348-2747-4A98-AEF0-3EBC7CDCA6BC}">
      <dsp:nvSpPr>
        <dsp:cNvPr id="0" name=""/>
        <dsp:cNvSpPr/>
      </dsp:nvSpPr>
      <dsp:spPr>
        <a:xfrm rot="7624244">
          <a:off x="942786" y="705104"/>
          <a:ext cx="382564" cy="56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CCE2EC5E-B009-4D96-9CAE-411E34994CEC}">
      <dsp:nvSpPr>
        <dsp:cNvPr id="0" name=""/>
        <dsp:cNvSpPr/>
      </dsp:nvSpPr>
      <dsp:spPr>
        <a:xfrm>
          <a:off x="0" y="1038645"/>
          <a:ext cx="1293521" cy="679551"/>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Enquête publique</a:t>
          </a:r>
        </a:p>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Articles L131-4 -CVR -  L123-3 CE R 131-3</a:t>
          </a:r>
        </a:p>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si &gt; 1 900 000 €</a:t>
          </a:r>
        </a:p>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Président du Conseil général *</a:t>
          </a:r>
        </a:p>
      </dsp:txBody>
      <dsp:txXfrm>
        <a:off x="19903" y="1058548"/>
        <a:ext cx="1253715" cy="639745"/>
      </dsp:txXfrm>
    </dsp:sp>
    <dsp:sp modelId="{C985C537-DCF8-4AE1-8679-E9CF31B4FC11}">
      <dsp:nvSpPr>
        <dsp:cNvPr id="0" name=""/>
        <dsp:cNvSpPr/>
      </dsp:nvSpPr>
      <dsp:spPr>
        <a:xfrm rot="2454535">
          <a:off x="1034216" y="1778280"/>
          <a:ext cx="213328" cy="56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DA47C083-CAFC-4787-963C-4789AF25D173}">
      <dsp:nvSpPr>
        <dsp:cNvPr id="0" name=""/>
        <dsp:cNvSpPr/>
      </dsp:nvSpPr>
      <dsp:spPr>
        <a:xfrm>
          <a:off x="782718" y="1894956"/>
          <a:ext cx="1293521" cy="323380"/>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Délibération du Conseil général</a:t>
          </a:r>
        </a:p>
      </dsp:txBody>
      <dsp:txXfrm>
        <a:off x="792189" y="1904427"/>
        <a:ext cx="1274579" cy="304438"/>
      </dsp:txXfrm>
    </dsp:sp>
    <dsp:sp modelId="{34E714CF-D750-410C-AD9C-82C01BFF6DD0}">
      <dsp:nvSpPr>
        <dsp:cNvPr id="0" name=""/>
        <dsp:cNvSpPr/>
      </dsp:nvSpPr>
      <dsp:spPr>
        <a:xfrm>
          <a:off x="840073" y="95720"/>
          <a:ext cx="1293521" cy="323380"/>
        </a:xfrm>
        <a:prstGeom prst="roundRect">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FR" sz="900" kern="1200">
              <a:solidFill>
                <a:sysClr val="window" lastClr="FFFFFF"/>
              </a:solidFill>
              <a:latin typeface="Calibri"/>
              <a:ea typeface="+mn-ea"/>
              <a:cs typeface="+mn-cs"/>
            </a:rPr>
            <a:t>Terrain appartenant au Département</a:t>
          </a:r>
        </a:p>
      </dsp:txBody>
      <dsp:txXfrm>
        <a:off x="855859" y="111506"/>
        <a:ext cx="1261949" cy="291808"/>
      </dsp:txXfrm>
    </dsp:sp>
    <dsp:sp modelId="{7EC8C248-FE2F-4D5B-8216-D7522089D4A6}">
      <dsp:nvSpPr>
        <dsp:cNvPr id="0" name=""/>
        <dsp:cNvSpPr/>
      </dsp:nvSpPr>
      <dsp:spPr>
        <a:xfrm rot="3617113">
          <a:off x="1577559" y="703827"/>
          <a:ext cx="360415" cy="56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92965F7A-C90C-4AC7-84F8-D3EB9C0AEEF2}">
      <dsp:nvSpPr>
        <dsp:cNvPr id="0" name=""/>
        <dsp:cNvSpPr/>
      </dsp:nvSpPr>
      <dsp:spPr>
        <a:xfrm>
          <a:off x="1478253" y="1045145"/>
          <a:ext cx="1293521" cy="660889"/>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Enquête publique</a:t>
          </a:r>
        </a:p>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Articles R 131-3 à R 131-8 CVR</a:t>
          </a:r>
        </a:p>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si &lt; 1 900 000 €</a:t>
          </a:r>
        </a:p>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Président du Conseil général *</a:t>
          </a:r>
        </a:p>
      </dsp:txBody>
      <dsp:txXfrm>
        <a:off x="1497610" y="1064502"/>
        <a:ext cx="1254807" cy="622175"/>
      </dsp:txXfrm>
    </dsp:sp>
    <dsp:sp modelId="{85040D5E-8BFD-4C4E-B7AA-A258AB514B92}">
      <dsp:nvSpPr>
        <dsp:cNvPr id="0" name=""/>
        <dsp:cNvSpPr/>
      </dsp:nvSpPr>
      <dsp:spPr>
        <a:xfrm rot="7943994">
          <a:off x="1636970" y="1772390"/>
          <a:ext cx="199758" cy="56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1C5A31C5-9F1F-4245-AA74-61482EC22D00}">
      <dsp:nvSpPr>
        <dsp:cNvPr id="0" name=""/>
        <dsp:cNvSpPr/>
      </dsp:nvSpPr>
      <dsp:spPr>
        <a:xfrm>
          <a:off x="782718" y="1895338"/>
          <a:ext cx="1293521" cy="48392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Délibération du Conseil général décidant de l'ouverture</a:t>
          </a:r>
        </a:p>
      </dsp:txBody>
      <dsp:txXfrm>
        <a:off x="796892" y="1909512"/>
        <a:ext cx="1265173" cy="455577"/>
      </dsp:txXfrm>
    </dsp:sp>
    <dsp:sp modelId="{5FDB12CF-83DD-4824-927D-00BAFDB35593}">
      <dsp:nvSpPr>
        <dsp:cNvPr id="0" name=""/>
        <dsp:cNvSpPr/>
      </dsp:nvSpPr>
      <dsp:spPr>
        <a:xfrm rot="5400000">
          <a:off x="1372616" y="2436126"/>
          <a:ext cx="113726" cy="56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0BE29CD4-5E54-4E70-80B4-74C2EACF8130}">
      <dsp:nvSpPr>
        <dsp:cNvPr id="0" name=""/>
        <dsp:cNvSpPr/>
      </dsp:nvSpPr>
      <dsp:spPr>
        <a:xfrm>
          <a:off x="782718" y="2549581"/>
          <a:ext cx="1293521" cy="323380"/>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Classement en route départementale</a:t>
          </a:r>
        </a:p>
      </dsp:txBody>
      <dsp:txXfrm>
        <a:off x="792189" y="2559052"/>
        <a:ext cx="1274579" cy="304438"/>
      </dsp:txXfrm>
    </dsp:sp>
    <dsp:sp modelId="{1A208EB7-EA3F-496B-A3BB-B8DA50A676C0}">
      <dsp:nvSpPr>
        <dsp:cNvPr id="0" name=""/>
        <dsp:cNvSpPr/>
      </dsp:nvSpPr>
      <dsp:spPr>
        <a:xfrm rot="5400000">
          <a:off x="1358333" y="2944106"/>
          <a:ext cx="142290" cy="56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37AE14BC-D416-403E-A1C8-FA957F624803}">
      <dsp:nvSpPr>
        <dsp:cNvPr id="0" name=""/>
        <dsp:cNvSpPr/>
      </dsp:nvSpPr>
      <dsp:spPr>
        <a:xfrm>
          <a:off x="782718" y="3071843"/>
          <a:ext cx="1293521" cy="323380"/>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Fixation des limites</a:t>
          </a:r>
        </a:p>
      </dsp:txBody>
      <dsp:txXfrm>
        <a:off x="792189" y="3081314"/>
        <a:ext cx="1274579" cy="304438"/>
      </dsp:txXfrm>
    </dsp:sp>
    <dsp:sp modelId="{99403271-F203-4335-9F6E-3FF96F150C40}">
      <dsp:nvSpPr>
        <dsp:cNvPr id="0" name=""/>
        <dsp:cNvSpPr/>
      </dsp:nvSpPr>
      <dsp:spPr>
        <a:xfrm rot="5400000">
          <a:off x="1386900" y="3437802"/>
          <a:ext cx="85157" cy="56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728611B3-6296-4354-B341-2BE9AA7F60BD}">
      <dsp:nvSpPr>
        <dsp:cNvPr id="0" name=""/>
        <dsp:cNvSpPr/>
      </dsp:nvSpPr>
      <dsp:spPr>
        <a:xfrm>
          <a:off x="782718" y="3536973"/>
          <a:ext cx="1293521" cy="323380"/>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Acquisitions amiables </a:t>
          </a:r>
          <a:r>
            <a:rPr lang="fr-FR" sz="700" b="1" kern="1200">
              <a:solidFill>
                <a:srgbClr val="F79646">
                  <a:lumMod val="75000"/>
                </a:srgbClr>
              </a:solidFill>
              <a:latin typeface="Calibri"/>
              <a:ea typeface="+mn-ea"/>
              <a:cs typeface="+mn-cs"/>
            </a:rPr>
            <a:t>(5)</a:t>
          </a:r>
        </a:p>
      </dsp:txBody>
      <dsp:txXfrm>
        <a:off x="792189" y="3546444"/>
        <a:ext cx="1274579" cy="304438"/>
      </dsp:txXfrm>
    </dsp:sp>
    <dsp:sp modelId="{1A560678-F347-4C49-BECF-D2936CC1B842}">
      <dsp:nvSpPr>
        <dsp:cNvPr id="0" name=""/>
        <dsp:cNvSpPr/>
      </dsp:nvSpPr>
      <dsp:spPr>
        <a:xfrm rot="5427773">
          <a:off x="1403186" y="3884910"/>
          <a:ext cx="49118" cy="56591"/>
        </a:xfrm>
        <a:prstGeom prst="rightArrow">
          <a:avLst>
            <a:gd name="adj1" fmla="val 667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A3E0C7C8-2691-4C10-858B-EA8E9F5907EA}">
      <dsp:nvSpPr>
        <dsp:cNvPr id="0" name=""/>
        <dsp:cNvSpPr/>
      </dsp:nvSpPr>
      <dsp:spPr>
        <a:xfrm>
          <a:off x="779252" y="3966059"/>
          <a:ext cx="1293521" cy="323380"/>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hueOff val="0"/>
                  <a:satOff val="0"/>
                  <a:lumOff val="0"/>
                  <a:alphaOff val="0"/>
                </a:sysClr>
              </a:solidFill>
              <a:latin typeface="Calibri"/>
              <a:ea typeface="+mn-ea"/>
              <a:cs typeface="+mn-cs"/>
            </a:rPr>
            <a:t>Publicité foncière</a:t>
          </a:r>
        </a:p>
      </dsp:txBody>
      <dsp:txXfrm>
        <a:off x="788723" y="3975530"/>
        <a:ext cx="1274579" cy="30443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6277EA-2D9E-4DC0-9598-109B028355DA}">
      <dsp:nvSpPr>
        <dsp:cNvPr id="0" name=""/>
        <dsp:cNvSpPr/>
      </dsp:nvSpPr>
      <dsp:spPr>
        <a:xfrm>
          <a:off x="1100138" y="3775"/>
          <a:ext cx="2324097" cy="381274"/>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latin typeface="Calibri"/>
              <a:ea typeface="+mn-ea"/>
              <a:cs typeface="+mn-cs"/>
            </a:rPr>
            <a:t>Délibération du Conseil municipal</a:t>
          </a:r>
        </a:p>
      </dsp:txBody>
      <dsp:txXfrm>
        <a:off x="1111305" y="14942"/>
        <a:ext cx="2301763" cy="358940"/>
      </dsp:txXfrm>
    </dsp:sp>
    <dsp:sp modelId="{DF6E770D-DED0-4690-B8B6-B41DC87DE6B7}">
      <dsp:nvSpPr>
        <dsp:cNvPr id="0" name=""/>
        <dsp:cNvSpPr/>
      </dsp:nvSpPr>
      <dsp:spPr>
        <a:xfrm rot="5351176">
          <a:off x="2164467" y="284772"/>
          <a:ext cx="204731" cy="473502"/>
        </a:xfrm>
        <a:prstGeom prst="rightArrow">
          <a:avLst>
            <a:gd name="adj1" fmla="val 600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fr-FR" sz="700" kern="1200">
            <a:solidFill>
              <a:sysClr val="window" lastClr="FFFFFF"/>
            </a:solidFill>
            <a:latin typeface="Calibri"/>
            <a:ea typeface="+mn-ea"/>
            <a:cs typeface="+mn-cs"/>
          </a:endParaRPr>
        </a:p>
      </dsp:txBody>
      <dsp:txXfrm rot="-5400000">
        <a:off x="2124345" y="419161"/>
        <a:ext cx="284102" cy="143312"/>
      </dsp:txXfrm>
    </dsp:sp>
    <dsp:sp modelId="{913DB0B6-793D-47CC-8244-21514363CB65}">
      <dsp:nvSpPr>
        <dsp:cNvPr id="0" name=""/>
        <dsp:cNvSpPr/>
      </dsp:nvSpPr>
      <dsp:spPr>
        <a:xfrm>
          <a:off x="1118262" y="657998"/>
          <a:ext cx="2305973" cy="34888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latin typeface="Calibri"/>
              <a:ea typeface="+mn-ea"/>
              <a:cs typeface="+mn-cs"/>
            </a:rPr>
            <a:t>Délibération du Conseil général en Commission Permanente</a:t>
          </a:r>
        </a:p>
      </dsp:txBody>
      <dsp:txXfrm>
        <a:off x="1128481" y="668217"/>
        <a:ext cx="2285535" cy="328449"/>
      </dsp:txXfrm>
    </dsp:sp>
    <dsp:sp modelId="{E9C94B81-7FA7-4AC7-B7BA-0539F4DB0329}">
      <dsp:nvSpPr>
        <dsp:cNvPr id="0" name=""/>
        <dsp:cNvSpPr/>
      </dsp:nvSpPr>
      <dsp:spPr>
        <a:xfrm rot="5450809">
          <a:off x="2133515" y="946840"/>
          <a:ext cx="265087" cy="473502"/>
        </a:xfrm>
        <a:prstGeom prst="rightArrow">
          <a:avLst>
            <a:gd name="adj1" fmla="val 60000"/>
            <a:gd name="adj2" fmla="val 50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fr-FR" sz="700" kern="1200">
            <a:solidFill>
              <a:sysClr val="window" lastClr="FFFFFF"/>
            </a:solidFill>
            <a:latin typeface="Calibri"/>
            <a:ea typeface="+mn-ea"/>
            <a:cs typeface="+mn-cs"/>
          </a:endParaRPr>
        </a:p>
      </dsp:txBody>
      <dsp:txXfrm rot="-5400000">
        <a:off x="2124596" y="1051051"/>
        <a:ext cx="284102" cy="185561"/>
      </dsp:txXfrm>
    </dsp:sp>
    <dsp:sp modelId="{00393206-2678-4B12-8E72-CAD488C07D34}">
      <dsp:nvSpPr>
        <dsp:cNvPr id="0" name=""/>
        <dsp:cNvSpPr/>
      </dsp:nvSpPr>
      <dsp:spPr>
        <a:xfrm>
          <a:off x="1100861" y="1360297"/>
          <a:ext cx="2304323" cy="1410459"/>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solidFill>
                <a:sysClr val="windowText" lastClr="000000"/>
              </a:solidFill>
              <a:latin typeface="Calibri"/>
              <a:ea typeface="+mn-ea"/>
              <a:cs typeface="+mn-cs"/>
            </a:rPr>
            <a:t>Classement dans la voirie communale</a:t>
          </a:r>
        </a:p>
        <a:p>
          <a:pPr lvl="0" algn="ctr" defTabSz="355600">
            <a:lnSpc>
              <a:spcPct val="90000"/>
            </a:lnSpc>
            <a:spcBef>
              <a:spcPct val="0"/>
            </a:spcBef>
            <a:spcAft>
              <a:spcPct val="35000"/>
            </a:spcAft>
          </a:pPr>
          <a:endParaRPr lang="fr-FR" sz="800" kern="1200">
            <a:solidFill>
              <a:sysClr val="windowText" lastClr="000000"/>
            </a:solidFill>
            <a:latin typeface="Calibri"/>
            <a:ea typeface="+mn-ea"/>
            <a:cs typeface="+mn-cs"/>
          </a:endParaRPr>
        </a:p>
        <a:p>
          <a:pPr lvl="0" algn="l" defTabSz="355600">
            <a:lnSpc>
              <a:spcPct val="90000"/>
            </a:lnSpc>
            <a:spcBef>
              <a:spcPct val="0"/>
            </a:spcBef>
            <a:spcAft>
              <a:spcPct val="35000"/>
            </a:spcAft>
          </a:pPr>
          <a:r>
            <a:rPr lang="fr-FR" sz="800" b="1" u="sng" kern="1200" baseline="0">
              <a:solidFill>
                <a:sysClr val="windowText" lastClr="000000"/>
              </a:solidFill>
              <a:latin typeface="Calibri"/>
              <a:ea typeface="+mn-ea"/>
              <a:cs typeface="+mn-cs"/>
            </a:rPr>
            <a:t>Information</a:t>
          </a:r>
          <a:r>
            <a:rPr lang="fr-FR" sz="800" u="sng" kern="1200" baseline="0">
              <a:solidFill>
                <a:sysClr val="windowText" lastClr="000000"/>
              </a:solidFill>
              <a:latin typeface="Calibri"/>
              <a:ea typeface="+mn-ea"/>
              <a:cs typeface="+mn-cs"/>
            </a:rPr>
            <a:t>:</a:t>
          </a:r>
        </a:p>
        <a:p>
          <a:pPr lvl="0" algn="l" defTabSz="355600">
            <a:lnSpc>
              <a:spcPct val="90000"/>
            </a:lnSpc>
            <a:spcBef>
              <a:spcPct val="0"/>
            </a:spcBef>
            <a:spcAft>
              <a:spcPct val="35000"/>
            </a:spcAft>
          </a:pPr>
          <a:r>
            <a:rPr lang="fr-FR" sz="800" kern="1200">
              <a:solidFill>
                <a:sysClr val="windowText" lastClr="000000"/>
              </a:solidFill>
              <a:latin typeface="Calibri"/>
              <a:ea typeface="+mn-ea"/>
              <a:cs typeface="+mn-cs"/>
            </a:rPr>
            <a:t>-Commune</a:t>
          </a:r>
        </a:p>
        <a:p>
          <a:pPr lvl="0" algn="l" defTabSz="355600">
            <a:lnSpc>
              <a:spcPct val="90000"/>
            </a:lnSpc>
            <a:spcBef>
              <a:spcPct val="0"/>
            </a:spcBef>
            <a:spcAft>
              <a:spcPct val="35000"/>
            </a:spcAft>
          </a:pPr>
          <a:r>
            <a:rPr lang="fr-FR" sz="800" kern="1200">
              <a:solidFill>
                <a:sysClr val="windowText" lastClr="000000"/>
              </a:solidFill>
              <a:latin typeface="Calibri"/>
              <a:ea typeface="+mn-ea"/>
              <a:cs typeface="+mn-cs"/>
            </a:rPr>
            <a:t>- Conseiller général</a:t>
          </a:r>
        </a:p>
        <a:p>
          <a:pPr lvl="0" algn="l" defTabSz="355600">
            <a:lnSpc>
              <a:spcPct val="90000"/>
            </a:lnSpc>
            <a:spcBef>
              <a:spcPct val="0"/>
            </a:spcBef>
            <a:spcAft>
              <a:spcPct val="35000"/>
            </a:spcAft>
          </a:pPr>
          <a:r>
            <a:rPr lang="fr-FR" sz="800" kern="1200">
              <a:solidFill>
                <a:sysClr val="windowText" lastClr="000000"/>
              </a:solidFill>
              <a:latin typeface="Calibri"/>
              <a:ea typeface="+mn-ea"/>
              <a:cs typeface="+mn-cs"/>
            </a:rPr>
            <a:t>- Service du cadastre</a:t>
          </a:r>
        </a:p>
        <a:p>
          <a:pPr lvl="0" algn="l" defTabSz="355600">
            <a:lnSpc>
              <a:spcPct val="90000"/>
            </a:lnSpc>
            <a:spcBef>
              <a:spcPct val="0"/>
            </a:spcBef>
            <a:spcAft>
              <a:spcPct val="35000"/>
            </a:spcAft>
          </a:pPr>
          <a:r>
            <a:rPr lang="fr-FR" sz="800" kern="1200">
              <a:solidFill>
                <a:sysClr val="windowText" lastClr="000000"/>
              </a:solidFill>
              <a:latin typeface="Calibri"/>
              <a:ea typeface="+mn-ea"/>
              <a:cs typeface="+mn-cs"/>
            </a:rPr>
            <a:t>- DDT</a:t>
          </a:r>
        </a:p>
        <a:p>
          <a:pPr lvl="0" algn="l" defTabSz="355600">
            <a:lnSpc>
              <a:spcPct val="90000"/>
            </a:lnSpc>
            <a:spcBef>
              <a:spcPct val="0"/>
            </a:spcBef>
            <a:spcAft>
              <a:spcPct val="35000"/>
            </a:spcAft>
          </a:pPr>
          <a:r>
            <a:rPr lang="fr-FR" sz="800" kern="1200">
              <a:solidFill>
                <a:sysClr val="windowText" lastClr="000000"/>
              </a:solidFill>
              <a:latin typeface="Calibri"/>
              <a:ea typeface="+mn-ea"/>
              <a:cs typeface="+mn-cs"/>
            </a:rPr>
            <a:t>- UTD</a:t>
          </a:r>
        </a:p>
        <a:p>
          <a:pPr lvl="0" algn="l" defTabSz="355600">
            <a:lnSpc>
              <a:spcPct val="90000"/>
            </a:lnSpc>
            <a:spcBef>
              <a:spcPct val="0"/>
            </a:spcBef>
            <a:spcAft>
              <a:spcPct val="35000"/>
            </a:spcAft>
          </a:pPr>
          <a:r>
            <a:rPr lang="fr-FR" sz="800" kern="1200">
              <a:solidFill>
                <a:sysClr val="windowText" lastClr="000000"/>
              </a:solidFill>
              <a:latin typeface="Calibri"/>
              <a:ea typeface="+mn-ea"/>
              <a:cs typeface="+mn-cs"/>
            </a:rPr>
            <a:t>- Gendarmerie</a:t>
          </a:r>
        </a:p>
      </dsp:txBody>
      <dsp:txXfrm>
        <a:off x="1142172" y="1401608"/>
        <a:ext cx="2221701" cy="132783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AEC0D0-C7A8-4192-9391-1C765DCAE307}">
      <dsp:nvSpPr>
        <dsp:cNvPr id="0" name=""/>
        <dsp:cNvSpPr/>
      </dsp:nvSpPr>
      <dsp:spPr>
        <a:xfrm>
          <a:off x="0" y="0"/>
          <a:ext cx="2788920" cy="427482"/>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fr-FR" sz="1100" kern="1200">
              <a:solidFill>
                <a:sysClr val="windowText" lastClr="000000"/>
              </a:solidFill>
              <a:latin typeface="Calibri"/>
              <a:ea typeface="+mn-ea"/>
              <a:cs typeface="+mn-cs"/>
            </a:rPr>
            <a:t>Consultation du Conseil municipal</a:t>
          </a:r>
        </a:p>
      </dsp:txBody>
      <dsp:txXfrm>
        <a:off x="12521" y="12521"/>
        <a:ext cx="2291510" cy="402440"/>
      </dsp:txXfrm>
    </dsp:sp>
    <dsp:sp modelId="{437DAC8E-F01F-44FA-B121-A2F98A511BB6}">
      <dsp:nvSpPr>
        <dsp:cNvPr id="0" name=""/>
        <dsp:cNvSpPr/>
      </dsp:nvSpPr>
      <dsp:spPr>
        <a:xfrm>
          <a:off x="233572" y="505206"/>
          <a:ext cx="2788920" cy="427482"/>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fr-FR" sz="1100" kern="1200">
              <a:solidFill>
                <a:sysClr val="windowText" lastClr="000000"/>
              </a:solidFill>
              <a:latin typeface="Calibri"/>
              <a:ea typeface="+mn-ea"/>
              <a:cs typeface="+mn-cs"/>
            </a:rPr>
            <a:t>Délibération du Conseil général</a:t>
          </a:r>
        </a:p>
      </dsp:txBody>
      <dsp:txXfrm>
        <a:off x="246093" y="517727"/>
        <a:ext cx="2252442" cy="402440"/>
      </dsp:txXfrm>
    </dsp:sp>
    <dsp:sp modelId="{43EDECEB-005D-4FDA-A37F-DCA0E9F56A0C}">
      <dsp:nvSpPr>
        <dsp:cNvPr id="0" name=""/>
        <dsp:cNvSpPr/>
      </dsp:nvSpPr>
      <dsp:spPr>
        <a:xfrm>
          <a:off x="463657" y="1010412"/>
          <a:ext cx="2788920" cy="427482"/>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fr-FR" sz="1100" kern="1200">
              <a:solidFill>
                <a:sysClr val="windowText" lastClr="000000"/>
              </a:solidFill>
              <a:latin typeface="Calibri"/>
              <a:ea typeface="+mn-ea"/>
              <a:cs typeface="+mn-cs"/>
            </a:rPr>
            <a:t>Déclassement de la route départementale</a:t>
          </a:r>
        </a:p>
      </dsp:txBody>
      <dsp:txXfrm>
        <a:off x="476177" y="1022932"/>
        <a:ext cx="2255930" cy="402441"/>
      </dsp:txXfrm>
    </dsp:sp>
    <dsp:sp modelId="{C9F0B272-5963-46C9-9BEF-0D0643B6488D}">
      <dsp:nvSpPr>
        <dsp:cNvPr id="0" name=""/>
        <dsp:cNvSpPr/>
      </dsp:nvSpPr>
      <dsp:spPr>
        <a:xfrm>
          <a:off x="697229" y="1515617"/>
          <a:ext cx="2788920" cy="427482"/>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fr-FR" sz="1100" kern="1200">
              <a:solidFill>
                <a:sysClr val="windowText" lastClr="000000"/>
              </a:solidFill>
              <a:latin typeface="Calibri"/>
              <a:ea typeface="+mn-ea"/>
              <a:cs typeface="+mn-cs"/>
            </a:rPr>
            <a:t>Classement dans le domaine privé du Département</a:t>
          </a:r>
        </a:p>
      </dsp:txBody>
      <dsp:txXfrm>
        <a:off x="709750" y="1528138"/>
        <a:ext cx="2252442" cy="402440"/>
      </dsp:txXfrm>
    </dsp:sp>
    <dsp:sp modelId="{EA296769-69E0-414F-B985-790D525FC7E8}">
      <dsp:nvSpPr>
        <dsp:cNvPr id="0" name=""/>
        <dsp:cNvSpPr/>
      </dsp:nvSpPr>
      <dsp:spPr>
        <a:xfrm>
          <a:off x="2511056" y="327412"/>
          <a:ext cx="277863" cy="277863"/>
        </a:xfrm>
        <a:prstGeom prst="downArrow">
          <a:avLst>
            <a:gd name="adj1" fmla="val 55000"/>
            <a:gd name="adj2" fmla="val 45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fr-FR" sz="1200" kern="1200">
            <a:solidFill>
              <a:sysClr val="windowText" lastClr="000000">
                <a:hueOff val="0"/>
                <a:satOff val="0"/>
                <a:lumOff val="0"/>
                <a:alphaOff val="0"/>
              </a:sysClr>
            </a:solidFill>
            <a:latin typeface="Calibri"/>
            <a:ea typeface="+mn-ea"/>
            <a:cs typeface="+mn-cs"/>
          </a:endParaRPr>
        </a:p>
      </dsp:txBody>
      <dsp:txXfrm>
        <a:off x="2573575" y="327412"/>
        <a:ext cx="152825" cy="209092"/>
      </dsp:txXfrm>
    </dsp:sp>
    <dsp:sp modelId="{04F1268E-2971-43D2-A70E-5ADA32E659A1}">
      <dsp:nvSpPr>
        <dsp:cNvPr id="0" name=""/>
        <dsp:cNvSpPr/>
      </dsp:nvSpPr>
      <dsp:spPr>
        <a:xfrm>
          <a:off x="2744628" y="832618"/>
          <a:ext cx="277863" cy="277863"/>
        </a:xfrm>
        <a:prstGeom prst="downArrow">
          <a:avLst>
            <a:gd name="adj1" fmla="val 55000"/>
            <a:gd name="adj2" fmla="val 45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fr-FR" sz="1200" kern="1200">
            <a:solidFill>
              <a:sysClr val="windowText" lastClr="000000">
                <a:hueOff val="0"/>
                <a:satOff val="0"/>
                <a:lumOff val="0"/>
                <a:alphaOff val="0"/>
              </a:sysClr>
            </a:solidFill>
            <a:latin typeface="Calibri"/>
            <a:ea typeface="+mn-ea"/>
            <a:cs typeface="+mn-cs"/>
          </a:endParaRPr>
        </a:p>
      </dsp:txBody>
      <dsp:txXfrm>
        <a:off x="2807147" y="832618"/>
        <a:ext cx="152825" cy="209092"/>
      </dsp:txXfrm>
    </dsp:sp>
    <dsp:sp modelId="{E1FB0EFC-7840-4915-AA3A-88660DBE0135}">
      <dsp:nvSpPr>
        <dsp:cNvPr id="0" name=""/>
        <dsp:cNvSpPr/>
      </dsp:nvSpPr>
      <dsp:spPr>
        <a:xfrm>
          <a:off x="2974714" y="1337824"/>
          <a:ext cx="277863" cy="277863"/>
        </a:xfrm>
        <a:prstGeom prst="downArrow">
          <a:avLst>
            <a:gd name="adj1" fmla="val 55000"/>
            <a:gd name="adj2" fmla="val 450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fr-FR" sz="1200" kern="1200">
            <a:solidFill>
              <a:sysClr val="windowText" lastClr="000000">
                <a:hueOff val="0"/>
                <a:satOff val="0"/>
                <a:lumOff val="0"/>
                <a:alphaOff val="0"/>
              </a:sysClr>
            </a:solidFill>
            <a:latin typeface="Calibri"/>
            <a:ea typeface="+mn-ea"/>
            <a:cs typeface="+mn-cs"/>
          </a:endParaRPr>
        </a:p>
      </dsp:txBody>
      <dsp:txXfrm>
        <a:off x="3037233" y="1337824"/>
        <a:ext cx="152825" cy="209092"/>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6BE6BFC6DAEB459FCBC12C47770DDD" ma:contentTypeVersion="0" ma:contentTypeDescription="Crée un document." ma:contentTypeScope="" ma:versionID="3c2c71a1f0aa94bb37240c5a8dca3a54">
  <xsd:schema xmlns:xsd="http://www.w3.org/2001/XMLSchema" xmlns:xs="http://www.w3.org/2001/XMLSchema" xmlns:p="http://schemas.microsoft.com/office/2006/metadata/properties" xmlns:ns2="529107be-b13b-440b-9def-685b0a9b3658" targetNamespace="http://schemas.microsoft.com/office/2006/metadata/properties" ma:root="true" ma:fieldsID="311044db9a0b8b3fc93032b3051bfcdf" ns2:_="">
    <xsd:import namespace="529107be-b13b-440b-9def-685b0a9b365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9107be-b13b-440b-9def-685b0a9b3658"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Conserver l’ID" ma:description="Conserver l’ID lors de l’ajout."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529107be-b13b-440b-9def-685b0a9b3658">H563N64D4QT5-1024-266</_dlc_DocId>
    <_dlc_DocIdUrl xmlns="529107be-b13b-440b-9def-685b0a9b3658">
      <Url>http://espaceco/opendata/_layouts/DocIdRedir.aspx?ID=H563N64D4QT5-1024-266</Url>
      <Description>H563N64D4QT5-1024-266</Description>
    </_dlc_DocIdUrl>
  </documentManagement>
</p:properties>
</file>

<file path=customXml/itemProps1.xml><?xml version="1.0" encoding="utf-8"?>
<ds:datastoreItem xmlns:ds="http://schemas.openxmlformats.org/officeDocument/2006/customXml" ds:itemID="{F01EBD58-187D-4657-ACE3-2755F05CA67A}"/>
</file>

<file path=customXml/itemProps2.xml><?xml version="1.0" encoding="utf-8"?>
<ds:datastoreItem xmlns:ds="http://schemas.openxmlformats.org/officeDocument/2006/customXml" ds:itemID="{9DE137C7-B429-4ABB-B7AD-4DC2EC56C209}"/>
</file>

<file path=customXml/itemProps3.xml><?xml version="1.0" encoding="utf-8"?>
<ds:datastoreItem xmlns:ds="http://schemas.openxmlformats.org/officeDocument/2006/customXml" ds:itemID="{7D242406-19A6-4A4E-8CAC-30DB5D3BDCE7}"/>
</file>

<file path=customXml/itemProps4.xml><?xml version="1.0" encoding="utf-8"?>
<ds:datastoreItem xmlns:ds="http://schemas.openxmlformats.org/officeDocument/2006/customXml" ds:itemID="{2A78060E-3E09-4960-95A5-06B9C9E070E3}"/>
</file>

<file path=customXml/itemProps5.xml><?xml version="1.0" encoding="utf-8"?>
<ds:datastoreItem xmlns:ds="http://schemas.openxmlformats.org/officeDocument/2006/customXml" ds:itemID="{3B8B878B-067C-46D5-B9DA-EB603631B430}"/>
</file>

<file path=docProps/app.xml><?xml version="1.0" encoding="utf-8"?>
<Properties xmlns="http://schemas.openxmlformats.org/officeDocument/2006/extended-properties" xmlns:vt="http://schemas.openxmlformats.org/officeDocument/2006/docPropsVTypes">
  <Template>Normal.dotm</Template>
  <TotalTime>62</TotalTime>
  <Pages>80</Pages>
  <Words>24161</Words>
  <Characters>132888</Characters>
  <Application>Microsoft Office Word</Application>
  <DocSecurity>0</DocSecurity>
  <Lines>1107</Lines>
  <Paragraphs>313</Paragraphs>
  <ScaleCrop>false</ScaleCrop>
  <HeadingPairs>
    <vt:vector size="2" baseType="variant">
      <vt:variant>
        <vt:lpstr>Titre</vt:lpstr>
      </vt:variant>
      <vt:variant>
        <vt:i4>1</vt:i4>
      </vt:variant>
    </vt:vector>
  </HeadingPairs>
  <TitlesOfParts>
    <vt:vector size="1" baseType="lpstr">
      <vt:lpstr/>
    </vt:vector>
  </TitlesOfParts>
  <Company>Conseil Général de l'Oise</Company>
  <LinksUpToDate>false</LinksUpToDate>
  <CharactersWithSpaces>156736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CG60</dc:creator>
  <cp:lastModifiedBy>MYSLINSKI, Jocelyne</cp:lastModifiedBy>
  <cp:revision>5</cp:revision>
  <cp:lastPrinted>2011-03-28T14:05:00Z</cp:lastPrinted>
  <dcterms:created xsi:type="dcterms:W3CDTF">2011-02-14T16:56:00Z</dcterms:created>
  <dcterms:modified xsi:type="dcterms:W3CDTF">2013-06-26T15:43:00Z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a0f79e94-0d0f-4da7-8cb1-6cfbd241b657</vt:lpwstr>
  </property>
  <property fmtid="{D5CDD505-2E9C-101B-9397-08002B2CF9AE}" pid="3" name="ContentTypeId">
    <vt:lpwstr>0x010100CF6BE6BFC6DAEB459FCBC12C47770DDD</vt:lpwstr>
  </property>
</Properties>
</file>