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3CE" w:rsidRDefault="00E743CE" w:rsidP="006E3ED4">
      <w:pPr>
        <w:jc w:val="center"/>
        <w:rPr>
          <w:sz w:val="52"/>
        </w:rPr>
      </w:pPr>
      <w:bookmarkStart w:id="0" w:name="_GoBack"/>
      <w:bookmarkEnd w:id="0"/>
    </w:p>
    <w:p w:rsidR="00E743CE" w:rsidRDefault="00E743CE" w:rsidP="006E3ED4">
      <w:pPr>
        <w:jc w:val="center"/>
        <w:rPr>
          <w:sz w:val="52"/>
        </w:rPr>
      </w:pPr>
    </w:p>
    <w:p w:rsidR="00E743CE" w:rsidRDefault="00E743CE" w:rsidP="006E3ED4">
      <w:pPr>
        <w:jc w:val="center"/>
        <w:rPr>
          <w:sz w:val="52"/>
        </w:rPr>
      </w:pPr>
    </w:p>
    <w:p w:rsidR="006E3ED4" w:rsidRPr="00330AE6" w:rsidRDefault="006E3ED4" w:rsidP="006E3ED4">
      <w:pPr>
        <w:jc w:val="center"/>
        <w:rPr>
          <w:sz w:val="52"/>
        </w:rPr>
      </w:pPr>
      <w:r w:rsidRPr="00330AE6">
        <w:rPr>
          <w:sz w:val="52"/>
        </w:rPr>
        <w:t>Ouverture des données publiques dans le champ du logement</w:t>
      </w:r>
    </w:p>
    <w:p w:rsidR="00F527A3" w:rsidRDefault="00F527A3" w:rsidP="006E3ED4">
      <w:pPr>
        <w:jc w:val="center"/>
        <w:rPr>
          <w:sz w:val="44"/>
        </w:rPr>
      </w:pPr>
    </w:p>
    <w:p w:rsidR="000A77D7" w:rsidRDefault="000A77D7" w:rsidP="000A77D7">
      <w:pPr>
        <w:pStyle w:val="Titre"/>
        <w:jc w:val="center"/>
        <w:rPr>
          <w:sz w:val="48"/>
        </w:rPr>
      </w:pPr>
      <w:r>
        <w:rPr>
          <w:sz w:val="48"/>
        </w:rPr>
        <w:t>R</w:t>
      </w:r>
      <w:r w:rsidRPr="00330AE6">
        <w:rPr>
          <w:sz w:val="48"/>
        </w:rPr>
        <w:t>apport</w:t>
      </w:r>
    </w:p>
    <w:p w:rsidR="004F1098" w:rsidRDefault="004F1098" w:rsidP="006E3ED4">
      <w:pPr>
        <w:jc w:val="center"/>
        <w:rPr>
          <w:sz w:val="44"/>
        </w:rPr>
      </w:pPr>
    </w:p>
    <w:p w:rsidR="006E3ED4" w:rsidRPr="00330AE6" w:rsidRDefault="006E3ED4" w:rsidP="006E3ED4">
      <w:pPr>
        <w:jc w:val="center"/>
        <w:rPr>
          <w:sz w:val="44"/>
        </w:rPr>
      </w:pPr>
      <w:r w:rsidRPr="00330AE6">
        <w:rPr>
          <w:sz w:val="44"/>
        </w:rPr>
        <w:t>Synthèse d</w:t>
      </w:r>
      <w:r w:rsidR="000313F5">
        <w:rPr>
          <w:sz w:val="44"/>
        </w:rPr>
        <w:t>es</w:t>
      </w:r>
      <w:r w:rsidRPr="00330AE6">
        <w:rPr>
          <w:sz w:val="44"/>
        </w:rPr>
        <w:t xml:space="preserve"> débat</w:t>
      </w:r>
      <w:r w:rsidR="000313F5">
        <w:rPr>
          <w:sz w:val="44"/>
        </w:rPr>
        <w:t xml:space="preserve">s du groupe de travail </w:t>
      </w:r>
      <w:r w:rsidR="00B10397">
        <w:rPr>
          <w:sz w:val="44"/>
        </w:rPr>
        <w:t xml:space="preserve">du Conseil national de l’Habitat </w:t>
      </w:r>
    </w:p>
    <w:p w:rsidR="006E3ED4" w:rsidRDefault="006E3ED4" w:rsidP="006E3ED4">
      <w:pPr>
        <w:jc w:val="center"/>
      </w:pPr>
    </w:p>
    <w:p w:rsidR="006E3ED4" w:rsidRPr="00527FC5" w:rsidRDefault="006E3ED4" w:rsidP="006E3ED4">
      <w:pPr>
        <w:jc w:val="center"/>
      </w:pPr>
    </w:p>
    <w:p w:rsidR="00B10397" w:rsidRPr="00B10397" w:rsidRDefault="00B10397" w:rsidP="00B10397"/>
    <w:p w:rsidR="006E3ED4" w:rsidRDefault="006E3ED4" w:rsidP="006E3ED4"/>
    <w:p w:rsidR="006E3ED4" w:rsidRPr="00527FC5" w:rsidRDefault="006E3ED4" w:rsidP="006E3ED4">
      <w:pPr>
        <w:jc w:val="both"/>
      </w:pPr>
    </w:p>
    <w:p w:rsidR="006E3ED4" w:rsidRPr="00527FC5" w:rsidRDefault="006E3ED4" w:rsidP="006E3ED4">
      <w:pPr>
        <w:jc w:val="both"/>
      </w:pPr>
    </w:p>
    <w:p w:rsidR="006E3ED4" w:rsidRPr="00527FC5" w:rsidRDefault="006E3ED4" w:rsidP="006E3ED4">
      <w:pPr>
        <w:jc w:val="both"/>
      </w:pPr>
    </w:p>
    <w:p w:rsidR="006E3ED4" w:rsidRPr="00527FC5" w:rsidRDefault="006E3ED4" w:rsidP="006E3ED4">
      <w:pPr>
        <w:jc w:val="both"/>
      </w:pPr>
    </w:p>
    <w:p w:rsidR="006E3ED4" w:rsidRPr="00527FC5" w:rsidRDefault="006E3ED4" w:rsidP="006E3ED4">
      <w:pPr>
        <w:jc w:val="both"/>
      </w:pPr>
    </w:p>
    <w:p w:rsidR="006E3ED4" w:rsidRPr="00527FC5" w:rsidRDefault="006E3ED4" w:rsidP="006E3ED4">
      <w:pPr>
        <w:jc w:val="both"/>
      </w:pPr>
    </w:p>
    <w:p w:rsidR="006E3ED4" w:rsidRPr="00527FC5" w:rsidRDefault="00B10397" w:rsidP="006E3ED4">
      <w:pPr>
        <w:jc w:val="both"/>
      </w:pPr>
      <w:r>
        <w:t>26 j</w:t>
      </w:r>
      <w:r w:rsidR="006E3ED4">
        <w:t>anvier 2015</w:t>
      </w:r>
    </w:p>
    <w:p w:rsidR="00F32072" w:rsidRDefault="00F32072">
      <w:pPr>
        <w:spacing w:line="259" w:lineRule="auto"/>
      </w:pPr>
      <w:r>
        <w:br w:type="page"/>
      </w:r>
    </w:p>
    <w:p w:rsidR="00F32072" w:rsidRDefault="00F32072">
      <w:pPr>
        <w:spacing w:line="259" w:lineRule="auto"/>
      </w:pPr>
      <w:r>
        <w:lastRenderedPageBreak/>
        <w:br w:type="page"/>
      </w:r>
    </w:p>
    <w:sdt>
      <w:sdtPr>
        <w:rPr>
          <w:rFonts w:ascii="Times New Roman" w:eastAsiaTheme="minorEastAsia" w:hAnsi="Times New Roman" w:cstheme="minorBidi"/>
          <w:color w:val="auto"/>
          <w:sz w:val="22"/>
          <w:szCs w:val="22"/>
        </w:rPr>
        <w:id w:val="1348133745"/>
        <w:docPartObj>
          <w:docPartGallery w:val="Table of Contents"/>
          <w:docPartUnique/>
        </w:docPartObj>
      </w:sdtPr>
      <w:sdtEndPr>
        <w:rPr>
          <w:b/>
          <w:bCs/>
        </w:rPr>
      </w:sdtEndPr>
      <w:sdtContent>
        <w:p w:rsidR="00601F2C" w:rsidRPr="008B1B9D" w:rsidRDefault="00601F2C" w:rsidP="00B555E2">
          <w:pPr>
            <w:pStyle w:val="En-ttedetabledesmatires"/>
            <w:jc w:val="both"/>
            <w:rPr>
              <w:rStyle w:val="Titre1Car"/>
              <w:lang w:eastAsia="fr-FR"/>
            </w:rPr>
          </w:pPr>
          <w:r w:rsidRPr="008B1B9D">
            <w:rPr>
              <w:rStyle w:val="Titre1Car"/>
            </w:rPr>
            <w:t>Table des matières</w:t>
          </w:r>
        </w:p>
        <w:p w:rsidR="000313F5" w:rsidRDefault="000313F5">
          <w:pPr>
            <w:pStyle w:val="TM2"/>
            <w:tabs>
              <w:tab w:val="right" w:leader="dot" w:pos="9062"/>
            </w:tabs>
          </w:pPr>
        </w:p>
        <w:p w:rsidR="000313F5" w:rsidRDefault="00601F2C">
          <w:pPr>
            <w:pStyle w:val="TM2"/>
            <w:tabs>
              <w:tab w:val="right" w:leader="dot" w:pos="9062"/>
            </w:tabs>
            <w:rPr>
              <w:rFonts w:asciiTheme="minorHAnsi" w:hAnsiTheme="minorHAnsi"/>
              <w:noProof/>
            </w:rPr>
          </w:pPr>
          <w:r>
            <w:fldChar w:fldCharType="begin"/>
          </w:r>
          <w:r>
            <w:instrText xml:space="preserve"> TOC \o "1-3" \h \z \u </w:instrText>
          </w:r>
          <w:r>
            <w:fldChar w:fldCharType="separate"/>
          </w:r>
          <w:hyperlink w:anchor="_Toc410125513" w:history="1">
            <w:r w:rsidR="000313F5" w:rsidRPr="00EC2367">
              <w:rPr>
                <w:rStyle w:val="Lienhypertexte"/>
                <w:noProof/>
              </w:rPr>
              <w:t>Présentation du rapport</w:t>
            </w:r>
            <w:r w:rsidR="000313F5">
              <w:rPr>
                <w:noProof/>
                <w:webHidden/>
              </w:rPr>
              <w:tab/>
            </w:r>
            <w:r w:rsidR="000313F5">
              <w:rPr>
                <w:noProof/>
                <w:webHidden/>
              </w:rPr>
              <w:fldChar w:fldCharType="begin"/>
            </w:r>
            <w:r w:rsidR="000313F5">
              <w:rPr>
                <w:noProof/>
                <w:webHidden/>
              </w:rPr>
              <w:instrText xml:space="preserve"> PAGEREF _Toc410125513 \h </w:instrText>
            </w:r>
            <w:r w:rsidR="000313F5">
              <w:rPr>
                <w:noProof/>
                <w:webHidden/>
              </w:rPr>
            </w:r>
            <w:r w:rsidR="000313F5">
              <w:rPr>
                <w:noProof/>
                <w:webHidden/>
              </w:rPr>
              <w:fldChar w:fldCharType="separate"/>
            </w:r>
            <w:r w:rsidR="003577B3">
              <w:rPr>
                <w:noProof/>
                <w:webHidden/>
              </w:rPr>
              <w:t>5</w:t>
            </w:r>
            <w:r w:rsidR="000313F5">
              <w:rPr>
                <w:noProof/>
                <w:webHidden/>
              </w:rPr>
              <w:fldChar w:fldCharType="end"/>
            </w:r>
          </w:hyperlink>
        </w:p>
        <w:p w:rsidR="000313F5" w:rsidRDefault="00481471">
          <w:pPr>
            <w:pStyle w:val="TM2"/>
            <w:tabs>
              <w:tab w:val="right" w:leader="dot" w:pos="9062"/>
            </w:tabs>
            <w:rPr>
              <w:rFonts w:asciiTheme="minorHAnsi" w:hAnsiTheme="minorHAnsi"/>
              <w:noProof/>
            </w:rPr>
          </w:pPr>
          <w:hyperlink w:anchor="_Toc410125514" w:history="1">
            <w:r w:rsidR="000313F5" w:rsidRPr="00EC2367">
              <w:rPr>
                <w:rStyle w:val="Lienhypertexte"/>
                <w:noProof/>
              </w:rPr>
              <w:t>Introduction</w:t>
            </w:r>
            <w:r w:rsidR="000313F5">
              <w:rPr>
                <w:noProof/>
                <w:webHidden/>
              </w:rPr>
              <w:tab/>
            </w:r>
            <w:r w:rsidR="000313F5">
              <w:rPr>
                <w:noProof/>
                <w:webHidden/>
              </w:rPr>
              <w:fldChar w:fldCharType="begin"/>
            </w:r>
            <w:r w:rsidR="000313F5">
              <w:rPr>
                <w:noProof/>
                <w:webHidden/>
              </w:rPr>
              <w:instrText xml:space="preserve"> PAGEREF _Toc410125514 \h </w:instrText>
            </w:r>
            <w:r w:rsidR="000313F5">
              <w:rPr>
                <w:noProof/>
                <w:webHidden/>
              </w:rPr>
            </w:r>
            <w:r w:rsidR="000313F5">
              <w:rPr>
                <w:noProof/>
                <w:webHidden/>
              </w:rPr>
              <w:fldChar w:fldCharType="separate"/>
            </w:r>
            <w:r w:rsidR="003577B3">
              <w:rPr>
                <w:noProof/>
                <w:webHidden/>
              </w:rPr>
              <w:t>7</w:t>
            </w:r>
            <w:r w:rsidR="000313F5">
              <w:rPr>
                <w:noProof/>
                <w:webHidden/>
              </w:rPr>
              <w:fldChar w:fldCharType="end"/>
            </w:r>
          </w:hyperlink>
        </w:p>
        <w:p w:rsidR="000313F5" w:rsidRDefault="000313F5">
          <w:pPr>
            <w:pStyle w:val="TM1"/>
            <w:tabs>
              <w:tab w:val="right" w:leader="dot" w:pos="9062"/>
            </w:tabs>
            <w:rPr>
              <w:rStyle w:val="Lienhypertexte"/>
              <w:noProof/>
            </w:rPr>
          </w:pPr>
        </w:p>
        <w:p w:rsidR="000313F5" w:rsidRDefault="00481471">
          <w:pPr>
            <w:pStyle w:val="TM1"/>
            <w:tabs>
              <w:tab w:val="right" w:leader="dot" w:pos="9062"/>
            </w:tabs>
            <w:rPr>
              <w:rFonts w:asciiTheme="minorHAnsi" w:hAnsiTheme="minorHAnsi"/>
              <w:noProof/>
            </w:rPr>
          </w:pPr>
          <w:hyperlink w:anchor="_Toc410125515" w:history="1">
            <w:r w:rsidR="000313F5" w:rsidRPr="00EC2367">
              <w:rPr>
                <w:rStyle w:val="Lienhypertexte"/>
                <w:noProof/>
              </w:rPr>
              <w:t>PARTIE I - Contexte et enjeux</w:t>
            </w:r>
            <w:r w:rsidR="000313F5">
              <w:rPr>
                <w:noProof/>
                <w:webHidden/>
              </w:rPr>
              <w:tab/>
            </w:r>
            <w:r w:rsidR="000313F5">
              <w:rPr>
                <w:noProof/>
                <w:webHidden/>
              </w:rPr>
              <w:fldChar w:fldCharType="begin"/>
            </w:r>
            <w:r w:rsidR="000313F5">
              <w:rPr>
                <w:noProof/>
                <w:webHidden/>
              </w:rPr>
              <w:instrText xml:space="preserve"> PAGEREF _Toc410125515 \h </w:instrText>
            </w:r>
            <w:r w:rsidR="000313F5">
              <w:rPr>
                <w:noProof/>
                <w:webHidden/>
              </w:rPr>
            </w:r>
            <w:r w:rsidR="000313F5">
              <w:rPr>
                <w:noProof/>
                <w:webHidden/>
              </w:rPr>
              <w:fldChar w:fldCharType="separate"/>
            </w:r>
            <w:r w:rsidR="003577B3">
              <w:rPr>
                <w:noProof/>
                <w:webHidden/>
              </w:rPr>
              <w:t>9</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16" w:history="1">
            <w:r w:rsidR="000313F5" w:rsidRPr="00EC2367">
              <w:rPr>
                <w:rStyle w:val="Lienhypertexte"/>
                <w:noProof/>
              </w:rPr>
              <w:t>A)</w:t>
            </w:r>
            <w:r w:rsidR="000313F5">
              <w:rPr>
                <w:rFonts w:asciiTheme="minorHAnsi" w:hAnsiTheme="minorHAnsi"/>
                <w:noProof/>
              </w:rPr>
              <w:tab/>
            </w:r>
            <w:r w:rsidR="000313F5" w:rsidRPr="00EC2367">
              <w:rPr>
                <w:rStyle w:val="Lienhypertexte"/>
                <w:noProof/>
              </w:rPr>
              <w:t>Définition et cadre juridique de l’Open Data ou « ouverture des données publiques »</w:t>
            </w:r>
            <w:r w:rsidR="000313F5">
              <w:rPr>
                <w:noProof/>
                <w:webHidden/>
              </w:rPr>
              <w:tab/>
            </w:r>
            <w:r w:rsidR="000313F5">
              <w:rPr>
                <w:noProof/>
                <w:webHidden/>
              </w:rPr>
              <w:fldChar w:fldCharType="begin"/>
            </w:r>
            <w:r w:rsidR="000313F5">
              <w:rPr>
                <w:noProof/>
                <w:webHidden/>
              </w:rPr>
              <w:instrText xml:space="preserve"> PAGEREF _Toc410125516 \h </w:instrText>
            </w:r>
            <w:r w:rsidR="000313F5">
              <w:rPr>
                <w:noProof/>
                <w:webHidden/>
              </w:rPr>
            </w:r>
            <w:r w:rsidR="000313F5">
              <w:rPr>
                <w:noProof/>
                <w:webHidden/>
              </w:rPr>
              <w:fldChar w:fldCharType="separate"/>
            </w:r>
            <w:r w:rsidR="003577B3">
              <w:rPr>
                <w:noProof/>
                <w:webHidden/>
              </w:rPr>
              <w:t>9</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17" w:history="1">
            <w:r w:rsidR="000313F5" w:rsidRPr="00EC2367">
              <w:rPr>
                <w:rStyle w:val="Lienhypertexte"/>
                <w:noProof/>
              </w:rPr>
              <w:t>1)</w:t>
            </w:r>
            <w:r w:rsidR="000313F5">
              <w:rPr>
                <w:rFonts w:asciiTheme="minorHAnsi" w:hAnsiTheme="minorHAnsi"/>
                <w:noProof/>
              </w:rPr>
              <w:tab/>
            </w:r>
            <w:r w:rsidR="000313F5" w:rsidRPr="00EC2367">
              <w:rPr>
                <w:rStyle w:val="Lienhypertexte"/>
                <w:noProof/>
              </w:rPr>
              <w:t>Définition</w:t>
            </w:r>
            <w:r w:rsidR="000313F5">
              <w:rPr>
                <w:noProof/>
                <w:webHidden/>
              </w:rPr>
              <w:tab/>
            </w:r>
            <w:r w:rsidR="000313F5">
              <w:rPr>
                <w:noProof/>
                <w:webHidden/>
              </w:rPr>
              <w:fldChar w:fldCharType="begin"/>
            </w:r>
            <w:r w:rsidR="000313F5">
              <w:rPr>
                <w:noProof/>
                <w:webHidden/>
              </w:rPr>
              <w:instrText xml:space="preserve"> PAGEREF _Toc410125517 \h </w:instrText>
            </w:r>
            <w:r w:rsidR="000313F5">
              <w:rPr>
                <w:noProof/>
                <w:webHidden/>
              </w:rPr>
            </w:r>
            <w:r w:rsidR="000313F5">
              <w:rPr>
                <w:noProof/>
                <w:webHidden/>
              </w:rPr>
              <w:fldChar w:fldCharType="separate"/>
            </w:r>
            <w:r w:rsidR="003577B3">
              <w:rPr>
                <w:noProof/>
                <w:webHidden/>
              </w:rPr>
              <w:t>9</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18" w:history="1">
            <w:r w:rsidR="000313F5" w:rsidRPr="00EC2367">
              <w:rPr>
                <w:rStyle w:val="Lienhypertexte"/>
                <w:noProof/>
              </w:rPr>
              <w:t>2)</w:t>
            </w:r>
            <w:r w:rsidR="000313F5">
              <w:rPr>
                <w:rFonts w:asciiTheme="minorHAnsi" w:hAnsiTheme="minorHAnsi"/>
                <w:noProof/>
              </w:rPr>
              <w:tab/>
            </w:r>
            <w:r w:rsidR="000313F5" w:rsidRPr="00EC2367">
              <w:rPr>
                <w:rStyle w:val="Lienhypertexte"/>
                <w:noProof/>
              </w:rPr>
              <w:t>Le cadre juridique de l’ouverture des données publiques</w:t>
            </w:r>
            <w:r w:rsidR="000313F5">
              <w:rPr>
                <w:noProof/>
                <w:webHidden/>
              </w:rPr>
              <w:tab/>
            </w:r>
            <w:r w:rsidR="000313F5">
              <w:rPr>
                <w:noProof/>
                <w:webHidden/>
              </w:rPr>
              <w:fldChar w:fldCharType="begin"/>
            </w:r>
            <w:r w:rsidR="000313F5">
              <w:rPr>
                <w:noProof/>
                <w:webHidden/>
              </w:rPr>
              <w:instrText xml:space="preserve"> PAGEREF _Toc410125518 \h </w:instrText>
            </w:r>
            <w:r w:rsidR="000313F5">
              <w:rPr>
                <w:noProof/>
                <w:webHidden/>
              </w:rPr>
            </w:r>
            <w:r w:rsidR="000313F5">
              <w:rPr>
                <w:noProof/>
                <w:webHidden/>
              </w:rPr>
              <w:fldChar w:fldCharType="separate"/>
            </w:r>
            <w:r w:rsidR="003577B3">
              <w:rPr>
                <w:noProof/>
                <w:webHidden/>
              </w:rPr>
              <w:t>9</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19" w:history="1">
            <w:r w:rsidR="000313F5" w:rsidRPr="00EC2367">
              <w:rPr>
                <w:rStyle w:val="Lienhypertexte"/>
                <w:noProof/>
              </w:rPr>
              <w:t>3)</w:t>
            </w:r>
            <w:r w:rsidR="000313F5">
              <w:rPr>
                <w:rFonts w:asciiTheme="minorHAnsi" w:hAnsiTheme="minorHAnsi"/>
                <w:noProof/>
              </w:rPr>
              <w:tab/>
            </w:r>
            <w:r w:rsidR="000313F5" w:rsidRPr="00EC2367">
              <w:rPr>
                <w:rStyle w:val="Lienhypertexte"/>
                <w:noProof/>
              </w:rPr>
              <w:t>La directive « Public Sector Information » (PSI)</w:t>
            </w:r>
            <w:r w:rsidR="000313F5">
              <w:rPr>
                <w:noProof/>
                <w:webHidden/>
              </w:rPr>
              <w:tab/>
            </w:r>
            <w:r w:rsidR="000313F5">
              <w:rPr>
                <w:noProof/>
                <w:webHidden/>
              </w:rPr>
              <w:fldChar w:fldCharType="begin"/>
            </w:r>
            <w:r w:rsidR="000313F5">
              <w:rPr>
                <w:noProof/>
                <w:webHidden/>
              </w:rPr>
              <w:instrText xml:space="preserve"> PAGEREF _Toc410125519 \h </w:instrText>
            </w:r>
            <w:r w:rsidR="000313F5">
              <w:rPr>
                <w:noProof/>
                <w:webHidden/>
              </w:rPr>
            </w:r>
            <w:r w:rsidR="000313F5">
              <w:rPr>
                <w:noProof/>
                <w:webHidden/>
              </w:rPr>
              <w:fldChar w:fldCharType="separate"/>
            </w:r>
            <w:r w:rsidR="003577B3">
              <w:rPr>
                <w:noProof/>
                <w:webHidden/>
              </w:rPr>
              <w:t>10</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20" w:history="1">
            <w:r w:rsidR="000313F5" w:rsidRPr="00EC2367">
              <w:rPr>
                <w:rStyle w:val="Lienhypertexte"/>
                <w:noProof/>
              </w:rPr>
              <w:t>B)</w:t>
            </w:r>
            <w:r w:rsidR="000313F5">
              <w:rPr>
                <w:rFonts w:asciiTheme="minorHAnsi" w:hAnsiTheme="minorHAnsi"/>
                <w:noProof/>
              </w:rPr>
              <w:tab/>
            </w:r>
            <w:r w:rsidR="000313F5" w:rsidRPr="00EC2367">
              <w:rPr>
                <w:rStyle w:val="Lienhypertexte"/>
                <w:noProof/>
              </w:rPr>
              <w:t>Les enjeux de la politique publique en faveur de l'« Open Data »</w:t>
            </w:r>
            <w:r w:rsidR="000313F5">
              <w:rPr>
                <w:noProof/>
                <w:webHidden/>
              </w:rPr>
              <w:tab/>
            </w:r>
            <w:r w:rsidR="000313F5">
              <w:rPr>
                <w:noProof/>
                <w:webHidden/>
              </w:rPr>
              <w:fldChar w:fldCharType="begin"/>
            </w:r>
            <w:r w:rsidR="000313F5">
              <w:rPr>
                <w:noProof/>
                <w:webHidden/>
              </w:rPr>
              <w:instrText xml:space="preserve"> PAGEREF _Toc410125520 \h </w:instrText>
            </w:r>
            <w:r w:rsidR="000313F5">
              <w:rPr>
                <w:noProof/>
                <w:webHidden/>
              </w:rPr>
            </w:r>
            <w:r w:rsidR="000313F5">
              <w:rPr>
                <w:noProof/>
                <w:webHidden/>
              </w:rPr>
              <w:fldChar w:fldCharType="separate"/>
            </w:r>
            <w:r w:rsidR="003577B3">
              <w:rPr>
                <w:noProof/>
                <w:webHidden/>
              </w:rPr>
              <w:t>11</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1" w:history="1">
            <w:r w:rsidR="000313F5" w:rsidRPr="00EC2367">
              <w:rPr>
                <w:rStyle w:val="Lienhypertexte"/>
                <w:noProof/>
              </w:rPr>
              <w:t>1)</w:t>
            </w:r>
            <w:r w:rsidR="000313F5">
              <w:rPr>
                <w:rFonts w:asciiTheme="minorHAnsi" w:hAnsiTheme="minorHAnsi"/>
                <w:noProof/>
              </w:rPr>
              <w:tab/>
            </w:r>
            <w:r w:rsidR="000313F5" w:rsidRPr="00EC2367">
              <w:rPr>
                <w:rStyle w:val="Lienhypertexte"/>
                <w:noProof/>
              </w:rPr>
              <w:t>La feuille de route numérique du Gouvernement</w:t>
            </w:r>
            <w:r w:rsidR="000313F5">
              <w:rPr>
                <w:noProof/>
                <w:webHidden/>
              </w:rPr>
              <w:tab/>
            </w:r>
            <w:r w:rsidR="000313F5">
              <w:rPr>
                <w:noProof/>
                <w:webHidden/>
              </w:rPr>
              <w:fldChar w:fldCharType="begin"/>
            </w:r>
            <w:r w:rsidR="000313F5">
              <w:rPr>
                <w:noProof/>
                <w:webHidden/>
              </w:rPr>
              <w:instrText xml:space="preserve"> PAGEREF _Toc410125521 \h </w:instrText>
            </w:r>
            <w:r w:rsidR="000313F5">
              <w:rPr>
                <w:noProof/>
                <w:webHidden/>
              </w:rPr>
            </w:r>
            <w:r w:rsidR="000313F5">
              <w:rPr>
                <w:noProof/>
                <w:webHidden/>
              </w:rPr>
              <w:fldChar w:fldCharType="separate"/>
            </w:r>
            <w:r w:rsidR="003577B3">
              <w:rPr>
                <w:noProof/>
                <w:webHidden/>
              </w:rPr>
              <w:t>11</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2" w:history="1">
            <w:r w:rsidR="000313F5" w:rsidRPr="00EC2367">
              <w:rPr>
                <w:rStyle w:val="Lienhypertexte"/>
                <w:noProof/>
              </w:rPr>
              <w:t>2)</w:t>
            </w:r>
            <w:r w:rsidR="000313F5">
              <w:rPr>
                <w:rFonts w:asciiTheme="minorHAnsi" w:hAnsiTheme="minorHAnsi"/>
                <w:noProof/>
              </w:rPr>
              <w:tab/>
            </w:r>
            <w:r w:rsidR="000313F5" w:rsidRPr="00EC2367">
              <w:rPr>
                <w:rStyle w:val="Lienhypertexte"/>
                <w:noProof/>
              </w:rPr>
              <w:t>Le principe de gratuité de la mise à disposition des données publiques</w:t>
            </w:r>
            <w:r w:rsidR="000313F5">
              <w:rPr>
                <w:noProof/>
                <w:webHidden/>
              </w:rPr>
              <w:tab/>
            </w:r>
            <w:r w:rsidR="000313F5">
              <w:rPr>
                <w:noProof/>
                <w:webHidden/>
              </w:rPr>
              <w:fldChar w:fldCharType="begin"/>
            </w:r>
            <w:r w:rsidR="000313F5">
              <w:rPr>
                <w:noProof/>
                <w:webHidden/>
              </w:rPr>
              <w:instrText xml:space="preserve"> PAGEREF _Toc410125522 \h </w:instrText>
            </w:r>
            <w:r w:rsidR="000313F5">
              <w:rPr>
                <w:noProof/>
                <w:webHidden/>
              </w:rPr>
            </w:r>
            <w:r w:rsidR="000313F5">
              <w:rPr>
                <w:noProof/>
                <w:webHidden/>
              </w:rPr>
              <w:fldChar w:fldCharType="separate"/>
            </w:r>
            <w:r w:rsidR="003577B3">
              <w:rPr>
                <w:noProof/>
                <w:webHidden/>
              </w:rPr>
              <w:t>12</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3" w:history="1">
            <w:r w:rsidR="000313F5" w:rsidRPr="00EC2367">
              <w:rPr>
                <w:rStyle w:val="Lienhypertexte"/>
                <w:noProof/>
              </w:rPr>
              <w:t>3)</w:t>
            </w:r>
            <w:r w:rsidR="000313F5">
              <w:rPr>
                <w:rFonts w:asciiTheme="minorHAnsi" w:hAnsiTheme="minorHAnsi"/>
                <w:noProof/>
              </w:rPr>
              <w:tab/>
            </w:r>
            <w:r w:rsidR="000313F5" w:rsidRPr="00EC2367">
              <w:rPr>
                <w:rStyle w:val="Lienhypertexte"/>
                <w:noProof/>
              </w:rPr>
              <w:t>La Licence Ouverte/ Open Licence</w:t>
            </w:r>
            <w:r w:rsidR="000313F5">
              <w:rPr>
                <w:noProof/>
                <w:webHidden/>
              </w:rPr>
              <w:tab/>
            </w:r>
            <w:r w:rsidR="000313F5">
              <w:rPr>
                <w:noProof/>
                <w:webHidden/>
              </w:rPr>
              <w:fldChar w:fldCharType="begin"/>
            </w:r>
            <w:r w:rsidR="000313F5">
              <w:rPr>
                <w:noProof/>
                <w:webHidden/>
              </w:rPr>
              <w:instrText xml:space="preserve"> PAGEREF _Toc410125523 \h </w:instrText>
            </w:r>
            <w:r w:rsidR="000313F5">
              <w:rPr>
                <w:noProof/>
                <w:webHidden/>
              </w:rPr>
            </w:r>
            <w:r w:rsidR="000313F5">
              <w:rPr>
                <w:noProof/>
                <w:webHidden/>
              </w:rPr>
              <w:fldChar w:fldCharType="separate"/>
            </w:r>
            <w:r w:rsidR="003577B3">
              <w:rPr>
                <w:noProof/>
                <w:webHidden/>
              </w:rPr>
              <w:t>14</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4" w:history="1">
            <w:r w:rsidR="000313F5" w:rsidRPr="00EC2367">
              <w:rPr>
                <w:rStyle w:val="Lienhypertexte"/>
                <w:noProof/>
              </w:rPr>
              <w:t>4)</w:t>
            </w:r>
            <w:r w:rsidR="000313F5">
              <w:rPr>
                <w:rFonts w:asciiTheme="minorHAnsi" w:hAnsiTheme="minorHAnsi"/>
                <w:noProof/>
              </w:rPr>
              <w:tab/>
            </w:r>
            <w:r w:rsidR="000313F5" w:rsidRPr="00EC2367">
              <w:rPr>
                <w:rStyle w:val="Lienhypertexte"/>
                <w:noProof/>
              </w:rPr>
              <w:t>Nomination d’un administrateur général des données</w:t>
            </w:r>
            <w:r w:rsidR="000313F5">
              <w:rPr>
                <w:noProof/>
                <w:webHidden/>
              </w:rPr>
              <w:tab/>
            </w:r>
            <w:r w:rsidR="000313F5">
              <w:rPr>
                <w:noProof/>
                <w:webHidden/>
              </w:rPr>
              <w:fldChar w:fldCharType="begin"/>
            </w:r>
            <w:r w:rsidR="000313F5">
              <w:rPr>
                <w:noProof/>
                <w:webHidden/>
              </w:rPr>
              <w:instrText xml:space="preserve"> PAGEREF _Toc410125524 \h </w:instrText>
            </w:r>
            <w:r w:rsidR="000313F5">
              <w:rPr>
                <w:noProof/>
                <w:webHidden/>
              </w:rPr>
            </w:r>
            <w:r w:rsidR="000313F5">
              <w:rPr>
                <w:noProof/>
                <w:webHidden/>
              </w:rPr>
              <w:fldChar w:fldCharType="separate"/>
            </w:r>
            <w:r w:rsidR="003577B3">
              <w:rPr>
                <w:noProof/>
                <w:webHidden/>
              </w:rPr>
              <w:t>14</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5" w:history="1">
            <w:r w:rsidR="000313F5" w:rsidRPr="00EC2367">
              <w:rPr>
                <w:rStyle w:val="Lienhypertexte"/>
                <w:noProof/>
              </w:rPr>
              <w:t>5)</w:t>
            </w:r>
            <w:r w:rsidR="000313F5">
              <w:rPr>
                <w:rFonts w:asciiTheme="minorHAnsi" w:hAnsiTheme="minorHAnsi"/>
                <w:noProof/>
              </w:rPr>
              <w:tab/>
            </w:r>
            <w:r w:rsidR="000313F5" w:rsidRPr="00EC2367">
              <w:rPr>
                <w:rStyle w:val="Lienhypertexte"/>
                <w:noProof/>
              </w:rPr>
              <w:t>Une logique d’organisation d’ensemble et d’ouverture du système d’information de l’État</w:t>
            </w:r>
            <w:r w:rsidR="000313F5">
              <w:rPr>
                <w:noProof/>
                <w:webHidden/>
              </w:rPr>
              <w:tab/>
            </w:r>
            <w:r w:rsidR="000313F5">
              <w:rPr>
                <w:noProof/>
                <w:webHidden/>
              </w:rPr>
              <w:fldChar w:fldCharType="begin"/>
            </w:r>
            <w:r w:rsidR="000313F5">
              <w:rPr>
                <w:noProof/>
                <w:webHidden/>
              </w:rPr>
              <w:instrText xml:space="preserve"> PAGEREF _Toc410125525 \h </w:instrText>
            </w:r>
            <w:r w:rsidR="000313F5">
              <w:rPr>
                <w:noProof/>
                <w:webHidden/>
              </w:rPr>
            </w:r>
            <w:r w:rsidR="000313F5">
              <w:rPr>
                <w:noProof/>
                <w:webHidden/>
              </w:rPr>
              <w:fldChar w:fldCharType="separate"/>
            </w:r>
            <w:r w:rsidR="003577B3">
              <w:rPr>
                <w:noProof/>
                <w:webHidden/>
              </w:rPr>
              <w:t>15</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26" w:history="1">
            <w:r w:rsidR="000313F5" w:rsidRPr="00EC2367">
              <w:rPr>
                <w:rStyle w:val="Lienhypertexte"/>
                <w:noProof/>
              </w:rPr>
              <w:t>C)</w:t>
            </w:r>
            <w:r w:rsidR="000313F5">
              <w:rPr>
                <w:rFonts w:asciiTheme="minorHAnsi" w:hAnsiTheme="minorHAnsi"/>
                <w:noProof/>
              </w:rPr>
              <w:tab/>
            </w:r>
            <w:r w:rsidR="000313F5" w:rsidRPr="00EC2367">
              <w:rPr>
                <w:rStyle w:val="Lienhypertexte"/>
                <w:noProof/>
              </w:rPr>
              <w:t>Le débat thématique sur les données logement</w:t>
            </w:r>
            <w:r w:rsidR="000313F5">
              <w:rPr>
                <w:noProof/>
                <w:webHidden/>
              </w:rPr>
              <w:tab/>
            </w:r>
            <w:r w:rsidR="000313F5">
              <w:rPr>
                <w:noProof/>
                <w:webHidden/>
              </w:rPr>
              <w:fldChar w:fldCharType="begin"/>
            </w:r>
            <w:r w:rsidR="000313F5">
              <w:rPr>
                <w:noProof/>
                <w:webHidden/>
              </w:rPr>
              <w:instrText xml:space="preserve"> PAGEREF _Toc410125526 \h </w:instrText>
            </w:r>
            <w:r w:rsidR="000313F5">
              <w:rPr>
                <w:noProof/>
                <w:webHidden/>
              </w:rPr>
            </w:r>
            <w:r w:rsidR="000313F5">
              <w:rPr>
                <w:noProof/>
                <w:webHidden/>
              </w:rPr>
              <w:fldChar w:fldCharType="separate"/>
            </w:r>
            <w:r w:rsidR="003577B3">
              <w:rPr>
                <w:noProof/>
                <w:webHidden/>
              </w:rPr>
              <w:t>17</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7" w:history="1">
            <w:r w:rsidR="000313F5" w:rsidRPr="00EC2367">
              <w:rPr>
                <w:rStyle w:val="Lienhypertexte"/>
                <w:noProof/>
              </w:rPr>
              <w:t>1)</w:t>
            </w:r>
            <w:r w:rsidR="000313F5">
              <w:rPr>
                <w:rFonts w:asciiTheme="minorHAnsi" w:hAnsiTheme="minorHAnsi"/>
                <w:noProof/>
              </w:rPr>
              <w:tab/>
            </w:r>
            <w:r w:rsidR="000313F5" w:rsidRPr="00EC2367">
              <w:rPr>
                <w:rStyle w:val="Lienhypertexte"/>
                <w:noProof/>
              </w:rPr>
              <w:t>Présentation du cadre du groupe de travail</w:t>
            </w:r>
            <w:r w:rsidR="000313F5">
              <w:rPr>
                <w:noProof/>
                <w:webHidden/>
              </w:rPr>
              <w:tab/>
            </w:r>
            <w:r w:rsidR="000313F5">
              <w:rPr>
                <w:noProof/>
                <w:webHidden/>
              </w:rPr>
              <w:fldChar w:fldCharType="begin"/>
            </w:r>
            <w:r w:rsidR="000313F5">
              <w:rPr>
                <w:noProof/>
                <w:webHidden/>
              </w:rPr>
              <w:instrText xml:space="preserve"> PAGEREF _Toc410125527 \h </w:instrText>
            </w:r>
            <w:r w:rsidR="000313F5">
              <w:rPr>
                <w:noProof/>
                <w:webHidden/>
              </w:rPr>
            </w:r>
            <w:r w:rsidR="000313F5">
              <w:rPr>
                <w:noProof/>
                <w:webHidden/>
              </w:rPr>
              <w:fldChar w:fldCharType="separate"/>
            </w:r>
            <w:r w:rsidR="003577B3">
              <w:rPr>
                <w:noProof/>
                <w:webHidden/>
              </w:rPr>
              <w:t>17</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8" w:history="1">
            <w:r w:rsidR="000313F5" w:rsidRPr="00EC2367">
              <w:rPr>
                <w:rStyle w:val="Lienhypertexte"/>
                <w:noProof/>
              </w:rPr>
              <w:t>2)</w:t>
            </w:r>
            <w:r w:rsidR="000313F5">
              <w:rPr>
                <w:rFonts w:asciiTheme="minorHAnsi" w:hAnsiTheme="minorHAnsi"/>
                <w:noProof/>
              </w:rPr>
              <w:tab/>
            </w:r>
            <w:r w:rsidR="000313F5" w:rsidRPr="00EC2367">
              <w:rPr>
                <w:rStyle w:val="Lienhypertexte"/>
                <w:noProof/>
              </w:rPr>
              <w:t>Présentation des données publiques dans le champ du logement</w:t>
            </w:r>
            <w:r w:rsidR="000313F5">
              <w:rPr>
                <w:noProof/>
                <w:webHidden/>
              </w:rPr>
              <w:tab/>
            </w:r>
            <w:r w:rsidR="000313F5">
              <w:rPr>
                <w:noProof/>
                <w:webHidden/>
              </w:rPr>
              <w:fldChar w:fldCharType="begin"/>
            </w:r>
            <w:r w:rsidR="000313F5">
              <w:rPr>
                <w:noProof/>
                <w:webHidden/>
              </w:rPr>
              <w:instrText xml:space="preserve"> PAGEREF _Toc410125528 \h </w:instrText>
            </w:r>
            <w:r w:rsidR="000313F5">
              <w:rPr>
                <w:noProof/>
                <w:webHidden/>
              </w:rPr>
            </w:r>
            <w:r w:rsidR="000313F5">
              <w:rPr>
                <w:noProof/>
                <w:webHidden/>
              </w:rPr>
              <w:fldChar w:fldCharType="separate"/>
            </w:r>
            <w:r w:rsidR="003577B3">
              <w:rPr>
                <w:noProof/>
                <w:webHidden/>
              </w:rPr>
              <w:t>18</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29" w:history="1">
            <w:r w:rsidR="000313F5" w:rsidRPr="00EC2367">
              <w:rPr>
                <w:rStyle w:val="Lienhypertexte"/>
                <w:noProof/>
              </w:rPr>
              <w:t>3)</w:t>
            </w:r>
            <w:r w:rsidR="000313F5">
              <w:rPr>
                <w:rFonts w:asciiTheme="minorHAnsi" w:hAnsiTheme="minorHAnsi"/>
                <w:noProof/>
              </w:rPr>
              <w:tab/>
            </w:r>
            <w:r w:rsidR="000313F5" w:rsidRPr="00EC2367">
              <w:rPr>
                <w:rStyle w:val="Lienhypertexte"/>
                <w:noProof/>
              </w:rPr>
              <w:t>L’ouverture et la mise à disposition des données logement : un sujet à la fois connexe et lié avec la problématique des statistiques dans ce champ</w:t>
            </w:r>
            <w:r w:rsidR="000313F5">
              <w:rPr>
                <w:noProof/>
                <w:webHidden/>
              </w:rPr>
              <w:tab/>
            </w:r>
            <w:r w:rsidR="000313F5">
              <w:rPr>
                <w:noProof/>
                <w:webHidden/>
              </w:rPr>
              <w:fldChar w:fldCharType="begin"/>
            </w:r>
            <w:r w:rsidR="000313F5">
              <w:rPr>
                <w:noProof/>
                <w:webHidden/>
              </w:rPr>
              <w:instrText xml:space="preserve"> PAGEREF _Toc410125529 \h </w:instrText>
            </w:r>
            <w:r w:rsidR="000313F5">
              <w:rPr>
                <w:noProof/>
                <w:webHidden/>
              </w:rPr>
            </w:r>
            <w:r w:rsidR="000313F5">
              <w:rPr>
                <w:noProof/>
                <w:webHidden/>
              </w:rPr>
              <w:fldChar w:fldCharType="separate"/>
            </w:r>
            <w:r w:rsidR="003577B3">
              <w:rPr>
                <w:noProof/>
                <w:webHidden/>
              </w:rPr>
              <w:t>19</w:t>
            </w:r>
            <w:r w:rsidR="000313F5">
              <w:rPr>
                <w:noProof/>
                <w:webHidden/>
              </w:rPr>
              <w:fldChar w:fldCharType="end"/>
            </w:r>
          </w:hyperlink>
        </w:p>
        <w:p w:rsidR="000313F5" w:rsidRDefault="000313F5">
          <w:pPr>
            <w:pStyle w:val="TM1"/>
            <w:tabs>
              <w:tab w:val="right" w:leader="dot" w:pos="9062"/>
            </w:tabs>
            <w:rPr>
              <w:rStyle w:val="Lienhypertexte"/>
              <w:noProof/>
            </w:rPr>
          </w:pPr>
        </w:p>
        <w:p w:rsidR="000313F5" w:rsidRDefault="00481471">
          <w:pPr>
            <w:pStyle w:val="TM1"/>
            <w:tabs>
              <w:tab w:val="right" w:leader="dot" w:pos="9062"/>
            </w:tabs>
            <w:rPr>
              <w:rFonts w:asciiTheme="minorHAnsi" w:hAnsiTheme="minorHAnsi"/>
              <w:noProof/>
            </w:rPr>
          </w:pPr>
          <w:hyperlink w:anchor="_Toc410125530" w:history="1">
            <w:r w:rsidR="000313F5" w:rsidRPr="00EC2367">
              <w:rPr>
                <w:rStyle w:val="Lienhypertexte"/>
                <w:noProof/>
              </w:rPr>
              <w:t>PARTIE II - Les enjeux de l’ouverture des données publiques et les attentes des acteurs du logement</w:t>
            </w:r>
            <w:r w:rsidR="000313F5">
              <w:rPr>
                <w:noProof/>
                <w:webHidden/>
              </w:rPr>
              <w:tab/>
            </w:r>
            <w:r w:rsidR="000313F5">
              <w:rPr>
                <w:noProof/>
                <w:webHidden/>
              </w:rPr>
              <w:fldChar w:fldCharType="begin"/>
            </w:r>
            <w:r w:rsidR="000313F5">
              <w:rPr>
                <w:noProof/>
                <w:webHidden/>
              </w:rPr>
              <w:instrText xml:space="preserve"> PAGEREF _Toc410125530 \h </w:instrText>
            </w:r>
            <w:r w:rsidR="000313F5">
              <w:rPr>
                <w:noProof/>
                <w:webHidden/>
              </w:rPr>
            </w:r>
            <w:r w:rsidR="000313F5">
              <w:rPr>
                <w:noProof/>
                <w:webHidden/>
              </w:rPr>
              <w:fldChar w:fldCharType="separate"/>
            </w:r>
            <w:r w:rsidR="003577B3">
              <w:rPr>
                <w:noProof/>
                <w:webHidden/>
              </w:rPr>
              <w:t>22</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31" w:history="1">
            <w:r w:rsidR="000313F5" w:rsidRPr="00EC2367">
              <w:rPr>
                <w:rStyle w:val="Lienhypertexte"/>
                <w:noProof/>
              </w:rPr>
              <w:t>A)</w:t>
            </w:r>
            <w:r w:rsidR="000313F5">
              <w:rPr>
                <w:rFonts w:asciiTheme="minorHAnsi" w:hAnsiTheme="minorHAnsi"/>
                <w:noProof/>
              </w:rPr>
              <w:tab/>
            </w:r>
            <w:r w:rsidR="000313F5" w:rsidRPr="00EC2367">
              <w:rPr>
                <w:rStyle w:val="Lienhypertexte"/>
                <w:noProof/>
              </w:rPr>
              <w:t>L’ouverture des données publiques dans le champ du logement : un enjeu démocratique, de connaissance, économique et d’amélioration de l’action publique</w:t>
            </w:r>
            <w:r w:rsidR="000313F5">
              <w:rPr>
                <w:noProof/>
                <w:webHidden/>
              </w:rPr>
              <w:tab/>
            </w:r>
            <w:r w:rsidR="000313F5">
              <w:rPr>
                <w:noProof/>
                <w:webHidden/>
              </w:rPr>
              <w:fldChar w:fldCharType="begin"/>
            </w:r>
            <w:r w:rsidR="000313F5">
              <w:rPr>
                <w:noProof/>
                <w:webHidden/>
              </w:rPr>
              <w:instrText xml:space="preserve"> PAGEREF _Toc410125531 \h </w:instrText>
            </w:r>
            <w:r w:rsidR="000313F5">
              <w:rPr>
                <w:noProof/>
                <w:webHidden/>
              </w:rPr>
            </w:r>
            <w:r w:rsidR="000313F5">
              <w:rPr>
                <w:noProof/>
                <w:webHidden/>
              </w:rPr>
              <w:fldChar w:fldCharType="separate"/>
            </w:r>
            <w:r w:rsidR="003577B3">
              <w:rPr>
                <w:noProof/>
                <w:webHidden/>
              </w:rPr>
              <w:t>22</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2" w:history="1">
            <w:r w:rsidR="000313F5" w:rsidRPr="00EC2367">
              <w:rPr>
                <w:rStyle w:val="Lienhypertexte"/>
                <w:noProof/>
              </w:rPr>
              <w:t>1)</w:t>
            </w:r>
            <w:r w:rsidR="000313F5">
              <w:rPr>
                <w:rFonts w:asciiTheme="minorHAnsi" w:hAnsiTheme="minorHAnsi"/>
                <w:noProof/>
              </w:rPr>
              <w:tab/>
            </w:r>
            <w:r w:rsidR="000313F5" w:rsidRPr="00EC2367">
              <w:rPr>
                <w:rStyle w:val="Lienhypertexte"/>
                <w:noProof/>
              </w:rPr>
              <w:t>Un enjeu démocratique</w:t>
            </w:r>
            <w:r w:rsidR="000313F5">
              <w:rPr>
                <w:noProof/>
                <w:webHidden/>
              </w:rPr>
              <w:tab/>
            </w:r>
            <w:r w:rsidR="000313F5">
              <w:rPr>
                <w:noProof/>
                <w:webHidden/>
              </w:rPr>
              <w:fldChar w:fldCharType="begin"/>
            </w:r>
            <w:r w:rsidR="000313F5">
              <w:rPr>
                <w:noProof/>
                <w:webHidden/>
              </w:rPr>
              <w:instrText xml:space="preserve"> PAGEREF _Toc410125532 \h </w:instrText>
            </w:r>
            <w:r w:rsidR="000313F5">
              <w:rPr>
                <w:noProof/>
                <w:webHidden/>
              </w:rPr>
            </w:r>
            <w:r w:rsidR="000313F5">
              <w:rPr>
                <w:noProof/>
                <w:webHidden/>
              </w:rPr>
              <w:fldChar w:fldCharType="separate"/>
            </w:r>
            <w:r w:rsidR="003577B3">
              <w:rPr>
                <w:noProof/>
                <w:webHidden/>
              </w:rPr>
              <w:t>22</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3" w:history="1">
            <w:r w:rsidR="000313F5" w:rsidRPr="00EC2367">
              <w:rPr>
                <w:rStyle w:val="Lienhypertexte"/>
                <w:noProof/>
              </w:rPr>
              <w:t>2)</w:t>
            </w:r>
            <w:r w:rsidR="000313F5">
              <w:rPr>
                <w:rFonts w:asciiTheme="minorHAnsi" w:hAnsiTheme="minorHAnsi"/>
                <w:noProof/>
              </w:rPr>
              <w:tab/>
            </w:r>
            <w:r w:rsidR="000313F5" w:rsidRPr="00EC2367">
              <w:rPr>
                <w:rStyle w:val="Lienhypertexte"/>
                <w:noProof/>
              </w:rPr>
              <w:t>Un enjeu de connaissances du secteur</w:t>
            </w:r>
            <w:r w:rsidR="000313F5">
              <w:rPr>
                <w:noProof/>
                <w:webHidden/>
              </w:rPr>
              <w:tab/>
            </w:r>
            <w:r w:rsidR="000313F5">
              <w:rPr>
                <w:noProof/>
                <w:webHidden/>
              </w:rPr>
              <w:fldChar w:fldCharType="begin"/>
            </w:r>
            <w:r w:rsidR="000313F5">
              <w:rPr>
                <w:noProof/>
                <w:webHidden/>
              </w:rPr>
              <w:instrText xml:space="preserve"> PAGEREF _Toc410125533 \h </w:instrText>
            </w:r>
            <w:r w:rsidR="000313F5">
              <w:rPr>
                <w:noProof/>
                <w:webHidden/>
              </w:rPr>
            </w:r>
            <w:r w:rsidR="000313F5">
              <w:rPr>
                <w:noProof/>
                <w:webHidden/>
              </w:rPr>
              <w:fldChar w:fldCharType="separate"/>
            </w:r>
            <w:r w:rsidR="003577B3">
              <w:rPr>
                <w:noProof/>
                <w:webHidden/>
              </w:rPr>
              <w:t>22</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4" w:history="1">
            <w:r w:rsidR="000313F5" w:rsidRPr="00EC2367">
              <w:rPr>
                <w:rStyle w:val="Lienhypertexte"/>
                <w:noProof/>
              </w:rPr>
              <w:t>3)</w:t>
            </w:r>
            <w:r w:rsidR="000313F5">
              <w:rPr>
                <w:rFonts w:asciiTheme="minorHAnsi" w:hAnsiTheme="minorHAnsi"/>
                <w:noProof/>
              </w:rPr>
              <w:tab/>
            </w:r>
            <w:r w:rsidR="000313F5" w:rsidRPr="00EC2367">
              <w:rPr>
                <w:rStyle w:val="Lienhypertexte"/>
                <w:noProof/>
              </w:rPr>
              <w:t>Un enjeu d’amélioration de l’action publique</w:t>
            </w:r>
            <w:r w:rsidR="000313F5">
              <w:rPr>
                <w:noProof/>
                <w:webHidden/>
              </w:rPr>
              <w:tab/>
            </w:r>
            <w:r w:rsidR="000313F5">
              <w:rPr>
                <w:noProof/>
                <w:webHidden/>
              </w:rPr>
              <w:fldChar w:fldCharType="begin"/>
            </w:r>
            <w:r w:rsidR="000313F5">
              <w:rPr>
                <w:noProof/>
                <w:webHidden/>
              </w:rPr>
              <w:instrText xml:space="preserve"> PAGEREF _Toc410125534 \h </w:instrText>
            </w:r>
            <w:r w:rsidR="000313F5">
              <w:rPr>
                <w:noProof/>
                <w:webHidden/>
              </w:rPr>
            </w:r>
            <w:r w:rsidR="000313F5">
              <w:rPr>
                <w:noProof/>
                <w:webHidden/>
              </w:rPr>
              <w:fldChar w:fldCharType="separate"/>
            </w:r>
            <w:r w:rsidR="003577B3">
              <w:rPr>
                <w:noProof/>
                <w:webHidden/>
              </w:rPr>
              <w:t>23</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5" w:history="1">
            <w:r w:rsidR="000313F5" w:rsidRPr="00EC2367">
              <w:rPr>
                <w:rStyle w:val="Lienhypertexte"/>
                <w:noProof/>
              </w:rPr>
              <w:t>4)</w:t>
            </w:r>
            <w:r w:rsidR="000313F5">
              <w:rPr>
                <w:rFonts w:asciiTheme="minorHAnsi" w:hAnsiTheme="minorHAnsi"/>
                <w:noProof/>
              </w:rPr>
              <w:tab/>
            </w:r>
            <w:r w:rsidR="000313F5" w:rsidRPr="00EC2367">
              <w:rPr>
                <w:rStyle w:val="Lienhypertexte"/>
                <w:noProof/>
              </w:rPr>
              <w:t>Des enjeux économiques</w:t>
            </w:r>
            <w:r w:rsidR="000313F5">
              <w:rPr>
                <w:noProof/>
                <w:webHidden/>
              </w:rPr>
              <w:tab/>
            </w:r>
            <w:r w:rsidR="000313F5">
              <w:rPr>
                <w:noProof/>
                <w:webHidden/>
              </w:rPr>
              <w:fldChar w:fldCharType="begin"/>
            </w:r>
            <w:r w:rsidR="000313F5">
              <w:rPr>
                <w:noProof/>
                <w:webHidden/>
              </w:rPr>
              <w:instrText xml:space="preserve"> PAGEREF _Toc410125535 \h </w:instrText>
            </w:r>
            <w:r w:rsidR="000313F5">
              <w:rPr>
                <w:noProof/>
                <w:webHidden/>
              </w:rPr>
            </w:r>
            <w:r w:rsidR="000313F5">
              <w:rPr>
                <w:noProof/>
                <w:webHidden/>
              </w:rPr>
              <w:fldChar w:fldCharType="separate"/>
            </w:r>
            <w:r w:rsidR="003577B3">
              <w:rPr>
                <w:noProof/>
                <w:webHidden/>
              </w:rPr>
              <w:t>23</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36" w:history="1">
            <w:r w:rsidR="000313F5" w:rsidRPr="00EC2367">
              <w:rPr>
                <w:rStyle w:val="Lienhypertexte"/>
                <w:noProof/>
              </w:rPr>
              <w:t>B)</w:t>
            </w:r>
            <w:r w:rsidR="000313F5">
              <w:rPr>
                <w:rFonts w:asciiTheme="minorHAnsi" w:hAnsiTheme="minorHAnsi"/>
                <w:noProof/>
              </w:rPr>
              <w:tab/>
            </w:r>
            <w:r w:rsidR="000313F5" w:rsidRPr="00EC2367">
              <w:rPr>
                <w:rStyle w:val="Lienhypertexte"/>
                <w:noProof/>
              </w:rPr>
              <w:t>Les attentes exprimées par les acteurs</w:t>
            </w:r>
            <w:r w:rsidR="000313F5">
              <w:rPr>
                <w:noProof/>
                <w:webHidden/>
              </w:rPr>
              <w:tab/>
            </w:r>
            <w:r w:rsidR="000313F5">
              <w:rPr>
                <w:noProof/>
                <w:webHidden/>
              </w:rPr>
              <w:fldChar w:fldCharType="begin"/>
            </w:r>
            <w:r w:rsidR="000313F5">
              <w:rPr>
                <w:noProof/>
                <w:webHidden/>
              </w:rPr>
              <w:instrText xml:space="preserve"> PAGEREF _Toc410125536 \h </w:instrText>
            </w:r>
            <w:r w:rsidR="000313F5">
              <w:rPr>
                <w:noProof/>
                <w:webHidden/>
              </w:rPr>
            </w:r>
            <w:r w:rsidR="000313F5">
              <w:rPr>
                <w:noProof/>
                <w:webHidden/>
              </w:rPr>
              <w:fldChar w:fldCharType="separate"/>
            </w:r>
            <w:r w:rsidR="003577B3">
              <w:rPr>
                <w:noProof/>
                <w:webHidden/>
              </w:rPr>
              <w:t>24</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7" w:history="1">
            <w:r w:rsidR="000313F5" w:rsidRPr="00EC2367">
              <w:rPr>
                <w:rStyle w:val="Lienhypertexte"/>
                <w:noProof/>
              </w:rPr>
              <w:t>1)</w:t>
            </w:r>
            <w:r w:rsidR="000313F5">
              <w:rPr>
                <w:rFonts w:asciiTheme="minorHAnsi" w:hAnsiTheme="minorHAnsi"/>
                <w:noProof/>
              </w:rPr>
              <w:tab/>
            </w:r>
            <w:r w:rsidR="000313F5" w:rsidRPr="00EC2367">
              <w:rPr>
                <w:rStyle w:val="Lienhypertexte"/>
                <w:noProof/>
              </w:rPr>
              <w:t>En termes de données souhaitées</w:t>
            </w:r>
            <w:r w:rsidR="000313F5">
              <w:rPr>
                <w:noProof/>
                <w:webHidden/>
              </w:rPr>
              <w:tab/>
            </w:r>
            <w:r w:rsidR="000313F5">
              <w:rPr>
                <w:noProof/>
                <w:webHidden/>
              </w:rPr>
              <w:fldChar w:fldCharType="begin"/>
            </w:r>
            <w:r w:rsidR="000313F5">
              <w:rPr>
                <w:noProof/>
                <w:webHidden/>
              </w:rPr>
              <w:instrText xml:space="preserve"> PAGEREF _Toc410125537 \h </w:instrText>
            </w:r>
            <w:r w:rsidR="000313F5">
              <w:rPr>
                <w:noProof/>
                <w:webHidden/>
              </w:rPr>
            </w:r>
            <w:r w:rsidR="000313F5">
              <w:rPr>
                <w:noProof/>
                <w:webHidden/>
              </w:rPr>
              <w:fldChar w:fldCharType="separate"/>
            </w:r>
            <w:r w:rsidR="003577B3">
              <w:rPr>
                <w:noProof/>
                <w:webHidden/>
              </w:rPr>
              <w:t>24</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8" w:history="1">
            <w:r w:rsidR="000313F5" w:rsidRPr="00EC2367">
              <w:rPr>
                <w:rStyle w:val="Lienhypertexte"/>
                <w:noProof/>
              </w:rPr>
              <w:t>2)</w:t>
            </w:r>
            <w:r w:rsidR="000313F5">
              <w:rPr>
                <w:rFonts w:asciiTheme="minorHAnsi" w:hAnsiTheme="minorHAnsi"/>
                <w:noProof/>
              </w:rPr>
              <w:tab/>
            </w:r>
            <w:r w:rsidR="000313F5" w:rsidRPr="00EC2367">
              <w:rPr>
                <w:rStyle w:val="Lienhypertexte"/>
                <w:noProof/>
              </w:rPr>
              <w:t>En termes de format et de granularité de mise à disposition de données</w:t>
            </w:r>
            <w:r w:rsidR="000313F5">
              <w:rPr>
                <w:noProof/>
                <w:webHidden/>
              </w:rPr>
              <w:tab/>
            </w:r>
            <w:r w:rsidR="000313F5">
              <w:rPr>
                <w:noProof/>
                <w:webHidden/>
              </w:rPr>
              <w:fldChar w:fldCharType="begin"/>
            </w:r>
            <w:r w:rsidR="000313F5">
              <w:rPr>
                <w:noProof/>
                <w:webHidden/>
              </w:rPr>
              <w:instrText xml:space="preserve"> PAGEREF _Toc410125538 \h </w:instrText>
            </w:r>
            <w:r w:rsidR="000313F5">
              <w:rPr>
                <w:noProof/>
                <w:webHidden/>
              </w:rPr>
            </w:r>
            <w:r w:rsidR="000313F5">
              <w:rPr>
                <w:noProof/>
                <w:webHidden/>
              </w:rPr>
              <w:fldChar w:fldCharType="separate"/>
            </w:r>
            <w:r w:rsidR="003577B3">
              <w:rPr>
                <w:noProof/>
                <w:webHidden/>
              </w:rPr>
              <w:t>26</w:t>
            </w:r>
            <w:r w:rsidR="000313F5">
              <w:rPr>
                <w:noProof/>
                <w:webHidden/>
              </w:rPr>
              <w:fldChar w:fldCharType="end"/>
            </w:r>
          </w:hyperlink>
        </w:p>
        <w:p w:rsidR="000313F5" w:rsidRDefault="00481471">
          <w:pPr>
            <w:pStyle w:val="TM3"/>
            <w:tabs>
              <w:tab w:val="left" w:pos="880"/>
              <w:tab w:val="right" w:leader="dot" w:pos="9062"/>
            </w:tabs>
            <w:rPr>
              <w:rFonts w:asciiTheme="minorHAnsi" w:hAnsiTheme="minorHAnsi"/>
              <w:noProof/>
            </w:rPr>
          </w:pPr>
          <w:hyperlink w:anchor="_Toc410125539" w:history="1">
            <w:r w:rsidR="000313F5" w:rsidRPr="00EC2367">
              <w:rPr>
                <w:rStyle w:val="Lienhypertexte"/>
                <w:noProof/>
              </w:rPr>
              <w:t>3)</w:t>
            </w:r>
            <w:r w:rsidR="000313F5">
              <w:rPr>
                <w:rFonts w:asciiTheme="minorHAnsi" w:hAnsiTheme="minorHAnsi"/>
                <w:noProof/>
              </w:rPr>
              <w:tab/>
            </w:r>
            <w:r w:rsidR="000313F5" w:rsidRPr="00EC2367">
              <w:rPr>
                <w:rStyle w:val="Lienhypertexte"/>
                <w:noProof/>
              </w:rPr>
              <w:t>En termes d’ouverture de nouvelles données publiques</w:t>
            </w:r>
            <w:r w:rsidR="000313F5">
              <w:rPr>
                <w:noProof/>
                <w:webHidden/>
              </w:rPr>
              <w:tab/>
            </w:r>
            <w:r w:rsidR="000313F5">
              <w:rPr>
                <w:noProof/>
                <w:webHidden/>
              </w:rPr>
              <w:fldChar w:fldCharType="begin"/>
            </w:r>
            <w:r w:rsidR="000313F5">
              <w:rPr>
                <w:noProof/>
                <w:webHidden/>
              </w:rPr>
              <w:instrText xml:space="preserve"> PAGEREF _Toc410125539 \h </w:instrText>
            </w:r>
            <w:r w:rsidR="000313F5">
              <w:rPr>
                <w:noProof/>
                <w:webHidden/>
              </w:rPr>
            </w:r>
            <w:r w:rsidR="000313F5">
              <w:rPr>
                <w:noProof/>
                <w:webHidden/>
              </w:rPr>
              <w:fldChar w:fldCharType="separate"/>
            </w:r>
            <w:r w:rsidR="003577B3">
              <w:rPr>
                <w:noProof/>
                <w:webHidden/>
              </w:rPr>
              <w:t>29</w:t>
            </w:r>
            <w:r w:rsidR="000313F5">
              <w:rPr>
                <w:noProof/>
                <w:webHidden/>
              </w:rPr>
              <w:fldChar w:fldCharType="end"/>
            </w:r>
          </w:hyperlink>
        </w:p>
        <w:p w:rsidR="000313F5" w:rsidRDefault="00481471">
          <w:pPr>
            <w:pStyle w:val="TM3"/>
            <w:tabs>
              <w:tab w:val="left" w:pos="880"/>
              <w:tab w:val="right" w:leader="dot" w:pos="9062"/>
            </w:tabs>
            <w:rPr>
              <w:rStyle w:val="Lienhypertexte"/>
              <w:noProof/>
            </w:rPr>
          </w:pPr>
          <w:hyperlink w:anchor="_Toc410125540" w:history="1">
            <w:r w:rsidR="000313F5" w:rsidRPr="00EC2367">
              <w:rPr>
                <w:rStyle w:val="Lienhypertexte"/>
                <w:noProof/>
              </w:rPr>
              <w:t>4)</w:t>
            </w:r>
            <w:r w:rsidR="000313F5">
              <w:rPr>
                <w:rFonts w:asciiTheme="minorHAnsi" w:hAnsiTheme="minorHAnsi"/>
                <w:noProof/>
              </w:rPr>
              <w:tab/>
            </w:r>
            <w:r w:rsidR="000313F5" w:rsidRPr="00EC2367">
              <w:rPr>
                <w:rStyle w:val="Lienhypertexte"/>
                <w:noProof/>
              </w:rPr>
              <w:t>En termes d’accessibilité et de visibilité des sources de données mises à disposition</w:t>
            </w:r>
            <w:r w:rsidR="000313F5">
              <w:rPr>
                <w:noProof/>
                <w:webHidden/>
              </w:rPr>
              <w:tab/>
            </w:r>
            <w:r w:rsidR="000313F5">
              <w:rPr>
                <w:noProof/>
                <w:webHidden/>
              </w:rPr>
              <w:fldChar w:fldCharType="begin"/>
            </w:r>
            <w:r w:rsidR="000313F5">
              <w:rPr>
                <w:noProof/>
                <w:webHidden/>
              </w:rPr>
              <w:instrText xml:space="preserve"> PAGEREF _Toc410125540 \h </w:instrText>
            </w:r>
            <w:r w:rsidR="000313F5">
              <w:rPr>
                <w:noProof/>
                <w:webHidden/>
              </w:rPr>
            </w:r>
            <w:r w:rsidR="000313F5">
              <w:rPr>
                <w:noProof/>
                <w:webHidden/>
              </w:rPr>
              <w:fldChar w:fldCharType="separate"/>
            </w:r>
            <w:r w:rsidR="003577B3">
              <w:rPr>
                <w:noProof/>
                <w:webHidden/>
              </w:rPr>
              <w:t>30</w:t>
            </w:r>
            <w:r w:rsidR="000313F5">
              <w:rPr>
                <w:noProof/>
                <w:webHidden/>
              </w:rPr>
              <w:fldChar w:fldCharType="end"/>
            </w:r>
          </w:hyperlink>
        </w:p>
        <w:p w:rsidR="000313F5" w:rsidRPr="000313F5" w:rsidRDefault="000313F5" w:rsidP="000313F5">
          <w:pPr>
            <w:rPr>
              <w:lang w:eastAsia="fr-FR"/>
            </w:rPr>
          </w:pPr>
        </w:p>
        <w:p w:rsidR="000313F5" w:rsidRDefault="00481471">
          <w:pPr>
            <w:pStyle w:val="TM1"/>
            <w:tabs>
              <w:tab w:val="right" w:leader="dot" w:pos="9062"/>
            </w:tabs>
            <w:rPr>
              <w:rFonts w:asciiTheme="minorHAnsi" w:hAnsiTheme="minorHAnsi"/>
              <w:noProof/>
            </w:rPr>
          </w:pPr>
          <w:hyperlink w:anchor="_Toc410125541" w:history="1">
            <w:r w:rsidR="000313F5" w:rsidRPr="00EC2367">
              <w:rPr>
                <w:rStyle w:val="Lienhypertexte"/>
                <w:noProof/>
              </w:rPr>
              <w:t>PARTIE III – Propositions de pistes de travail</w:t>
            </w:r>
            <w:r w:rsidR="000313F5">
              <w:rPr>
                <w:noProof/>
                <w:webHidden/>
              </w:rPr>
              <w:tab/>
            </w:r>
            <w:r w:rsidR="000313F5">
              <w:rPr>
                <w:noProof/>
                <w:webHidden/>
              </w:rPr>
              <w:fldChar w:fldCharType="begin"/>
            </w:r>
            <w:r w:rsidR="000313F5">
              <w:rPr>
                <w:noProof/>
                <w:webHidden/>
              </w:rPr>
              <w:instrText xml:space="preserve"> PAGEREF _Toc410125541 \h </w:instrText>
            </w:r>
            <w:r w:rsidR="000313F5">
              <w:rPr>
                <w:noProof/>
                <w:webHidden/>
              </w:rPr>
            </w:r>
            <w:r w:rsidR="000313F5">
              <w:rPr>
                <w:noProof/>
                <w:webHidden/>
              </w:rPr>
              <w:fldChar w:fldCharType="separate"/>
            </w:r>
            <w:r w:rsidR="003577B3">
              <w:rPr>
                <w:noProof/>
                <w:webHidden/>
              </w:rPr>
              <w:t>32</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42" w:history="1">
            <w:r w:rsidR="000313F5" w:rsidRPr="00EC2367">
              <w:rPr>
                <w:rStyle w:val="Lienhypertexte"/>
                <w:noProof/>
              </w:rPr>
              <w:t>A)</w:t>
            </w:r>
            <w:r w:rsidR="000313F5">
              <w:rPr>
                <w:rFonts w:asciiTheme="minorHAnsi" w:hAnsiTheme="minorHAnsi"/>
                <w:noProof/>
              </w:rPr>
              <w:tab/>
            </w:r>
            <w:r w:rsidR="000313F5" w:rsidRPr="00EC2367">
              <w:rPr>
                <w:rStyle w:val="Lienhypertexte"/>
                <w:noProof/>
              </w:rPr>
              <w:t>Améliorer le format de mise à disposition (formats ouverts, interopérables)</w:t>
            </w:r>
            <w:r w:rsidR="000313F5">
              <w:rPr>
                <w:noProof/>
                <w:webHidden/>
              </w:rPr>
              <w:tab/>
            </w:r>
            <w:r w:rsidR="000313F5">
              <w:rPr>
                <w:noProof/>
                <w:webHidden/>
              </w:rPr>
              <w:fldChar w:fldCharType="begin"/>
            </w:r>
            <w:r w:rsidR="000313F5">
              <w:rPr>
                <w:noProof/>
                <w:webHidden/>
              </w:rPr>
              <w:instrText xml:space="preserve"> PAGEREF _Toc410125542 \h </w:instrText>
            </w:r>
            <w:r w:rsidR="000313F5">
              <w:rPr>
                <w:noProof/>
                <w:webHidden/>
              </w:rPr>
            </w:r>
            <w:r w:rsidR="000313F5">
              <w:rPr>
                <w:noProof/>
                <w:webHidden/>
              </w:rPr>
              <w:fldChar w:fldCharType="separate"/>
            </w:r>
            <w:r w:rsidR="003577B3">
              <w:rPr>
                <w:noProof/>
                <w:webHidden/>
              </w:rPr>
              <w:t>32</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43" w:history="1">
            <w:r w:rsidR="000313F5" w:rsidRPr="00EC2367">
              <w:rPr>
                <w:rStyle w:val="Lienhypertexte"/>
                <w:rFonts w:cs="Times New Roman"/>
                <w:noProof/>
              </w:rPr>
              <w:t>B)</w:t>
            </w:r>
            <w:r w:rsidR="000313F5">
              <w:rPr>
                <w:rFonts w:asciiTheme="minorHAnsi" w:hAnsiTheme="minorHAnsi"/>
                <w:noProof/>
              </w:rPr>
              <w:tab/>
            </w:r>
            <w:r w:rsidR="000313F5" w:rsidRPr="00EC2367">
              <w:rPr>
                <w:rStyle w:val="Lienhypertexte"/>
                <w:noProof/>
              </w:rPr>
              <w:t>Accroître la granularité des données mises à disposition :</w:t>
            </w:r>
            <w:r w:rsidR="000313F5">
              <w:rPr>
                <w:noProof/>
                <w:webHidden/>
              </w:rPr>
              <w:tab/>
            </w:r>
            <w:r w:rsidR="000313F5">
              <w:rPr>
                <w:noProof/>
                <w:webHidden/>
              </w:rPr>
              <w:fldChar w:fldCharType="begin"/>
            </w:r>
            <w:r w:rsidR="000313F5">
              <w:rPr>
                <w:noProof/>
                <w:webHidden/>
              </w:rPr>
              <w:instrText xml:space="preserve"> PAGEREF _Toc410125543 \h </w:instrText>
            </w:r>
            <w:r w:rsidR="000313F5">
              <w:rPr>
                <w:noProof/>
                <w:webHidden/>
              </w:rPr>
            </w:r>
            <w:r w:rsidR="000313F5">
              <w:rPr>
                <w:noProof/>
                <w:webHidden/>
              </w:rPr>
              <w:fldChar w:fldCharType="separate"/>
            </w:r>
            <w:r w:rsidR="003577B3">
              <w:rPr>
                <w:noProof/>
                <w:webHidden/>
              </w:rPr>
              <w:t>33</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44" w:history="1">
            <w:r w:rsidR="000313F5" w:rsidRPr="00EC2367">
              <w:rPr>
                <w:rStyle w:val="Lienhypertexte"/>
                <w:noProof/>
              </w:rPr>
              <w:t>C)</w:t>
            </w:r>
            <w:r w:rsidR="000313F5">
              <w:rPr>
                <w:rFonts w:asciiTheme="minorHAnsi" w:hAnsiTheme="minorHAnsi"/>
                <w:noProof/>
              </w:rPr>
              <w:tab/>
            </w:r>
            <w:r w:rsidR="000313F5" w:rsidRPr="00EC2367">
              <w:rPr>
                <w:rStyle w:val="Lienhypertexte"/>
                <w:noProof/>
              </w:rPr>
              <w:t>Prévoir le recensement des données dans le cadre des délégations de compétences ou transfert de compétences</w:t>
            </w:r>
            <w:r w:rsidR="000313F5">
              <w:rPr>
                <w:noProof/>
                <w:webHidden/>
              </w:rPr>
              <w:tab/>
            </w:r>
            <w:r w:rsidR="000313F5">
              <w:rPr>
                <w:noProof/>
                <w:webHidden/>
              </w:rPr>
              <w:fldChar w:fldCharType="begin"/>
            </w:r>
            <w:r w:rsidR="000313F5">
              <w:rPr>
                <w:noProof/>
                <w:webHidden/>
              </w:rPr>
              <w:instrText xml:space="preserve"> PAGEREF _Toc410125544 \h </w:instrText>
            </w:r>
            <w:r w:rsidR="000313F5">
              <w:rPr>
                <w:noProof/>
                <w:webHidden/>
              </w:rPr>
            </w:r>
            <w:r w:rsidR="000313F5">
              <w:rPr>
                <w:noProof/>
                <w:webHidden/>
              </w:rPr>
              <w:fldChar w:fldCharType="separate"/>
            </w:r>
            <w:r w:rsidR="003577B3">
              <w:rPr>
                <w:noProof/>
                <w:webHidden/>
              </w:rPr>
              <w:t>33</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45" w:history="1">
            <w:r w:rsidR="000313F5" w:rsidRPr="00EC2367">
              <w:rPr>
                <w:rStyle w:val="Lienhypertexte"/>
                <w:noProof/>
              </w:rPr>
              <w:t>D)</w:t>
            </w:r>
            <w:r w:rsidR="000313F5">
              <w:rPr>
                <w:rFonts w:asciiTheme="minorHAnsi" w:hAnsiTheme="minorHAnsi"/>
                <w:noProof/>
              </w:rPr>
              <w:tab/>
            </w:r>
            <w:r w:rsidR="000313F5" w:rsidRPr="00EC2367">
              <w:rPr>
                <w:rStyle w:val="Lienhypertexte"/>
                <w:noProof/>
              </w:rPr>
              <w:t>Mettre à disposition de nouveaux jeux de données en matière de logement</w:t>
            </w:r>
            <w:r w:rsidR="000313F5">
              <w:rPr>
                <w:noProof/>
                <w:webHidden/>
              </w:rPr>
              <w:tab/>
            </w:r>
            <w:r w:rsidR="000313F5">
              <w:rPr>
                <w:noProof/>
                <w:webHidden/>
              </w:rPr>
              <w:fldChar w:fldCharType="begin"/>
            </w:r>
            <w:r w:rsidR="000313F5">
              <w:rPr>
                <w:noProof/>
                <w:webHidden/>
              </w:rPr>
              <w:instrText xml:space="preserve"> PAGEREF _Toc410125545 \h </w:instrText>
            </w:r>
            <w:r w:rsidR="000313F5">
              <w:rPr>
                <w:noProof/>
                <w:webHidden/>
              </w:rPr>
            </w:r>
            <w:r w:rsidR="000313F5">
              <w:rPr>
                <w:noProof/>
                <w:webHidden/>
              </w:rPr>
              <w:fldChar w:fldCharType="separate"/>
            </w:r>
            <w:r w:rsidR="003577B3">
              <w:rPr>
                <w:noProof/>
                <w:webHidden/>
              </w:rPr>
              <w:t>34</w:t>
            </w:r>
            <w:r w:rsidR="000313F5">
              <w:rPr>
                <w:noProof/>
                <w:webHidden/>
              </w:rPr>
              <w:fldChar w:fldCharType="end"/>
            </w:r>
          </w:hyperlink>
        </w:p>
        <w:p w:rsidR="000313F5" w:rsidRDefault="00481471">
          <w:pPr>
            <w:pStyle w:val="TM2"/>
            <w:tabs>
              <w:tab w:val="left" w:pos="660"/>
              <w:tab w:val="right" w:leader="dot" w:pos="9062"/>
            </w:tabs>
            <w:rPr>
              <w:rFonts w:asciiTheme="minorHAnsi" w:hAnsiTheme="minorHAnsi"/>
              <w:noProof/>
            </w:rPr>
          </w:pPr>
          <w:hyperlink w:anchor="_Toc410125546" w:history="1">
            <w:r w:rsidR="000313F5" w:rsidRPr="00EC2367">
              <w:rPr>
                <w:rStyle w:val="Lienhypertexte"/>
                <w:noProof/>
              </w:rPr>
              <w:t>E)</w:t>
            </w:r>
            <w:r w:rsidR="000313F5">
              <w:rPr>
                <w:rFonts w:asciiTheme="minorHAnsi" w:hAnsiTheme="minorHAnsi"/>
                <w:noProof/>
              </w:rPr>
              <w:tab/>
            </w:r>
            <w:r w:rsidR="000313F5" w:rsidRPr="00EC2367">
              <w:rPr>
                <w:rStyle w:val="Lienhypertexte"/>
                <w:noProof/>
              </w:rPr>
              <w:t>Penser la mise à disposition des données lors de la mise en place du système d’information</w:t>
            </w:r>
            <w:r w:rsidR="000313F5">
              <w:rPr>
                <w:noProof/>
                <w:webHidden/>
              </w:rPr>
              <w:tab/>
            </w:r>
            <w:r w:rsidR="000313F5">
              <w:rPr>
                <w:noProof/>
                <w:webHidden/>
              </w:rPr>
              <w:fldChar w:fldCharType="begin"/>
            </w:r>
            <w:r w:rsidR="000313F5">
              <w:rPr>
                <w:noProof/>
                <w:webHidden/>
              </w:rPr>
              <w:instrText xml:space="preserve"> PAGEREF _Toc410125546 \h </w:instrText>
            </w:r>
            <w:r w:rsidR="000313F5">
              <w:rPr>
                <w:noProof/>
                <w:webHidden/>
              </w:rPr>
            </w:r>
            <w:r w:rsidR="000313F5">
              <w:rPr>
                <w:noProof/>
                <w:webHidden/>
              </w:rPr>
              <w:fldChar w:fldCharType="separate"/>
            </w:r>
            <w:r w:rsidR="003577B3">
              <w:rPr>
                <w:noProof/>
                <w:webHidden/>
              </w:rPr>
              <w:t>35</w:t>
            </w:r>
            <w:r w:rsidR="000313F5">
              <w:rPr>
                <w:noProof/>
                <w:webHidden/>
              </w:rPr>
              <w:fldChar w:fldCharType="end"/>
            </w:r>
          </w:hyperlink>
        </w:p>
        <w:p w:rsidR="000313F5" w:rsidRDefault="00481471">
          <w:pPr>
            <w:pStyle w:val="TM2"/>
            <w:tabs>
              <w:tab w:val="left" w:pos="660"/>
              <w:tab w:val="right" w:leader="dot" w:pos="9062"/>
            </w:tabs>
            <w:rPr>
              <w:rFonts w:asciiTheme="minorHAnsi" w:hAnsiTheme="minorHAnsi"/>
              <w:noProof/>
            </w:rPr>
          </w:pPr>
          <w:hyperlink w:anchor="_Toc410125547" w:history="1">
            <w:r w:rsidR="000313F5" w:rsidRPr="00EC2367">
              <w:rPr>
                <w:rStyle w:val="Lienhypertexte"/>
                <w:noProof/>
              </w:rPr>
              <w:t>F)</w:t>
            </w:r>
            <w:r w:rsidR="000313F5">
              <w:rPr>
                <w:rFonts w:asciiTheme="minorHAnsi" w:hAnsiTheme="minorHAnsi"/>
                <w:noProof/>
              </w:rPr>
              <w:tab/>
            </w:r>
            <w:r w:rsidR="000313F5" w:rsidRPr="00EC2367">
              <w:rPr>
                <w:rStyle w:val="Lienhypertexte"/>
                <w:noProof/>
              </w:rPr>
              <w:t>S’appuyer sur la mission Etalab et l’administrateur général des données pour mettre en œuvre le processus de mise à disposition des données logement</w:t>
            </w:r>
            <w:r w:rsidR="000313F5">
              <w:rPr>
                <w:noProof/>
                <w:webHidden/>
              </w:rPr>
              <w:tab/>
            </w:r>
            <w:r w:rsidR="000313F5">
              <w:rPr>
                <w:noProof/>
                <w:webHidden/>
              </w:rPr>
              <w:fldChar w:fldCharType="begin"/>
            </w:r>
            <w:r w:rsidR="000313F5">
              <w:rPr>
                <w:noProof/>
                <w:webHidden/>
              </w:rPr>
              <w:instrText xml:space="preserve"> PAGEREF _Toc410125547 \h </w:instrText>
            </w:r>
            <w:r w:rsidR="000313F5">
              <w:rPr>
                <w:noProof/>
                <w:webHidden/>
              </w:rPr>
            </w:r>
            <w:r w:rsidR="000313F5">
              <w:rPr>
                <w:noProof/>
                <w:webHidden/>
              </w:rPr>
              <w:fldChar w:fldCharType="separate"/>
            </w:r>
            <w:r w:rsidR="003577B3">
              <w:rPr>
                <w:noProof/>
                <w:webHidden/>
              </w:rPr>
              <w:t>36</w:t>
            </w:r>
            <w:r w:rsidR="000313F5">
              <w:rPr>
                <w:noProof/>
                <w:webHidden/>
              </w:rPr>
              <w:fldChar w:fldCharType="end"/>
            </w:r>
          </w:hyperlink>
        </w:p>
        <w:p w:rsidR="000313F5" w:rsidRDefault="00481471">
          <w:pPr>
            <w:pStyle w:val="TM2"/>
            <w:tabs>
              <w:tab w:val="left" w:pos="880"/>
              <w:tab w:val="right" w:leader="dot" w:pos="9062"/>
            </w:tabs>
            <w:rPr>
              <w:rFonts w:asciiTheme="minorHAnsi" w:hAnsiTheme="minorHAnsi"/>
              <w:noProof/>
            </w:rPr>
          </w:pPr>
          <w:hyperlink w:anchor="_Toc410125548" w:history="1">
            <w:r w:rsidR="000313F5" w:rsidRPr="00EC2367">
              <w:rPr>
                <w:rStyle w:val="Lienhypertexte"/>
                <w:noProof/>
              </w:rPr>
              <w:t>G)</w:t>
            </w:r>
            <w:r w:rsidR="000313F5">
              <w:rPr>
                <w:rFonts w:asciiTheme="minorHAnsi" w:hAnsiTheme="minorHAnsi"/>
                <w:noProof/>
              </w:rPr>
              <w:tab/>
            </w:r>
            <w:r w:rsidR="000313F5" w:rsidRPr="00EC2367">
              <w:rPr>
                <w:rStyle w:val="Lienhypertexte"/>
                <w:noProof/>
              </w:rPr>
              <w:t>Rendre visible les données existantes et projets de réutilisation des producteurs à travers data.gouv.fr</w:t>
            </w:r>
            <w:r w:rsidR="000313F5">
              <w:rPr>
                <w:noProof/>
                <w:webHidden/>
              </w:rPr>
              <w:tab/>
            </w:r>
            <w:r w:rsidR="000313F5">
              <w:rPr>
                <w:noProof/>
                <w:webHidden/>
              </w:rPr>
              <w:fldChar w:fldCharType="begin"/>
            </w:r>
            <w:r w:rsidR="000313F5">
              <w:rPr>
                <w:noProof/>
                <w:webHidden/>
              </w:rPr>
              <w:instrText xml:space="preserve"> PAGEREF _Toc410125548 \h </w:instrText>
            </w:r>
            <w:r w:rsidR="000313F5">
              <w:rPr>
                <w:noProof/>
                <w:webHidden/>
              </w:rPr>
            </w:r>
            <w:r w:rsidR="000313F5">
              <w:rPr>
                <w:noProof/>
                <w:webHidden/>
              </w:rPr>
              <w:fldChar w:fldCharType="separate"/>
            </w:r>
            <w:r w:rsidR="003577B3">
              <w:rPr>
                <w:noProof/>
                <w:webHidden/>
              </w:rPr>
              <w:t>36</w:t>
            </w:r>
            <w:r w:rsidR="000313F5">
              <w:rPr>
                <w:noProof/>
                <w:webHidden/>
              </w:rPr>
              <w:fldChar w:fldCharType="end"/>
            </w:r>
          </w:hyperlink>
        </w:p>
        <w:p w:rsidR="000313F5" w:rsidRDefault="000313F5">
          <w:pPr>
            <w:pStyle w:val="TM1"/>
            <w:tabs>
              <w:tab w:val="right" w:leader="dot" w:pos="9062"/>
            </w:tabs>
            <w:rPr>
              <w:rStyle w:val="Lienhypertexte"/>
              <w:noProof/>
            </w:rPr>
          </w:pPr>
        </w:p>
        <w:p w:rsidR="000313F5" w:rsidRDefault="00481471">
          <w:pPr>
            <w:pStyle w:val="TM1"/>
            <w:tabs>
              <w:tab w:val="right" w:leader="dot" w:pos="9062"/>
            </w:tabs>
            <w:rPr>
              <w:rFonts w:asciiTheme="minorHAnsi" w:hAnsiTheme="minorHAnsi"/>
              <w:noProof/>
            </w:rPr>
          </w:pPr>
          <w:hyperlink w:anchor="_Toc410125549" w:history="1">
            <w:r w:rsidR="000313F5" w:rsidRPr="00EC2367">
              <w:rPr>
                <w:rStyle w:val="Lienhypertexte"/>
                <w:noProof/>
              </w:rPr>
              <w:t>Conclusion</w:t>
            </w:r>
            <w:r w:rsidR="000313F5">
              <w:rPr>
                <w:noProof/>
                <w:webHidden/>
              </w:rPr>
              <w:tab/>
            </w:r>
            <w:r w:rsidR="000313F5">
              <w:rPr>
                <w:noProof/>
                <w:webHidden/>
              </w:rPr>
              <w:fldChar w:fldCharType="begin"/>
            </w:r>
            <w:r w:rsidR="000313F5">
              <w:rPr>
                <w:noProof/>
                <w:webHidden/>
              </w:rPr>
              <w:instrText xml:space="preserve"> PAGEREF _Toc410125549 \h </w:instrText>
            </w:r>
            <w:r w:rsidR="000313F5">
              <w:rPr>
                <w:noProof/>
                <w:webHidden/>
              </w:rPr>
            </w:r>
            <w:r w:rsidR="000313F5">
              <w:rPr>
                <w:noProof/>
                <w:webHidden/>
              </w:rPr>
              <w:fldChar w:fldCharType="separate"/>
            </w:r>
            <w:r w:rsidR="003577B3">
              <w:rPr>
                <w:noProof/>
                <w:webHidden/>
              </w:rPr>
              <w:t>38</w:t>
            </w:r>
            <w:r w:rsidR="000313F5">
              <w:rPr>
                <w:noProof/>
                <w:webHidden/>
              </w:rPr>
              <w:fldChar w:fldCharType="end"/>
            </w:r>
          </w:hyperlink>
        </w:p>
        <w:p w:rsidR="000313F5" w:rsidRDefault="000313F5">
          <w:pPr>
            <w:pStyle w:val="TM1"/>
            <w:tabs>
              <w:tab w:val="right" w:leader="dot" w:pos="9062"/>
            </w:tabs>
            <w:rPr>
              <w:rStyle w:val="Lienhypertexte"/>
              <w:noProof/>
            </w:rPr>
          </w:pPr>
        </w:p>
        <w:p w:rsidR="000313F5" w:rsidRDefault="00481471">
          <w:pPr>
            <w:pStyle w:val="TM1"/>
            <w:tabs>
              <w:tab w:val="right" w:leader="dot" w:pos="9062"/>
            </w:tabs>
            <w:rPr>
              <w:rFonts w:asciiTheme="minorHAnsi" w:hAnsiTheme="minorHAnsi"/>
              <w:noProof/>
            </w:rPr>
          </w:pPr>
          <w:hyperlink w:anchor="_Toc410125550" w:history="1">
            <w:r w:rsidR="000313F5" w:rsidRPr="00EC2367">
              <w:rPr>
                <w:rStyle w:val="Lienhypertexte"/>
                <w:noProof/>
              </w:rPr>
              <w:t>ANNEXES</w:t>
            </w:r>
            <w:r w:rsidR="000313F5">
              <w:rPr>
                <w:noProof/>
                <w:webHidden/>
              </w:rPr>
              <w:tab/>
            </w:r>
            <w:r w:rsidR="000313F5">
              <w:rPr>
                <w:noProof/>
                <w:webHidden/>
              </w:rPr>
              <w:fldChar w:fldCharType="begin"/>
            </w:r>
            <w:r w:rsidR="000313F5">
              <w:rPr>
                <w:noProof/>
                <w:webHidden/>
              </w:rPr>
              <w:instrText xml:space="preserve"> PAGEREF _Toc410125550 \h </w:instrText>
            </w:r>
            <w:r w:rsidR="000313F5">
              <w:rPr>
                <w:noProof/>
                <w:webHidden/>
              </w:rPr>
            </w:r>
            <w:r w:rsidR="000313F5">
              <w:rPr>
                <w:noProof/>
                <w:webHidden/>
              </w:rPr>
              <w:fldChar w:fldCharType="separate"/>
            </w:r>
            <w:r w:rsidR="003577B3">
              <w:rPr>
                <w:noProof/>
                <w:webHidden/>
              </w:rPr>
              <w:t>41</w:t>
            </w:r>
            <w:r w:rsidR="000313F5">
              <w:rPr>
                <w:noProof/>
                <w:webHidden/>
              </w:rPr>
              <w:fldChar w:fldCharType="end"/>
            </w:r>
          </w:hyperlink>
        </w:p>
        <w:p w:rsidR="000313F5" w:rsidRDefault="00481471">
          <w:pPr>
            <w:pStyle w:val="TM2"/>
            <w:tabs>
              <w:tab w:val="right" w:leader="dot" w:pos="9062"/>
            </w:tabs>
            <w:rPr>
              <w:rFonts w:asciiTheme="minorHAnsi" w:hAnsiTheme="minorHAnsi"/>
              <w:noProof/>
            </w:rPr>
          </w:pPr>
          <w:hyperlink w:anchor="_Toc410125551" w:history="1">
            <w:r w:rsidR="000313F5" w:rsidRPr="00EC2367">
              <w:rPr>
                <w:rStyle w:val="Lienhypertexte"/>
                <w:noProof/>
              </w:rPr>
              <w:t>Annexe 1 – Lettre du Président du Conseil National de l’Habitat</w:t>
            </w:r>
            <w:r w:rsidR="000313F5">
              <w:rPr>
                <w:noProof/>
                <w:webHidden/>
              </w:rPr>
              <w:tab/>
            </w:r>
            <w:r w:rsidR="000313F5">
              <w:rPr>
                <w:noProof/>
                <w:webHidden/>
              </w:rPr>
              <w:fldChar w:fldCharType="begin"/>
            </w:r>
            <w:r w:rsidR="000313F5">
              <w:rPr>
                <w:noProof/>
                <w:webHidden/>
              </w:rPr>
              <w:instrText xml:space="preserve"> PAGEREF _Toc410125551 \h </w:instrText>
            </w:r>
            <w:r w:rsidR="000313F5">
              <w:rPr>
                <w:noProof/>
                <w:webHidden/>
              </w:rPr>
            </w:r>
            <w:r w:rsidR="000313F5">
              <w:rPr>
                <w:noProof/>
                <w:webHidden/>
              </w:rPr>
              <w:fldChar w:fldCharType="separate"/>
            </w:r>
            <w:r w:rsidR="003577B3">
              <w:rPr>
                <w:noProof/>
                <w:webHidden/>
              </w:rPr>
              <w:t>42</w:t>
            </w:r>
            <w:r w:rsidR="000313F5">
              <w:rPr>
                <w:noProof/>
                <w:webHidden/>
              </w:rPr>
              <w:fldChar w:fldCharType="end"/>
            </w:r>
          </w:hyperlink>
        </w:p>
        <w:p w:rsidR="000313F5" w:rsidRDefault="00481471">
          <w:pPr>
            <w:pStyle w:val="TM2"/>
            <w:tabs>
              <w:tab w:val="right" w:leader="dot" w:pos="9062"/>
            </w:tabs>
            <w:rPr>
              <w:rFonts w:asciiTheme="minorHAnsi" w:hAnsiTheme="minorHAnsi"/>
              <w:noProof/>
            </w:rPr>
          </w:pPr>
          <w:hyperlink w:anchor="_Toc410125552" w:history="1">
            <w:r w:rsidR="000313F5" w:rsidRPr="00EC2367">
              <w:rPr>
                <w:rStyle w:val="Lienhypertexte"/>
                <w:noProof/>
              </w:rPr>
              <w:t>Annexe 2 – Liste des participants au groupe de travail</w:t>
            </w:r>
            <w:r w:rsidR="000313F5">
              <w:rPr>
                <w:noProof/>
                <w:webHidden/>
              </w:rPr>
              <w:tab/>
            </w:r>
            <w:r w:rsidR="000313F5">
              <w:rPr>
                <w:noProof/>
                <w:webHidden/>
              </w:rPr>
              <w:fldChar w:fldCharType="begin"/>
            </w:r>
            <w:r w:rsidR="000313F5">
              <w:rPr>
                <w:noProof/>
                <w:webHidden/>
              </w:rPr>
              <w:instrText xml:space="preserve"> PAGEREF _Toc410125552 \h </w:instrText>
            </w:r>
            <w:r w:rsidR="000313F5">
              <w:rPr>
                <w:noProof/>
                <w:webHidden/>
              </w:rPr>
            </w:r>
            <w:r w:rsidR="000313F5">
              <w:rPr>
                <w:noProof/>
                <w:webHidden/>
              </w:rPr>
              <w:fldChar w:fldCharType="separate"/>
            </w:r>
            <w:r w:rsidR="003577B3">
              <w:rPr>
                <w:noProof/>
                <w:webHidden/>
              </w:rPr>
              <w:t>44</w:t>
            </w:r>
            <w:r w:rsidR="000313F5">
              <w:rPr>
                <w:noProof/>
                <w:webHidden/>
              </w:rPr>
              <w:fldChar w:fldCharType="end"/>
            </w:r>
          </w:hyperlink>
        </w:p>
        <w:p w:rsidR="000313F5" w:rsidRDefault="00481471">
          <w:pPr>
            <w:pStyle w:val="TM2"/>
            <w:tabs>
              <w:tab w:val="right" w:leader="dot" w:pos="9062"/>
            </w:tabs>
            <w:rPr>
              <w:rFonts w:asciiTheme="minorHAnsi" w:hAnsiTheme="minorHAnsi"/>
              <w:noProof/>
            </w:rPr>
          </w:pPr>
          <w:hyperlink w:anchor="_Toc410125553" w:history="1">
            <w:r w:rsidR="000313F5" w:rsidRPr="00EC2367">
              <w:rPr>
                <w:rStyle w:val="Lienhypertexte"/>
                <w:noProof/>
              </w:rPr>
              <w:t>Annexe 3 – Liste des auditions et entretiens</w:t>
            </w:r>
            <w:r w:rsidR="000313F5">
              <w:rPr>
                <w:noProof/>
                <w:webHidden/>
              </w:rPr>
              <w:tab/>
            </w:r>
            <w:r w:rsidR="000313F5">
              <w:rPr>
                <w:noProof/>
                <w:webHidden/>
              </w:rPr>
              <w:fldChar w:fldCharType="begin"/>
            </w:r>
            <w:r w:rsidR="000313F5">
              <w:rPr>
                <w:noProof/>
                <w:webHidden/>
              </w:rPr>
              <w:instrText xml:space="preserve"> PAGEREF _Toc410125553 \h </w:instrText>
            </w:r>
            <w:r w:rsidR="000313F5">
              <w:rPr>
                <w:noProof/>
                <w:webHidden/>
              </w:rPr>
            </w:r>
            <w:r w:rsidR="000313F5">
              <w:rPr>
                <w:noProof/>
                <w:webHidden/>
              </w:rPr>
              <w:fldChar w:fldCharType="separate"/>
            </w:r>
            <w:r w:rsidR="003577B3">
              <w:rPr>
                <w:noProof/>
                <w:webHidden/>
              </w:rPr>
              <w:t>47</w:t>
            </w:r>
            <w:r w:rsidR="000313F5">
              <w:rPr>
                <w:noProof/>
                <w:webHidden/>
              </w:rPr>
              <w:fldChar w:fldCharType="end"/>
            </w:r>
          </w:hyperlink>
        </w:p>
        <w:p w:rsidR="000313F5" w:rsidRDefault="00481471">
          <w:pPr>
            <w:pStyle w:val="TM2"/>
            <w:tabs>
              <w:tab w:val="right" w:leader="dot" w:pos="9062"/>
            </w:tabs>
            <w:rPr>
              <w:rFonts w:asciiTheme="minorHAnsi" w:hAnsiTheme="minorHAnsi"/>
              <w:noProof/>
            </w:rPr>
          </w:pPr>
          <w:hyperlink w:anchor="_Toc410125554" w:history="1">
            <w:r w:rsidR="000313F5" w:rsidRPr="00EC2367">
              <w:rPr>
                <w:rStyle w:val="Lienhypertexte"/>
                <w:noProof/>
              </w:rPr>
              <w:t>Annexe 4 – Cartographie des données</w:t>
            </w:r>
            <w:r w:rsidR="000313F5">
              <w:rPr>
                <w:noProof/>
                <w:webHidden/>
              </w:rPr>
              <w:tab/>
            </w:r>
            <w:r w:rsidR="000313F5">
              <w:rPr>
                <w:noProof/>
                <w:webHidden/>
              </w:rPr>
              <w:fldChar w:fldCharType="begin"/>
            </w:r>
            <w:r w:rsidR="000313F5">
              <w:rPr>
                <w:noProof/>
                <w:webHidden/>
              </w:rPr>
              <w:instrText xml:space="preserve"> PAGEREF _Toc410125554 \h </w:instrText>
            </w:r>
            <w:r w:rsidR="000313F5">
              <w:rPr>
                <w:noProof/>
                <w:webHidden/>
              </w:rPr>
            </w:r>
            <w:r w:rsidR="000313F5">
              <w:rPr>
                <w:noProof/>
                <w:webHidden/>
              </w:rPr>
              <w:fldChar w:fldCharType="separate"/>
            </w:r>
            <w:r w:rsidR="003577B3">
              <w:rPr>
                <w:noProof/>
                <w:webHidden/>
              </w:rPr>
              <w:t>48</w:t>
            </w:r>
            <w:r w:rsidR="000313F5">
              <w:rPr>
                <w:noProof/>
                <w:webHidden/>
              </w:rPr>
              <w:fldChar w:fldCharType="end"/>
            </w:r>
          </w:hyperlink>
        </w:p>
        <w:p w:rsidR="00601F2C" w:rsidRDefault="00601F2C" w:rsidP="00B555E2">
          <w:pPr>
            <w:jc w:val="both"/>
          </w:pPr>
          <w:r>
            <w:rPr>
              <w:b/>
              <w:bCs/>
            </w:rPr>
            <w:fldChar w:fldCharType="end"/>
          </w:r>
        </w:p>
      </w:sdtContent>
    </w:sdt>
    <w:p w:rsidR="00601F2C" w:rsidRDefault="00CF1A2B" w:rsidP="00D91C4C">
      <w:pPr>
        <w:rPr>
          <w:szCs w:val="20"/>
        </w:rPr>
      </w:pPr>
      <w:r w:rsidRPr="00527FC5">
        <w:rPr>
          <w:noProof/>
          <w:lang w:eastAsia="fr-FR"/>
        </w:rPr>
        <mc:AlternateContent>
          <mc:Choice Requires="wps">
            <w:drawing>
              <wp:anchor distT="0" distB="0" distL="114300" distR="114300" simplePos="0" relativeHeight="251655680" behindDoc="0" locked="0" layoutInCell="1" allowOverlap="1" wp14:anchorId="32154946" wp14:editId="75A8DEF7">
                <wp:simplePos x="0" y="0"/>
                <wp:positionH relativeFrom="column">
                  <wp:posOffset>-118745</wp:posOffset>
                </wp:positionH>
                <wp:positionV relativeFrom="paragraph">
                  <wp:posOffset>8890</wp:posOffset>
                </wp:positionV>
                <wp:extent cx="6343650" cy="0"/>
                <wp:effectExtent l="0" t="0" r="19050" b="19050"/>
                <wp:wrapNone/>
                <wp:docPr id="4" name="Connecteur droit 4"/>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279BAD8" id="Connecteur droit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" strokecolor="black [3040]"/>
            </w:pict>
          </mc:Fallback>
        </mc:AlternateContent>
      </w:r>
    </w:p>
    <w:p w:rsidR="00601F2C" w:rsidRDefault="00601F2C" w:rsidP="00B555E2">
      <w:pPr>
        <w:spacing w:line="259" w:lineRule="auto"/>
        <w:jc w:val="both"/>
        <w:rPr>
          <w:rFonts w:asciiTheme="majorHAnsi" w:eastAsiaTheme="majorEastAsia" w:hAnsiTheme="majorHAnsi" w:cstheme="majorBidi"/>
          <w:color w:val="262626" w:themeColor="text1" w:themeTint="D9"/>
          <w:sz w:val="28"/>
          <w:szCs w:val="20"/>
        </w:rPr>
      </w:pPr>
      <w:r>
        <w:rPr>
          <w:szCs w:val="20"/>
        </w:rPr>
        <w:br w:type="page"/>
      </w:r>
    </w:p>
    <w:p w:rsidR="0015754B" w:rsidRPr="00527FC5" w:rsidRDefault="00EA66CD" w:rsidP="00B555E2">
      <w:pPr>
        <w:pStyle w:val="Titre2"/>
        <w:numPr>
          <w:ilvl w:val="0"/>
          <w:numId w:val="0"/>
        </w:numPr>
        <w:jc w:val="both"/>
      </w:pPr>
      <w:bookmarkStart w:id="1" w:name="_Toc410125513"/>
      <w:r>
        <w:lastRenderedPageBreak/>
        <w:t>Présentation du rapport</w:t>
      </w:r>
      <w:bookmarkEnd w:id="1"/>
    </w:p>
    <w:p w:rsidR="0015754B" w:rsidRPr="00CB59A9" w:rsidRDefault="0015754B" w:rsidP="00B555E2">
      <w:pPr>
        <w:jc w:val="both"/>
        <w:rPr>
          <w:sz w:val="20"/>
          <w:szCs w:val="20"/>
        </w:rPr>
      </w:pPr>
      <w:r w:rsidRPr="00527FC5">
        <w:rPr>
          <w:noProof/>
          <w:sz w:val="20"/>
          <w:szCs w:val="20"/>
          <w:lang w:eastAsia="fr-FR"/>
        </w:rPr>
        <mc:AlternateContent>
          <mc:Choice Requires="wps">
            <w:drawing>
              <wp:anchor distT="0" distB="0" distL="114300" distR="114300" simplePos="0" relativeHeight="251661824" behindDoc="0" locked="0" layoutInCell="1" allowOverlap="1" wp14:anchorId="6A7E9015" wp14:editId="146A5444">
                <wp:simplePos x="0" y="0"/>
                <wp:positionH relativeFrom="column">
                  <wp:posOffset>-118745</wp:posOffset>
                </wp:positionH>
                <wp:positionV relativeFrom="paragraph">
                  <wp:posOffset>8890</wp:posOffset>
                </wp:positionV>
                <wp:extent cx="6343650" cy="0"/>
                <wp:effectExtent l="0" t="0" r="19050" b="19050"/>
                <wp:wrapNone/>
                <wp:docPr id="7" name="Connecteur droit 7"/>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0998E8" id="Connecteur droit 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" strokecolor="black [3040]"/>
            </w:pict>
          </mc:Fallback>
        </mc:AlternateContent>
      </w:r>
    </w:p>
    <w:p w:rsidR="0015754B" w:rsidRPr="00527FC5" w:rsidRDefault="0015754B" w:rsidP="00B555E2">
      <w:pPr>
        <w:jc w:val="both"/>
        <w:rPr>
          <w:lang w:eastAsia="fr-FR"/>
        </w:rPr>
      </w:pPr>
      <w:r w:rsidRPr="007C0883">
        <w:rPr>
          <w:lang w:eastAsia="fr-FR"/>
        </w:rPr>
        <w:t xml:space="preserve">La première partie du rapport </w:t>
      </w:r>
      <w:r w:rsidR="006E3ED4">
        <w:rPr>
          <w:lang w:eastAsia="fr-FR"/>
        </w:rPr>
        <w:t>dresse</w:t>
      </w:r>
      <w:r w:rsidR="006E3ED4" w:rsidRPr="007C0883">
        <w:rPr>
          <w:lang w:eastAsia="fr-FR"/>
        </w:rPr>
        <w:t xml:space="preserve"> </w:t>
      </w:r>
      <w:r w:rsidRPr="007C0883">
        <w:rPr>
          <w:lang w:eastAsia="fr-FR"/>
        </w:rPr>
        <w:t>le cadre</w:t>
      </w:r>
      <w:r w:rsidR="00361EC1" w:rsidRPr="00527FC5">
        <w:rPr>
          <w:lang w:eastAsia="fr-FR"/>
        </w:rPr>
        <w:t xml:space="preserve"> général</w:t>
      </w:r>
      <w:r w:rsidRPr="00527FC5">
        <w:rPr>
          <w:lang w:eastAsia="fr-FR"/>
        </w:rPr>
        <w:t xml:space="preserve"> dans lequel se déroule le débat thématique sur l</w:t>
      </w:r>
      <w:r w:rsidR="007A6581" w:rsidRPr="00527FC5">
        <w:rPr>
          <w:lang w:eastAsia="fr-FR"/>
        </w:rPr>
        <w:t>’ouverture des</w:t>
      </w:r>
      <w:r w:rsidRPr="00527FC5">
        <w:rPr>
          <w:lang w:eastAsia="fr-FR"/>
        </w:rPr>
        <w:t xml:space="preserve"> données </w:t>
      </w:r>
      <w:r w:rsidR="007A6581" w:rsidRPr="00527FC5">
        <w:rPr>
          <w:lang w:eastAsia="fr-FR"/>
        </w:rPr>
        <w:t>publiques (« </w:t>
      </w:r>
      <w:r w:rsidR="00527FC5">
        <w:rPr>
          <w:lang w:eastAsia="fr-FR"/>
        </w:rPr>
        <w:t>Open Data</w:t>
      </w:r>
      <w:r w:rsidR="007A6581" w:rsidRPr="00527FC5">
        <w:rPr>
          <w:lang w:eastAsia="fr-FR"/>
        </w:rPr>
        <w:t>») dans le champ du</w:t>
      </w:r>
      <w:r w:rsidR="00361EC1" w:rsidRPr="00527FC5">
        <w:rPr>
          <w:lang w:eastAsia="fr-FR"/>
        </w:rPr>
        <w:t xml:space="preserve"> logement.</w:t>
      </w:r>
    </w:p>
    <w:p w:rsidR="00361EC1" w:rsidRPr="00527FC5" w:rsidRDefault="00FD1E14" w:rsidP="00B555E2">
      <w:pPr>
        <w:jc w:val="both"/>
        <w:rPr>
          <w:lang w:eastAsia="fr-FR"/>
        </w:rPr>
      </w:pPr>
      <w:r w:rsidRPr="00FD1E14">
        <w:rPr>
          <w:lang w:eastAsia="fr-FR"/>
        </w:rPr>
        <w:t>Après avoir rappelé</w:t>
      </w:r>
      <w:r w:rsidR="00361EC1" w:rsidRPr="00FD1E14">
        <w:rPr>
          <w:lang w:eastAsia="fr-FR"/>
        </w:rPr>
        <w:t xml:space="preserve"> en quoi consiste</w:t>
      </w:r>
      <w:r>
        <w:rPr>
          <w:lang w:eastAsia="fr-FR"/>
        </w:rPr>
        <w:t>nt</w:t>
      </w:r>
      <w:r w:rsidR="00361EC1" w:rsidRPr="00FD1E14">
        <w:rPr>
          <w:lang w:eastAsia="fr-FR"/>
        </w:rPr>
        <w:t xml:space="preserve"> l’ouverture et la mise à di</w:t>
      </w:r>
      <w:r w:rsidR="001965AF" w:rsidRPr="00FD1E14">
        <w:rPr>
          <w:lang w:eastAsia="fr-FR"/>
        </w:rPr>
        <w:t xml:space="preserve">sposition des données publiques, </w:t>
      </w:r>
      <w:r w:rsidR="00262A96" w:rsidRPr="00FD1E14">
        <w:rPr>
          <w:lang w:eastAsia="fr-FR"/>
        </w:rPr>
        <w:t xml:space="preserve">le rapport </w:t>
      </w:r>
      <w:r w:rsidRPr="00FD1E14">
        <w:rPr>
          <w:lang w:eastAsia="fr-FR"/>
        </w:rPr>
        <w:t xml:space="preserve">en </w:t>
      </w:r>
      <w:r w:rsidR="00262A96" w:rsidRPr="00EA66CD">
        <w:rPr>
          <w:lang w:eastAsia="fr-FR"/>
        </w:rPr>
        <w:t>présente</w:t>
      </w:r>
      <w:r w:rsidR="00361EC1" w:rsidRPr="00FD1E14">
        <w:rPr>
          <w:lang w:eastAsia="fr-FR"/>
        </w:rPr>
        <w:t xml:space="preserve"> </w:t>
      </w:r>
      <w:r w:rsidRPr="00FD1E14">
        <w:rPr>
          <w:lang w:eastAsia="fr-FR"/>
        </w:rPr>
        <w:t>le cadre</w:t>
      </w:r>
      <w:r w:rsidR="00361EC1" w:rsidRPr="00FD1E14">
        <w:rPr>
          <w:lang w:eastAsia="fr-FR"/>
        </w:rPr>
        <w:t xml:space="preserve"> juridique</w:t>
      </w:r>
      <w:r w:rsidRPr="00FD1E14">
        <w:rPr>
          <w:lang w:eastAsia="fr-FR"/>
        </w:rPr>
        <w:t>. Il expose</w:t>
      </w:r>
      <w:r w:rsidR="00361EC1" w:rsidRPr="00FD1E14">
        <w:rPr>
          <w:lang w:eastAsia="fr-FR"/>
        </w:rPr>
        <w:t xml:space="preserve"> la politique </w:t>
      </w:r>
      <w:r w:rsidR="00262A96" w:rsidRPr="00FD1E14">
        <w:rPr>
          <w:lang w:eastAsia="fr-FR"/>
        </w:rPr>
        <w:t>d’ouverture des données publiques</w:t>
      </w:r>
      <w:r w:rsidR="00361EC1" w:rsidRPr="00FD1E14">
        <w:rPr>
          <w:lang w:eastAsia="fr-FR"/>
        </w:rPr>
        <w:t xml:space="preserve"> </w:t>
      </w:r>
      <w:r w:rsidRPr="00FD1E14">
        <w:rPr>
          <w:lang w:eastAsia="fr-FR"/>
        </w:rPr>
        <w:t>de l’</w:t>
      </w:r>
      <w:r w:rsidR="00E4507E">
        <w:rPr>
          <w:lang w:eastAsia="fr-FR"/>
        </w:rPr>
        <w:t>É</w:t>
      </w:r>
      <w:r w:rsidRPr="00FD1E14">
        <w:rPr>
          <w:lang w:eastAsia="fr-FR"/>
        </w:rPr>
        <w:t>tat</w:t>
      </w:r>
      <w:r w:rsidR="00361EC1" w:rsidRPr="00FD1E14">
        <w:rPr>
          <w:lang w:eastAsia="fr-FR"/>
        </w:rPr>
        <w:t xml:space="preserve"> </w:t>
      </w:r>
      <w:r w:rsidR="00361EC1" w:rsidRPr="00EA66CD">
        <w:rPr>
          <w:lang w:eastAsia="fr-FR"/>
        </w:rPr>
        <w:t xml:space="preserve">qui </w:t>
      </w:r>
      <w:r w:rsidR="00E743CE">
        <w:rPr>
          <w:lang w:eastAsia="fr-FR"/>
        </w:rPr>
        <w:t>s’inscrit dans</w:t>
      </w:r>
      <w:r w:rsidR="00361EC1" w:rsidRPr="00EA66CD">
        <w:rPr>
          <w:lang w:eastAsia="fr-FR"/>
        </w:rPr>
        <w:t xml:space="preserve"> </w:t>
      </w:r>
      <w:r w:rsidRPr="00FD1E14">
        <w:rPr>
          <w:lang w:eastAsia="fr-FR"/>
        </w:rPr>
        <w:t>celle</w:t>
      </w:r>
      <w:r w:rsidR="00E743CE">
        <w:rPr>
          <w:lang w:eastAsia="fr-FR"/>
        </w:rPr>
        <w:t>,</w:t>
      </w:r>
      <w:r w:rsidRPr="00FD1E14">
        <w:rPr>
          <w:lang w:eastAsia="fr-FR"/>
        </w:rPr>
        <w:t xml:space="preserve"> plus large</w:t>
      </w:r>
      <w:r w:rsidR="00E743CE">
        <w:rPr>
          <w:lang w:eastAsia="fr-FR"/>
        </w:rPr>
        <w:t>,</w:t>
      </w:r>
      <w:r w:rsidRPr="00FD1E14">
        <w:rPr>
          <w:lang w:eastAsia="fr-FR"/>
        </w:rPr>
        <w:t xml:space="preserve"> portant sur l’ensemble de son </w:t>
      </w:r>
      <w:r w:rsidR="00361EC1" w:rsidRPr="00FD1E14">
        <w:rPr>
          <w:lang w:eastAsia="fr-FR"/>
        </w:rPr>
        <w:t xml:space="preserve">système d’information </w:t>
      </w:r>
      <w:r w:rsidRPr="00FD1E14">
        <w:rPr>
          <w:lang w:eastAsia="fr-FR"/>
        </w:rPr>
        <w:t xml:space="preserve">et </w:t>
      </w:r>
      <w:r w:rsidR="007A6581" w:rsidRPr="00EA66CD">
        <w:rPr>
          <w:lang w:eastAsia="fr-FR"/>
        </w:rPr>
        <w:t>dans laquelle s’inscrit</w:t>
      </w:r>
      <w:r w:rsidR="007A6581" w:rsidRPr="00FD1E14">
        <w:rPr>
          <w:lang w:eastAsia="fr-FR"/>
        </w:rPr>
        <w:t xml:space="preserve"> l</w:t>
      </w:r>
      <w:r w:rsidR="00262A96" w:rsidRPr="00FD1E14">
        <w:rPr>
          <w:lang w:eastAsia="fr-FR"/>
        </w:rPr>
        <w:t>e</w:t>
      </w:r>
      <w:r w:rsidR="00361EC1" w:rsidRPr="00FD1E14">
        <w:rPr>
          <w:lang w:eastAsia="fr-FR"/>
        </w:rPr>
        <w:t xml:space="preserve"> débat thématique sur les données </w:t>
      </w:r>
      <w:r w:rsidR="00262A96" w:rsidRPr="00FD1E14">
        <w:rPr>
          <w:lang w:eastAsia="fr-FR"/>
        </w:rPr>
        <w:t>relatives au</w:t>
      </w:r>
      <w:r w:rsidR="001965AF" w:rsidRPr="00FD1E14">
        <w:rPr>
          <w:lang w:eastAsia="fr-FR"/>
        </w:rPr>
        <w:t xml:space="preserve"> logement</w:t>
      </w:r>
      <w:r w:rsidR="007A6581" w:rsidRPr="00FD1E14">
        <w:rPr>
          <w:lang w:eastAsia="fr-FR"/>
        </w:rPr>
        <w:t>.</w:t>
      </w:r>
      <w:r>
        <w:rPr>
          <w:lang w:eastAsia="fr-FR"/>
        </w:rPr>
        <w:t xml:space="preserve"> Il précise enfin l’organisation du groupe de travail qui a mené ce débat et son articulation avec les autres travaux menés sur les données logement, sur lesquels il s’est appuyé</w:t>
      </w:r>
      <w:r w:rsidR="00EA66CD">
        <w:rPr>
          <w:lang w:eastAsia="fr-FR"/>
        </w:rPr>
        <w:t xml:space="preserve"> et dont il est complémentaire</w:t>
      </w:r>
      <w:r>
        <w:rPr>
          <w:lang w:eastAsia="fr-FR"/>
        </w:rPr>
        <w:t xml:space="preserve">. </w:t>
      </w:r>
    </w:p>
    <w:p w:rsidR="00262A96" w:rsidRPr="00527FC5" w:rsidRDefault="007A6581" w:rsidP="00B555E2">
      <w:pPr>
        <w:jc w:val="both"/>
        <w:rPr>
          <w:lang w:eastAsia="fr-FR"/>
        </w:rPr>
      </w:pPr>
      <w:r w:rsidRPr="00527FC5">
        <w:rPr>
          <w:lang w:eastAsia="fr-FR"/>
        </w:rPr>
        <w:t>La deuxième partie présente</w:t>
      </w:r>
      <w:r w:rsidR="00361EC1" w:rsidRPr="00527FC5">
        <w:rPr>
          <w:lang w:eastAsia="fr-FR"/>
        </w:rPr>
        <w:t xml:space="preserve"> les attentes des acteurs du logement en matière d’ouverture et de mise à disposition de données publiques.</w:t>
      </w:r>
      <w:r w:rsidR="006A215A">
        <w:rPr>
          <w:lang w:eastAsia="fr-FR"/>
        </w:rPr>
        <w:t xml:space="preserve"> En effet, </w:t>
      </w:r>
      <w:r w:rsidR="00172DD0">
        <w:rPr>
          <w:lang w:eastAsia="fr-FR"/>
        </w:rPr>
        <w:t>c</w:t>
      </w:r>
      <w:r w:rsidR="006A215A" w:rsidRPr="00527FC5">
        <w:rPr>
          <w:lang w:eastAsia="fr-FR"/>
        </w:rPr>
        <w:t xml:space="preserve">es </w:t>
      </w:r>
      <w:r w:rsidR="00262A96" w:rsidRPr="00527FC5">
        <w:rPr>
          <w:lang w:eastAsia="fr-FR"/>
        </w:rPr>
        <w:t>données intéressent différents acteurs</w:t>
      </w:r>
      <w:r w:rsidR="00527FC5">
        <w:rPr>
          <w:lang w:eastAsia="fr-FR"/>
        </w:rPr>
        <w:t xml:space="preserve"> </w:t>
      </w:r>
      <w:r w:rsidR="00262A96" w:rsidRPr="00527FC5">
        <w:rPr>
          <w:lang w:eastAsia="fr-FR"/>
        </w:rPr>
        <w:t>à des fins</w:t>
      </w:r>
      <w:r w:rsidR="006A215A">
        <w:rPr>
          <w:lang w:eastAsia="fr-FR"/>
        </w:rPr>
        <w:t xml:space="preserve"> divers</w:t>
      </w:r>
      <w:r w:rsidR="00172DD0">
        <w:rPr>
          <w:lang w:eastAsia="fr-FR"/>
        </w:rPr>
        <w:t>es</w:t>
      </w:r>
      <w:r w:rsidR="006A215A">
        <w:rPr>
          <w:lang w:eastAsia="fr-FR"/>
        </w:rPr>
        <w:t xml:space="preserve"> tel</w:t>
      </w:r>
      <w:r w:rsidR="00172DD0">
        <w:rPr>
          <w:lang w:eastAsia="fr-FR"/>
        </w:rPr>
        <w:t>le</w:t>
      </w:r>
      <w:r w:rsidR="006A215A">
        <w:rPr>
          <w:lang w:eastAsia="fr-FR"/>
        </w:rPr>
        <w:t>s que le</w:t>
      </w:r>
      <w:r w:rsidR="00262A96" w:rsidRPr="00527FC5">
        <w:rPr>
          <w:lang w:eastAsia="fr-FR"/>
        </w:rPr>
        <w:t xml:space="preserve"> développement de la connaissance du secteur</w:t>
      </w:r>
      <w:r w:rsidR="00172DD0">
        <w:rPr>
          <w:lang w:eastAsia="fr-FR"/>
        </w:rPr>
        <w:t>, l'</w:t>
      </w:r>
      <w:r w:rsidR="006A215A" w:rsidRPr="00527FC5">
        <w:rPr>
          <w:lang w:eastAsia="fr-FR"/>
        </w:rPr>
        <w:t>amélior</w:t>
      </w:r>
      <w:r w:rsidR="006A215A">
        <w:rPr>
          <w:lang w:eastAsia="fr-FR"/>
        </w:rPr>
        <w:t>ation d</w:t>
      </w:r>
      <w:r w:rsidR="00262A96" w:rsidRPr="00527FC5">
        <w:rPr>
          <w:lang w:eastAsia="fr-FR"/>
        </w:rPr>
        <w:t>es politiques publiques</w:t>
      </w:r>
      <w:r w:rsidR="00172DD0">
        <w:rPr>
          <w:lang w:eastAsia="fr-FR"/>
        </w:rPr>
        <w:t>,</w:t>
      </w:r>
      <w:r w:rsidR="006A215A">
        <w:rPr>
          <w:lang w:eastAsia="fr-FR"/>
        </w:rPr>
        <w:t xml:space="preserve"> la</w:t>
      </w:r>
      <w:r w:rsidR="00262A96" w:rsidRPr="00527FC5">
        <w:rPr>
          <w:lang w:eastAsia="fr-FR"/>
        </w:rPr>
        <w:t xml:space="preserve"> transparence de l’action publique ou </w:t>
      </w:r>
      <w:r w:rsidR="006A215A">
        <w:rPr>
          <w:lang w:eastAsia="fr-FR"/>
        </w:rPr>
        <w:t>encore</w:t>
      </w:r>
      <w:r w:rsidR="00BD2F25">
        <w:rPr>
          <w:lang w:eastAsia="fr-FR"/>
        </w:rPr>
        <w:t>,</w:t>
      </w:r>
      <w:r w:rsidR="006A215A">
        <w:rPr>
          <w:lang w:eastAsia="fr-FR"/>
        </w:rPr>
        <w:t xml:space="preserve"> le développement</w:t>
      </w:r>
      <w:r w:rsidR="00262A96" w:rsidRPr="00527FC5">
        <w:rPr>
          <w:lang w:eastAsia="fr-FR"/>
        </w:rPr>
        <w:t xml:space="preserve"> de nouveaux services</w:t>
      </w:r>
      <w:r w:rsidR="00081338">
        <w:rPr>
          <w:lang w:eastAsia="fr-FR"/>
        </w:rPr>
        <w:t>.</w:t>
      </w:r>
    </w:p>
    <w:p w:rsidR="00183B0D" w:rsidRPr="00527FC5" w:rsidRDefault="00BD2F25" w:rsidP="00B555E2">
      <w:pPr>
        <w:jc w:val="both"/>
        <w:rPr>
          <w:lang w:eastAsia="fr-FR"/>
        </w:rPr>
      </w:pPr>
      <w:r>
        <w:rPr>
          <w:lang w:eastAsia="fr-FR"/>
        </w:rPr>
        <w:t>C</w:t>
      </w:r>
      <w:r w:rsidR="00262A96" w:rsidRPr="00527FC5">
        <w:rPr>
          <w:lang w:eastAsia="fr-FR"/>
        </w:rPr>
        <w:t>es attentes portent à la fois sur les données mises à disposition</w:t>
      </w:r>
      <w:r w:rsidR="00527FC5">
        <w:rPr>
          <w:lang w:eastAsia="fr-FR"/>
        </w:rPr>
        <w:t xml:space="preserve"> et</w:t>
      </w:r>
      <w:r w:rsidR="00262A96" w:rsidRPr="00527FC5">
        <w:rPr>
          <w:lang w:eastAsia="fr-FR"/>
        </w:rPr>
        <w:t xml:space="preserve"> sur le</w:t>
      </w:r>
      <w:r w:rsidR="00532D43">
        <w:rPr>
          <w:lang w:eastAsia="fr-FR"/>
        </w:rPr>
        <w:t>ur</w:t>
      </w:r>
      <w:r w:rsidR="00262A96" w:rsidRPr="00527FC5">
        <w:rPr>
          <w:lang w:eastAsia="fr-FR"/>
        </w:rPr>
        <w:t xml:space="preserve"> format et </w:t>
      </w:r>
      <w:r w:rsidR="00532D43" w:rsidRPr="00527FC5">
        <w:rPr>
          <w:lang w:eastAsia="fr-FR"/>
        </w:rPr>
        <w:t>l</w:t>
      </w:r>
      <w:r w:rsidR="00532D43">
        <w:rPr>
          <w:lang w:eastAsia="fr-FR"/>
        </w:rPr>
        <w:t>eur</w:t>
      </w:r>
      <w:r w:rsidR="00532D43" w:rsidRPr="00527FC5">
        <w:rPr>
          <w:lang w:eastAsia="fr-FR"/>
        </w:rPr>
        <w:t xml:space="preserve"> </w:t>
      </w:r>
      <w:r w:rsidR="00262A96" w:rsidRPr="00527FC5">
        <w:rPr>
          <w:lang w:eastAsia="fr-FR"/>
        </w:rPr>
        <w:t>granularité</w:t>
      </w:r>
      <w:r w:rsidR="007A6581" w:rsidRPr="00527FC5">
        <w:rPr>
          <w:lang w:eastAsia="fr-FR"/>
        </w:rPr>
        <w:t xml:space="preserve"> (ou niveau territorial)</w:t>
      </w:r>
      <w:r w:rsidR="00262A96" w:rsidRPr="00527FC5">
        <w:rPr>
          <w:lang w:eastAsia="fr-FR"/>
        </w:rPr>
        <w:t xml:space="preserve">, qui sont des questions majeures pour </w:t>
      </w:r>
      <w:r w:rsidR="00527FC5">
        <w:rPr>
          <w:lang w:eastAsia="fr-FR"/>
        </w:rPr>
        <w:t>une réutilisation efficace et facile</w:t>
      </w:r>
      <w:r w:rsidR="00532D43" w:rsidRPr="00532D43">
        <w:rPr>
          <w:lang w:eastAsia="fr-FR"/>
        </w:rPr>
        <w:t xml:space="preserve"> </w:t>
      </w:r>
      <w:r w:rsidR="00532D43" w:rsidRPr="00527FC5">
        <w:rPr>
          <w:lang w:eastAsia="fr-FR"/>
        </w:rPr>
        <w:t>de ces données</w:t>
      </w:r>
      <w:r w:rsidR="008322CD" w:rsidRPr="00527FC5">
        <w:rPr>
          <w:lang w:eastAsia="fr-FR"/>
        </w:rPr>
        <w:t xml:space="preserve">. </w:t>
      </w:r>
    </w:p>
    <w:p w:rsidR="00183B0D" w:rsidRPr="00527FC5" w:rsidRDefault="00C10C80" w:rsidP="00B555E2">
      <w:pPr>
        <w:jc w:val="both"/>
        <w:rPr>
          <w:lang w:eastAsia="fr-FR"/>
        </w:rPr>
      </w:pPr>
      <w:r>
        <w:rPr>
          <w:lang w:eastAsia="fr-FR"/>
        </w:rPr>
        <w:t>L</w:t>
      </w:r>
      <w:r w:rsidR="00183B0D" w:rsidRPr="00527FC5">
        <w:rPr>
          <w:lang w:eastAsia="fr-FR"/>
        </w:rPr>
        <w:t xml:space="preserve">a troisième partie présente les différentes </w:t>
      </w:r>
      <w:r w:rsidR="007A6581" w:rsidRPr="00527FC5">
        <w:rPr>
          <w:lang w:eastAsia="fr-FR"/>
        </w:rPr>
        <w:t>propositions</w:t>
      </w:r>
      <w:r w:rsidR="00183B0D" w:rsidRPr="00527FC5">
        <w:rPr>
          <w:lang w:eastAsia="fr-FR"/>
        </w:rPr>
        <w:t xml:space="preserve"> du groupe de travail.</w:t>
      </w:r>
    </w:p>
    <w:p w:rsidR="004D0BF6" w:rsidRPr="00527FC5" w:rsidRDefault="007A6581" w:rsidP="00B555E2">
      <w:pPr>
        <w:jc w:val="both"/>
        <w:rPr>
          <w:lang w:eastAsia="fr-FR"/>
        </w:rPr>
      </w:pPr>
      <w:r w:rsidRPr="00527FC5">
        <w:rPr>
          <w:lang w:eastAsia="fr-FR"/>
        </w:rPr>
        <w:t>Elles</w:t>
      </w:r>
      <w:r w:rsidR="00262A96" w:rsidRPr="00527FC5">
        <w:rPr>
          <w:lang w:eastAsia="fr-FR"/>
        </w:rPr>
        <w:t xml:space="preserve"> portent</w:t>
      </w:r>
      <w:r w:rsidR="00183B0D" w:rsidRPr="00527FC5">
        <w:rPr>
          <w:lang w:eastAsia="fr-FR"/>
        </w:rPr>
        <w:t xml:space="preserve"> tout d’abord </w:t>
      </w:r>
      <w:r w:rsidR="00262A96" w:rsidRPr="00527FC5">
        <w:rPr>
          <w:lang w:eastAsia="fr-FR"/>
        </w:rPr>
        <w:t xml:space="preserve">sur </w:t>
      </w:r>
      <w:r w:rsidR="00183B0D" w:rsidRPr="00527FC5">
        <w:rPr>
          <w:lang w:eastAsia="fr-FR"/>
        </w:rPr>
        <w:t>l’amélioration des formats de mise à disposition et l’optimisation de la granu</w:t>
      </w:r>
      <w:r w:rsidR="001965AF">
        <w:rPr>
          <w:lang w:eastAsia="fr-FR"/>
        </w:rPr>
        <w:t xml:space="preserve">larité géographique des données. </w:t>
      </w:r>
      <w:r w:rsidRPr="00527FC5">
        <w:rPr>
          <w:lang w:eastAsia="fr-FR"/>
        </w:rPr>
        <w:t xml:space="preserve">Elles dressent également des pistes d’amélioration en termes de méthodes pour favoriser </w:t>
      </w:r>
      <w:r w:rsidR="00BD2F25">
        <w:rPr>
          <w:lang w:eastAsia="fr-FR"/>
        </w:rPr>
        <w:t xml:space="preserve">cette </w:t>
      </w:r>
      <w:r w:rsidRPr="00527FC5">
        <w:rPr>
          <w:lang w:eastAsia="fr-FR"/>
        </w:rPr>
        <w:t xml:space="preserve">mise à disposition, notamment en </w:t>
      </w:r>
      <w:r w:rsidR="00BD2F25">
        <w:rPr>
          <w:lang w:eastAsia="fr-FR"/>
        </w:rPr>
        <w:t>l</w:t>
      </w:r>
      <w:r w:rsidR="00FD1E14">
        <w:rPr>
          <w:lang w:eastAsia="fr-FR"/>
        </w:rPr>
        <w:t>a</w:t>
      </w:r>
      <w:r w:rsidR="00BD2F25">
        <w:rPr>
          <w:lang w:eastAsia="fr-FR"/>
        </w:rPr>
        <w:t xml:space="preserve"> </w:t>
      </w:r>
      <w:r w:rsidRPr="00527FC5">
        <w:rPr>
          <w:lang w:eastAsia="fr-FR"/>
        </w:rPr>
        <w:t xml:space="preserve">prévoyant </w:t>
      </w:r>
      <w:r w:rsidR="00081338">
        <w:rPr>
          <w:lang w:eastAsia="fr-FR"/>
        </w:rPr>
        <w:t>le plus en amont possible</w:t>
      </w:r>
      <w:r w:rsidR="00895C13">
        <w:rPr>
          <w:lang w:eastAsia="fr-FR"/>
        </w:rPr>
        <w:t xml:space="preserve"> de </w:t>
      </w:r>
      <w:r w:rsidRPr="00527FC5">
        <w:rPr>
          <w:lang w:eastAsia="fr-FR"/>
        </w:rPr>
        <w:t>la création des systèmes d’information.</w:t>
      </w:r>
    </w:p>
    <w:p w:rsidR="004D0BF6" w:rsidRPr="00527FC5" w:rsidRDefault="004E7F63" w:rsidP="00B555E2">
      <w:pPr>
        <w:jc w:val="both"/>
        <w:rPr>
          <w:lang w:eastAsia="fr-FR"/>
        </w:rPr>
      </w:pPr>
      <w:r>
        <w:rPr>
          <w:lang w:eastAsia="fr-FR"/>
        </w:rPr>
        <w:t>De plus, l</w:t>
      </w:r>
      <w:r w:rsidR="00A771A0">
        <w:rPr>
          <w:lang w:eastAsia="fr-FR"/>
        </w:rPr>
        <w:t xml:space="preserve">e rapport </w:t>
      </w:r>
      <w:r>
        <w:rPr>
          <w:lang w:eastAsia="fr-FR"/>
        </w:rPr>
        <w:t xml:space="preserve">propose </w:t>
      </w:r>
      <w:r w:rsidRPr="00527FC5">
        <w:rPr>
          <w:lang w:eastAsia="fr-FR"/>
        </w:rPr>
        <w:t>de mettre à disposition de nouveaux jeux de données en matière de logement</w:t>
      </w:r>
      <w:r>
        <w:rPr>
          <w:lang w:eastAsia="fr-FR"/>
        </w:rPr>
        <w:t xml:space="preserve"> </w:t>
      </w:r>
      <w:r w:rsidR="004D0BF6" w:rsidRPr="00527FC5">
        <w:rPr>
          <w:lang w:eastAsia="fr-FR"/>
        </w:rPr>
        <w:t xml:space="preserve">et invite les producteurs à donner davantage de visibilité </w:t>
      </w:r>
      <w:r w:rsidR="007B2CFA">
        <w:rPr>
          <w:lang w:eastAsia="fr-FR"/>
        </w:rPr>
        <w:t>à celles</w:t>
      </w:r>
      <w:r w:rsidR="00FD1E14">
        <w:rPr>
          <w:lang w:eastAsia="fr-FR"/>
        </w:rPr>
        <w:t xml:space="preserve"> ouvertes </w:t>
      </w:r>
      <w:r w:rsidR="00081338">
        <w:rPr>
          <w:lang w:eastAsia="fr-FR"/>
        </w:rPr>
        <w:t>ainsi qu’</w:t>
      </w:r>
      <w:r w:rsidR="00360652">
        <w:rPr>
          <w:lang w:eastAsia="fr-FR"/>
        </w:rPr>
        <w:t>à leurs réutilisations.</w:t>
      </w:r>
    </w:p>
    <w:p w:rsidR="006E3ED4" w:rsidRDefault="004D0BF6" w:rsidP="00B555E2">
      <w:pPr>
        <w:jc w:val="both"/>
        <w:rPr>
          <w:lang w:eastAsia="fr-FR"/>
        </w:rPr>
      </w:pPr>
      <w:r w:rsidRPr="00527FC5">
        <w:rPr>
          <w:lang w:eastAsia="fr-FR"/>
        </w:rPr>
        <w:t xml:space="preserve">Enfin, le </w:t>
      </w:r>
      <w:r w:rsidR="00262A96" w:rsidRPr="00527FC5">
        <w:rPr>
          <w:lang w:eastAsia="fr-FR"/>
        </w:rPr>
        <w:t xml:space="preserve">rapport inscrit ces préconisations </w:t>
      </w:r>
      <w:r w:rsidR="00081338">
        <w:rPr>
          <w:lang w:eastAsia="fr-FR"/>
        </w:rPr>
        <w:t>au regard</w:t>
      </w:r>
      <w:r w:rsidR="00262A96" w:rsidRPr="00527FC5">
        <w:rPr>
          <w:lang w:eastAsia="fr-FR"/>
        </w:rPr>
        <w:t xml:space="preserve"> des nouvelles missions confiées</w:t>
      </w:r>
      <w:r w:rsidR="00A505F6" w:rsidRPr="00527FC5">
        <w:rPr>
          <w:lang w:eastAsia="fr-FR"/>
        </w:rPr>
        <w:t xml:space="preserve"> </w:t>
      </w:r>
      <w:r w:rsidR="00262A96" w:rsidRPr="00527FC5">
        <w:rPr>
          <w:lang w:eastAsia="fr-FR"/>
        </w:rPr>
        <w:t>à</w:t>
      </w:r>
      <w:r w:rsidRPr="00527FC5">
        <w:rPr>
          <w:lang w:eastAsia="fr-FR"/>
        </w:rPr>
        <w:t xml:space="preserve"> l’adm</w:t>
      </w:r>
      <w:r w:rsidR="001965AF">
        <w:rPr>
          <w:lang w:eastAsia="fr-FR"/>
        </w:rPr>
        <w:t>inistrateur général des données.</w:t>
      </w:r>
      <w:r w:rsidR="006E3ED4" w:rsidRPr="006E3ED4">
        <w:rPr>
          <w:lang w:eastAsia="fr-FR"/>
        </w:rPr>
        <w:t xml:space="preserve"> </w:t>
      </w:r>
    </w:p>
    <w:p w:rsidR="006E3D29" w:rsidRDefault="006E3ED4" w:rsidP="006E3D29">
      <w:pPr>
        <w:jc w:val="both"/>
        <w:rPr>
          <w:lang w:eastAsia="fr-FR"/>
        </w:rPr>
      </w:pPr>
      <w:r>
        <w:rPr>
          <w:lang w:eastAsia="fr-FR"/>
        </w:rPr>
        <w:t>Ce rapport se veut ainsi une synthèse des échanges entre les producteurs et les réutilisateurs de données, dans le but de contribuer à l’ouverture des données publiques en matière de logement. Il constitue un point d’étape, dont l’un des principaux intérêts a été de créer les conditions de ces échanges, utiles en eux-mêmes pour renforcer l’appropriation des enjeux de l’ouverture des données publiques, comme la prise en compte des contraintes et questions soulevées.</w:t>
      </w:r>
    </w:p>
    <w:p w:rsidR="000313F5" w:rsidRDefault="0015754B" w:rsidP="006E3D29">
      <w:pPr>
        <w:jc w:val="both"/>
      </w:pPr>
      <w:r w:rsidRPr="00527FC5">
        <w:rPr>
          <w:lang w:eastAsia="fr-FR"/>
        </w:rPr>
        <w:br w:type="page"/>
      </w:r>
      <w:r w:rsidR="000313F5">
        <w:lastRenderedPageBreak/>
        <w:br w:type="page"/>
      </w:r>
    </w:p>
    <w:p w:rsidR="00425BA8" w:rsidRPr="00527FC5" w:rsidRDefault="00425BA8" w:rsidP="00B555E2">
      <w:pPr>
        <w:pStyle w:val="Titre2"/>
        <w:numPr>
          <w:ilvl w:val="0"/>
          <w:numId w:val="0"/>
        </w:numPr>
        <w:jc w:val="both"/>
      </w:pPr>
      <w:bookmarkStart w:id="2" w:name="_Toc410125514"/>
      <w:r w:rsidRPr="00527FC5">
        <w:lastRenderedPageBreak/>
        <w:t>Introduction</w:t>
      </w:r>
      <w:bookmarkEnd w:id="2"/>
    </w:p>
    <w:p w:rsidR="007A6581" w:rsidRPr="00527FC5" w:rsidRDefault="007A6581" w:rsidP="008F4211">
      <w:pPr>
        <w:pBdr>
          <w:top w:val="single" w:sz="4" w:space="1" w:color="auto"/>
        </w:pBdr>
        <w:jc w:val="both"/>
        <w:rPr>
          <w:rFonts w:cs="Times New Roman"/>
        </w:rPr>
      </w:pPr>
    </w:p>
    <w:p w:rsidR="007A6581" w:rsidRPr="00527FC5" w:rsidRDefault="00425BA8" w:rsidP="00B555E2">
      <w:pPr>
        <w:jc w:val="both"/>
        <w:rPr>
          <w:rFonts w:cs="Times New Roman"/>
        </w:rPr>
      </w:pPr>
      <w:r w:rsidRPr="00527FC5">
        <w:rPr>
          <w:rFonts w:cs="Times New Roman"/>
        </w:rPr>
        <w:t>Dans le cadre de la politique</w:t>
      </w:r>
      <w:r w:rsidR="00081338">
        <w:rPr>
          <w:rFonts w:cs="Times New Roman"/>
        </w:rPr>
        <w:t xml:space="preserve"> du Gouvernement</w:t>
      </w:r>
      <w:r w:rsidR="00360652">
        <w:rPr>
          <w:rFonts w:cs="Times New Roman"/>
        </w:rPr>
        <w:t xml:space="preserve"> </w:t>
      </w:r>
      <w:r w:rsidRPr="00527FC5">
        <w:rPr>
          <w:rFonts w:cs="Times New Roman"/>
        </w:rPr>
        <w:t xml:space="preserve">en faveur de l’ouverture des données publiques, </w:t>
      </w:r>
      <w:r w:rsidR="007A6581" w:rsidRPr="00527FC5">
        <w:rPr>
          <w:rFonts w:cs="Times New Roman"/>
        </w:rPr>
        <w:t>il a été</w:t>
      </w:r>
      <w:r w:rsidRPr="00527FC5">
        <w:rPr>
          <w:rFonts w:cs="Times New Roman"/>
        </w:rPr>
        <w:t xml:space="preserve"> décidé de lancer </w:t>
      </w:r>
      <w:r w:rsidR="007A6581" w:rsidRPr="00527FC5">
        <w:rPr>
          <w:rFonts w:cs="Times New Roman"/>
        </w:rPr>
        <w:t xml:space="preserve">des débats </w:t>
      </w:r>
      <w:r w:rsidR="00602A90">
        <w:rPr>
          <w:rFonts w:cs="Times New Roman"/>
        </w:rPr>
        <w:t xml:space="preserve">sur quatre </w:t>
      </w:r>
      <w:r w:rsidR="007A6581" w:rsidRPr="00527FC5">
        <w:rPr>
          <w:rFonts w:cs="Times New Roman"/>
        </w:rPr>
        <w:t xml:space="preserve">thématiques </w:t>
      </w:r>
      <w:r w:rsidR="00602A90" w:rsidRPr="00527FC5">
        <w:rPr>
          <w:rFonts w:cs="Times New Roman"/>
        </w:rPr>
        <w:t>prioritaires parmi lesquelles</w:t>
      </w:r>
      <w:r w:rsidR="00081338">
        <w:rPr>
          <w:rFonts w:cs="Times New Roman"/>
        </w:rPr>
        <w:t xml:space="preserve"> figure</w:t>
      </w:r>
      <w:r w:rsidR="00602A90" w:rsidRPr="00527FC5">
        <w:rPr>
          <w:rFonts w:cs="Times New Roman"/>
        </w:rPr>
        <w:t xml:space="preserve"> le logement</w:t>
      </w:r>
      <w:r w:rsidR="00602A90">
        <w:rPr>
          <w:rFonts w:cs="Times New Roman"/>
        </w:rPr>
        <w:t>, en</w:t>
      </w:r>
      <w:r w:rsidR="00602A90" w:rsidRPr="00527FC5">
        <w:rPr>
          <w:rFonts w:cs="Times New Roman"/>
        </w:rPr>
        <w:t xml:space="preserve"> </w:t>
      </w:r>
      <w:r w:rsidR="00081338">
        <w:rPr>
          <w:rFonts w:cs="Times New Roman"/>
        </w:rPr>
        <w:t xml:space="preserve">y </w:t>
      </w:r>
      <w:r w:rsidR="007A6581" w:rsidRPr="00527FC5">
        <w:rPr>
          <w:rFonts w:cs="Times New Roman"/>
        </w:rPr>
        <w:t>associant</w:t>
      </w:r>
      <w:r w:rsidRPr="00527FC5">
        <w:rPr>
          <w:rFonts w:cs="Times New Roman"/>
        </w:rPr>
        <w:t xml:space="preserve"> </w:t>
      </w:r>
      <w:r w:rsidR="00081338">
        <w:rPr>
          <w:rFonts w:cs="Times New Roman"/>
        </w:rPr>
        <w:t>l</w:t>
      </w:r>
      <w:r w:rsidRPr="00527FC5">
        <w:rPr>
          <w:rFonts w:cs="Times New Roman"/>
        </w:rPr>
        <w:t>es acteurs intéressés</w:t>
      </w:r>
      <w:r w:rsidR="00602A90">
        <w:rPr>
          <w:rFonts w:cs="Times New Roman"/>
        </w:rPr>
        <w:t>.</w:t>
      </w:r>
    </w:p>
    <w:p w:rsidR="00425BA8" w:rsidRPr="00EA66CD" w:rsidRDefault="00EA66CD" w:rsidP="00B555E2">
      <w:pPr>
        <w:jc w:val="both"/>
        <w:rPr>
          <w:rFonts w:cs="Times New Roman"/>
        </w:rPr>
      </w:pPr>
      <w:r w:rsidRPr="00EA66CD">
        <w:rPr>
          <w:rFonts w:cs="Times New Roman"/>
        </w:rPr>
        <w:t>Le sujet du logement,</w:t>
      </w:r>
      <w:r w:rsidR="005E0864" w:rsidRPr="00EA66CD">
        <w:rPr>
          <w:rFonts w:cs="Times New Roman"/>
        </w:rPr>
        <w:t xml:space="preserve"> qui </w:t>
      </w:r>
      <w:r w:rsidR="00D67C23" w:rsidRPr="00EA66CD">
        <w:rPr>
          <w:rFonts w:cs="Times New Roman"/>
        </w:rPr>
        <w:t xml:space="preserve">relève de l’essentiel pour </w:t>
      </w:r>
      <w:r w:rsidR="005E0864" w:rsidRPr="00EA66CD">
        <w:rPr>
          <w:rFonts w:cs="Times New Roman"/>
        </w:rPr>
        <w:t>chacun</w:t>
      </w:r>
      <w:r w:rsidR="00586103">
        <w:rPr>
          <w:rFonts w:cs="Times New Roman"/>
        </w:rPr>
        <w:t>, est aussi une question économique</w:t>
      </w:r>
      <w:r w:rsidR="005E0864" w:rsidRPr="00EA66CD">
        <w:rPr>
          <w:rFonts w:cs="Times New Roman"/>
        </w:rPr>
        <w:t xml:space="preserve"> </w:t>
      </w:r>
      <w:r w:rsidR="00602A90" w:rsidRPr="00EA66CD">
        <w:rPr>
          <w:rFonts w:cs="Times New Roman"/>
        </w:rPr>
        <w:t xml:space="preserve">et </w:t>
      </w:r>
      <w:r w:rsidR="007A6581" w:rsidRPr="00EA66CD">
        <w:rPr>
          <w:rFonts w:cs="Times New Roman"/>
        </w:rPr>
        <w:t xml:space="preserve">occupe </w:t>
      </w:r>
      <w:r w:rsidR="005E0864" w:rsidRPr="00EA66CD">
        <w:rPr>
          <w:rFonts w:cs="Times New Roman"/>
        </w:rPr>
        <w:t>une place importante dans l’action publique. La question</w:t>
      </w:r>
      <w:r w:rsidR="00081338">
        <w:rPr>
          <w:rFonts w:cs="Times New Roman"/>
        </w:rPr>
        <w:t xml:space="preserve"> de l’ouverture</w:t>
      </w:r>
      <w:r w:rsidR="005E0864" w:rsidRPr="00EA66CD">
        <w:rPr>
          <w:rFonts w:cs="Times New Roman"/>
        </w:rPr>
        <w:t xml:space="preserve"> des données publiques sur ce sujet présente donc des enjeux importants.</w:t>
      </w:r>
    </w:p>
    <w:p w:rsidR="00425BA8" w:rsidRPr="00EA66CD" w:rsidRDefault="00360652" w:rsidP="00B555E2">
      <w:pPr>
        <w:jc w:val="both"/>
        <w:rPr>
          <w:rFonts w:cs="Times New Roman"/>
        </w:rPr>
      </w:pPr>
      <w:r>
        <w:rPr>
          <w:rFonts w:cs="Times New Roman"/>
        </w:rPr>
        <w:t>L</w:t>
      </w:r>
      <w:r w:rsidR="007A6581" w:rsidRPr="00EA66CD">
        <w:rPr>
          <w:rFonts w:cs="Times New Roman"/>
        </w:rPr>
        <w:t>e</w:t>
      </w:r>
      <w:r w:rsidR="00425BA8" w:rsidRPr="00EA66CD">
        <w:rPr>
          <w:rFonts w:cs="Times New Roman"/>
        </w:rPr>
        <w:t xml:space="preserve"> Conseil </w:t>
      </w:r>
      <w:r w:rsidR="00643EE8" w:rsidRPr="00EA66CD">
        <w:rPr>
          <w:rFonts w:cs="Times New Roman"/>
        </w:rPr>
        <w:t>n</w:t>
      </w:r>
      <w:r w:rsidR="00425BA8" w:rsidRPr="00EA66CD">
        <w:rPr>
          <w:rFonts w:cs="Times New Roman"/>
        </w:rPr>
        <w:t>ational de l’</w:t>
      </w:r>
      <w:r w:rsidR="00643EE8" w:rsidRPr="00EA66CD">
        <w:rPr>
          <w:rFonts w:cs="Times New Roman"/>
        </w:rPr>
        <w:t>h</w:t>
      </w:r>
      <w:r w:rsidR="00425BA8" w:rsidRPr="00EA66CD">
        <w:rPr>
          <w:rFonts w:cs="Times New Roman"/>
        </w:rPr>
        <w:t xml:space="preserve">abitat </w:t>
      </w:r>
      <w:r w:rsidR="00643EE8" w:rsidRPr="00EA66CD">
        <w:rPr>
          <w:rFonts w:cs="Times New Roman"/>
        </w:rPr>
        <w:t>(CNH)</w:t>
      </w:r>
      <w:r>
        <w:rPr>
          <w:rFonts w:cs="Times New Roman"/>
        </w:rPr>
        <w:t>,</w:t>
      </w:r>
      <w:r w:rsidR="00643EE8" w:rsidRPr="00EA66CD">
        <w:rPr>
          <w:rFonts w:cs="Times New Roman"/>
        </w:rPr>
        <w:t xml:space="preserve"> </w:t>
      </w:r>
      <w:r w:rsidR="00425BA8" w:rsidRPr="00EA66CD">
        <w:rPr>
          <w:rFonts w:cs="Times New Roman"/>
        </w:rPr>
        <w:t xml:space="preserve">dont la vocation est d’être un lieu de débat </w:t>
      </w:r>
      <w:r>
        <w:rPr>
          <w:rFonts w:cs="Times New Roman"/>
        </w:rPr>
        <w:t>et de concertation</w:t>
      </w:r>
      <w:r w:rsidR="00425BA8" w:rsidRPr="00EA66CD">
        <w:rPr>
          <w:rFonts w:cs="Times New Roman"/>
        </w:rPr>
        <w:t xml:space="preserve"> sur le logement, </w:t>
      </w:r>
      <w:r>
        <w:rPr>
          <w:rFonts w:cs="Times New Roman"/>
        </w:rPr>
        <w:t>s’est vu confi</w:t>
      </w:r>
      <w:r w:rsidR="000B48F2">
        <w:rPr>
          <w:rFonts w:cs="Times New Roman"/>
        </w:rPr>
        <w:t>er</w:t>
      </w:r>
      <w:r>
        <w:rPr>
          <w:rFonts w:cs="Times New Roman"/>
        </w:rPr>
        <w:t xml:space="preserve"> le rôle d’animation des échanges, </w:t>
      </w:r>
      <w:r w:rsidR="00425BA8" w:rsidRPr="00EA66CD">
        <w:rPr>
          <w:rFonts w:cs="Times New Roman"/>
        </w:rPr>
        <w:t xml:space="preserve">en lien avec la mission Etalab au sein du </w:t>
      </w:r>
      <w:r w:rsidR="0031190F" w:rsidRPr="00EA66CD">
        <w:rPr>
          <w:rFonts w:cs="Times New Roman"/>
        </w:rPr>
        <w:t>S</w:t>
      </w:r>
      <w:r w:rsidR="00643EE8" w:rsidRPr="00EA66CD">
        <w:rPr>
          <w:rFonts w:cs="Times New Roman"/>
        </w:rPr>
        <w:t>ecrétariat général pour la modernisation de l'action publique (SGMAP)</w:t>
      </w:r>
      <w:r w:rsidR="00425BA8" w:rsidRPr="00EA66CD">
        <w:rPr>
          <w:rFonts w:cs="Times New Roman"/>
        </w:rPr>
        <w:t xml:space="preserve"> et avec </w:t>
      </w:r>
      <w:r>
        <w:rPr>
          <w:rFonts w:cs="Times New Roman"/>
        </w:rPr>
        <w:t>l’</w:t>
      </w:r>
      <w:r w:rsidR="00425BA8" w:rsidRPr="00EA66CD">
        <w:rPr>
          <w:rFonts w:cs="Times New Roman"/>
        </w:rPr>
        <w:t>objectif d’élargir le débat à une diversité d’acteurs</w:t>
      </w:r>
      <w:r w:rsidR="00305BE0">
        <w:rPr>
          <w:rStyle w:val="Appelnotedebasdep"/>
          <w:rFonts w:cs="Times New Roman"/>
        </w:rPr>
        <w:footnoteReference w:id="1"/>
      </w:r>
      <w:r w:rsidR="00425BA8" w:rsidRPr="00EA66CD">
        <w:rPr>
          <w:rFonts w:cs="Times New Roman"/>
        </w:rPr>
        <w:t xml:space="preserve">. </w:t>
      </w:r>
    </w:p>
    <w:p w:rsidR="00425BA8" w:rsidRPr="00EA66CD" w:rsidRDefault="00425BA8" w:rsidP="00B555E2">
      <w:pPr>
        <w:jc w:val="both"/>
        <w:rPr>
          <w:rFonts w:cs="Times New Roman"/>
        </w:rPr>
      </w:pPr>
      <w:r w:rsidRPr="00EA66CD">
        <w:rPr>
          <w:rFonts w:cs="Times New Roman"/>
        </w:rPr>
        <w:t>C’est donc un groupe composé à la fois de membres du CNH et d’acteurs de la « communauté de l’</w:t>
      </w:r>
      <w:r w:rsidR="00527FC5" w:rsidRPr="00EA66CD">
        <w:rPr>
          <w:rFonts w:cs="Times New Roman"/>
        </w:rPr>
        <w:t xml:space="preserve">Open Data </w:t>
      </w:r>
      <w:r w:rsidRPr="00EA66CD">
        <w:rPr>
          <w:rFonts w:cs="Times New Roman"/>
        </w:rPr>
        <w:t xml:space="preserve">» qui s’est réuni tout au long du premier semestre de l’année 2014. Il a mené un travail d’auditions des principaux producteurs dans le champ du logement et a fait part de ses attentes et de pistes d’évolution. </w:t>
      </w:r>
    </w:p>
    <w:p w:rsidR="00425BA8" w:rsidRPr="00EA66CD" w:rsidRDefault="00425BA8" w:rsidP="00B555E2">
      <w:pPr>
        <w:jc w:val="both"/>
        <w:rPr>
          <w:rFonts w:cs="Times New Roman"/>
        </w:rPr>
      </w:pPr>
      <w:r w:rsidRPr="00EA66CD">
        <w:rPr>
          <w:rFonts w:cs="Times New Roman"/>
        </w:rPr>
        <w:t xml:space="preserve">Ce rapport vise à présenter les principaux enjeux de l’ouverture des données publiques en matière de logement et à faire des propositions d’amélioration </w:t>
      </w:r>
      <w:r w:rsidRPr="006C0821">
        <w:rPr>
          <w:rFonts w:cs="Times New Roman"/>
        </w:rPr>
        <w:t xml:space="preserve">quant à </w:t>
      </w:r>
      <w:r w:rsidR="00387160" w:rsidRPr="003A50BE">
        <w:rPr>
          <w:rFonts w:cs="Times New Roman"/>
        </w:rPr>
        <w:t xml:space="preserve">leur </w:t>
      </w:r>
      <w:r w:rsidRPr="003A50BE">
        <w:rPr>
          <w:rFonts w:cs="Times New Roman"/>
        </w:rPr>
        <w:t>mise à</w:t>
      </w:r>
      <w:r w:rsidRPr="00EA66CD">
        <w:rPr>
          <w:rFonts w:cs="Times New Roman"/>
        </w:rPr>
        <w:t xml:space="preserve"> disposition. </w:t>
      </w:r>
    </w:p>
    <w:p w:rsidR="00D70852" w:rsidRPr="007B2CFA" w:rsidRDefault="00376851" w:rsidP="00B555E2">
      <w:pPr>
        <w:jc w:val="both"/>
        <w:rPr>
          <w:rFonts w:cs="Times New Roman"/>
        </w:rPr>
      </w:pPr>
      <w:r w:rsidRPr="00EA66CD">
        <w:rPr>
          <w:rFonts w:cs="Times New Roman"/>
        </w:rPr>
        <w:t xml:space="preserve">Si la question des </w:t>
      </w:r>
      <w:r w:rsidRPr="007B2CFA">
        <w:rPr>
          <w:rFonts w:cs="Times New Roman"/>
        </w:rPr>
        <w:t>données en matière de logement a fait l’objet de nombreuses réflexions</w:t>
      </w:r>
      <w:r w:rsidR="005E0864" w:rsidRPr="007B2CFA">
        <w:rPr>
          <w:rStyle w:val="Appelnotedebasdep"/>
          <w:rFonts w:cs="Times New Roman"/>
        </w:rPr>
        <w:footnoteReference w:id="2"/>
      </w:r>
      <w:r w:rsidRPr="007B2CFA">
        <w:rPr>
          <w:rFonts w:cs="Times New Roman"/>
        </w:rPr>
        <w:t xml:space="preserve">, notamment partant du constat de déficits </w:t>
      </w:r>
      <w:r w:rsidR="007B2CFA" w:rsidRPr="007B2CFA">
        <w:rPr>
          <w:rFonts w:cs="Times New Roman"/>
        </w:rPr>
        <w:t>de</w:t>
      </w:r>
      <w:r w:rsidRPr="007B2CFA">
        <w:rPr>
          <w:rFonts w:cs="Times New Roman"/>
        </w:rPr>
        <w:t xml:space="preserve"> données à la fois brutes et statistiques</w:t>
      </w:r>
      <w:r w:rsidR="008E12E9" w:rsidRPr="007B2CFA">
        <w:rPr>
          <w:rFonts w:cs="Times New Roman"/>
        </w:rPr>
        <w:t>, ce rapport s’</w:t>
      </w:r>
      <w:r w:rsidR="00387160" w:rsidRPr="007B2CFA">
        <w:rPr>
          <w:rFonts w:cs="Times New Roman"/>
        </w:rPr>
        <w:t xml:space="preserve">y </w:t>
      </w:r>
      <w:r w:rsidR="008E12E9" w:rsidRPr="007B2CFA">
        <w:rPr>
          <w:rFonts w:cs="Times New Roman"/>
        </w:rPr>
        <w:t xml:space="preserve">intéresse dans une démarche nouvelle et sous </w:t>
      </w:r>
      <w:r w:rsidR="00C1236C">
        <w:rPr>
          <w:rFonts w:cs="Times New Roman"/>
        </w:rPr>
        <w:t>l’</w:t>
      </w:r>
      <w:r w:rsidR="008E12E9" w:rsidRPr="007B2CFA">
        <w:rPr>
          <w:rFonts w:cs="Times New Roman"/>
        </w:rPr>
        <w:t xml:space="preserve">angle bien spécifique </w:t>
      </w:r>
      <w:r w:rsidR="00467959" w:rsidRPr="007B2CFA">
        <w:rPr>
          <w:rFonts w:cs="Times New Roman"/>
        </w:rPr>
        <w:t xml:space="preserve">de leur </w:t>
      </w:r>
      <w:r w:rsidR="004628BE" w:rsidRPr="007B2CFA">
        <w:rPr>
          <w:rFonts w:cs="Times New Roman"/>
        </w:rPr>
        <w:t>réutilisation</w:t>
      </w:r>
      <w:r w:rsidR="008E12E9" w:rsidRPr="007B2CFA">
        <w:rPr>
          <w:rFonts w:cs="Times New Roman"/>
        </w:rPr>
        <w:t xml:space="preserve">. </w:t>
      </w:r>
      <w:r w:rsidR="00B67E5C" w:rsidRPr="007B2CFA">
        <w:rPr>
          <w:rFonts w:cs="Times New Roman"/>
        </w:rPr>
        <w:t xml:space="preserve">Il ne cherche pas à analyser la qualité des données produites, ni </w:t>
      </w:r>
      <w:r w:rsidR="006B22C0" w:rsidRPr="007B2CFA">
        <w:rPr>
          <w:rFonts w:cs="Times New Roman"/>
        </w:rPr>
        <w:t xml:space="preserve">à </w:t>
      </w:r>
      <w:r w:rsidR="00B67E5C" w:rsidRPr="007B2CFA">
        <w:rPr>
          <w:rFonts w:cs="Times New Roman"/>
        </w:rPr>
        <w:t>réfléchir sur les besoins en termes de système</w:t>
      </w:r>
      <w:r w:rsidR="00141509" w:rsidRPr="007B2CFA">
        <w:rPr>
          <w:rFonts w:cs="Times New Roman"/>
        </w:rPr>
        <w:t>s</w:t>
      </w:r>
      <w:r w:rsidR="00B67E5C" w:rsidRPr="007B2CFA">
        <w:rPr>
          <w:rFonts w:cs="Times New Roman"/>
        </w:rPr>
        <w:t xml:space="preserve"> d’information</w:t>
      </w:r>
      <w:r w:rsidR="00860C5E" w:rsidRPr="007B2CFA">
        <w:rPr>
          <w:rFonts w:cs="Times New Roman"/>
        </w:rPr>
        <w:t>. Il</w:t>
      </w:r>
      <w:r w:rsidR="00B67E5C" w:rsidRPr="007B2CFA">
        <w:rPr>
          <w:rFonts w:cs="Times New Roman"/>
        </w:rPr>
        <w:t xml:space="preserve"> se concentre </w:t>
      </w:r>
      <w:r w:rsidR="00EA66CD" w:rsidRPr="007B2CFA">
        <w:rPr>
          <w:rFonts w:cs="Times New Roman"/>
        </w:rPr>
        <w:t xml:space="preserve">en outre </w:t>
      </w:r>
      <w:r w:rsidR="00B67E5C" w:rsidRPr="007B2CFA">
        <w:rPr>
          <w:rFonts w:cs="Times New Roman"/>
        </w:rPr>
        <w:t>sur les données publiques qui constituent seulement une partie de</w:t>
      </w:r>
      <w:r w:rsidR="004628BE" w:rsidRPr="007B2CFA">
        <w:rPr>
          <w:rFonts w:cs="Times New Roman"/>
        </w:rPr>
        <w:t xml:space="preserve"> </w:t>
      </w:r>
      <w:r w:rsidR="007B2CFA" w:rsidRPr="003A50BE">
        <w:rPr>
          <w:rFonts w:cs="Times New Roman"/>
        </w:rPr>
        <w:t xml:space="preserve">celles </w:t>
      </w:r>
      <w:r w:rsidR="00B2426E">
        <w:rPr>
          <w:rFonts w:cs="Times New Roman"/>
        </w:rPr>
        <w:t>qui existent</w:t>
      </w:r>
      <w:r w:rsidR="00B2426E" w:rsidRPr="007B2CFA">
        <w:rPr>
          <w:rFonts w:cs="Times New Roman"/>
        </w:rPr>
        <w:t xml:space="preserve"> </w:t>
      </w:r>
      <w:r w:rsidR="00B67E5C" w:rsidRPr="007B2CFA">
        <w:rPr>
          <w:rFonts w:cs="Times New Roman"/>
        </w:rPr>
        <w:t xml:space="preserve">en matière de logement. </w:t>
      </w:r>
    </w:p>
    <w:p w:rsidR="00D70852" w:rsidRPr="007320A9" w:rsidRDefault="00D70852" w:rsidP="00B555E2">
      <w:pPr>
        <w:jc w:val="both"/>
        <w:rPr>
          <w:rFonts w:cs="Times New Roman"/>
        </w:rPr>
      </w:pPr>
      <w:r w:rsidRPr="007B2CFA">
        <w:rPr>
          <w:rFonts w:cs="Times New Roman"/>
        </w:rPr>
        <w:t xml:space="preserve">Ces réflexions s’inscrivent </w:t>
      </w:r>
      <w:r w:rsidR="00EA66CD" w:rsidRPr="007B2CFA">
        <w:rPr>
          <w:rFonts w:cs="Times New Roman"/>
        </w:rPr>
        <w:t xml:space="preserve">de plus </w:t>
      </w:r>
      <w:r w:rsidRPr="007B2CFA">
        <w:rPr>
          <w:rFonts w:cs="Times New Roman"/>
        </w:rPr>
        <w:t>dans un contexte marqué par une évolution importante des systèmes d’information dans le champ du logement, avec la construction en cours de nombreux outils</w:t>
      </w:r>
      <w:r w:rsidR="006E3ED4">
        <w:rPr>
          <w:rFonts w:cs="Times New Roman"/>
        </w:rPr>
        <w:t>,</w:t>
      </w:r>
      <w:r w:rsidRPr="007B2CFA">
        <w:rPr>
          <w:rFonts w:cs="Times New Roman"/>
        </w:rPr>
        <w:t xml:space="preserve"> et </w:t>
      </w:r>
      <w:r w:rsidR="00141509" w:rsidRPr="007B2CFA">
        <w:rPr>
          <w:rFonts w:cs="Times New Roman"/>
        </w:rPr>
        <w:t>par</w:t>
      </w:r>
      <w:r w:rsidR="00141509">
        <w:rPr>
          <w:rFonts w:cs="Times New Roman"/>
        </w:rPr>
        <w:t xml:space="preserve"> </w:t>
      </w:r>
      <w:r w:rsidRPr="007320A9">
        <w:rPr>
          <w:rFonts w:cs="Times New Roman"/>
        </w:rPr>
        <w:t xml:space="preserve">des avancées déjà importantes en matière de mises à disposition des données publiques par les différents acteurs concernés. </w:t>
      </w:r>
    </w:p>
    <w:p w:rsidR="00376851" w:rsidRPr="007320A9" w:rsidRDefault="00D70852" w:rsidP="00B555E2">
      <w:pPr>
        <w:jc w:val="both"/>
        <w:rPr>
          <w:rFonts w:cs="Times New Roman"/>
        </w:rPr>
      </w:pPr>
      <w:r w:rsidRPr="007320A9">
        <w:rPr>
          <w:rFonts w:cs="Times New Roman"/>
        </w:rPr>
        <w:t xml:space="preserve">Ainsi, en </w:t>
      </w:r>
      <w:r w:rsidRPr="00EA66CD">
        <w:rPr>
          <w:rFonts w:cs="Times New Roman"/>
        </w:rPr>
        <w:t>synthétisant les échanges qui se sont tenus dans le cadre des réunions du groupe de travail, c</w:t>
      </w:r>
      <w:r w:rsidR="00B67E5C" w:rsidRPr="00EA66CD">
        <w:rPr>
          <w:rFonts w:cs="Times New Roman"/>
        </w:rPr>
        <w:t>e rapport</w:t>
      </w:r>
      <w:r w:rsidRPr="00EA66CD">
        <w:rPr>
          <w:rFonts w:cs="Times New Roman"/>
        </w:rPr>
        <w:t xml:space="preserve"> vise à apporter une contribution à la réflexion pour </w:t>
      </w:r>
      <w:r w:rsidR="00074E54" w:rsidRPr="00EA66CD">
        <w:rPr>
          <w:rFonts w:cs="Times New Roman"/>
        </w:rPr>
        <w:t>renforcer</w:t>
      </w:r>
      <w:r w:rsidRPr="00EA66CD">
        <w:rPr>
          <w:rFonts w:cs="Times New Roman"/>
        </w:rPr>
        <w:t xml:space="preserve"> l’ouverture des données publiques en matière de logement</w:t>
      </w:r>
      <w:r w:rsidR="00B67E5C" w:rsidRPr="00EA66CD">
        <w:rPr>
          <w:rFonts w:cs="Times New Roman"/>
        </w:rPr>
        <w:t xml:space="preserve">. Après avoir présenté </w:t>
      </w:r>
      <w:r w:rsidR="008E12E9" w:rsidRPr="00EA66CD">
        <w:rPr>
          <w:rFonts w:cs="Times New Roman"/>
        </w:rPr>
        <w:t xml:space="preserve">les enjeux de connaissances, démocratiques et économiques, </w:t>
      </w:r>
      <w:r w:rsidR="00B67E5C" w:rsidRPr="00EA66CD">
        <w:rPr>
          <w:rFonts w:cs="Times New Roman"/>
        </w:rPr>
        <w:t>il fait part d</w:t>
      </w:r>
      <w:r w:rsidR="008E12E9" w:rsidRPr="00EA66CD">
        <w:rPr>
          <w:rFonts w:cs="Times New Roman"/>
        </w:rPr>
        <w:t>es attentes exprimées par une diversité d’acteurs</w:t>
      </w:r>
      <w:r w:rsidR="005E0864" w:rsidRPr="00EA66CD">
        <w:rPr>
          <w:rFonts w:cs="Times New Roman"/>
        </w:rPr>
        <w:t xml:space="preserve"> en termes de mise à disposition de données existantes</w:t>
      </w:r>
      <w:r w:rsidR="00B67E5C" w:rsidRPr="00EA66CD">
        <w:rPr>
          <w:rFonts w:cs="Times New Roman"/>
        </w:rPr>
        <w:t xml:space="preserve"> dans le champ du logement</w:t>
      </w:r>
      <w:r w:rsidR="008E12E9" w:rsidRPr="00EA66CD">
        <w:rPr>
          <w:rFonts w:cs="Times New Roman"/>
        </w:rPr>
        <w:t>. Sans prétendre à l’exhaustivité</w:t>
      </w:r>
      <w:r w:rsidR="00141509" w:rsidRPr="00EA66CD">
        <w:rPr>
          <w:rFonts w:cs="Times New Roman"/>
        </w:rPr>
        <w:t xml:space="preserve">, ni </w:t>
      </w:r>
      <w:r w:rsidR="00141509" w:rsidRPr="00EA66CD">
        <w:rPr>
          <w:rFonts w:cs="Times New Roman"/>
        </w:rPr>
        <w:lastRenderedPageBreak/>
        <w:t>passer en revue chacune des sources de données</w:t>
      </w:r>
      <w:r w:rsidR="008E12E9" w:rsidRPr="00EA66CD">
        <w:rPr>
          <w:rFonts w:cs="Times New Roman"/>
        </w:rPr>
        <w:t xml:space="preserve">, il dresse </w:t>
      </w:r>
      <w:r w:rsidR="00141509" w:rsidRPr="00EA66CD">
        <w:rPr>
          <w:rFonts w:cs="Times New Roman"/>
        </w:rPr>
        <w:t xml:space="preserve">des </w:t>
      </w:r>
      <w:r w:rsidR="008E12E9" w:rsidRPr="00EA66CD">
        <w:rPr>
          <w:rFonts w:cs="Times New Roman"/>
        </w:rPr>
        <w:t>propositions d’améliorations qui s</w:t>
      </w:r>
      <w:r w:rsidR="00665CAA" w:rsidRPr="00EA66CD">
        <w:rPr>
          <w:rFonts w:cs="Times New Roman"/>
        </w:rPr>
        <w:t>e veulent</w:t>
      </w:r>
      <w:r w:rsidR="008E12E9" w:rsidRPr="00EA66CD">
        <w:rPr>
          <w:rFonts w:cs="Times New Roman"/>
        </w:rPr>
        <w:t xml:space="preserve"> à la fois concrètes et précises, mais </w:t>
      </w:r>
      <w:r w:rsidR="00665CAA" w:rsidRPr="00EA66CD">
        <w:rPr>
          <w:rFonts w:cs="Times New Roman"/>
        </w:rPr>
        <w:t>surtout</w:t>
      </w:r>
      <w:r w:rsidR="008E12E9" w:rsidRPr="00EA66CD">
        <w:rPr>
          <w:rFonts w:cs="Times New Roman"/>
        </w:rPr>
        <w:t xml:space="preserve"> </w:t>
      </w:r>
      <w:r w:rsidR="00665CAA" w:rsidRPr="00EA66CD">
        <w:rPr>
          <w:rFonts w:cs="Times New Roman"/>
        </w:rPr>
        <w:t xml:space="preserve">avec </w:t>
      </w:r>
      <w:r w:rsidR="008E12E9" w:rsidRPr="00EA66CD">
        <w:rPr>
          <w:rFonts w:cs="Times New Roman"/>
        </w:rPr>
        <w:t>un intérêt méthodologique et d’exemplarité.</w:t>
      </w:r>
      <w:r w:rsidR="00B67E5C" w:rsidRPr="00EA66CD">
        <w:rPr>
          <w:rFonts w:cs="Times New Roman"/>
        </w:rPr>
        <w:t xml:space="preserve"> Il s’agit en effet </w:t>
      </w:r>
      <w:r w:rsidRPr="00EA66CD">
        <w:rPr>
          <w:rFonts w:cs="Times New Roman"/>
        </w:rPr>
        <w:t xml:space="preserve">de réfléchir </w:t>
      </w:r>
      <w:r w:rsidR="00074E54" w:rsidRPr="00EA66CD">
        <w:rPr>
          <w:rFonts w:cs="Times New Roman"/>
        </w:rPr>
        <w:t xml:space="preserve">à </w:t>
      </w:r>
      <w:r w:rsidR="00B67E5C" w:rsidRPr="00EA66CD">
        <w:rPr>
          <w:rFonts w:cs="Times New Roman"/>
        </w:rPr>
        <w:t xml:space="preserve">une logique </w:t>
      </w:r>
      <w:r w:rsidRPr="00EA66CD">
        <w:rPr>
          <w:rFonts w:cs="Times New Roman"/>
        </w:rPr>
        <w:t xml:space="preserve">d’inscription </w:t>
      </w:r>
      <w:r w:rsidR="00141509" w:rsidRPr="00EA66CD">
        <w:rPr>
          <w:rFonts w:cs="Times New Roman"/>
        </w:rPr>
        <w:t>du champ</w:t>
      </w:r>
      <w:r w:rsidR="00141509">
        <w:rPr>
          <w:rFonts w:cs="Times New Roman"/>
        </w:rPr>
        <w:t xml:space="preserve"> du logement </w:t>
      </w:r>
      <w:r w:rsidRPr="007320A9">
        <w:rPr>
          <w:rFonts w:cs="Times New Roman"/>
        </w:rPr>
        <w:t>dans une démarche d’ouverture des données publiques.</w:t>
      </w:r>
    </w:p>
    <w:p w:rsidR="008E12E9" w:rsidRPr="007320A9" w:rsidRDefault="008E12E9" w:rsidP="00B555E2">
      <w:pPr>
        <w:jc w:val="both"/>
        <w:rPr>
          <w:rFonts w:cs="Times New Roman"/>
        </w:rPr>
      </w:pPr>
    </w:p>
    <w:p w:rsidR="008E12E9" w:rsidRPr="007320A9" w:rsidRDefault="008E12E9" w:rsidP="00B555E2">
      <w:pPr>
        <w:jc w:val="both"/>
        <w:rPr>
          <w:rFonts w:cs="Times New Roman"/>
        </w:rPr>
      </w:pPr>
      <w:r w:rsidRPr="007320A9">
        <w:rPr>
          <w:rFonts w:cs="Times New Roman"/>
        </w:rPr>
        <w:br w:type="page"/>
      </w:r>
    </w:p>
    <w:p w:rsidR="00E24185" w:rsidRPr="007320A9" w:rsidRDefault="00804074" w:rsidP="00B555E2">
      <w:pPr>
        <w:pStyle w:val="Titre1"/>
        <w:jc w:val="both"/>
      </w:pPr>
      <w:bookmarkStart w:id="3" w:name="_Toc410125515"/>
      <w:r w:rsidRPr="007320A9">
        <w:lastRenderedPageBreak/>
        <w:t>PARTIE I</w:t>
      </w:r>
      <w:r w:rsidR="00E35E6B">
        <w:t xml:space="preserve"> - </w:t>
      </w:r>
      <w:r w:rsidR="00CF1A2B" w:rsidRPr="007320A9">
        <w:t>Contexte</w:t>
      </w:r>
      <w:r w:rsidR="00B3520E" w:rsidRPr="007320A9">
        <w:t xml:space="preserve"> et enjeux</w:t>
      </w:r>
      <w:bookmarkEnd w:id="3"/>
    </w:p>
    <w:p w:rsidR="00E24185" w:rsidRPr="007320A9" w:rsidRDefault="009E454D" w:rsidP="00B555E2">
      <w:pPr>
        <w:jc w:val="both"/>
        <w:rPr>
          <w:rFonts w:cs="Times New Roman"/>
        </w:rPr>
      </w:pPr>
      <w:r w:rsidRPr="007320A9">
        <w:rPr>
          <w:rFonts w:cs="Times New Roman"/>
          <w:noProof/>
          <w:lang w:eastAsia="fr-FR"/>
        </w:rPr>
        <mc:AlternateContent>
          <mc:Choice Requires="wps">
            <w:drawing>
              <wp:anchor distT="0" distB="0" distL="114300" distR="114300" simplePos="0" relativeHeight="251653632" behindDoc="0" locked="0" layoutInCell="1" allowOverlap="1" wp14:anchorId="58BFAD37" wp14:editId="4C64FD42">
                <wp:simplePos x="0" y="0"/>
                <wp:positionH relativeFrom="column">
                  <wp:posOffset>-118745</wp:posOffset>
                </wp:positionH>
                <wp:positionV relativeFrom="paragraph">
                  <wp:posOffset>8890</wp:posOffset>
                </wp:positionV>
                <wp:extent cx="6343650" cy="0"/>
                <wp:effectExtent l="0" t="0" r="19050" b="19050"/>
                <wp:wrapNone/>
                <wp:docPr id="2" name="Connecteur droit 2"/>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CC74FCD" id="Connecteur droit 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" strokecolor="black [3040]"/>
            </w:pict>
          </mc:Fallback>
        </mc:AlternateContent>
      </w:r>
    </w:p>
    <w:p w:rsidR="00A915BC" w:rsidRPr="00E35E6B" w:rsidRDefault="008E12E9" w:rsidP="00B555E2">
      <w:pPr>
        <w:pStyle w:val="Titre2"/>
        <w:jc w:val="both"/>
      </w:pPr>
      <w:bookmarkStart w:id="4" w:name="_Toc410125516"/>
      <w:r w:rsidRPr="00E35E6B">
        <w:t xml:space="preserve">Définition </w:t>
      </w:r>
      <w:r w:rsidR="00CB59A9">
        <w:t xml:space="preserve">et cadre juridique </w:t>
      </w:r>
      <w:r w:rsidRPr="00E35E6B">
        <w:t xml:space="preserve">de </w:t>
      </w:r>
      <w:r w:rsidR="00B727EA" w:rsidRPr="00E35E6B">
        <w:t xml:space="preserve">l’Open </w:t>
      </w:r>
      <w:r w:rsidR="00A1429D" w:rsidRPr="00E35E6B">
        <w:t>D</w:t>
      </w:r>
      <w:r w:rsidR="00B727EA" w:rsidRPr="00E35E6B">
        <w:t>ata ou « ouverture des données publiques »</w:t>
      </w:r>
      <w:bookmarkEnd w:id="4"/>
    </w:p>
    <w:p w:rsidR="00CB59A9" w:rsidRDefault="00CB59A9" w:rsidP="00B555E2">
      <w:pPr>
        <w:pStyle w:val="Titre3"/>
        <w:jc w:val="both"/>
      </w:pPr>
      <w:bookmarkStart w:id="5" w:name="_Toc410125517"/>
      <w:r>
        <w:t>Définition</w:t>
      </w:r>
      <w:bookmarkEnd w:id="5"/>
      <w:r>
        <w:t xml:space="preserve"> </w:t>
      </w:r>
    </w:p>
    <w:p w:rsidR="00A915BC" w:rsidRPr="00643EE8" w:rsidRDefault="00CB59A9" w:rsidP="00B555E2">
      <w:pPr>
        <w:jc w:val="both"/>
        <w:rPr>
          <w:rFonts w:cs="Times New Roman"/>
        </w:rPr>
      </w:pPr>
      <w:r>
        <w:rPr>
          <w:rFonts w:cs="Times New Roman"/>
        </w:rPr>
        <w:t>L</w:t>
      </w:r>
      <w:r w:rsidR="00A915BC" w:rsidRPr="00643EE8">
        <w:rPr>
          <w:rFonts w:cs="Times New Roman"/>
        </w:rPr>
        <w:t>’Open Data désigne l’ouverture et le partage de données par leur mise en ligne dans des formats ouverts, en autorisant la réutilisation libre et gratuite par toute personne.</w:t>
      </w:r>
    </w:p>
    <w:p w:rsidR="00A915BC" w:rsidRPr="00643EE8" w:rsidRDefault="00A915BC" w:rsidP="00B555E2">
      <w:pPr>
        <w:jc w:val="both"/>
        <w:rPr>
          <w:rFonts w:cs="Times New Roman"/>
        </w:rPr>
      </w:pPr>
      <w:r w:rsidRPr="00643EE8">
        <w:rPr>
          <w:rFonts w:cs="Times New Roman"/>
        </w:rPr>
        <w:t xml:space="preserve">Les données ouvertes peuvent être utilisées par une organisation publique ou privée, </w:t>
      </w:r>
      <w:r w:rsidR="00322CFC">
        <w:rPr>
          <w:rFonts w:cs="Times New Roman"/>
        </w:rPr>
        <w:t xml:space="preserve">à </w:t>
      </w:r>
      <w:r w:rsidRPr="00643EE8">
        <w:rPr>
          <w:rFonts w:cs="Times New Roman"/>
        </w:rPr>
        <w:t xml:space="preserve">des fins différentes de celles ayant motivé </w:t>
      </w:r>
      <w:r w:rsidR="006B22C0">
        <w:rPr>
          <w:rFonts w:cs="Times New Roman"/>
        </w:rPr>
        <w:t>leur</w:t>
      </w:r>
      <w:r w:rsidR="006B22C0" w:rsidRPr="00643EE8">
        <w:rPr>
          <w:rFonts w:cs="Times New Roman"/>
        </w:rPr>
        <w:t xml:space="preserve"> </w:t>
      </w:r>
      <w:r w:rsidRPr="00643EE8">
        <w:rPr>
          <w:rFonts w:cs="Times New Roman"/>
        </w:rPr>
        <w:t>création.</w:t>
      </w:r>
    </w:p>
    <w:p w:rsidR="00A915BC" w:rsidRPr="00643EE8" w:rsidRDefault="00A915BC" w:rsidP="00B555E2">
      <w:pPr>
        <w:jc w:val="both"/>
        <w:rPr>
          <w:rFonts w:cs="Times New Roman"/>
        </w:rPr>
      </w:pPr>
      <w:r w:rsidRPr="00643EE8">
        <w:rPr>
          <w:rFonts w:cs="Times New Roman"/>
        </w:rPr>
        <w:t>Les modalités de mise à disposition doivent respecter le principe de la plus grande liberté de réutilisation des données publiques, en évitant le plus possible les contraintes d’ordre technique, financier, juridique ou autre.</w:t>
      </w:r>
    </w:p>
    <w:p w:rsidR="00A915BC" w:rsidRPr="00643EE8" w:rsidRDefault="00A915BC" w:rsidP="00B555E2">
      <w:pPr>
        <w:jc w:val="both"/>
        <w:rPr>
          <w:rFonts w:cs="Times New Roman"/>
        </w:rPr>
      </w:pPr>
      <w:r w:rsidRPr="00643EE8">
        <w:rPr>
          <w:rFonts w:cs="Times New Roman"/>
        </w:rPr>
        <w:t>La donnée occupe désormais une place centrale dans l’économie et la société. L’</w:t>
      </w:r>
      <w:r w:rsidR="00527FC5">
        <w:rPr>
          <w:rFonts w:cs="Times New Roman"/>
        </w:rPr>
        <w:t xml:space="preserve">Open Data </w:t>
      </w:r>
      <w:r w:rsidRPr="00643EE8">
        <w:rPr>
          <w:rFonts w:cs="Times New Roman"/>
        </w:rPr>
        <w:t xml:space="preserve">s’inscrit ainsi dans un mouvement plus vaste de </w:t>
      </w:r>
      <w:r w:rsidR="004F13D0" w:rsidRPr="00643EE8">
        <w:rPr>
          <w:rFonts w:cs="Times New Roman"/>
        </w:rPr>
        <w:t>« </w:t>
      </w:r>
      <w:r w:rsidRPr="00643EE8">
        <w:rPr>
          <w:rFonts w:cs="Times New Roman"/>
        </w:rPr>
        <w:t>fluidification</w:t>
      </w:r>
      <w:r w:rsidR="004F13D0" w:rsidRPr="00643EE8">
        <w:rPr>
          <w:rFonts w:cs="Times New Roman"/>
        </w:rPr>
        <w:t> »</w:t>
      </w:r>
      <w:r w:rsidRPr="00643EE8">
        <w:rPr>
          <w:rFonts w:cs="Times New Roman"/>
        </w:rPr>
        <w:t xml:space="preserve"> </w:t>
      </w:r>
      <w:r w:rsidR="004F13D0" w:rsidRPr="00643EE8">
        <w:rPr>
          <w:rFonts w:cs="Times New Roman"/>
        </w:rPr>
        <w:t>qui</w:t>
      </w:r>
      <w:r w:rsidRPr="00643EE8">
        <w:rPr>
          <w:rFonts w:cs="Times New Roman"/>
        </w:rPr>
        <w:t xml:space="preserve"> appelle une gouvernance de la donnée et une architecture des systèmes d’information concernant </w:t>
      </w:r>
      <w:r w:rsidR="00322CFC">
        <w:rPr>
          <w:rFonts w:cs="Times New Roman"/>
        </w:rPr>
        <w:t>toutes</w:t>
      </w:r>
      <w:r w:rsidRPr="00643EE8">
        <w:rPr>
          <w:rFonts w:cs="Times New Roman"/>
        </w:rPr>
        <w:t xml:space="preserve"> les données</w:t>
      </w:r>
      <w:r w:rsidR="00322CFC">
        <w:rPr>
          <w:rFonts w:cs="Times New Roman"/>
        </w:rPr>
        <w:t xml:space="preserve">, qu'elles aient ou non </w:t>
      </w:r>
      <w:r w:rsidRPr="00643EE8">
        <w:rPr>
          <w:rFonts w:cs="Times New Roman"/>
        </w:rPr>
        <w:t>vocation à être ouvertes à tous</w:t>
      </w:r>
      <w:r w:rsidR="00322CFC">
        <w:rPr>
          <w:rFonts w:cs="Times New Roman"/>
        </w:rPr>
        <w:t>.</w:t>
      </w:r>
    </w:p>
    <w:p w:rsidR="00A915BC" w:rsidRPr="00643EE8" w:rsidRDefault="008E12E9" w:rsidP="00B555E2">
      <w:pPr>
        <w:pStyle w:val="Titre3"/>
        <w:jc w:val="both"/>
      </w:pPr>
      <w:bookmarkStart w:id="6" w:name="_Toc410125518"/>
      <w:r w:rsidRPr="00643EE8">
        <w:t xml:space="preserve">Le </w:t>
      </w:r>
      <w:r w:rsidR="00A915BC" w:rsidRPr="00643EE8">
        <w:t>cadre juridique</w:t>
      </w:r>
      <w:r w:rsidR="00EA66CD">
        <w:t xml:space="preserve"> de l’ouverture des données publiques</w:t>
      </w:r>
      <w:bookmarkEnd w:id="6"/>
    </w:p>
    <w:p w:rsidR="00B727EA" w:rsidRPr="00E35E6B" w:rsidRDefault="008322CD" w:rsidP="00B555E2">
      <w:pPr>
        <w:pStyle w:val="Titre4"/>
        <w:jc w:val="both"/>
      </w:pPr>
      <w:r w:rsidRPr="00E35E6B">
        <w:t>La l</w:t>
      </w:r>
      <w:r w:rsidR="009F75DB" w:rsidRPr="00E35E6B">
        <w:t xml:space="preserve">oi </w:t>
      </w:r>
      <w:r w:rsidR="00081338">
        <w:t xml:space="preserve">n° 78-753 du 17 juillet 1978 </w:t>
      </w:r>
      <w:r w:rsidRPr="00E35E6B">
        <w:t>dite «</w:t>
      </w:r>
      <w:r w:rsidR="00081338">
        <w:t>loi</w:t>
      </w:r>
      <w:r w:rsidRPr="00E35E6B">
        <w:t> </w:t>
      </w:r>
      <w:r w:rsidR="009F75DB" w:rsidRPr="00E35E6B">
        <w:t>CADA</w:t>
      </w:r>
      <w:r w:rsidRPr="00E35E6B">
        <w:t> »</w:t>
      </w:r>
    </w:p>
    <w:p w:rsidR="00EA66CD" w:rsidRDefault="00EA66CD" w:rsidP="00B555E2">
      <w:pPr>
        <w:jc w:val="both"/>
        <w:rPr>
          <w:rFonts w:cs="Times New Roman"/>
        </w:rPr>
      </w:pPr>
      <w:r>
        <w:rPr>
          <w:rFonts w:cs="Times New Roman"/>
        </w:rPr>
        <w:t>L’ouverture des données publiques s’inscrit dans le cadre de l</w:t>
      </w:r>
      <w:r w:rsidR="00E02E1A" w:rsidRPr="00643EE8">
        <w:rPr>
          <w:rFonts w:cs="Times New Roman"/>
        </w:rPr>
        <w:t>a loi n° 78-753 du 17 juillet 1978</w:t>
      </w:r>
      <w:r w:rsidR="00EE35D1">
        <w:rPr>
          <w:rFonts w:cs="Times New Roman"/>
        </w:rPr>
        <w:t xml:space="preserve"> </w:t>
      </w:r>
      <w:r>
        <w:rPr>
          <w:rFonts w:cs="Times New Roman"/>
        </w:rPr>
        <w:t>qui porte, dans son premier titre, sur la li</w:t>
      </w:r>
      <w:r>
        <w:t xml:space="preserve">berté d'accès aux documents administratifs et de la réutilisation des informations publiques. Elle </w:t>
      </w:r>
      <w:r w:rsidR="00E02E1A" w:rsidRPr="00643EE8">
        <w:rPr>
          <w:rFonts w:cs="Times New Roman"/>
        </w:rPr>
        <w:t>reconnaît</w:t>
      </w:r>
      <w:r w:rsidR="00B323E8">
        <w:rPr>
          <w:rFonts w:cs="Times New Roman"/>
        </w:rPr>
        <w:t>,</w:t>
      </w:r>
      <w:r w:rsidR="00E02E1A" w:rsidRPr="00643EE8">
        <w:rPr>
          <w:rFonts w:cs="Times New Roman"/>
        </w:rPr>
        <w:t xml:space="preserve"> à toute personne</w:t>
      </w:r>
      <w:r w:rsidR="00B323E8">
        <w:rPr>
          <w:rFonts w:cs="Times New Roman"/>
        </w:rPr>
        <w:t>,</w:t>
      </w:r>
      <w:r w:rsidR="00E02E1A" w:rsidRPr="00643EE8">
        <w:rPr>
          <w:rFonts w:cs="Times New Roman"/>
        </w:rPr>
        <w:t xml:space="preserve"> le droit d’obtenir communication des documents détenus dans le cadre de sa mission de service public par une administration, quels que soient </w:t>
      </w:r>
      <w:r w:rsidR="00E02E1A" w:rsidRPr="003A50BE">
        <w:rPr>
          <w:rFonts w:cs="Times New Roman"/>
        </w:rPr>
        <w:t>leur forme</w:t>
      </w:r>
      <w:r w:rsidR="00E02E1A" w:rsidRPr="00643EE8">
        <w:rPr>
          <w:rFonts w:cs="Times New Roman"/>
        </w:rPr>
        <w:t xml:space="preserve"> ou leurs supports.</w:t>
      </w:r>
      <w:r w:rsidRPr="00EA66CD">
        <w:rPr>
          <w:bCs/>
        </w:rPr>
        <w:t xml:space="preserve"> </w:t>
      </w:r>
      <w:r w:rsidRPr="00786FC4">
        <w:rPr>
          <w:bCs/>
        </w:rPr>
        <w:t>La loi dite "CADA" crée notamment la Commission d'accès aux documents administratifs</w:t>
      </w:r>
      <w:r w:rsidRPr="00EA66CD">
        <w:t xml:space="preserve">. Cette </w:t>
      </w:r>
      <w:hyperlink r:id="rId9" w:tooltip="Autorité administrative indépendante en France" w:history="1">
        <w:r w:rsidRPr="00786FC4">
          <w:t>autorité administrative indépendante</w:t>
        </w:r>
      </w:hyperlink>
      <w:r w:rsidRPr="00786FC4">
        <w:t xml:space="preserve"> a pour objectif de faciliter et contrôler l'accès des</w:t>
      </w:r>
      <w:r>
        <w:t xml:space="preserve"> particuliers aux documents administratifs.</w:t>
      </w:r>
    </w:p>
    <w:p w:rsidR="001A24EF" w:rsidRPr="00643EE8" w:rsidRDefault="001A24EF" w:rsidP="00B555E2">
      <w:pPr>
        <w:jc w:val="both"/>
        <w:rPr>
          <w:rFonts w:cs="Times New Roman"/>
        </w:rPr>
      </w:pPr>
      <w:r w:rsidRPr="00643EE8">
        <w:rPr>
          <w:rFonts w:cs="Times New Roman"/>
        </w:rPr>
        <w:t>Le droit d’accès et de réutilisation des données publiques concerne les textes, mémorandums, documents</w:t>
      </w:r>
      <w:r w:rsidR="00FB7582">
        <w:rPr>
          <w:rFonts w:cs="Times New Roman"/>
        </w:rPr>
        <w:t xml:space="preserve"> et les</w:t>
      </w:r>
      <w:r w:rsidR="00FB7582" w:rsidRPr="00643EE8">
        <w:rPr>
          <w:rFonts w:cs="Times New Roman"/>
        </w:rPr>
        <w:t xml:space="preserve"> </w:t>
      </w:r>
      <w:r w:rsidRPr="00643EE8">
        <w:rPr>
          <w:rFonts w:cs="Times New Roman"/>
        </w:rPr>
        <w:t>tableaux ou statistiques produits par l’administration dans le cadre d’une mission de service public.</w:t>
      </w:r>
    </w:p>
    <w:p w:rsidR="008F23CD" w:rsidRPr="00E35E6B" w:rsidRDefault="008F23CD" w:rsidP="00B555E2">
      <w:pPr>
        <w:jc w:val="both"/>
        <w:rPr>
          <w:u w:val="single"/>
        </w:rPr>
      </w:pPr>
      <w:r w:rsidRPr="00643EE8">
        <w:t>Ce droit s’exerce à l’égard de toutes les personnes publiques (l’État, les collectivités territoriales et leurs établissements publics) ainsi qu’à l’égard des organismes privés chargés d’une mission de service public.</w:t>
      </w:r>
    </w:p>
    <w:p w:rsidR="00FB7582" w:rsidRPr="00643EE8" w:rsidRDefault="00074E54" w:rsidP="00FB7582">
      <w:pPr>
        <w:jc w:val="both"/>
      </w:pPr>
      <w:r w:rsidRPr="00643EE8">
        <w:t>La loi prévoit toutefois de</w:t>
      </w:r>
      <w:r w:rsidR="008F23CD" w:rsidRPr="00643EE8">
        <w:t>s restrictions au droit d’accès</w:t>
      </w:r>
      <w:r w:rsidR="007F59B3">
        <w:t xml:space="preserve"> (articles 6 et 7)</w:t>
      </w:r>
      <w:r w:rsidR="008F23CD" w:rsidRPr="00643EE8">
        <w:t xml:space="preserve">, nécessaires pour préserver divers secrets, tel par exemple celui qui garantit dans l’intérêt des personnes le respect de la vie </w:t>
      </w:r>
      <w:r w:rsidR="008F23CD" w:rsidRPr="00643EE8">
        <w:lastRenderedPageBreak/>
        <w:t>privée</w:t>
      </w:r>
      <w:r w:rsidR="00141509">
        <w:rPr>
          <w:rStyle w:val="Appelnotedebasdep"/>
          <w:rFonts w:asciiTheme="minorHAnsi" w:hAnsiTheme="minorHAnsi"/>
        </w:rPr>
        <w:footnoteReference w:id="3"/>
      </w:r>
      <w:r w:rsidR="00C1236C">
        <w:t>,</w:t>
      </w:r>
      <w:r w:rsidR="007F59B3">
        <w:t xml:space="preserve"> le secret industriel et commercial,</w:t>
      </w:r>
      <w:r w:rsidR="007F59B3" w:rsidRPr="00643EE8">
        <w:t xml:space="preserve"> </w:t>
      </w:r>
      <w:r w:rsidR="008F23CD" w:rsidRPr="00643EE8">
        <w:t xml:space="preserve">ou encore celui qui garantit le secret </w:t>
      </w:r>
      <w:r w:rsidR="00327E9B" w:rsidRPr="00643EE8">
        <w:t>fiscal</w:t>
      </w:r>
      <w:r w:rsidR="00327E9B" w:rsidRPr="00643EE8">
        <w:rPr>
          <w:rStyle w:val="Appelnotedebasdep"/>
          <w:rFonts w:asciiTheme="minorHAnsi" w:hAnsiTheme="minorHAnsi"/>
        </w:rPr>
        <w:footnoteReference w:id="4"/>
      </w:r>
      <w:r w:rsidR="001D10D1">
        <w:t xml:space="preserve">, </w:t>
      </w:r>
      <w:r w:rsidR="00C1236C">
        <w:t>ou</w:t>
      </w:r>
      <w:r w:rsidR="001D10D1">
        <w:t xml:space="preserve"> </w:t>
      </w:r>
      <w:r w:rsidR="001D10D1" w:rsidRPr="003A50BE">
        <w:t>que pour des</w:t>
      </w:r>
      <w:r w:rsidR="001D10D1">
        <w:t xml:space="preserve"> raisons de sécurité.</w:t>
      </w:r>
      <w:r w:rsidR="00141509">
        <w:t xml:space="preserve"> </w:t>
      </w:r>
      <w:r w:rsidR="00FB7582">
        <w:t>Ainsi, l</w:t>
      </w:r>
      <w:r w:rsidR="00FB7582" w:rsidRPr="00643EE8">
        <w:t xml:space="preserve">’accès à certaines informations, par exemple les dossiers médicaux, les listes électorales ou les informations environnementales, obéit à des règles particulières, souvent plus </w:t>
      </w:r>
      <w:r w:rsidR="00FB7582">
        <w:t>restrictives</w:t>
      </w:r>
      <w:r w:rsidR="00FB7582" w:rsidRPr="00643EE8">
        <w:t xml:space="preserve"> que le régime général.</w:t>
      </w:r>
    </w:p>
    <w:p w:rsidR="001D10D1" w:rsidRDefault="00154A7D" w:rsidP="00E15A07">
      <w:pPr>
        <w:jc w:val="both"/>
      </w:pPr>
      <w:r>
        <w:rPr>
          <w:rFonts w:cs="Times New Roman"/>
        </w:rPr>
        <w:t>M</w:t>
      </w:r>
      <w:r w:rsidR="008322CD" w:rsidRPr="00643EE8">
        <w:rPr>
          <w:rFonts w:cs="Times New Roman"/>
        </w:rPr>
        <w:t>odifiée par l’ordonnance du 6 juin 2005</w:t>
      </w:r>
      <w:r w:rsidR="001D7966">
        <w:rPr>
          <w:rFonts w:cs="Times New Roman"/>
        </w:rPr>
        <w:t xml:space="preserve"> et celle du 29 avril 2009</w:t>
      </w:r>
      <w:r w:rsidR="008322CD" w:rsidRPr="00643EE8">
        <w:rPr>
          <w:rFonts w:cs="Times New Roman"/>
        </w:rPr>
        <w:t>, la loi pose un principe de libre réutilisation</w:t>
      </w:r>
      <w:r>
        <w:rPr>
          <w:rFonts w:cs="Times New Roman"/>
        </w:rPr>
        <w:t xml:space="preserve"> d</w:t>
      </w:r>
      <w:r w:rsidR="001A24EF" w:rsidRPr="00643EE8">
        <w:rPr>
          <w:rFonts w:cs="Times New Roman"/>
        </w:rPr>
        <w:t xml:space="preserve">es informations ou données contenues dans un document administratif communicable, à l’exception </w:t>
      </w:r>
      <w:r w:rsidR="001A24EF" w:rsidRPr="00643EE8">
        <w:t xml:space="preserve">des </w:t>
      </w:r>
      <w:r w:rsidR="00FB7582" w:rsidRPr="00643EE8">
        <w:t>«</w:t>
      </w:r>
      <w:r w:rsidR="00FB7582">
        <w:t> </w:t>
      </w:r>
      <w:r w:rsidR="001A24EF" w:rsidRPr="00643EE8">
        <w:t>documents produits ou reçus par les administrations mentionnées à l'article 1</w:t>
      </w:r>
      <w:r w:rsidR="001A24EF" w:rsidRPr="00CB59A9">
        <w:rPr>
          <w:vertAlign w:val="superscript"/>
        </w:rPr>
        <w:t>er</w:t>
      </w:r>
      <w:r w:rsidR="001A24EF" w:rsidRPr="00643EE8">
        <w:t xml:space="preserve"> de la loi CADA dans l'exercice d'une mission de service public à caractère industriel ou commercial</w:t>
      </w:r>
      <w:r w:rsidR="00FB7582">
        <w:t> </w:t>
      </w:r>
      <w:r w:rsidR="00FB7582" w:rsidRPr="00643EE8">
        <w:t>»</w:t>
      </w:r>
      <w:r w:rsidR="001A24EF" w:rsidRPr="00643EE8">
        <w:t xml:space="preserve"> </w:t>
      </w:r>
      <w:r>
        <w:t xml:space="preserve">et </w:t>
      </w:r>
      <w:r w:rsidR="001A24EF" w:rsidRPr="00643EE8">
        <w:t xml:space="preserve">des documents </w:t>
      </w:r>
      <w:r w:rsidR="003133BB" w:rsidRPr="00643EE8">
        <w:t>«</w:t>
      </w:r>
      <w:r w:rsidR="003133BB">
        <w:t> </w:t>
      </w:r>
      <w:r w:rsidR="001A24EF" w:rsidRPr="00643EE8">
        <w:t>sur lesquels des tiers détiennent des droits de propriété intellectuelle » (article 10 de la loi CADA).</w:t>
      </w:r>
      <w:r w:rsidR="001D10D1">
        <w:t xml:space="preserve"> </w:t>
      </w:r>
      <w:r w:rsidR="001D7966">
        <w:t>Cependant, l</w:t>
      </w:r>
      <w:r w:rsidR="001D10D1">
        <w:t>a réutilisation des données est possible « à condition que ces dernières ne soient pas altérées, que leur sens ne soit pas dénaturé et que leurs sources et la date de leur dernière mise à jour soient mentionnées ».</w:t>
      </w:r>
      <w:bookmarkStart w:id="7" w:name="LEGIARTI000006528246"/>
      <w:bookmarkStart w:id="8" w:name="LEGIARTI000020566920"/>
      <w:bookmarkEnd w:id="7"/>
      <w:bookmarkEnd w:id="8"/>
      <w:r w:rsidR="001D10D1">
        <w:t xml:space="preserve"> De plus, « les informations publiques </w:t>
      </w:r>
      <w:r w:rsidR="001D10D1" w:rsidRPr="00BA4763">
        <w:t>comportant</w:t>
      </w:r>
      <w:r w:rsidR="001D10D1">
        <w:t xml:space="preserve"> des données à caractère personnel peuvent faire l'objet d'une réutilisation soit lorsque la personne intéressée y a consenti, soit si l'autorité détentrice est en mesure de les rendre anonymes ou, à défaut d'anonymisation, si une disposition législative ou réglementaire le permet »</w:t>
      </w:r>
      <w:r w:rsidR="001D7966">
        <w:t xml:space="preserve"> (articles 12 et 13 de la loi CADA modifiés)</w:t>
      </w:r>
      <w:r w:rsidR="001D7966">
        <w:rPr>
          <w:rStyle w:val="Appelnotedebasdep"/>
        </w:rPr>
        <w:footnoteReference w:id="5"/>
      </w:r>
      <w:r w:rsidR="001D10D1">
        <w:t xml:space="preserve">. </w:t>
      </w:r>
    </w:p>
    <w:p w:rsidR="00E925E6" w:rsidRPr="007F59B3" w:rsidRDefault="006B22C0" w:rsidP="00B555E2">
      <w:pPr>
        <w:jc w:val="both"/>
      </w:pPr>
      <w:r>
        <w:t>Enfin, l</w:t>
      </w:r>
      <w:r w:rsidR="00E925E6" w:rsidRPr="006965E2">
        <w:t xml:space="preserve">a </w:t>
      </w:r>
      <w:r w:rsidR="00E925E6" w:rsidRPr="00CB59A9">
        <w:t>loi CADA prévoit que la réutilisation d'informations publiques peut donner lieu au versement de redevances, pour tenir compte des coûts de mise à disposition des informations, notamment, le cas échéant, du coût d'un traitement permettant de les rendre anonymes.</w:t>
      </w:r>
      <w:r w:rsidR="006965E2" w:rsidRPr="00CB59A9">
        <w:t xml:space="preserve"> De plus, lorsque la réutilisation n’est possible qu’après anonymisation des données à caractère personnel, le détenteur de données n’y procède que si </w:t>
      </w:r>
      <w:r>
        <w:t>cela</w:t>
      </w:r>
      <w:r w:rsidR="006965E2" w:rsidRPr="00CB59A9">
        <w:t xml:space="preserve"> n’entraîne pas d’efforts disproportionnés (décret n°2005-1755 du 30 décembre </w:t>
      </w:r>
      <w:r w:rsidR="006965E2" w:rsidRPr="007F59B3">
        <w:t>2005)</w:t>
      </w:r>
      <w:r w:rsidR="00296C3E" w:rsidRPr="007F59B3">
        <w:t>.</w:t>
      </w:r>
    </w:p>
    <w:p w:rsidR="00327E9B" w:rsidRPr="007F59B3" w:rsidRDefault="007F59B3" w:rsidP="00B555E2">
      <w:pPr>
        <w:jc w:val="both"/>
        <w:rPr>
          <w:rFonts w:cs="Times New Roman"/>
        </w:rPr>
      </w:pPr>
      <w:r w:rsidRPr="007F59B3">
        <w:rPr>
          <w:rFonts w:cs="Times New Roman"/>
        </w:rPr>
        <w:t>Le cadre juridique vise donc à permettre à un accès aux données, tout en conciliant ce droit avec la protection d’autres droits.</w:t>
      </w:r>
    </w:p>
    <w:p w:rsidR="0058541E" w:rsidRPr="00E35E6B" w:rsidRDefault="004F13D0" w:rsidP="00B555E2">
      <w:pPr>
        <w:pStyle w:val="Titre3"/>
        <w:jc w:val="both"/>
      </w:pPr>
      <w:bookmarkStart w:id="9" w:name="_Toc410125519"/>
      <w:r w:rsidRPr="00643EE8">
        <w:t>La d</w:t>
      </w:r>
      <w:r w:rsidR="0058541E" w:rsidRPr="00643EE8">
        <w:t>irective « Public Sector Information » (PSI)</w:t>
      </w:r>
      <w:bookmarkEnd w:id="9"/>
    </w:p>
    <w:p w:rsidR="0058541E" w:rsidRPr="00643EE8" w:rsidRDefault="00FC2E69" w:rsidP="00B555E2">
      <w:pPr>
        <w:jc w:val="both"/>
        <w:rPr>
          <w:rFonts w:cs="Times New Roman"/>
        </w:rPr>
      </w:pPr>
      <w:r w:rsidRPr="00643EE8">
        <w:rPr>
          <w:rFonts w:cs="Times New Roman"/>
        </w:rPr>
        <w:t>Au niveau européen, l</w:t>
      </w:r>
      <w:r w:rsidR="0090752B">
        <w:rPr>
          <w:rFonts w:cs="Times New Roman"/>
        </w:rPr>
        <w:t>e</w:t>
      </w:r>
      <w:r w:rsidRPr="00643EE8">
        <w:rPr>
          <w:rFonts w:cs="Times New Roman"/>
        </w:rPr>
        <w:t xml:space="preserve"> cadre juridique concernant la réutilisation des informations du secteur public est fixé par la</w:t>
      </w:r>
      <w:r w:rsidR="0058541E" w:rsidRPr="00643EE8">
        <w:rPr>
          <w:rFonts w:cs="Times New Roman"/>
        </w:rPr>
        <w:t xml:space="preserve"> </w:t>
      </w:r>
      <w:r w:rsidR="0090752B">
        <w:rPr>
          <w:rFonts w:cs="Times New Roman"/>
        </w:rPr>
        <w:t>d</w:t>
      </w:r>
      <w:r w:rsidR="0058541E" w:rsidRPr="00643EE8">
        <w:rPr>
          <w:rFonts w:cs="Times New Roman"/>
        </w:rPr>
        <w:t xml:space="preserve">irective 2013/37/UE </w:t>
      </w:r>
      <w:r w:rsidRPr="00643EE8">
        <w:rPr>
          <w:rFonts w:cs="Times New Roman"/>
        </w:rPr>
        <w:t>« Public Sector Information » publiée le</w:t>
      </w:r>
      <w:r w:rsidR="0058541E" w:rsidRPr="00643EE8">
        <w:rPr>
          <w:rFonts w:cs="Times New Roman"/>
        </w:rPr>
        <w:t xml:space="preserve"> 26 juin 2013 </w:t>
      </w:r>
      <w:r w:rsidRPr="00643EE8">
        <w:rPr>
          <w:rFonts w:cs="Times New Roman"/>
        </w:rPr>
        <w:t xml:space="preserve">et </w:t>
      </w:r>
      <w:r w:rsidR="0058541E" w:rsidRPr="00643EE8">
        <w:rPr>
          <w:rFonts w:cs="Times New Roman"/>
        </w:rPr>
        <w:t>modifiant la directive 2003/98/CE (« Directive PSI »).</w:t>
      </w:r>
    </w:p>
    <w:p w:rsidR="0058541E" w:rsidRPr="00643EE8" w:rsidRDefault="0058541E" w:rsidP="00B555E2">
      <w:pPr>
        <w:jc w:val="both"/>
        <w:rPr>
          <w:rFonts w:cs="Times New Roman"/>
        </w:rPr>
      </w:pPr>
      <w:r w:rsidRPr="00643EE8">
        <w:rPr>
          <w:rFonts w:cs="Times New Roman"/>
        </w:rPr>
        <w:t xml:space="preserve">La Commission européenne a engagé le processus de révision de la </w:t>
      </w:r>
      <w:r w:rsidR="00361AC5">
        <w:rPr>
          <w:rFonts w:cs="Times New Roman"/>
        </w:rPr>
        <w:t>d</w:t>
      </w:r>
      <w:r w:rsidRPr="00643EE8">
        <w:rPr>
          <w:rFonts w:cs="Times New Roman"/>
        </w:rPr>
        <w:t xml:space="preserve">irective PSI en décembre 2011 en proposant un projet au Conseil de l’Union européenne et au Parlement européen. Dans le cadre de la </w:t>
      </w:r>
      <w:r w:rsidRPr="00643EE8">
        <w:rPr>
          <w:rFonts w:cs="Times New Roman"/>
        </w:rPr>
        <w:lastRenderedPageBreak/>
        <w:t xml:space="preserve">procédure de co-décision, après 18 mois de travail et d’échanges, le Conseil et le Parlement ont adopté un nouveau texte pour la </w:t>
      </w:r>
      <w:r w:rsidR="00361AC5">
        <w:rPr>
          <w:rFonts w:cs="Times New Roman"/>
        </w:rPr>
        <w:t>d</w:t>
      </w:r>
      <w:r w:rsidRPr="00643EE8">
        <w:rPr>
          <w:rFonts w:cs="Times New Roman"/>
        </w:rPr>
        <w:t>irective PSI qui met l’accent sur les avancées récentes de l’Open Data à travers l’Europe des 27 et qui propose un cadre juridique harmonisé</w:t>
      </w:r>
      <w:r w:rsidR="003133BB">
        <w:rPr>
          <w:rFonts w:cs="Times New Roman"/>
        </w:rPr>
        <w:t>,</w:t>
      </w:r>
      <w:r w:rsidR="007F59B3">
        <w:rPr>
          <w:rFonts w:cs="Times New Roman"/>
        </w:rPr>
        <w:t xml:space="preserve"> </w:t>
      </w:r>
      <w:r w:rsidRPr="00643EE8">
        <w:rPr>
          <w:rFonts w:cs="Times New Roman"/>
        </w:rPr>
        <w:t>propice au développement de l’ouverture et de la réutilisation des données publiques en France comme dans les autres pays européens.</w:t>
      </w:r>
    </w:p>
    <w:p w:rsidR="0058541E" w:rsidRPr="00643EE8" w:rsidRDefault="0058541E" w:rsidP="00B555E2">
      <w:pPr>
        <w:jc w:val="both"/>
        <w:rPr>
          <w:rFonts w:cs="Times New Roman"/>
          <w:i/>
        </w:rPr>
      </w:pPr>
      <w:r w:rsidRPr="00643EE8">
        <w:rPr>
          <w:rFonts w:cs="Times New Roman"/>
        </w:rPr>
        <w:t>Lors du CIMAP du 17 juillet 2013, le Premier ministre a rappelé dans la décision 17 que « </w:t>
      </w:r>
      <w:r w:rsidRPr="00643EE8">
        <w:rPr>
          <w:rFonts w:cs="Times New Roman"/>
          <w:i/>
        </w:rPr>
        <w:t>Le SGMAP (mission Etalab) coordonnera</w:t>
      </w:r>
      <w:r w:rsidR="003133BB">
        <w:rPr>
          <w:rFonts w:cs="Times New Roman"/>
          <w:i/>
        </w:rPr>
        <w:t>,</w:t>
      </w:r>
      <w:r w:rsidRPr="00643EE8">
        <w:rPr>
          <w:rFonts w:cs="Times New Roman"/>
          <w:i/>
        </w:rPr>
        <w:t xml:space="preserve"> avec l’ensemble des administrations concernées</w:t>
      </w:r>
      <w:r w:rsidR="003133BB">
        <w:rPr>
          <w:rFonts w:cs="Times New Roman"/>
          <w:i/>
        </w:rPr>
        <w:t>,</w:t>
      </w:r>
      <w:r w:rsidRPr="00643EE8">
        <w:rPr>
          <w:rFonts w:cs="Times New Roman"/>
          <w:i/>
        </w:rPr>
        <w:t xml:space="preserve"> la transposition dans le droit national de la directive européenne du 26 juin 2013 concernant la réutilisation des informations du secteur public. »</w:t>
      </w:r>
    </w:p>
    <w:p w:rsidR="00490BEC" w:rsidRPr="00643EE8" w:rsidRDefault="00A1429D" w:rsidP="00B555E2">
      <w:pPr>
        <w:jc w:val="both"/>
        <w:rPr>
          <w:rFonts w:cs="Times New Roman"/>
        </w:rPr>
      </w:pPr>
      <w:r>
        <w:rPr>
          <w:rFonts w:cs="Times New Roman"/>
        </w:rPr>
        <w:t>C</w:t>
      </w:r>
      <w:r w:rsidRPr="00643EE8">
        <w:rPr>
          <w:rFonts w:cs="Times New Roman"/>
        </w:rPr>
        <w:t xml:space="preserve">e </w:t>
      </w:r>
      <w:r w:rsidR="0058541E" w:rsidRPr="00643EE8">
        <w:rPr>
          <w:rFonts w:cs="Times New Roman"/>
        </w:rPr>
        <w:t xml:space="preserve">travail </w:t>
      </w:r>
      <w:r w:rsidRPr="00643EE8">
        <w:rPr>
          <w:rFonts w:cs="Times New Roman"/>
        </w:rPr>
        <w:t>devra être finalisé en juillet 2015</w:t>
      </w:r>
      <w:r>
        <w:rPr>
          <w:rFonts w:cs="Times New Roman"/>
        </w:rPr>
        <w:t xml:space="preserve"> et permettra notamment </w:t>
      </w:r>
      <w:r w:rsidR="0058541E" w:rsidRPr="00643EE8">
        <w:rPr>
          <w:rFonts w:cs="Times New Roman"/>
        </w:rPr>
        <w:t>d’adapter le dispositif juridique et règlementaire français d’encadrement de l’ouverture des données publiques</w:t>
      </w:r>
      <w:r>
        <w:rPr>
          <w:rFonts w:cs="Times New Roman"/>
        </w:rPr>
        <w:t>.</w:t>
      </w:r>
    </w:p>
    <w:p w:rsidR="00E24185" w:rsidRDefault="00CB59A9" w:rsidP="00B555E2">
      <w:pPr>
        <w:pStyle w:val="Titre2"/>
        <w:jc w:val="both"/>
      </w:pPr>
      <w:bookmarkStart w:id="10" w:name="_Toc410125520"/>
      <w:r>
        <w:t>Le</w:t>
      </w:r>
      <w:r w:rsidR="00446899" w:rsidRPr="00643EE8">
        <w:t xml:space="preserve">s enjeux de la politique </w:t>
      </w:r>
      <w:r w:rsidR="00C10C80">
        <w:t>publique en faveur de l'</w:t>
      </w:r>
      <w:r w:rsidR="008E12E9" w:rsidRPr="00643EE8">
        <w:t>« </w:t>
      </w:r>
      <w:r w:rsidR="00446899" w:rsidRPr="00643EE8">
        <w:t xml:space="preserve">Open </w:t>
      </w:r>
      <w:r w:rsidR="00A1429D">
        <w:t>D</w:t>
      </w:r>
      <w:r w:rsidR="00446899" w:rsidRPr="00643EE8">
        <w:t>ata</w:t>
      </w:r>
      <w:r w:rsidR="008E12E9" w:rsidRPr="00361AC5">
        <w:t> </w:t>
      </w:r>
      <w:r w:rsidR="008E12E9" w:rsidRPr="007C0883">
        <w:t>»</w:t>
      </w:r>
      <w:bookmarkEnd w:id="10"/>
      <w:r w:rsidR="00446899" w:rsidRPr="007C0883">
        <w:t xml:space="preserve"> </w:t>
      </w:r>
    </w:p>
    <w:p w:rsidR="00C1236C" w:rsidRPr="00C1236C" w:rsidRDefault="00C1236C" w:rsidP="00C1236C"/>
    <w:p w:rsidR="00490BEC" w:rsidRPr="007C0883" w:rsidRDefault="001D7966" w:rsidP="00B555E2">
      <w:pPr>
        <w:jc w:val="both"/>
        <w:rPr>
          <w:rFonts w:cs="Times New Roman"/>
        </w:rPr>
      </w:pPr>
      <w:r>
        <w:rPr>
          <w:rFonts w:cs="Times New Roman"/>
        </w:rPr>
        <w:t>L’</w:t>
      </w:r>
      <w:r w:rsidR="00A1429D">
        <w:rPr>
          <w:rFonts w:cs="Times New Roman"/>
        </w:rPr>
        <w:t>O</w:t>
      </w:r>
      <w:r w:rsidR="00490BEC" w:rsidRPr="007C0883">
        <w:rPr>
          <w:rFonts w:cs="Times New Roman"/>
        </w:rPr>
        <w:t xml:space="preserve">pen </w:t>
      </w:r>
      <w:r w:rsidR="00A1429D">
        <w:rPr>
          <w:rFonts w:cs="Times New Roman"/>
        </w:rPr>
        <w:t>D</w:t>
      </w:r>
      <w:r w:rsidR="00490BEC" w:rsidRPr="007C0883">
        <w:rPr>
          <w:rFonts w:cs="Times New Roman"/>
        </w:rPr>
        <w:t xml:space="preserve">ata, ou </w:t>
      </w:r>
      <w:r w:rsidR="00361AC5">
        <w:rPr>
          <w:rFonts w:cs="Times New Roman"/>
        </w:rPr>
        <w:t>l'</w:t>
      </w:r>
      <w:r w:rsidR="00490BEC" w:rsidRPr="007C0883">
        <w:rPr>
          <w:rFonts w:cs="Times New Roman"/>
        </w:rPr>
        <w:t xml:space="preserve">ouverture et </w:t>
      </w:r>
      <w:r w:rsidR="00361AC5">
        <w:rPr>
          <w:rFonts w:cs="Times New Roman"/>
        </w:rPr>
        <w:t xml:space="preserve">le </w:t>
      </w:r>
      <w:r w:rsidR="00490BEC" w:rsidRPr="007C0883">
        <w:rPr>
          <w:rFonts w:cs="Times New Roman"/>
        </w:rPr>
        <w:t xml:space="preserve">partage des données publiques, </w:t>
      </w:r>
      <w:r w:rsidR="00C1726F">
        <w:rPr>
          <w:rFonts w:cs="Times New Roman"/>
        </w:rPr>
        <w:t>représente</w:t>
      </w:r>
      <w:r w:rsidR="00C1726F" w:rsidRPr="007C0883">
        <w:rPr>
          <w:rFonts w:cs="Times New Roman"/>
        </w:rPr>
        <w:t xml:space="preserve"> </w:t>
      </w:r>
      <w:r w:rsidR="00490BEC" w:rsidRPr="007C0883">
        <w:rPr>
          <w:rFonts w:cs="Times New Roman"/>
        </w:rPr>
        <w:t xml:space="preserve">trois </w:t>
      </w:r>
      <w:r w:rsidR="00C1726F">
        <w:rPr>
          <w:rFonts w:cs="Times New Roman"/>
        </w:rPr>
        <w:t>enjeux</w:t>
      </w:r>
      <w:r w:rsidR="00C1726F" w:rsidRPr="007C0883">
        <w:rPr>
          <w:rFonts w:cs="Times New Roman"/>
        </w:rPr>
        <w:t xml:space="preserve"> </w:t>
      </w:r>
      <w:r w:rsidR="00490BEC" w:rsidRPr="007C0883">
        <w:rPr>
          <w:rFonts w:cs="Times New Roman"/>
        </w:rPr>
        <w:t>:</w:t>
      </w:r>
    </w:p>
    <w:p w:rsidR="00490BEC" w:rsidRPr="007C0883" w:rsidRDefault="00490BEC" w:rsidP="00B555E2">
      <w:pPr>
        <w:pStyle w:val="Paragraphedeliste"/>
        <w:numPr>
          <w:ilvl w:val="0"/>
          <w:numId w:val="19"/>
        </w:numPr>
        <w:jc w:val="both"/>
      </w:pPr>
      <w:r w:rsidRPr="00EA66CD">
        <w:rPr>
          <w:u w:val="single"/>
        </w:rPr>
        <w:t>Un enjeu démocratique :</w:t>
      </w:r>
      <w:r w:rsidRPr="007C0883">
        <w:t xml:space="preserve"> l’ouverture des données publiques doit permettre à l’</w:t>
      </w:r>
      <w:r w:rsidR="00361AC5">
        <w:t>É</w:t>
      </w:r>
      <w:r w:rsidRPr="007C0883">
        <w:t xml:space="preserve">tat de s’organiser afin de rendre des comptes, d’ouvrir le dialogue et transformer sa relation avec les citoyens, notamment en renforçant la transparence de l’action publique </w:t>
      </w:r>
      <w:r w:rsidR="00826F99" w:rsidRPr="007C0883">
        <w:t xml:space="preserve">et </w:t>
      </w:r>
      <w:r w:rsidR="00ED6706">
        <w:t xml:space="preserve">en </w:t>
      </w:r>
      <w:r w:rsidR="00826F99" w:rsidRPr="007C0883">
        <w:t>permettant aux</w:t>
      </w:r>
      <w:r w:rsidRPr="007C0883">
        <w:t xml:space="preserve"> citoyens </w:t>
      </w:r>
      <w:r w:rsidR="00826F99" w:rsidRPr="007C0883">
        <w:t>de</w:t>
      </w:r>
      <w:r w:rsidRPr="007C0883">
        <w:t xml:space="preserve"> construire leurs propres points de vue </w:t>
      </w:r>
      <w:r w:rsidR="001D7966">
        <w:t xml:space="preserve">à partir des données mises à disposition </w:t>
      </w:r>
      <w:r w:rsidRPr="007C0883">
        <w:t>;</w:t>
      </w:r>
    </w:p>
    <w:p w:rsidR="00490BEC" w:rsidRPr="007C0883" w:rsidRDefault="00826F99" w:rsidP="00B555E2">
      <w:pPr>
        <w:pStyle w:val="Paragraphedeliste"/>
        <w:numPr>
          <w:ilvl w:val="0"/>
          <w:numId w:val="19"/>
        </w:numPr>
        <w:jc w:val="both"/>
      </w:pPr>
      <w:r w:rsidRPr="00EA66CD">
        <w:rPr>
          <w:u w:val="single"/>
        </w:rPr>
        <w:t>Un enjeu de modernisation de l’action publique :</w:t>
      </w:r>
      <w:r w:rsidRPr="007C0883">
        <w:t xml:space="preserve"> l’ouverture des données publiques contribue à r</w:t>
      </w:r>
      <w:r w:rsidR="00490BEC" w:rsidRPr="007C0883">
        <w:t>enforcer l’efficacité de l’action publique, en simplifiant le fonctionnement des administrations</w:t>
      </w:r>
      <w:r w:rsidRPr="007C0883">
        <w:t xml:space="preserve"> et de leurs procédures et en permettant à la puissance publique de mobiliser toutes les ressources de la culture de la donnée : décloisonnement des services, décision</w:t>
      </w:r>
      <w:r w:rsidR="00ED6706">
        <w:t>s</w:t>
      </w:r>
      <w:r w:rsidRPr="007C0883">
        <w:t xml:space="preserve"> fondée</w:t>
      </w:r>
      <w:r w:rsidR="00ED6706">
        <w:t>s</w:t>
      </w:r>
      <w:r w:rsidRPr="007C0883">
        <w:t xml:space="preserve"> sur les données, pilotage des politiques publiques</w:t>
      </w:r>
      <w:r w:rsidR="00490BEC" w:rsidRPr="007C0883">
        <w:t xml:space="preserve"> ;</w:t>
      </w:r>
    </w:p>
    <w:p w:rsidR="00490BEC" w:rsidRPr="007C0883" w:rsidRDefault="00826F99" w:rsidP="00B555E2">
      <w:pPr>
        <w:pStyle w:val="Paragraphedeliste"/>
        <w:numPr>
          <w:ilvl w:val="0"/>
          <w:numId w:val="19"/>
        </w:numPr>
        <w:jc w:val="both"/>
      </w:pPr>
      <w:r w:rsidRPr="00EA66CD">
        <w:rPr>
          <w:u w:val="single"/>
        </w:rPr>
        <w:t>Un enjeu économique :</w:t>
      </w:r>
      <w:r w:rsidRPr="007C0883">
        <w:t xml:space="preserve"> </w:t>
      </w:r>
      <w:r w:rsidR="001D7966">
        <w:t>l’ouverture des données publiques</w:t>
      </w:r>
      <w:r w:rsidRPr="007C0883">
        <w:t xml:space="preserve"> vise à stimuler l’innovation </w:t>
      </w:r>
      <w:r w:rsidR="00490BEC" w:rsidRPr="007C0883">
        <w:t xml:space="preserve">et la recherche et encourager la </w:t>
      </w:r>
      <w:r w:rsidR="00504D6B">
        <w:t>création de</w:t>
      </w:r>
      <w:r w:rsidR="00490BEC" w:rsidRPr="007C0883">
        <w:t xml:space="preserve"> nouveaux services</w:t>
      </w:r>
      <w:r w:rsidR="00504D6B">
        <w:t>,</w:t>
      </w:r>
      <w:r w:rsidR="00490BEC" w:rsidRPr="007C0883">
        <w:t xml:space="preserve"> utiles aux citoyens</w:t>
      </w:r>
      <w:r w:rsidR="00504D6B">
        <w:t xml:space="preserve"> et sources d’activité économique</w:t>
      </w:r>
      <w:r w:rsidR="00490BEC" w:rsidRPr="007C0883">
        <w:t>.</w:t>
      </w:r>
    </w:p>
    <w:p w:rsidR="00490BEC" w:rsidRPr="007C0883" w:rsidRDefault="00490BEC" w:rsidP="00B555E2">
      <w:pPr>
        <w:jc w:val="both"/>
      </w:pPr>
    </w:p>
    <w:p w:rsidR="006A2628" w:rsidRPr="007C0883" w:rsidRDefault="00CB2BAD" w:rsidP="00B555E2">
      <w:pPr>
        <w:pStyle w:val="Titre3"/>
        <w:numPr>
          <w:ilvl w:val="1"/>
          <w:numId w:val="4"/>
        </w:numPr>
        <w:jc w:val="both"/>
      </w:pPr>
      <w:r>
        <w:t xml:space="preserve"> </w:t>
      </w:r>
      <w:bookmarkStart w:id="11" w:name="_Toc410125521"/>
      <w:r w:rsidR="008E12E9" w:rsidRPr="007C0883">
        <w:t>La f</w:t>
      </w:r>
      <w:r w:rsidR="006A2628" w:rsidRPr="007C0883">
        <w:t>euille de route numérique du Gouvernement</w:t>
      </w:r>
      <w:bookmarkEnd w:id="11"/>
    </w:p>
    <w:p w:rsidR="006A2628" w:rsidRPr="007C0883" w:rsidRDefault="00490BEC" w:rsidP="00B555E2">
      <w:pPr>
        <w:jc w:val="both"/>
      </w:pPr>
      <w:r w:rsidRPr="007C0883">
        <w:t xml:space="preserve">La politique engagée par </w:t>
      </w:r>
      <w:r w:rsidR="00E20D8D">
        <w:t>l'État</w:t>
      </w:r>
      <w:r w:rsidRPr="007C0883">
        <w:t xml:space="preserve"> en faveur de l’</w:t>
      </w:r>
      <w:r w:rsidR="007C0883">
        <w:rPr>
          <w:lang w:eastAsia="fr-FR"/>
        </w:rPr>
        <w:t>Open Data</w:t>
      </w:r>
      <w:r w:rsidR="007C0883" w:rsidRPr="007C0883" w:rsidDel="007C0883">
        <w:t xml:space="preserve"> </w:t>
      </w:r>
      <w:r w:rsidRPr="007C0883">
        <w:t xml:space="preserve">est un levier important </w:t>
      </w:r>
      <w:r w:rsidR="001D7966">
        <w:t>de</w:t>
      </w:r>
      <w:r w:rsidR="001D7966" w:rsidRPr="007C0883">
        <w:t xml:space="preserve"> </w:t>
      </w:r>
      <w:r w:rsidR="00C10C80">
        <w:t xml:space="preserve">la </w:t>
      </w:r>
      <w:r w:rsidRPr="007C0883">
        <w:t xml:space="preserve">modernisation de l’action publique. </w:t>
      </w:r>
      <w:r w:rsidR="00504D6B">
        <w:t>L</w:t>
      </w:r>
      <w:r w:rsidRPr="007C0883">
        <w:t xml:space="preserve">a feuille de route du </w:t>
      </w:r>
      <w:r w:rsidR="005202B8">
        <w:t>G</w:t>
      </w:r>
      <w:r w:rsidRPr="007C0883">
        <w:t>ouvernement français sur l'ouverture et le partage des données publiques</w:t>
      </w:r>
      <w:r w:rsidR="00504D6B">
        <w:t xml:space="preserve"> a été </w:t>
      </w:r>
      <w:r w:rsidRPr="007C0883">
        <w:t>publiée en février 2013</w:t>
      </w:r>
      <w:r w:rsidR="00504D6B">
        <w:t>. L</w:t>
      </w:r>
      <w:r w:rsidRPr="007C0883">
        <w:t xml:space="preserve">es Comités </w:t>
      </w:r>
      <w:r w:rsidR="005202B8">
        <w:t>i</w:t>
      </w:r>
      <w:r w:rsidRPr="007C0883">
        <w:t xml:space="preserve">nterministériels pour la </w:t>
      </w:r>
      <w:r w:rsidR="005202B8">
        <w:t>m</w:t>
      </w:r>
      <w:r w:rsidRPr="007C0883">
        <w:t>odernisation de l’</w:t>
      </w:r>
      <w:r w:rsidR="005202B8">
        <w:t>a</w:t>
      </w:r>
      <w:r w:rsidRPr="007C0883">
        <w:t xml:space="preserve">ction </w:t>
      </w:r>
      <w:r w:rsidR="005202B8">
        <w:t>p</w:t>
      </w:r>
      <w:r w:rsidRPr="007C0883">
        <w:t>ublique (CIMAP</w:t>
      </w:r>
      <w:r w:rsidR="00504D6B" w:rsidRPr="007C0883">
        <w:t>)</w:t>
      </w:r>
      <w:r w:rsidR="00504D6B">
        <w:t xml:space="preserve"> suivant</w:t>
      </w:r>
      <w:r w:rsidR="00E743CE">
        <w:t>s</w:t>
      </w:r>
      <w:r w:rsidR="00504D6B">
        <w:t xml:space="preserve"> ont complété cette feuille de route par plusieurs décisio</w:t>
      </w:r>
      <w:r w:rsidRPr="007C0883">
        <w:t>ns concernent l’</w:t>
      </w:r>
      <w:r w:rsidR="005202B8">
        <w:t>O</w:t>
      </w:r>
      <w:r w:rsidRPr="007C0883">
        <w:t xml:space="preserve">pen </w:t>
      </w:r>
      <w:r w:rsidR="005202B8">
        <w:t>D</w:t>
      </w:r>
      <w:r w:rsidRPr="007C0883">
        <w:t xml:space="preserve">ata. </w:t>
      </w:r>
      <w:r w:rsidR="00E743CE">
        <w:t>L</w:t>
      </w:r>
      <w:r w:rsidRPr="007C0883">
        <w:t>e principe de gratuité de la réutilisation des données publiques (</w:t>
      </w:r>
      <w:r w:rsidR="005202B8">
        <w:t>d</w:t>
      </w:r>
      <w:r w:rsidRPr="007C0883">
        <w:t xml:space="preserve">écisions 24, 25 et 26 du CIMAP du 18 décembre 2013) </w:t>
      </w:r>
      <w:r w:rsidR="00E743CE">
        <w:t xml:space="preserve">a notamment été réaffirmé </w:t>
      </w:r>
      <w:r w:rsidRPr="007C0883">
        <w:t xml:space="preserve">et </w:t>
      </w:r>
      <w:r w:rsidR="00E743CE">
        <w:t>étendu</w:t>
      </w:r>
      <w:r w:rsidRPr="007C0883">
        <w:t xml:space="preserve">, en concertation, aux collectivités, aux délégataires de service public, à la sphère sociale et aux autorités administratives indépendantes. </w:t>
      </w:r>
    </w:p>
    <w:p w:rsidR="006A2628" w:rsidRPr="007C0883" w:rsidRDefault="00504D6B" w:rsidP="00B555E2">
      <w:pPr>
        <w:jc w:val="both"/>
      </w:pPr>
      <w:r>
        <w:lastRenderedPageBreak/>
        <w:t>Enfin, u</w:t>
      </w:r>
      <w:r w:rsidR="00490BEC" w:rsidRPr="007C0883">
        <w:t>n Vad</w:t>
      </w:r>
      <w:r w:rsidR="00CB59A9">
        <w:t>e</w:t>
      </w:r>
      <w:r w:rsidR="00490BEC" w:rsidRPr="007C0883">
        <w:t>m</w:t>
      </w:r>
      <w:r w:rsidR="00CB59A9">
        <w:t>e</w:t>
      </w:r>
      <w:r w:rsidR="00490BEC" w:rsidRPr="007C0883">
        <w:t>cum pour l'ouverture des données publiques</w:t>
      </w:r>
      <w:r w:rsidR="00296C3E">
        <w:rPr>
          <w:rStyle w:val="Appelnotedebasdep"/>
        </w:rPr>
        <w:footnoteReference w:id="6"/>
      </w:r>
      <w:r w:rsidR="00490BEC" w:rsidRPr="007C0883">
        <w:t xml:space="preserve">, </w:t>
      </w:r>
      <w:r>
        <w:t xml:space="preserve">a été établi pour faire part aux </w:t>
      </w:r>
      <w:r w:rsidR="00490BEC" w:rsidRPr="007C0883">
        <w:t>agents publics des modalités d’ouverture des données</w:t>
      </w:r>
      <w:r>
        <w:t>. Il a</w:t>
      </w:r>
      <w:r w:rsidR="00490BEC" w:rsidRPr="007C0883">
        <w:t xml:space="preserve"> été adressé à toutes les administrations par une circulaire du Premier ministre</w:t>
      </w:r>
      <w:r w:rsidR="00296C3E">
        <w:rPr>
          <w:rStyle w:val="Appelnotedebasdep"/>
        </w:rPr>
        <w:footnoteReference w:id="7"/>
      </w:r>
      <w:r w:rsidR="00490BEC" w:rsidRPr="007C0883">
        <w:t>.</w:t>
      </w:r>
      <w:r w:rsidR="00826F99" w:rsidRPr="007C0883">
        <w:t xml:space="preserve"> </w:t>
      </w:r>
    </w:p>
    <w:p w:rsidR="00E925E6" w:rsidRDefault="00091464" w:rsidP="00B555E2">
      <w:pPr>
        <w:jc w:val="both"/>
        <w:rPr>
          <w:rFonts w:cs="Times New Roman"/>
        </w:rPr>
      </w:pPr>
      <w:r w:rsidRPr="007C0883">
        <w:rPr>
          <w:rFonts w:cs="Times New Roman"/>
        </w:rPr>
        <w:t xml:space="preserve">Ainsi, la politique d’ouverture des données publiques </w:t>
      </w:r>
      <w:r w:rsidR="00504D6B">
        <w:rPr>
          <w:rFonts w:cs="Times New Roman"/>
        </w:rPr>
        <w:t>se donne pour objectif, au-delà de l’obligation légale de l’administration en termes de droit d’accès, de mettre à disposition des données de manière volontaire</w:t>
      </w:r>
      <w:r w:rsidR="00E743CE">
        <w:rPr>
          <w:rFonts w:cs="Times New Roman"/>
        </w:rPr>
        <w:t>, gratuite,</w:t>
      </w:r>
      <w:r w:rsidR="00504D6B">
        <w:rPr>
          <w:rFonts w:cs="Times New Roman"/>
        </w:rPr>
        <w:t xml:space="preserve"> et dans des formats faciles à exploiter, afin d’en favoriser la réutilisation pour différents usages</w:t>
      </w:r>
      <w:r w:rsidR="00E925E6" w:rsidRPr="007C0883">
        <w:rPr>
          <w:rFonts w:cs="Times New Roman"/>
        </w:rPr>
        <w:t>.</w:t>
      </w:r>
    </w:p>
    <w:p w:rsidR="00091513" w:rsidRPr="007C0883" w:rsidRDefault="00091513" w:rsidP="00B555E2">
      <w:pPr>
        <w:jc w:val="both"/>
        <w:rPr>
          <w:rFonts w:cs="Times New Roman"/>
          <w:lang w:eastAsia="fr-FR"/>
        </w:rPr>
      </w:pPr>
    </w:p>
    <w:p w:rsidR="00E925E6" w:rsidRPr="00CB59A9" w:rsidRDefault="00E925E6" w:rsidP="00B555E2">
      <w:pPr>
        <w:pStyle w:val="Titre3"/>
        <w:numPr>
          <w:ilvl w:val="1"/>
          <w:numId w:val="4"/>
        </w:numPr>
        <w:jc w:val="both"/>
      </w:pPr>
      <w:bookmarkStart w:id="12" w:name="_Toc410125522"/>
      <w:r w:rsidRPr="00CB59A9">
        <w:t>Le principe de gratuité de la mise à disposition des données publiques</w:t>
      </w:r>
      <w:bookmarkEnd w:id="12"/>
      <w:r w:rsidRPr="00CB59A9">
        <w:t> </w:t>
      </w:r>
    </w:p>
    <w:p w:rsidR="00E925E6" w:rsidRPr="007C0883" w:rsidRDefault="00E925E6" w:rsidP="00B555E2">
      <w:pPr>
        <w:jc w:val="both"/>
        <w:rPr>
          <w:rFonts w:cs="Times New Roman"/>
        </w:rPr>
      </w:pPr>
      <w:r w:rsidRPr="007C0883">
        <w:rPr>
          <w:rFonts w:cs="Times New Roman"/>
        </w:rPr>
        <w:t>Dans le cadre de la politique d’ouverture des données publiques et à la suite du travail sur les redevances initié à l’occasion du rapport Trojette</w:t>
      </w:r>
      <w:r w:rsidRPr="007C0883">
        <w:rPr>
          <w:rStyle w:val="Appelnotedebasdep"/>
          <w:rFonts w:cs="Times New Roman"/>
        </w:rPr>
        <w:footnoteReference w:id="8"/>
      </w:r>
      <w:r w:rsidRPr="007C0883">
        <w:rPr>
          <w:rFonts w:cs="Times New Roman"/>
        </w:rPr>
        <w:t xml:space="preserve">, le </w:t>
      </w:r>
      <w:r w:rsidR="00E20D8D">
        <w:rPr>
          <w:rFonts w:cs="Times New Roman"/>
        </w:rPr>
        <w:t>CIMAP</w:t>
      </w:r>
      <w:r w:rsidRPr="007C0883">
        <w:rPr>
          <w:rFonts w:cs="Times New Roman"/>
        </w:rPr>
        <w:t xml:space="preserve"> du 18 décembre 2013 a réaffirmé le principe de gratuité de la réutilisation des données publiques tout en précisant sa doctrine en matière d’exception</w:t>
      </w:r>
      <w:r w:rsidR="001D10D1">
        <w:rPr>
          <w:rFonts w:cs="Times New Roman"/>
        </w:rPr>
        <w:t>s</w:t>
      </w:r>
      <w:r w:rsidRPr="007C0883">
        <w:rPr>
          <w:rFonts w:cs="Times New Roman"/>
        </w:rPr>
        <w:t xml:space="preserve"> </w:t>
      </w:r>
      <w:r w:rsidR="005938C1">
        <w:rPr>
          <w:rFonts w:cs="Times New Roman"/>
        </w:rPr>
        <w:t>à ce</w:t>
      </w:r>
      <w:r w:rsidR="005938C1" w:rsidRPr="007C0883">
        <w:rPr>
          <w:rFonts w:cs="Times New Roman"/>
        </w:rPr>
        <w:t xml:space="preserve"> </w:t>
      </w:r>
      <w:r w:rsidRPr="007C0883">
        <w:rPr>
          <w:rFonts w:cs="Times New Roman"/>
        </w:rPr>
        <w:t>principe</w:t>
      </w:r>
      <w:r w:rsidRPr="007C0883">
        <w:rPr>
          <w:rStyle w:val="Appelnotedebasdep"/>
          <w:rFonts w:cs="Times New Roman"/>
        </w:rPr>
        <w:footnoteReference w:id="9"/>
      </w:r>
      <w:r w:rsidR="00360652">
        <w:rPr>
          <w:rFonts w:cs="Times New Roman"/>
        </w:rPr>
        <w:t>.</w:t>
      </w:r>
      <w:r w:rsidR="00B555E2">
        <w:t xml:space="preserve"> Il a été décidé de ne plus autoriser la création de nouvelle redevance. Il a également été décidé de supprimer des redevances perçues actuellement par les administrations pour la réutilisation de leurs données</w:t>
      </w:r>
      <w:r w:rsidR="005938C1">
        <w:t>.</w:t>
      </w:r>
      <w:r w:rsidR="00B555E2">
        <w:t xml:space="preserve"> Par ailleurs, le </w:t>
      </w:r>
      <w:r w:rsidR="005938C1">
        <w:t>G</w:t>
      </w:r>
      <w:r w:rsidR="00B555E2">
        <w:t>ouvernement a chargé le Secrétariat général pour la modernisation de l’action publique (SGMAP) d’accompagner les opérateurs dont la mission est de produire des données vers de nouveaux modèles économiques compatibles avec le redressement des finances publiques et susceptibles de compenser la suppression totale des redevances (cf. encadré).</w:t>
      </w:r>
    </w:p>
    <w:p w:rsidR="00E925E6" w:rsidRPr="007C0883" w:rsidRDefault="00E925E6" w:rsidP="00DE7C3B">
      <w:pPr>
        <w:pBdr>
          <w:top w:val="single" w:sz="4" w:space="1" w:color="auto"/>
          <w:left w:val="single" w:sz="4" w:space="4" w:color="auto"/>
          <w:bottom w:val="single" w:sz="4" w:space="1" w:color="auto"/>
          <w:right w:val="single" w:sz="4" w:space="4" w:color="auto"/>
        </w:pBdr>
        <w:jc w:val="both"/>
        <w:rPr>
          <w:rFonts w:cs="Times New Roman"/>
        </w:rPr>
      </w:pPr>
      <w:r w:rsidRPr="007C0883">
        <w:rPr>
          <w:rFonts w:cs="Times New Roman"/>
          <w:u w:val="single"/>
        </w:rPr>
        <w:t>Décision n°24</w:t>
      </w:r>
      <w:r w:rsidRPr="007C0883">
        <w:rPr>
          <w:rFonts w:cs="Times New Roman"/>
        </w:rPr>
        <w:t xml:space="preserve">: </w:t>
      </w:r>
    </w:p>
    <w:p w:rsidR="00E925E6" w:rsidRPr="007C0883" w:rsidRDefault="00E925E6" w:rsidP="00DE7C3B">
      <w:pPr>
        <w:pBdr>
          <w:top w:val="single" w:sz="4" w:space="1" w:color="auto"/>
          <w:left w:val="single" w:sz="4" w:space="4" w:color="auto"/>
          <w:bottom w:val="single" w:sz="4" w:space="1" w:color="auto"/>
          <w:right w:val="single" w:sz="4" w:space="4" w:color="auto"/>
        </w:pBdr>
        <w:jc w:val="both"/>
        <w:rPr>
          <w:rFonts w:cs="Times New Roman"/>
        </w:rPr>
      </w:pPr>
      <w:r w:rsidRPr="007C0883">
        <w:rPr>
          <w:rFonts w:cs="Times New Roman"/>
        </w:rPr>
        <w:t>« </w:t>
      </w:r>
      <w:r w:rsidRPr="007C0883">
        <w:rPr>
          <w:rFonts w:cs="Times New Roman"/>
          <w:i/>
        </w:rPr>
        <w:t>Le Gouvernement réaffirme le principe de gratuité de la réutilisation des données publiques et décide de ne plus autoriser la création de nouvelle redevance.</w:t>
      </w:r>
      <w:r w:rsidRPr="007C0883">
        <w:rPr>
          <w:rFonts w:cs="Times New Roman"/>
        </w:rPr>
        <w:t> »</w:t>
      </w:r>
    </w:p>
    <w:p w:rsidR="00E925E6" w:rsidRPr="007C0883" w:rsidRDefault="00E925E6" w:rsidP="00DE7C3B">
      <w:pPr>
        <w:pBdr>
          <w:top w:val="single" w:sz="4" w:space="1" w:color="auto"/>
          <w:left w:val="single" w:sz="4" w:space="4" w:color="auto"/>
          <w:bottom w:val="single" w:sz="4" w:space="1" w:color="auto"/>
          <w:right w:val="single" w:sz="4" w:space="4" w:color="auto"/>
        </w:pBdr>
        <w:jc w:val="both"/>
        <w:rPr>
          <w:rFonts w:cs="Times New Roman"/>
        </w:rPr>
      </w:pPr>
      <w:r w:rsidRPr="007C0883">
        <w:rPr>
          <w:rFonts w:cs="Times New Roman"/>
          <w:u w:val="single"/>
        </w:rPr>
        <w:t>Décision n°25:</w:t>
      </w:r>
      <w:r w:rsidRPr="007C0883">
        <w:rPr>
          <w:rFonts w:cs="Times New Roman"/>
        </w:rPr>
        <w:t xml:space="preserve"> </w:t>
      </w:r>
    </w:p>
    <w:p w:rsidR="003E0C58" w:rsidRDefault="00E925E6" w:rsidP="00DE7C3B">
      <w:pPr>
        <w:pBdr>
          <w:top w:val="single" w:sz="4" w:space="1" w:color="auto"/>
          <w:left w:val="single" w:sz="4" w:space="4" w:color="auto"/>
          <w:bottom w:val="single" w:sz="4" w:space="1" w:color="auto"/>
          <w:right w:val="single" w:sz="4" w:space="4" w:color="auto"/>
        </w:pBdr>
        <w:spacing w:after="0"/>
        <w:jc w:val="both"/>
        <w:rPr>
          <w:rFonts w:cs="Times New Roman"/>
          <w:i/>
        </w:rPr>
      </w:pPr>
      <w:r w:rsidRPr="007C0883">
        <w:rPr>
          <w:rFonts w:cs="Times New Roman"/>
        </w:rPr>
        <w:t>« </w:t>
      </w:r>
      <w:r w:rsidRPr="007C0883">
        <w:rPr>
          <w:rFonts w:cs="Times New Roman"/>
          <w:i/>
        </w:rPr>
        <w:t>Sur la base du rapport remis par M. Trojette relatif au modèle économique des redevances de réutilisation des données publiques et après examen des différentes catégories de données publiques soumises à redevance, le Gouvernement décide de supprimer plusieurs redevances. Les redevances supprimées sont celles perçues sur :</w:t>
      </w:r>
    </w:p>
    <w:p w:rsidR="003E0C58" w:rsidRDefault="003E0C58" w:rsidP="00DE7C3B">
      <w:pPr>
        <w:pBdr>
          <w:top w:val="single" w:sz="4" w:space="1" w:color="auto"/>
          <w:left w:val="single" w:sz="4" w:space="4" w:color="auto"/>
          <w:bottom w:val="single" w:sz="4" w:space="1" w:color="auto"/>
          <w:right w:val="single" w:sz="4" w:space="4" w:color="auto"/>
        </w:pBdr>
        <w:spacing w:after="0"/>
        <w:jc w:val="both"/>
        <w:rPr>
          <w:i/>
        </w:rPr>
      </w:pPr>
      <w:r>
        <w:rPr>
          <w:rFonts w:cs="Times New Roman"/>
          <w:i/>
        </w:rPr>
        <w:t xml:space="preserve">- </w:t>
      </w:r>
      <w:r w:rsidR="00E925E6" w:rsidRPr="00DE7C3B">
        <w:rPr>
          <w:i/>
        </w:rPr>
        <w:t>les données relatives aux dotations globales de fonctionnement versées aux collectivités locales par la direction générale des collectivités locales (ministère de l’Intérieur) ;</w:t>
      </w:r>
    </w:p>
    <w:p w:rsidR="003E0C58" w:rsidRDefault="00360652" w:rsidP="00DE7C3B">
      <w:pPr>
        <w:pBdr>
          <w:top w:val="single" w:sz="4" w:space="1" w:color="auto"/>
          <w:left w:val="single" w:sz="4" w:space="4" w:color="auto"/>
          <w:bottom w:val="single" w:sz="4" w:space="1" w:color="auto"/>
          <w:right w:val="single" w:sz="4" w:space="4" w:color="auto"/>
        </w:pBdr>
        <w:spacing w:after="0"/>
        <w:jc w:val="both"/>
        <w:rPr>
          <w:i/>
        </w:rPr>
      </w:pPr>
      <w:r>
        <w:rPr>
          <w:i/>
        </w:rPr>
        <w:t>- l</w:t>
      </w:r>
      <w:r w:rsidR="00E925E6" w:rsidRPr="00CB59A9">
        <w:rPr>
          <w:i/>
        </w:rPr>
        <w:t>es données comptables brutes gérées par la direction générale des finances publiques – balance des comptes définitifs des collectivités et établissements publics locaux</w:t>
      </w:r>
      <w:r w:rsidR="00305BE0">
        <w:rPr>
          <w:i/>
        </w:rPr>
        <w:t>,</w:t>
      </w:r>
      <w:r w:rsidR="00E925E6" w:rsidRPr="00CB59A9">
        <w:rPr>
          <w:i/>
        </w:rPr>
        <w:t xml:space="preserve"> </w:t>
      </w:r>
      <w:r w:rsidR="00305BE0" w:rsidRPr="00CB59A9">
        <w:rPr>
          <w:i/>
        </w:rPr>
        <w:t>recensé</w:t>
      </w:r>
      <w:r w:rsidR="00305BE0">
        <w:rPr>
          <w:i/>
        </w:rPr>
        <w:t xml:space="preserve">es </w:t>
      </w:r>
      <w:r w:rsidR="00E925E6" w:rsidRPr="00CB59A9">
        <w:rPr>
          <w:i/>
        </w:rPr>
        <w:t>à compter de l’arrêt</w:t>
      </w:r>
      <w:r w:rsidR="00305BE0">
        <w:rPr>
          <w:i/>
        </w:rPr>
        <w:t>é</w:t>
      </w:r>
      <w:r w:rsidR="00E925E6" w:rsidRPr="00CB59A9">
        <w:rPr>
          <w:i/>
        </w:rPr>
        <w:t xml:space="preserve"> définitif des comptes 2013. Les fiches de situation financière des collectivités locales restent consultables sur le site collectivites-locales.gouv.fr</w:t>
      </w:r>
      <w:r w:rsidR="003E0C58">
        <w:rPr>
          <w:i/>
        </w:rPr>
        <w:t xml:space="preserve">. </w:t>
      </w:r>
    </w:p>
    <w:p w:rsidR="003E0C58" w:rsidRDefault="003E0C58" w:rsidP="00DE7C3B">
      <w:pPr>
        <w:pBdr>
          <w:top w:val="single" w:sz="4" w:space="1" w:color="auto"/>
          <w:left w:val="single" w:sz="4" w:space="4" w:color="auto"/>
          <w:bottom w:val="single" w:sz="4" w:space="1" w:color="auto"/>
          <w:right w:val="single" w:sz="4" w:space="4" w:color="auto"/>
        </w:pBdr>
        <w:spacing w:after="0"/>
        <w:jc w:val="both"/>
        <w:rPr>
          <w:i/>
        </w:rPr>
      </w:pPr>
      <w:r>
        <w:rPr>
          <w:i/>
        </w:rPr>
        <w:lastRenderedPageBreak/>
        <w:t xml:space="preserve">- </w:t>
      </w:r>
      <w:r w:rsidR="00E925E6" w:rsidRPr="00DE7C3B">
        <w:rPr>
          <w:i/>
        </w:rPr>
        <w:t xml:space="preserve">le parcellaire agricole de l’Agence de services et de paiement (ministère de l’agriculture, de l’agroalimentaire et </w:t>
      </w:r>
      <w:r w:rsidR="00B2426E">
        <w:rPr>
          <w:i/>
        </w:rPr>
        <w:t>de la forêt</w:t>
      </w:r>
      <w:r w:rsidR="00E925E6" w:rsidRPr="00DE7C3B">
        <w:rPr>
          <w:i/>
        </w:rPr>
        <w:t>) ;</w:t>
      </w:r>
    </w:p>
    <w:p w:rsidR="003E0C58" w:rsidRDefault="003E0C58" w:rsidP="00DE7C3B">
      <w:pPr>
        <w:pBdr>
          <w:top w:val="single" w:sz="4" w:space="1" w:color="auto"/>
          <w:left w:val="single" w:sz="4" w:space="4" w:color="auto"/>
          <w:bottom w:val="single" w:sz="4" w:space="1" w:color="auto"/>
          <w:right w:val="single" w:sz="4" w:space="4" w:color="auto"/>
        </w:pBdr>
        <w:spacing w:after="0"/>
        <w:jc w:val="both"/>
        <w:rPr>
          <w:i/>
        </w:rPr>
      </w:pPr>
      <w:r>
        <w:rPr>
          <w:i/>
        </w:rPr>
        <w:t xml:space="preserve">- </w:t>
      </w:r>
      <w:r w:rsidR="00E925E6" w:rsidRPr="00DE7C3B">
        <w:rPr>
          <w:i/>
        </w:rPr>
        <w:t xml:space="preserve">les données cadastrales de l’Institut national de l’origine et de la qualité (ministère de l’agriculture, de l’agroalimentaire et </w:t>
      </w:r>
      <w:r w:rsidR="00B2426E">
        <w:rPr>
          <w:i/>
        </w:rPr>
        <w:t>de la forêt</w:t>
      </w:r>
      <w:r w:rsidR="00E925E6" w:rsidRPr="00DE7C3B">
        <w:rPr>
          <w:i/>
        </w:rPr>
        <w:t>) ;</w:t>
      </w:r>
    </w:p>
    <w:p w:rsidR="00271A65" w:rsidRDefault="003E0C58" w:rsidP="00DE7C3B">
      <w:pPr>
        <w:pBdr>
          <w:top w:val="single" w:sz="4" w:space="1" w:color="auto"/>
          <w:left w:val="single" w:sz="4" w:space="4" w:color="auto"/>
          <w:bottom w:val="single" w:sz="4" w:space="1" w:color="auto"/>
          <w:right w:val="single" w:sz="4" w:space="4" w:color="auto"/>
        </w:pBdr>
        <w:spacing w:after="0"/>
        <w:jc w:val="both"/>
        <w:rPr>
          <w:i/>
        </w:rPr>
      </w:pPr>
      <w:r>
        <w:rPr>
          <w:i/>
        </w:rPr>
        <w:t xml:space="preserve">- </w:t>
      </w:r>
      <w:r w:rsidR="00E925E6" w:rsidRPr="00DE7C3B">
        <w:rPr>
          <w:i/>
        </w:rPr>
        <w:t>les données brutes diffusées par l’Institut français du cheval et de l’équitation ;</w:t>
      </w:r>
    </w:p>
    <w:p w:rsidR="003E0C58" w:rsidRDefault="00271A65" w:rsidP="00DE7C3B">
      <w:pPr>
        <w:pBdr>
          <w:top w:val="single" w:sz="4" w:space="1" w:color="auto"/>
          <w:left w:val="single" w:sz="4" w:space="4" w:color="auto"/>
          <w:bottom w:val="single" w:sz="4" w:space="1" w:color="auto"/>
          <w:right w:val="single" w:sz="4" w:space="4" w:color="auto"/>
        </w:pBdr>
        <w:spacing w:after="0"/>
        <w:jc w:val="both"/>
        <w:rPr>
          <w:i/>
        </w:rPr>
      </w:pPr>
      <w:r>
        <w:rPr>
          <w:i/>
        </w:rPr>
        <w:t xml:space="preserve">- </w:t>
      </w:r>
      <w:r w:rsidR="00E925E6" w:rsidRPr="00DE7C3B">
        <w:rPr>
          <w:i/>
        </w:rPr>
        <w:t>les données relatives aux adresses postales des établissements scolaires (ministère de l’éducation nationale) ;</w:t>
      </w:r>
    </w:p>
    <w:p w:rsidR="003E0C58" w:rsidRDefault="003E0C58" w:rsidP="00DE7C3B">
      <w:pPr>
        <w:pBdr>
          <w:top w:val="single" w:sz="4" w:space="1" w:color="auto"/>
          <w:left w:val="single" w:sz="4" w:space="4" w:color="auto"/>
          <w:bottom w:val="single" w:sz="4" w:space="1" w:color="auto"/>
          <w:right w:val="single" w:sz="4" w:space="4" w:color="auto"/>
        </w:pBdr>
        <w:spacing w:after="0"/>
        <w:jc w:val="both"/>
        <w:rPr>
          <w:i/>
        </w:rPr>
      </w:pPr>
      <w:r>
        <w:rPr>
          <w:i/>
        </w:rPr>
        <w:t xml:space="preserve">- </w:t>
      </w:r>
      <w:r w:rsidR="00E925E6" w:rsidRPr="00DE7C3B">
        <w:rPr>
          <w:i/>
        </w:rPr>
        <w:t>les données de l’Office national d’information sur les enseignements et les professions – ONISEP (ministère de l’éducation nationale) ;</w:t>
      </w:r>
    </w:p>
    <w:p w:rsidR="003E0C58" w:rsidRDefault="003E0C58" w:rsidP="00DE7C3B">
      <w:pPr>
        <w:pBdr>
          <w:top w:val="single" w:sz="4" w:space="1" w:color="auto"/>
          <w:left w:val="single" w:sz="4" w:space="4" w:color="auto"/>
          <w:bottom w:val="single" w:sz="4" w:space="1" w:color="auto"/>
          <w:right w:val="single" w:sz="4" w:space="4" w:color="auto"/>
        </w:pBdr>
        <w:spacing w:after="0"/>
        <w:jc w:val="both"/>
        <w:rPr>
          <w:i/>
        </w:rPr>
      </w:pPr>
      <w:r>
        <w:rPr>
          <w:i/>
        </w:rPr>
        <w:t xml:space="preserve">- </w:t>
      </w:r>
      <w:r w:rsidR="00E925E6" w:rsidRPr="00DE7C3B">
        <w:rPr>
          <w:i/>
        </w:rPr>
        <w:t>les données de la CADA</w:t>
      </w:r>
      <w:r w:rsidRPr="00DE7C3B">
        <w:rPr>
          <w:i/>
        </w:rPr>
        <w:t xml:space="preserve"> ; </w:t>
      </w:r>
    </w:p>
    <w:p w:rsidR="001D10D1" w:rsidRDefault="003E0C58" w:rsidP="00DE7C3B">
      <w:pPr>
        <w:pBdr>
          <w:top w:val="single" w:sz="4" w:space="1" w:color="auto"/>
          <w:left w:val="single" w:sz="4" w:space="4" w:color="auto"/>
          <w:bottom w:val="single" w:sz="4" w:space="1" w:color="auto"/>
          <w:right w:val="single" w:sz="4" w:space="4" w:color="auto"/>
        </w:pBdr>
        <w:spacing w:after="0"/>
        <w:jc w:val="both"/>
        <w:rPr>
          <w:i/>
        </w:rPr>
      </w:pPr>
      <w:r>
        <w:rPr>
          <w:i/>
        </w:rPr>
        <w:t xml:space="preserve">- </w:t>
      </w:r>
      <w:r w:rsidR="00E925E6" w:rsidRPr="00DE7C3B">
        <w:rPr>
          <w:i/>
        </w:rPr>
        <w:t xml:space="preserve">les redevances sur la réutilisation professionnelle des informations suivantes diffusées par la DILA : ASSOCIATIONS, DEPOTS DES COMPTES DES ASSOCIATIONS, JORF, LEGI, KALI, JADE, CONSTIT, CASS-INCA, CAPP, CNIL, CIRCULAIRES. </w:t>
      </w:r>
    </w:p>
    <w:p w:rsidR="00E925E6" w:rsidRPr="007C0883" w:rsidRDefault="00E925E6" w:rsidP="00DE7C3B">
      <w:pPr>
        <w:pBdr>
          <w:top w:val="single" w:sz="4" w:space="1" w:color="auto"/>
          <w:left w:val="single" w:sz="4" w:space="4" w:color="auto"/>
          <w:bottom w:val="single" w:sz="4" w:space="1" w:color="auto"/>
          <w:right w:val="single" w:sz="4" w:space="4" w:color="auto"/>
        </w:pBdr>
        <w:spacing w:after="0"/>
        <w:jc w:val="both"/>
      </w:pPr>
      <w:r w:rsidRPr="00DE7C3B">
        <w:rPr>
          <w:i/>
        </w:rPr>
        <w:t xml:space="preserve">Par ailleurs, le ministère de l’économie et des finances fournira en </w:t>
      </w:r>
      <w:r w:rsidR="005202B8" w:rsidRPr="00DE7C3B">
        <w:rPr>
          <w:i/>
        </w:rPr>
        <w:t>O</w:t>
      </w:r>
      <w:r w:rsidRPr="00DE7C3B">
        <w:rPr>
          <w:i/>
        </w:rPr>
        <w:t xml:space="preserve">pen </w:t>
      </w:r>
      <w:r w:rsidR="005202B8" w:rsidRPr="00DE7C3B">
        <w:rPr>
          <w:i/>
        </w:rPr>
        <w:t>D</w:t>
      </w:r>
      <w:r w:rsidRPr="00DE7C3B">
        <w:rPr>
          <w:i/>
        </w:rPr>
        <w:t>ata, sur une base hebdomadaire, la base des prix des carburants. »</w:t>
      </w:r>
    </w:p>
    <w:p w:rsidR="00E925E6" w:rsidRPr="007C0883" w:rsidRDefault="00E925E6" w:rsidP="00DE7C3B">
      <w:pPr>
        <w:pBdr>
          <w:top w:val="single" w:sz="4" w:space="1" w:color="auto"/>
          <w:left w:val="single" w:sz="4" w:space="4" w:color="auto"/>
          <w:bottom w:val="single" w:sz="4" w:space="1" w:color="auto"/>
          <w:right w:val="single" w:sz="4" w:space="4" w:color="auto"/>
        </w:pBdr>
        <w:jc w:val="both"/>
        <w:rPr>
          <w:rFonts w:cs="Times New Roman"/>
        </w:rPr>
      </w:pPr>
    </w:p>
    <w:p w:rsidR="00E925E6" w:rsidRPr="007C0883" w:rsidRDefault="00E925E6" w:rsidP="00DE7C3B">
      <w:pPr>
        <w:pBdr>
          <w:top w:val="single" w:sz="4" w:space="1" w:color="auto"/>
          <w:left w:val="single" w:sz="4" w:space="4" w:color="auto"/>
          <w:bottom w:val="single" w:sz="4" w:space="1" w:color="auto"/>
          <w:right w:val="single" w:sz="4" w:space="4" w:color="auto"/>
        </w:pBdr>
        <w:jc w:val="both"/>
        <w:rPr>
          <w:rFonts w:cs="Times New Roman"/>
        </w:rPr>
      </w:pPr>
      <w:r w:rsidRPr="007C0883">
        <w:rPr>
          <w:rFonts w:cs="Times New Roman"/>
          <w:u w:val="single"/>
        </w:rPr>
        <w:t>Décision n°26</w:t>
      </w:r>
      <w:r w:rsidRPr="007C0883">
        <w:rPr>
          <w:rFonts w:cs="Times New Roman"/>
        </w:rPr>
        <w:t xml:space="preserve"> : </w:t>
      </w:r>
    </w:p>
    <w:p w:rsidR="00E925E6" w:rsidRPr="00CB59A9" w:rsidRDefault="00E925E6" w:rsidP="00DE7C3B">
      <w:pPr>
        <w:pBdr>
          <w:top w:val="single" w:sz="4" w:space="1" w:color="auto"/>
          <w:left w:val="single" w:sz="4" w:space="4" w:color="auto"/>
          <w:bottom w:val="single" w:sz="4" w:space="1" w:color="auto"/>
          <w:right w:val="single" w:sz="4" w:space="4" w:color="auto"/>
        </w:pBdr>
        <w:jc w:val="both"/>
        <w:rPr>
          <w:i/>
        </w:rPr>
      </w:pPr>
      <w:r w:rsidRPr="007C0883">
        <w:rPr>
          <w:rFonts w:cs="Times New Roman"/>
          <w:i/>
        </w:rPr>
        <w:t>« Le Gouvernement précise sa doctrine en matière d’exceptions au principe de gratuité.</w:t>
      </w:r>
      <w:r w:rsidR="003E0C58">
        <w:rPr>
          <w:rFonts w:cs="Times New Roman"/>
          <w:i/>
        </w:rPr>
        <w:t xml:space="preserve"> </w:t>
      </w:r>
      <w:r w:rsidR="003E0C58">
        <w:rPr>
          <w:i/>
        </w:rPr>
        <w:t>A</w:t>
      </w:r>
      <w:r w:rsidR="003E0C58" w:rsidRPr="00CB59A9">
        <w:rPr>
          <w:i/>
        </w:rPr>
        <w:t xml:space="preserve">ucune </w:t>
      </w:r>
      <w:r w:rsidRPr="00CB59A9">
        <w:rPr>
          <w:i/>
        </w:rPr>
        <w:t>redevance ne saurait être exigée sur des données résultant des missions de service public des administrations générales. Il est demand</w:t>
      </w:r>
      <w:r w:rsidR="0076252A" w:rsidRPr="00CB59A9">
        <w:rPr>
          <w:i/>
        </w:rPr>
        <w:t>é</w:t>
      </w:r>
      <w:r w:rsidRPr="00CB59A9">
        <w:rPr>
          <w:i/>
        </w:rPr>
        <w:t xml:space="preserve"> aux administrations d’accroitre leurs efforts en matière de publication de données leur permettant de mener à bien leurs missions, de motiver leurs décisions, de mesurer leurs activités ou leur bilan. Le site data.gouv.fr est en mesure d’accueillir ces données ; le respect du secret statistique et donc l’anonymisation des informations pouvant éventuellement permettre d’identifier des personnes est un principe central du droit français. Certaines redevances ont été instauré</w:t>
      </w:r>
      <w:r w:rsidR="0076252A" w:rsidRPr="00CB59A9">
        <w:rPr>
          <w:i/>
        </w:rPr>
        <w:t>es</w:t>
      </w:r>
      <w:r w:rsidRPr="00CB59A9">
        <w:rPr>
          <w:i/>
        </w:rPr>
        <w:t xml:space="preserve"> pour financer cette tâche, qui est indispensable avant ouverture de la donnée. Le Gouvernement demande au SGMAP d’apporter tout le soutien possible aux services publics concernés, afin d’identifier les moyens de réduire ces co</w:t>
      </w:r>
      <w:r w:rsidR="00305BE0">
        <w:rPr>
          <w:i/>
        </w:rPr>
        <w:t>û</w:t>
      </w:r>
      <w:r w:rsidRPr="00CB59A9">
        <w:rPr>
          <w:i/>
        </w:rPr>
        <w:t>ts sans d</w:t>
      </w:r>
      <w:r w:rsidR="0076252A" w:rsidRPr="00CB59A9">
        <w:rPr>
          <w:i/>
        </w:rPr>
        <w:t>égrader</w:t>
      </w:r>
      <w:r w:rsidRPr="00CB59A9">
        <w:rPr>
          <w:i/>
        </w:rPr>
        <w:t xml:space="preserve"> la qualité de cette anonymisation ; </w:t>
      </w:r>
    </w:p>
    <w:p w:rsidR="00296C3E" w:rsidRDefault="0076252A" w:rsidP="00DE7C3B">
      <w:pPr>
        <w:pBdr>
          <w:top w:val="single" w:sz="4" w:space="1" w:color="auto"/>
          <w:left w:val="single" w:sz="4" w:space="4" w:color="auto"/>
          <w:bottom w:val="single" w:sz="4" w:space="1" w:color="auto"/>
          <w:right w:val="single" w:sz="4" w:space="4" w:color="auto"/>
        </w:pBdr>
        <w:jc w:val="both"/>
        <w:rPr>
          <w:rFonts w:cs="Times New Roman"/>
          <w:u w:val="single"/>
        </w:rPr>
      </w:pPr>
      <w:r>
        <w:rPr>
          <w:rFonts w:cs="Times New Roman"/>
          <w:i/>
        </w:rPr>
        <w:t>E</w:t>
      </w:r>
      <w:r w:rsidR="00E925E6" w:rsidRPr="007C0883">
        <w:rPr>
          <w:rFonts w:cs="Times New Roman"/>
          <w:i/>
        </w:rPr>
        <w:t>nfin, le Gouvernement réaffirme que les opérateurs dont la mission est de produire des données doivent rechercher des modèles économiques leur permettant de faire face à un paysage économique en profonde reconstitution. Conformément aux conclusions du rapport Trojette, il leur demande d’engager, dans les meilleurs délais, avec l’appui du SGMAP et du ministère du Budget, une réflexion sur les évolutions de leurs modèles économiques. Il leur demande de rechercher des modèles stimulant l’innovation autour de leurs données, favorables aux entrepreneurs innovants et soutenables à l’heure de l’économie numérique, de la production de nombreuses données par les citoyens eux-mêmes et des stratégies de plateformes.</w:t>
      </w:r>
      <w:r>
        <w:rPr>
          <w:rFonts w:cs="Times New Roman"/>
          <w:i/>
        </w:rPr>
        <w:t xml:space="preserve"> </w:t>
      </w:r>
      <w:r w:rsidR="00B727EA" w:rsidRPr="007C0883">
        <w:rPr>
          <w:rFonts w:cs="Times New Roman"/>
          <w:i/>
        </w:rPr>
        <w:t>Afin de mener cette transition</w:t>
      </w:r>
      <w:r>
        <w:rPr>
          <w:rFonts w:cs="Times New Roman"/>
          <w:i/>
        </w:rPr>
        <w:t>,</w:t>
      </w:r>
      <w:r w:rsidR="00305BE0">
        <w:rPr>
          <w:rFonts w:cs="Times New Roman"/>
          <w:i/>
        </w:rPr>
        <w:t xml:space="preserve"> qui vise à</w:t>
      </w:r>
      <w:r w:rsidR="00B727EA" w:rsidRPr="007C0883">
        <w:rPr>
          <w:rFonts w:cs="Times New Roman"/>
          <w:i/>
        </w:rPr>
        <w:t xml:space="preserve"> maintenir et améliorer la qualité des informations publiques, à garantir la pérennité du service public et à développer des stratégies numériques pérennes, efficaces et innovantes, le Gouvernement demande au SGMAP d’accompagner au mieux ces opérateurs, tel l’IGN (Institut géographique national), le SHOM (Service hydrographique et océanographique de la marine) ou Météo France, en lien avec les ministères de </w:t>
      </w:r>
      <w:r w:rsidR="00B727EA" w:rsidRPr="007C0883">
        <w:rPr>
          <w:rFonts w:cs="Times New Roman"/>
          <w:i/>
        </w:rPr>
        <w:lastRenderedPageBreak/>
        <w:t>tutelle pour définir avec eux des trajectoires d’investissement dans l’innovation compatibles avec le redressement des finances publiques. »</w:t>
      </w:r>
    </w:p>
    <w:p w:rsidR="00CB59A9" w:rsidRDefault="00CB59A9" w:rsidP="00B555E2">
      <w:pPr>
        <w:jc w:val="both"/>
        <w:rPr>
          <w:rFonts w:cs="Times New Roman"/>
        </w:rPr>
      </w:pPr>
    </w:p>
    <w:p w:rsidR="00E925E6" w:rsidRPr="007C0883" w:rsidRDefault="00E925E6" w:rsidP="00B555E2">
      <w:pPr>
        <w:pStyle w:val="Titre3"/>
        <w:jc w:val="both"/>
      </w:pPr>
      <w:bookmarkStart w:id="13" w:name="_Toc410125523"/>
      <w:r w:rsidRPr="007C0883">
        <w:t>La Licence Ouvert</w:t>
      </w:r>
      <w:r w:rsidR="0076252A">
        <w:t>e</w:t>
      </w:r>
      <w:r w:rsidRPr="007C0883">
        <w:t>/ Open Licence</w:t>
      </w:r>
      <w:r w:rsidRPr="007C0883">
        <w:rPr>
          <w:rStyle w:val="Appelnotedebasdep"/>
          <w:rFonts w:asciiTheme="minorHAnsi" w:hAnsiTheme="minorHAnsi"/>
          <w:u w:val="single"/>
        </w:rPr>
        <w:footnoteReference w:id="10"/>
      </w:r>
      <w:bookmarkEnd w:id="13"/>
    </w:p>
    <w:p w:rsidR="00E925E6" w:rsidRPr="007C0883" w:rsidRDefault="00E925E6" w:rsidP="00B555E2">
      <w:pPr>
        <w:jc w:val="both"/>
        <w:rPr>
          <w:rFonts w:cs="Times New Roman"/>
        </w:rPr>
      </w:pPr>
      <w:r w:rsidRPr="007C0883">
        <w:rPr>
          <w:rFonts w:cs="Times New Roman"/>
        </w:rPr>
        <w:t xml:space="preserve">Dans le cadre de la politique </w:t>
      </w:r>
      <w:r w:rsidR="00E20D8D">
        <w:rPr>
          <w:rFonts w:cs="Times New Roman"/>
        </w:rPr>
        <w:t>de l'État</w:t>
      </w:r>
      <w:r w:rsidRPr="007C0883">
        <w:rPr>
          <w:rFonts w:cs="Times New Roman"/>
        </w:rPr>
        <w:t xml:space="preserve"> en faveur de l’ouverture des données publiques, Etalab a conçu la « Licence Ouverte / Open Licence ». Cette licence, élaborée en concertation avec l’ensemble des acteurs concernés, facilite et encourage la réutilisation des données publiques mises à disposition gratuitement. Depuis novembre 2011, la </w:t>
      </w:r>
      <w:r w:rsidR="0076252A" w:rsidRPr="007C0883">
        <w:rPr>
          <w:rFonts w:cs="Times New Roman"/>
        </w:rPr>
        <w:t xml:space="preserve">« </w:t>
      </w:r>
      <w:r w:rsidRPr="007C0883">
        <w:rPr>
          <w:rFonts w:cs="Times New Roman"/>
        </w:rPr>
        <w:t>Licence Ouverte / Open Licence</w:t>
      </w:r>
      <w:r w:rsidR="0076252A" w:rsidRPr="007C0883">
        <w:rPr>
          <w:rFonts w:cs="Times New Roman"/>
        </w:rPr>
        <w:t>»</w:t>
      </w:r>
      <w:r w:rsidRPr="007C0883">
        <w:rPr>
          <w:rFonts w:cs="Times New Roman"/>
        </w:rPr>
        <w:t xml:space="preserve"> s'applique à l'ensemble des réutilisations libres </w:t>
      </w:r>
      <w:r w:rsidR="00E20D8D">
        <w:rPr>
          <w:rFonts w:cs="Times New Roman"/>
        </w:rPr>
        <w:t xml:space="preserve">et </w:t>
      </w:r>
      <w:r w:rsidRPr="007C0883">
        <w:rPr>
          <w:rFonts w:cs="Times New Roman"/>
        </w:rPr>
        <w:t>gratuites de données publiques issues des administrations de l'</w:t>
      </w:r>
      <w:r w:rsidR="0076252A">
        <w:rPr>
          <w:rFonts w:cs="Times New Roman"/>
        </w:rPr>
        <w:t>É</w:t>
      </w:r>
      <w:r w:rsidRPr="007C0883">
        <w:rPr>
          <w:rFonts w:cs="Times New Roman"/>
        </w:rPr>
        <w:t>tat et de ses établissements publics administratifs, à l'exclusion de tout autre licence.</w:t>
      </w:r>
    </w:p>
    <w:p w:rsidR="00E925E6" w:rsidRPr="007C0883" w:rsidRDefault="00E925E6" w:rsidP="00B555E2">
      <w:pPr>
        <w:jc w:val="both"/>
        <w:rPr>
          <w:rFonts w:cs="Times New Roman"/>
        </w:rPr>
      </w:pPr>
      <w:r w:rsidRPr="007C0883">
        <w:rPr>
          <w:rFonts w:cs="Times New Roman"/>
        </w:rPr>
        <w:t>La « Licence Ouverte / Open Licence » :</w:t>
      </w:r>
    </w:p>
    <w:p w:rsidR="00F17614" w:rsidRDefault="00271A65" w:rsidP="00B555E2">
      <w:pPr>
        <w:pStyle w:val="Paragraphedeliste"/>
        <w:numPr>
          <w:ilvl w:val="0"/>
          <w:numId w:val="7"/>
        </w:numPr>
        <w:jc w:val="both"/>
      </w:pPr>
      <w:r>
        <w:t>e</w:t>
      </w:r>
      <w:r w:rsidR="00F17614">
        <w:t>st l</w:t>
      </w:r>
      <w:r w:rsidR="00F17614" w:rsidRPr="007C0883">
        <w:t>ibre et gratuite</w:t>
      </w:r>
      <w:r w:rsidR="00305BE0">
        <w:t> ;</w:t>
      </w:r>
    </w:p>
    <w:p w:rsidR="00E925E6" w:rsidRPr="007C0883" w:rsidRDefault="00271A65" w:rsidP="00B555E2">
      <w:pPr>
        <w:pStyle w:val="Paragraphedeliste"/>
        <w:numPr>
          <w:ilvl w:val="0"/>
          <w:numId w:val="7"/>
        </w:numPr>
        <w:jc w:val="both"/>
      </w:pPr>
      <w:r>
        <w:t>o</w:t>
      </w:r>
      <w:r w:rsidR="00F17614">
        <w:t>ffre u</w:t>
      </w:r>
      <w:r w:rsidR="00E925E6" w:rsidRPr="007C0883">
        <w:t xml:space="preserve">ne grande liberté de réutilisation des informations </w:t>
      </w:r>
      <w:r w:rsidR="00E20D8D">
        <w:t>;</w:t>
      </w:r>
    </w:p>
    <w:p w:rsidR="00E925E6" w:rsidRPr="007C0883" w:rsidRDefault="00271A65" w:rsidP="00B555E2">
      <w:pPr>
        <w:pStyle w:val="Paragraphedeliste"/>
        <w:numPr>
          <w:ilvl w:val="0"/>
          <w:numId w:val="7"/>
        </w:numPr>
        <w:jc w:val="both"/>
      </w:pPr>
      <w:r>
        <w:t>a</w:t>
      </w:r>
      <w:r w:rsidR="00E925E6" w:rsidRPr="007C0883">
        <w:t>pporte la sécurité juridique nécessaire aux producteurs et aux réutilisateurs des données publiques ;</w:t>
      </w:r>
    </w:p>
    <w:p w:rsidR="00E925E6" w:rsidRPr="007C0883" w:rsidRDefault="00271A65" w:rsidP="00B555E2">
      <w:pPr>
        <w:pStyle w:val="Paragraphedeliste"/>
        <w:numPr>
          <w:ilvl w:val="0"/>
          <w:numId w:val="7"/>
        </w:numPr>
        <w:jc w:val="both"/>
      </w:pPr>
      <w:r>
        <w:t>p</w:t>
      </w:r>
      <w:r w:rsidR="00E925E6" w:rsidRPr="007C0883">
        <w:t>romeut la réutilisation la plus large en autorisant la reproduction, la redistribution, l’adaptation et l’exploitation commerciale des données ;</w:t>
      </w:r>
    </w:p>
    <w:p w:rsidR="00E925E6" w:rsidRPr="007C0883" w:rsidRDefault="00271A65" w:rsidP="00B555E2">
      <w:pPr>
        <w:pStyle w:val="Paragraphedeliste"/>
        <w:numPr>
          <w:ilvl w:val="0"/>
          <w:numId w:val="7"/>
        </w:numPr>
        <w:jc w:val="both"/>
      </w:pPr>
      <w:r>
        <w:t>s</w:t>
      </w:r>
      <w:r w:rsidR="00E925E6" w:rsidRPr="007C0883">
        <w:t>’inscrit dans un contexte international en étant compatible avec les standards des licences Open Data développées à l’étranger et notamment celles du gouvernement britannique (Open Government Licence) ainsi que les autres standards internationaux (ODC-BY, CC-BY 2.0)</w:t>
      </w:r>
      <w:r w:rsidR="00E20D8D">
        <w:t>;</w:t>
      </w:r>
    </w:p>
    <w:p w:rsidR="00E925E6" w:rsidRPr="007C0883" w:rsidRDefault="00271A65" w:rsidP="00B555E2">
      <w:pPr>
        <w:pStyle w:val="Paragraphedeliste"/>
        <w:numPr>
          <w:ilvl w:val="0"/>
          <w:numId w:val="7"/>
        </w:numPr>
        <w:jc w:val="both"/>
      </w:pPr>
      <w:r>
        <w:t>e</w:t>
      </w:r>
      <w:r w:rsidR="00E925E6" w:rsidRPr="007C0883">
        <w:t xml:space="preserve">xige </w:t>
      </w:r>
      <w:r w:rsidR="00F17614" w:rsidRPr="00AE2888">
        <w:t xml:space="preserve">une </w:t>
      </w:r>
      <w:r w:rsidR="00E925E6" w:rsidRPr="00AE2888">
        <w:t>forte transparence</w:t>
      </w:r>
      <w:r w:rsidR="00E925E6" w:rsidRPr="007C0883">
        <w:t xml:space="preserve"> de la donnée et de qualité des sources en rendant obligatoire la mention de la paternité.</w:t>
      </w:r>
    </w:p>
    <w:p w:rsidR="00E925E6" w:rsidRPr="007C0883" w:rsidRDefault="00125F06" w:rsidP="00B555E2">
      <w:pPr>
        <w:jc w:val="both"/>
      </w:pPr>
      <w:r>
        <w:t>De plus, elle constitue u</w:t>
      </w:r>
      <w:r w:rsidR="00E925E6" w:rsidRPr="007C0883">
        <w:t>ne opportunité de mutualisation pour les autres données publiques en mettant en place un standard réutilisable par les collectivités territoriales qui souhaiteraient se lancer dans l’ouverture des données publiques.</w:t>
      </w:r>
    </w:p>
    <w:p w:rsidR="00E925E6" w:rsidRPr="007C0883" w:rsidRDefault="00E925E6" w:rsidP="00B555E2">
      <w:pPr>
        <w:jc w:val="both"/>
        <w:rPr>
          <w:rFonts w:cs="Times New Roman"/>
          <w:lang w:eastAsia="fr-FR"/>
        </w:rPr>
      </w:pPr>
    </w:p>
    <w:p w:rsidR="001664E7" w:rsidRPr="006965E2" w:rsidRDefault="0015754B" w:rsidP="00B555E2">
      <w:pPr>
        <w:pStyle w:val="Titre3"/>
        <w:jc w:val="both"/>
      </w:pPr>
      <w:bookmarkStart w:id="14" w:name="_Toc410125524"/>
      <w:r w:rsidRPr="006965E2">
        <w:t>Nomination d’un administrateur général des données</w:t>
      </w:r>
      <w:bookmarkEnd w:id="14"/>
    </w:p>
    <w:p w:rsidR="00826F99" w:rsidRPr="007C0883" w:rsidRDefault="00F13CB7" w:rsidP="00B555E2">
      <w:pPr>
        <w:jc w:val="both"/>
        <w:rPr>
          <w:rFonts w:cs="Times New Roman"/>
        </w:rPr>
      </w:pPr>
      <w:r>
        <w:rPr>
          <w:rFonts w:cs="Times New Roman"/>
          <w:bCs/>
        </w:rPr>
        <w:t>A</w:t>
      </w:r>
      <w:r w:rsidRPr="007C0883">
        <w:rPr>
          <w:rFonts w:cs="Times New Roman"/>
          <w:bCs/>
        </w:rPr>
        <w:t xml:space="preserve"> </w:t>
      </w:r>
      <w:r w:rsidR="00826F99" w:rsidRPr="007C0883">
        <w:rPr>
          <w:rFonts w:cs="Times New Roman"/>
          <w:bCs/>
        </w:rPr>
        <w:t>été institué par un décret du 16 septembre 2014 un administrateur général des données</w:t>
      </w:r>
      <w:r w:rsidR="00826F99" w:rsidRPr="007C0883">
        <w:rPr>
          <w:rFonts w:cs="Times New Roman"/>
        </w:rPr>
        <w:t xml:space="preserve"> (chief data officer). Autorisé à connaître les données détenues par l’administration de l’État et ses opérateurs, cet administrateur a pour mission :</w:t>
      </w:r>
    </w:p>
    <w:p w:rsidR="00826F99" w:rsidRPr="007C0883" w:rsidRDefault="00CB59A9" w:rsidP="00B555E2">
      <w:pPr>
        <w:pStyle w:val="Paragraphedeliste"/>
        <w:numPr>
          <w:ilvl w:val="0"/>
          <w:numId w:val="8"/>
        </w:numPr>
        <w:jc w:val="both"/>
      </w:pPr>
      <w:r>
        <w:t>d</w:t>
      </w:r>
      <w:r w:rsidR="00826F99" w:rsidRPr="007C0883">
        <w:t>'organiser une meilleure circulation des données dans l'économie comme au sein de l'administration - dans le respect de la vie privée et des différents secrets légaux ;</w:t>
      </w:r>
    </w:p>
    <w:p w:rsidR="00826F99" w:rsidRPr="007C0883" w:rsidRDefault="00CB59A9" w:rsidP="00B555E2">
      <w:pPr>
        <w:pStyle w:val="Paragraphedeliste"/>
        <w:numPr>
          <w:ilvl w:val="0"/>
          <w:numId w:val="8"/>
        </w:numPr>
        <w:jc w:val="both"/>
      </w:pPr>
      <w:r>
        <w:t>d</w:t>
      </w:r>
      <w:r w:rsidR="00826F99" w:rsidRPr="007C0883">
        <w:t>e veiller à la production ou à l'acquisition de données essentielles ;</w:t>
      </w:r>
    </w:p>
    <w:p w:rsidR="00CB59A9" w:rsidRDefault="00CB59A9" w:rsidP="00B555E2">
      <w:pPr>
        <w:pStyle w:val="Paragraphedeliste"/>
        <w:numPr>
          <w:ilvl w:val="0"/>
          <w:numId w:val="8"/>
        </w:numPr>
        <w:jc w:val="both"/>
      </w:pPr>
      <w:r>
        <w:t>d</w:t>
      </w:r>
      <w:r w:rsidR="00826F99" w:rsidRPr="007C0883">
        <w:t>e lancer des expérimentations pour éclairer la décision publique ;</w:t>
      </w:r>
    </w:p>
    <w:p w:rsidR="00826F99" w:rsidRPr="007C0883" w:rsidRDefault="00CB59A9" w:rsidP="00B555E2">
      <w:pPr>
        <w:pStyle w:val="Paragraphedeliste"/>
        <w:numPr>
          <w:ilvl w:val="0"/>
          <w:numId w:val="8"/>
        </w:numPr>
        <w:jc w:val="both"/>
      </w:pPr>
      <w:r>
        <w:lastRenderedPageBreak/>
        <w:t>d</w:t>
      </w:r>
      <w:r w:rsidR="00826F99" w:rsidRPr="007C0883">
        <w:t>e diffuser les outils, méthodes et culture de la donnée au sein des administrations et au service de leurs objectifs respectifs</w:t>
      </w:r>
      <w:r w:rsidR="00A771A0">
        <w:t>.</w:t>
      </w:r>
    </w:p>
    <w:p w:rsidR="00826F99" w:rsidRPr="007C0883" w:rsidRDefault="00826F99" w:rsidP="00B555E2">
      <w:pPr>
        <w:jc w:val="both"/>
        <w:rPr>
          <w:rFonts w:cs="Times New Roman"/>
        </w:rPr>
      </w:pPr>
      <w:r w:rsidRPr="007C0883">
        <w:rPr>
          <w:rFonts w:cs="Times New Roman"/>
        </w:rPr>
        <w:t>Henri Verdier, par ailleurs directeur de la mission Etalab</w:t>
      </w:r>
      <w:r w:rsidR="00A52A09" w:rsidRPr="007C0883">
        <w:rPr>
          <w:rFonts w:cs="Times New Roman"/>
        </w:rPr>
        <w:t xml:space="preserve"> en charge de la mise en œuvre de la politique d’</w:t>
      </w:r>
      <w:r w:rsidR="0034159B">
        <w:rPr>
          <w:rFonts w:cs="Times New Roman"/>
        </w:rPr>
        <w:t>O</w:t>
      </w:r>
      <w:r w:rsidR="00A52A09" w:rsidRPr="007C0883">
        <w:rPr>
          <w:rFonts w:cs="Times New Roman"/>
        </w:rPr>
        <w:t xml:space="preserve">pen </w:t>
      </w:r>
      <w:r w:rsidR="0034159B">
        <w:rPr>
          <w:rFonts w:cs="Times New Roman"/>
        </w:rPr>
        <w:t>D</w:t>
      </w:r>
      <w:r w:rsidR="00A52A09" w:rsidRPr="007C0883">
        <w:rPr>
          <w:rFonts w:cs="Times New Roman"/>
        </w:rPr>
        <w:t xml:space="preserve">ata au sein du Secrétariat </w:t>
      </w:r>
      <w:r w:rsidR="0034159B">
        <w:rPr>
          <w:rFonts w:cs="Times New Roman"/>
        </w:rPr>
        <w:t>g</w:t>
      </w:r>
      <w:r w:rsidR="00A52A09" w:rsidRPr="007C0883">
        <w:rPr>
          <w:rFonts w:cs="Times New Roman"/>
        </w:rPr>
        <w:t xml:space="preserve">énérale à la </w:t>
      </w:r>
      <w:r w:rsidR="0034159B">
        <w:rPr>
          <w:rFonts w:cs="Times New Roman"/>
        </w:rPr>
        <w:t>m</w:t>
      </w:r>
      <w:r w:rsidR="00A52A09" w:rsidRPr="007C0883">
        <w:rPr>
          <w:rFonts w:cs="Times New Roman"/>
        </w:rPr>
        <w:t>odernisation de l’</w:t>
      </w:r>
      <w:r w:rsidR="0034159B">
        <w:rPr>
          <w:rFonts w:cs="Times New Roman"/>
        </w:rPr>
        <w:t>a</w:t>
      </w:r>
      <w:r w:rsidR="00A52A09" w:rsidRPr="007C0883">
        <w:rPr>
          <w:rFonts w:cs="Times New Roman"/>
        </w:rPr>
        <w:t xml:space="preserve">ction </w:t>
      </w:r>
      <w:r w:rsidR="0034159B">
        <w:rPr>
          <w:rFonts w:cs="Times New Roman"/>
        </w:rPr>
        <w:t>p</w:t>
      </w:r>
      <w:r w:rsidR="00A52A09" w:rsidRPr="007C0883">
        <w:rPr>
          <w:rFonts w:cs="Times New Roman"/>
        </w:rPr>
        <w:t>ublique</w:t>
      </w:r>
      <w:r w:rsidRPr="007C0883">
        <w:rPr>
          <w:rFonts w:cs="Times New Roman"/>
        </w:rPr>
        <w:t xml:space="preserve">, a été nommé administrateur général des données. </w:t>
      </w:r>
    </w:p>
    <w:p w:rsidR="00091464" w:rsidRPr="007C0883" w:rsidRDefault="00826F99" w:rsidP="00B555E2">
      <w:pPr>
        <w:jc w:val="both"/>
        <w:rPr>
          <w:rFonts w:cs="Times New Roman"/>
          <w:lang w:eastAsia="fr-FR"/>
        </w:rPr>
      </w:pPr>
      <w:r w:rsidRPr="007C0883">
        <w:rPr>
          <w:rFonts w:cs="Times New Roman"/>
        </w:rPr>
        <w:t xml:space="preserve">La France est le premier </w:t>
      </w:r>
      <w:r w:rsidR="0034159B">
        <w:rPr>
          <w:rFonts w:cs="Times New Roman"/>
        </w:rPr>
        <w:t>É</w:t>
      </w:r>
      <w:r w:rsidRPr="007C0883">
        <w:rPr>
          <w:rFonts w:cs="Times New Roman"/>
        </w:rPr>
        <w:t>tat européen à se doter de cette fonction</w:t>
      </w:r>
      <w:r w:rsidR="00091464" w:rsidRPr="007C0883">
        <w:rPr>
          <w:rFonts w:cs="Times New Roman"/>
        </w:rPr>
        <w:t xml:space="preserve"> au niveau national. </w:t>
      </w:r>
      <w:r w:rsidR="00091464" w:rsidRPr="007C0883">
        <w:rPr>
          <w:rFonts w:cs="Times New Roman"/>
          <w:lang w:eastAsia="fr-FR"/>
        </w:rPr>
        <w:t>Cette fonction de Chief Data Officer avait auparavant été réservée à des villes (New York, San Francisco, Chicago, Philadelphie, Baltimore…) ou des entreprises (Yahoo, Ogilvy, CitiGroup…) pionnières.</w:t>
      </w:r>
    </w:p>
    <w:p w:rsidR="00091464" w:rsidRPr="007C0883" w:rsidRDefault="00091464" w:rsidP="00B555E2">
      <w:pPr>
        <w:jc w:val="both"/>
        <w:rPr>
          <w:rFonts w:cs="Times New Roman"/>
          <w:lang w:eastAsia="fr-FR"/>
        </w:rPr>
      </w:pPr>
      <w:r w:rsidRPr="00A95F1A">
        <w:rPr>
          <w:rFonts w:cs="Times New Roman"/>
          <w:lang w:eastAsia="fr-FR"/>
        </w:rPr>
        <w:t xml:space="preserve">À l’heure où l’utilisation des données est au cœur de la révolution numérique, </w:t>
      </w:r>
      <w:r w:rsidR="00B555E2">
        <w:rPr>
          <w:rFonts w:cs="Times New Roman"/>
          <w:lang w:eastAsia="fr-FR"/>
        </w:rPr>
        <w:t xml:space="preserve">les </w:t>
      </w:r>
      <w:r w:rsidR="00B555E2" w:rsidRPr="00A95F1A">
        <w:rPr>
          <w:rFonts w:cs="Times New Roman"/>
          <w:lang w:eastAsia="fr-FR"/>
        </w:rPr>
        <w:t xml:space="preserve">informations </w:t>
      </w:r>
      <w:r w:rsidRPr="00A95F1A">
        <w:rPr>
          <w:rFonts w:cs="Times New Roman"/>
          <w:lang w:eastAsia="fr-FR"/>
        </w:rPr>
        <w:t xml:space="preserve">produites et détenues par l’État </w:t>
      </w:r>
      <w:r w:rsidR="00FA022D" w:rsidRPr="00A95F1A">
        <w:rPr>
          <w:rFonts w:cs="Times New Roman"/>
          <w:lang w:eastAsia="fr-FR"/>
        </w:rPr>
        <w:t xml:space="preserve">dans le cadre de ses missions </w:t>
      </w:r>
      <w:r w:rsidRPr="00A95F1A">
        <w:rPr>
          <w:rFonts w:cs="Times New Roman"/>
          <w:lang w:eastAsia="fr-FR"/>
        </w:rPr>
        <w:t>appellent l’utilisation des data sciences</w:t>
      </w:r>
      <w:r w:rsidR="00A53368" w:rsidRPr="00A95F1A">
        <w:rPr>
          <w:rStyle w:val="Appelnotedebasdep"/>
          <w:rFonts w:cs="Times New Roman"/>
          <w:lang w:eastAsia="fr-FR"/>
        </w:rPr>
        <w:footnoteReference w:id="11"/>
      </w:r>
      <w:r w:rsidRPr="00A95F1A">
        <w:rPr>
          <w:rFonts w:cs="Times New Roman"/>
          <w:lang w:eastAsia="fr-FR"/>
        </w:rPr>
        <w:t xml:space="preserve"> pour permettre de mieux informer </w:t>
      </w:r>
      <w:r w:rsidR="00125F06" w:rsidRPr="00A95F1A">
        <w:rPr>
          <w:rFonts w:cs="Times New Roman"/>
          <w:lang w:eastAsia="fr-FR"/>
        </w:rPr>
        <w:t xml:space="preserve">sur </w:t>
      </w:r>
      <w:r w:rsidRPr="00A95F1A">
        <w:rPr>
          <w:rFonts w:cs="Times New Roman"/>
          <w:lang w:eastAsia="fr-FR"/>
        </w:rPr>
        <w:t>les politiques publiques. En parallèle, la politique d’</w:t>
      </w:r>
      <w:r w:rsidR="00125F06" w:rsidRPr="00A95F1A">
        <w:rPr>
          <w:rFonts w:cs="Times New Roman"/>
          <w:lang w:eastAsia="fr-FR"/>
        </w:rPr>
        <w:t>O</w:t>
      </w:r>
      <w:r w:rsidRPr="00A95F1A">
        <w:rPr>
          <w:rFonts w:cs="Times New Roman"/>
          <w:lang w:eastAsia="fr-FR"/>
        </w:rPr>
        <w:t xml:space="preserve">pen </w:t>
      </w:r>
      <w:r w:rsidR="00125F06" w:rsidRPr="00A95F1A">
        <w:rPr>
          <w:rFonts w:cs="Times New Roman"/>
          <w:lang w:eastAsia="fr-FR"/>
        </w:rPr>
        <w:t>D</w:t>
      </w:r>
      <w:r w:rsidRPr="00A95F1A">
        <w:rPr>
          <w:rFonts w:cs="Times New Roman"/>
          <w:lang w:eastAsia="fr-FR"/>
        </w:rPr>
        <w:t xml:space="preserve">ata conduit à ouvrir une partie toujours plus grande </w:t>
      </w:r>
      <w:r w:rsidR="00125F06" w:rsidRPr="00A95F1A">
        <w:rPr>
          <w:rFonts w:cs="Times New Roman"/>
          <w:lang w:eastAsia="fr-FR"/>
        </w:rPr>
        <w:t>de ces informations</w:t>
      </w:r>
      <w:r w:rsidRPr="00A95F1A">
        <w:rPr>
          <w:rFonts w:cs="Times New Roman"/>
          <w:lang w:eastAsia="fr-FR"/>
        </w:rPr>
        <w:t xml:space="preserve"> dans des formats librement réutilisables par tous.</w:t>
      </w:r>
    </w:p>
    <w:p w:rsidR="00091464" w:rsidRPr="007C0883" w:rsidRDefault="00091464" w:rsidP="00B555E2">
      <w:pPr>
        <w:jc w:val="both"/>
        <w:rPr>
          <w:rFonts w:cs="Times New Roman"/>
          <w:lang w:eastAsia="fr-FR"/>
        </w:rPr>
      </w:pPr>
      <w:r w:rsidRPr="007C0883">
        <w:rPr>
          <w:rFonts w:cs="Times New Roman"/>
          <w:lang w:eastAsia="fr-FR"/>
        </w:rPr>
        <w:t xml:space="preserve">Placé sous l’autorité du Premier ministre au sein du Secrétariat général pour la modernisation de l’action publique (SGMAP), l’Administrateur </w:t>
      </w:r>
      <w:r w:rsidR="0034159B">
        <w:rPr>
          <w:rFonts w:cs="Times New Roman"/>
          <w:lang w:eastAsia="fr-FR"/>
        </w:rPr>
        <w:t>g</w:t>
      </w:r>
      <w:r w:rsidRPr="007C0883">
        <w:rPr>
          <w:rFonts w:cs="Times New Roman"/>
          <w:lang w:eastAsia="fr-FR"/>
        </w:rPr>
        <w:t xml:space="preserve">énéral des </w:t>
      </w:r>
      <w:r w:rsidR="0034159B">
        <w:rPr>
          <w:rFonts w:cs="Times New Roman"/>
          <w:lang w:eastAsia="fr-FR"/>
        </w:rPr>
        <w:t>d</w:t>
      </w:r>
      <w:r w:rsidRPr="007C0883">
        <w:rPr>
          <w:rFonts w:cs="Times New Roman"/>
          <w:lang w:eastAsia="fr-FR"/>
        </w:rPr>
        <w:t xml:space="preserve">onnées </w:t>
      </w:r>
      <w:r w:rsidR="00F13CB7">
        <w:rPr>
          <w:rFonts w:cs="Times New Roman"/>
          <w:lang w:eastAsia="fr-FR"/>
        </w:rPr>
        <w:t xml:space="preserve">est </w:t>
      </w:r>
      <w:r w:rsidRPr="007C0883">
        <w:rPr>
          <w:rFonts w:cs="Times New Roman"/>
          <w:lang w:eastAsia="fr-FR"/>
        </w:rPr>
        <w:t>chargé de faire levier sur tout le potentiel des données publiques pour améliorer le service public.</w:t>
      </w:r>
    </w:p>
    <w:p w:rsidR="00091464" w:rsidRPr="007C0883" w:rsidRDefault="00091464" w:rsidP="00B555E2">
      <w:pPr>
        <w:jc w:val="both"/>
        <w:rPr>
          <w:rFonts w:cs="Times New Roman"/>
          <w:lang w:eastAsia="fr-FR"/>
        </w:rPr>
      </w:pPr>
      <w:r w:rsidRPr="007C0883">
        <w:rPr>
          <w:rFonts w:cs="Times New Roman"/>
          <w:lang w:eastAsia="fr-FR"/>
        </w:rPr>
        <w:t>Amélioration de la qualité des données produite</w:t>
      </w:r>
      <w:r w:rsidR="0031697C">
        <w:rPr>
          <w:rFonts w:cs="Times New Roman"/>
          <w:lang w:eastAsia="fr-FR"/>
        </w:rPr>
        <w:t>s</w:t>
      </w:r>
      <w:r w:rsidRPr="007C0883">
        <w:rPr>
          <w:rFonts w:cs="Times New Roman"/>
          <w:lang w:eastAsia="fr-FR"/>
        </w:rPr>
        <w:t xml:space="preserve"> par l’</w:t>
      </w:r>
      <w:r w:rsidR="0034159B">
        <w:rPr>
          <w:rFonts w:cs="Times New Roman"/>
          <w:lang w:eastAsia="fr-FR"/>
        </w:rPr>
        <w:t>É</w:t>
      </w:r>
      <w:r w:rsidRPr="007C0883">
        <w:rPr>
          <w:rFonts w:cs="Times New Roman"/>
          <w:lang w:eastAsia="fr-FR"/>
        </w:rPr>
        <w:t xml:space="preserve">tat, </w:t>
      </w:r>
      <w:r w:rsidR="001664E7" w:rsidRPr="007C0883">
        <w:rPr>
          <w:rFonts w:cs="Times New Roman"/>
          <w:lang w:eastAsia="fr-FR"/>
        </w:rPr>
        <w:t>fluidification de la</w:t>
      </w:r>
      <w:r w:rsidRPr="007C0883">
        <w:rPr>
          <w:rFonts w:cs="Times New Roman"/>
          <w:lang w:eastAsia="fr-FR"/>
        </w:rPr>
        <w:t xml:space="preserve"> circulation au sein de l’administration comme à destination des chercheurs, entreprises et citoyens, et production de données clefs comptent parmi ses principaux chantiers.</w:t>
      </w:r>
    </w:p>
    <w:p w:rsidR="00091464" w:rsidRPr="007C0883" w:rsidRDefault="00091464" w:rsidP="00B555E2">
      <w:pPr>
        <w:jc w:val="both"/>
        <w:rPr>
          <w:rFonts w:cs="Times New Roman"/>
          <w:lang w:eastAsia="fr-FR"/>
        </w:rPr>
      </w:pPr>
      <w:r w:rsidRPr="007C0883">
        <w:rPr>
          <w:rFonts w:cs="Times New Roman"/>
          <w:lang w:eastAsia="fr-FR"/>
        </w:rPr>
        <w:t xml:space="preserve">Parce que la transformation numérique touche les pratiques quotidiennes de l’administration, il </w:t>
      </w:r>
      <w:r w:rsidR="00F13CB7">
        <w:rPr>
          <w:rFonts w:cs="Times New Roman"/>
          <w:lang w:eastAsia="fr-FR"/>
        </w:rPr>
        <w:t>a pour mission</w:t>
      </w:r>
      <w:r w:rsidRPr="007C0883">
        <w:rPr>
          <w:rFonts w:cs="Times New Roman"/>
          <w:lang w:eastAsia="fr-FR"/>
        </w:rPr>
        <w:t xml:space="preserve"> d’y stimuler la diffusion des nouvelles stratégies d’action fondées sur la donnée. Enfin, il est autorisé à conduire des expérimentations sur l’utilisation des données pour renforcer l’efficacité des politiques publiques, contribuer à la bonne gestion des deniers publics et améliorer la qualité des services rendus aux usagers.</w:t>
      </w:r>
    </w:p>
    <w:p w:rsidR="00091464" w:rsidRPr="007C0883" w:rsidRDefault="00091464" w:rsidP="00B555E2">
      <w:pPr>
        <w:jc w:val="both"/>
        <w:rPr>
          <w:rFonts w:cs="Times New Roman"/>
          <w:lang w:eastAsia="fr-FR"/>
        </w:rPr>
      </w:pPr>
    </w:p>
    <w:p w:rsidR="00091464" w:rsidRPr="006965E2" w:rsidRDefault="00091464" w:rsidP="00B555E2">
      <w:pPr>
        <w:pStyle w:val="Titre3"/>
        <w:jc w:val="both"/>
      </w:pPr>
      <w:bookmarkStart w:id="15" w:name="_Toc410125525"/>
      <w:r w:rsidRPr="006965E2">
        <w:t>Une logique d’</w:t>
      </w:r>
      <w:r w:rsidR="00E925E6" w:rsidRPr="006965E2">
        <w:t>organisation d’ensemble et d’</w:t>
      </w:r>
      <w:r w:rsidRPr="006965E2">
        <w:t>ouverture du système d’information de l’</w:t>
      </w:r>
      <w:r w:rsidR="0034159B" w:rsidRPr="006965E2">
        <w:t>É</w:t>
      </w:r>
      <w:r w:rsidRPr="006965E2">
        <w:t>tat</w:t>
      </w:r>
      <w:bookmarkEnd w:id="15"/>
    </w:p>
    <w:p w:rsidR="00091464" w:rsidRPr="007C0883" w:rsidRDefault="00091464" w:rsidP="00B555E2">
      <w:pPr>
        <w:jc w:val="both"/>
        <w:rPr>
          <w:rFonts w:cs="Times New Roman"/>
        </w:rPr>
      </w:pPr>
      <w:r w:rsidRPr="007C0883">
        <w:rPr>
          <w:rFonts w:cs="Times New Roman"/>
        </w:rPr>
        <w:t>Le 17 septembre 2014, le Secrétaire d’</w:t>
      </w:r>
      <w:r w:rsidR="0034159B">
        <w:rPr>
          <w:rFonts w:cs="Times New Roman"/>
        </w:rPr>
        <w:t>É</w:t>
      </w:r>
      <w:r w:rsidRPr="007C0883">
        <w:rPr>
          <w:rFonts w:cs="Times New Roman"/>
        </w:rPr>
        <w:t>tat à la Réforme de l’</w:t>
      </w:r>
      <w:r w:rsidR="0034159B">
        <w:rPr>
          <w:rFonts w:cs="Times New Roman"/>
        </w:rPr>
        <w:t>É</w:t>
      </w:r>
      <w:r w:rsidRPr="007C0883">
        <w:rPr>
          <w:rFonts w:cs="Times New Roman"/>
        </w:rPr>
        <w:t xml:space="preserve">tat et à la </w:t>
      </w:r>
      <w:r w:rsidR="00125F06">
        <w:rPr>
          <w:rFonts w:cs="Times New Roman"/>
        </w:rPr>
        <w:t>S</w:t>
      </w:r>
      <w:r w:rsidRPr="007C0883">
        <w:rPr>
          <w:rFonts w:cs="Times New Roman"/>
        </w:rPr>
        <w:t xml:space="preserve">implification a annoncé en Conseil des </w:t>
      </w:r>
      <w:r w:rsidR="0034159B">
        <w:rPr>
          <w:rFonts w:cs="Times New Roman"/>
        </w:rPr>
        <w:t>m</w:t>
      </w:r>
      <w:r w:rsidRPr="007C0883">
        <w:rPr>
          <w:rFonts w:cs="Times New Roman"/>
        </w:rPr>
        <w:t>inistres la volonté d’accélérer la transformation numérique de l’</w:t>
      </w:r>
      <w:r w:rsidR="0034159B">
        <w:rPr>
          <w:rFonts w:cs="Times New Roman"/>
        </w:rPr>
        <w:t>É</w:t>
      </w:r>
      <w:r w:rsidRPr="007C0883">
        <w:rPr>
          <w:rFonts w:cs="Times New Roman"/>
        </w:rPr>
        <w:t>tat</w:t>
      </w:r>
      <w:r w:rsidR="00F44465" w:rsidRPr="007C0883">
        <w:rPr>
          <w:rStyle w:val="Appelnotedebasdep"/>
          <w:rFonts w:cs="Times New Roman"/>
        </w:rPr>
        <w:footnoteReference w:id="12"/>
      </w:r>
      <w:r w:rsidRPr="007C0883">
        <w:rPr>
          <w:rFonts w:cs="Times New Roman"/>
        </w:rPr>
        <w:t>.</w:t>
      </w:r>
    </w:p>
    <w:p w:rsidR="00091464" w:rsidRPr="007C0883" w:rsidRDefault="00091464" w:rsidP="00B555E2">
      <w:pPr>
        <w:jc w:val="both"/>
        <w:rPr>
          <w:rFonts w:cs="Times New Roman"/>
        </w:rPr>
      </w:pPr>
      <w:r w:rsidRPr="007C0883">
        <w:rPr>
          <w:rFonts w:cs="Times New Roman"/>
        </w:rPr>
        <w:lastRenderedPageBreak/>
        <w:t>Les infrastructures informatiques, les réseaux de communication, les applications partagées et les systèmes d’information transverses seront dorénavant placés sous la responsabilité des services du Premier ministre.</w:t>
      </w:r>
    </w:p>
    <w:p w:rsidR="00091464" w:rsidRPr="007C0883" w:rsidRDefault="006965E2" w:rsidP="00B555E2">
      <w:pPr>
        <w:jc w:val="both"/>
        <w:rPr>
          <w:rFonts w:cs="Times New Roman"/>
        </w:rPr>
      </w:pPr>
      <w:r>
        <w:rPr>
          <w:rFonts w:cs="Times New Roman"/>
          <w:lang w:eastAsia="fr-FR"/>
        </w:rPr>
        <w:t>La finalité</w:t>
      </w:r>
      <w:r w:rsidR="00091464" w:rsidRPr="007C0883">
        <w:rPr>
          <w:rFonts w:cs="Times New Roman"/>
          <w:lang w:eastAsia="fr-FR"/>
        </w:rPr>
        <w:t xml:space="preserve"> est </w:t>
      </w:r>
      <w:r>
        <w:rPr>
          <w:rFonts w:cs="Times New Roman"/>
          <w:lang w:eastAsia="fr-FR"/>
        </w:rPr>
        <w:t>de disposer d’</w:t>
      </w:r>
      <w:r w:rsidR="00091464" w:rsidRPr="007C0883">
        <w:rPr>
          <w:rFonts w:cs="Times New Roman"/>
        </w:rPr>
        <w:t xml:space="preserve">une vision et </w:t>
      </w:r>
      <w:r w:rsidR="00E30DF9">
        <w:rPr>
          <w:rFonts w:cs="Times New Roman"/>
        </w:rPr>
        <w:t>d'</w:t>
      </w:r>
      <w:r w:rsidR="00091464" w:rsidRPr="007C0883">
        <w:rPr>
          <w:rFonts w:cs="Times New Roman"/>
        </w:rPr>
        <w:t xml:space="preserve">une trajectoire cohérente d'ensemble qui tiennent compte de l'histoire et de l'actualité de chacun des ministères. Il y a très peu de ministères qui offrent seuls un service aux citoyens et aux entreprises. La plupart d’entre eux ont besoin d'autres administrations pour délivrer un service. Or, beaucoup de services numériques sont construits sur l’architecture du décret de 1986 qui prévoyait que chaque ministre était responsable de son SI et qui faisait de l’État une </w:t>
      </w:r>
      <w:r w:rsidR="00F43C80">
        <w:rPr>
          <w:rFonts w:cs="Times New Roman"/>
        </w:rPr>
        <w:t>juxtaposition de systèmes d’information</w:t>
      </w:r>
      <w:r w:rsidR="00091464" w:rsidRPr="007C0883">
        <w:rPr>
          <w:rFonts w:cs="Times New Roman"/>
        </w:rPr>
        <w:t>.</w:t>
      </w:r>
    </w:p>
    <w:p w:rsidR="00091464" w:rsidRPr="007C0883" w:rsidRDefault="00091464" w:rsidP="00B555E2">
      <w:pPr>
        <w:jc w:val="both"/>
        <w:rPr>
          <w:rFonts w:cs="Times New Roman"/>
        </w:rPr>
      </w:pPr>
      <w:r w:rsidRPr="007C0883">
        <w:rPr>
          <w:rFonts w:cs="Times New Roman"/>
        </w:rPr>
        <w:t>Le principal point du décret du 1</w:t>
      </w:r>
      <w:r w:rsidRPr="007C0883">
        <w:rPr>
          <w:rFonts w:cs="Times New Roman"/>
          <w:vertAlign w:val="superscript"/>
        </w:rPr>
        <w:t>er</w:t>
      </w:r>
      <w:r w:rsidRPr="007C0883">
        <w:rPr>
          <w:rFonts w:cs="Times New Roman"/>
        </w:rPr>
        <w:t xml:space="preserve"> aout 2014</w:t>
      </w:r>
      <w:r w:rsidRPr="007C0883">
        <w:rPr>
          <w:rStyle w:val="Appelnotedebasdep"/>
          <w:rFonts w:cs="Times New Roman"/>
        </w:rPr>
        <w:footnoteReference w:id="13"/>
      </w:r>
      <w:r w:rsidRPr="007C0883">
        <w:rPr>
          <w:rFonts w:cs="Times New Roman"/>
        </w:rPr>
        <w:t xml:space="preserve"> consiste à donner les moyens à la Direction </w:t>
      </w:r>
      <w:r w:rsidR="0034159B">
        <w:rPr>
          <w:rFonts w:cs="Times New Roman"/>
        </w:rPr>
        <w:t>i</w:t>
      </w:r>
      <w:r w:rsidRPr="007C0883">
        <w:rPr>
          <w:rFonts w:cs="Times New Roman"/>
        </w:rPr>
        <w:t xml:space="preserve">nterministérielle des </w:t>
      </w:r>
      <w:r w:rsidR="0034159B">
        <w:rPr>
          <w:rFonts w:cs="Times New Roman"/>
        </w:rPr>
        <w:t>s</w:t>
      </w:r>
      <w:r w:rsidRPr="007C0883">
        <w:rPr>
          <w:rFonts w:cs="Times New Roman"/>
        </w:rPr>
        <w:t xml:space="preserve">ystèmes d’information et de </w:t>
      </w:r>
      <w:r w:rsidR="0034159B">
        <w:rPr>
          <w:rFonts w:cs="Times New Roman"/>
        </w:rPr>
        <w:t>c</w:t>
      </w:r>
      <w:r w:rsidRPr="007C0883">
        <w:rPr>
          <w:rFonts w:cs="Times New Roman"/>
        </w:rPr>
        <w:t xml:space="preserve">ommunication (DISIC) d’organiser l’architecture d'ensemble du SI. </w:t>
      </w:r>
    </w:p>
    <w:p w:rsidR="00091464" w:rsidRPr="007C0883" w:rsidRDefault="00E30DF9" w:rsidP="00B555E2">
      <w:pPr>
        <w:jc w:val="both"/>
        <w:rPr>
          <w:rFonts w:cs="Times New Roman"/>
        </w:rPr>
      </w:pPr>
      <w:r>
        <w:rPr>
          <w:rFonts w:cs="Times New Roman"/>
        </w:rPr>
        <w:t>Elle</w:t>
      </w:r>
      <w:r w:rsidR="00091464" w:rsidRPr="007C0883">
        <w:rPr>
          <w:rFonts w:cs="Times New Roman"/>
        </w:rPr>
        <w:t xml:space="preserve"> s’oriente vers une architecture de plateforme ouverte. L’ouverture servira par exemple à délivrer des services en collaboration avec des collectivités territoriales et des opérateurs de l’État. L’</w:t>
      </w:r>
      <w:r>
        <w:rPr>
          <w:rFonts w:cs="Times New Roman"/>
        </w:rPr>
        <w:t>É</w:t>
      </w:r>
      <w:r w:rsidR="00091464" w:rsidRPr="007C0883">
        <w:rPr>
          <w:rFonts w:cs="Times New Roman"/>
        </w:rPr>
        <w:t xml:space="preserve">tat pourra </w:t>
      </w:r>
      <w:r>
        <w:rPr>
          <w:rFonts w:cs="Times New Roman"/>
        </w:rPr>
        <w:t xml:space="preserve">également </w:t>
      </w:r>
      <w:r w:rsidR="00091464" w:rsidRPr="007C0883">
        <w:rPr>
          <w:rFonts w:cs="Times New Roman"/>
        </w:rPr>
        <w:t>s’appuyer par le co-design</w:t>
      </w:r>
      <w:r>
        <w:rPr>
          <w:rFonts w:cs="Times New Roman"/>
        </w:rPr>
        <w:t>,</w:t>
      </w:r>
      <w:r w:rsidR="00091464" w:rsidRPr="007C0883">
        <w:rPr>
          <w:rFonts w:cs="Times New Roman"/>
        </w:rPr>
        <w:t xml:space="preserve"> sur d’autres acteurs (secteur associatif, startups,…) pour concevoir des applications composites qui assembleront, par le biais d’API</w:t>
      </w:r>
      <w:r w:rsidR="00497D3F">
        <w:rPr>
          <w:rStyle w:val="Appelnotedebasdep"/>
          <w:rFonts w:cs="Times New Roman"/>
        </w:rPr>
        <w:footnoteReference w:id="14"/>
      </w:r>
      <w:r w:rsidR="00091464" w:rsidRPr="007C0883">
        <w:rPr>
          <w:rFonts w:cs="Times New Roman"/>
        </w:rPr>
        <w:t xml:space="preserve"> sécurisées, des données détenues par différents acteurs. Il ne s’agira pa</w:t>
      </w:r>
      <w:r w:rsidR="001164C1">
        <w:rPr>
          <w:rFonts w:cs="Times New Roman"/>
        </w:rPr>
        <w:t>s</w:t>
      </w:r>
      <w:r w:rsidR="00091464" w:rsidRPr="007C0883">
        <w:rPr>
          <w:rFonts w:cs="Times New Roman"/>
        </w:rPr>
        <w:t xml:space="preserve"> de transmettre les données et les traitements à gérer, mais de créer des « ponts ».</w:t>
      </w:r>
    </w:p>
    <w:p w:rsidR="00091464" w:rsidRPr="007C0883" w:rsidRDefault="00091464" w:rsidP="00B555E2">
      <w:pPr>
        <w:jc w:val="both"/>
        <w:rPr>
          <w:rFonts w:cs="Times New Roman"/>
          <w:lang w:eastAsia="fr-FR"/>
        </w:rPr>
      </w:pPr>
      <w:r w:rsidRPr="007C0883">
        <w:rPr>
          <w:rFonts w:cs="Times New Roman"/>
          <w:lang w:eastAsia="fr-FR"/>
        </w:rPr>
        <w:t xml:space="preserve">L’ouverture et la mise à disposition des données publiques </w:t>
      </w:r>
      <w:r w:rsidR="00074E54" w:rsidRPr="007C0883">
        <w:rPr>
          <w:rFonts w:cs="Times New Roman"/>
          <w:lang w:eastAsia="fr-FR"/>
        </w:rPr>
        <w:t>participent</w:t>
      </w:r>
      <w:r w:rsidRPr="007C0883">
        <w:rPr>
          <w:rFonts w:cs="Times New Roman"/>
          <w:lang w:eastAsia="fr-FR"/>
        </w:rPr>
        <w:t xml:space="preserve"> cependant pleinement à cette démarche de décloisonnement.</w:t>
      </w:r>
    </w:p>
    <w:p w:rsidR="008F4211" w:rsidRDefault="008F4211">
      <w:pPr>
        <w:spacing w:line="259" w:lineRule="auto"/>
        <w:rPr>
          <w:rFonts w:cs="Times New Roman"/>
        </w:rPr>
      </w:pPr>
      <w:r>
        <w:rPr>
          <w:rFonts w:cs="Times New Roman"/>
        </w:rPr>
        <w:br w:type="page"/>
      </w:r>
    </w:p>
    <w:p w:rsidR="00A52A09" w:rsidRPr="007C0883" w:rsidRDefault="00A52A09" w:rsidP="00B555E2">
      <w:pPr>
        <w:pStyle w:val="Titre2"/>
        <w:jc w:val="both"/>
      </w:pPr>
      <w:bookmarkStart w:id="16" w:name="_Toc410125526"/>
      <w:r w:rsidRPr="007C0883">
        <w:lastRenderedPageBreak/>
        <w:t>Le débat thématique sur les données logement</w:t>
      </w:r>
      <w:bookmarkEnd w:id="16"/>
    </w:p>
    <w:p w:rsidR="00A52A09" w:rsidRDefault="00A52A09" w:rsidP="00B555E2">
      <w:pPr>
        <w:jc w:val="both"/>
        <w:rPr>
          <w:rFonts w:cs="Times New Roman"/>
        </w:rPr>
      </w:pPr>
    </w:p>
    <w:p w:rsidR="00CB70BD" w:rsidRPr="007C0883" w:rsidRDefault="00CB70BD" w:rsidP="00B555E2">
      <w:pPr>
        <w:pStyle w:val="Titre3"/>
        <w:numPr>
          <w:ilvl w:val="1"/>
          <w:numId w:val="9"/>
        </w:numPr>
        <w:jc w:val="both"/>
      </w:pPr>
      <w:bookmarkStart w:id="17" w:name="_Toc410125527"/>
      <w:r>
        <w:t>Présentation du cadre du groupe de travail</w:t>
      </w:r>
      <w:bookmarkEnd w:id="17"/>
    </w:p>
    <w:p w:rsidR="00A52A09" w:rsidRPr="007C0883" w:rsidRDefault="00A52A09" w:rsidP="00B555E2">
      <w:pPr>
        <w:jc w:val="both"/>
        <w:rPr>
          <w:rFonts w:cs="Times New Roman"/>
        </w:rPr>
      </w:pPr>
      <w:r w:rsidRPr="007C0883">
        <w:rPr>
          <w:rFonts w:cs="Times New Roman"/>
        </w:rPr>
        <w:t xml:space="preserve">Conformément à sa feuille de route établie le 28 février 2013 en matière d'ouverture et de partage des données publiques, le </w:t>
      </w:r>
      <w:r w:rsidR="001164C1">
        <w:rPr>
          <w:rFonts w:cs="Times New Roman"/>
        </w:rPr>
        <w:t>G</w:t>
      </w:r>
      <w:r w:rsidRPr="007C0883">
        <w:rPr>
          <w:rFonts w:cs="Times New Roman"/>
        </w:rPr>
        <w:t>ouvernement a décidé de l'organisation de six débats thématiques et ouverts, afin d'identifier et de publier de nouveaux jeux de données</w:t>
      </w:r>
      <w:r w:rsidR="008D5A92" w:rsidRPr="007C0883">
        <w:rPr>
          <w:rFonts w:cs="Times New Roman"/>
        </w:rPr>
        <w:t>, parmi lesquels le logement</w:t>
      </w:r>
      <w:r w:rsidRPr="007C0883">
        <w:rPr>
          <w:rFonts w:cs="Times New Roman"/>
        </w:rPr>
        <w:t xml:space="preserve">. </w:t>
      </w:r>
    </w:p>
    <w:p w:rsidR="00A52A09" w:rsidRPr="007C0883" w:rsidRDefault="00A52A09" w:rsidP="00B555E2">
      <w:pPr>
        <w:jc w:val="both"/>
        <w:rPr>
          <w:rFonts w:cs="Times New Roman"/>
        </w:rPr>
      </w:pPr>
      <w:r w:rsidRPr="007C0883">
        <w:rPr>
          <w:rFonts w:cs="Times New Roman"/>
        </w:rPr>
        <w:t>Le CIMAP du 17 juillet 2013 précise quant à lui</w:t>
      </w:r>
      <w:r w:rsidR="001164C1">
        <w:rPr>
          <w:rFonts w:cs="Times New Roman"/>
        </w:rPr>
        <w:t>,</w:t>
      </w:r>
      <w:r w:rsidRPr="007C0883">
        <w:rPr>
          <w:rFonts w:cs="Times New Roman"/>
        </w:rPr>
        <w:t xml:space="preserve"> la programmation des </w:t>
      </w:r>
      <w:r w:rsidR="00FD6EF8">
        <w:rPr>
          <w:rFonts w:cs="Times New Roman"/>
        </w:rPr>
        <w:t>trois</w:t>
      </w:r>
      <w:r w:rsidR="00FD6EF8" w:rsidRPr="007C0883">
        <w:rPr>
          <w:rFonts w:cs="Times New Roman"/>
        </w:rPr>
        <w:t xml:space="preserve"> </w:t>
      </w:r>
      <w:r w:rsidRPr="007C0883">
        <w:rPr>
          <w:rFonts w:cs="Times New Roman"/>
        </w:rPr>
        <w:t>premiers débats thématiques</w:t>
      </w:r>
      <w:r w:rsidR="00FD6EF8">
        <w:rPr>
          <w:rFonts w:cs="Times New Roman"/>
        </w:rPr>
        <w:t xml:space="preserve"> prioritaires</w:t>
      </w:r>
      <w:r w:rsidR="008D5A92" w:rsidRPr="007C0883">
        <w:rPr>
          <w:rFonts w:cs="Times New Roman"/>
        </w:rPr>
        <w:t xml:space="preserve">, </w:t>
      </w:r>
      <w:r w:rsidR="00FD6EF8">
        <w:rPr>
          <w:rFonts w:cs="Times New Roman"/>
        </w:rPr>
        <w:t xml:space="preserve">dont </w:t>
      </w:r>
      <w:r w:rsidR="008D5A92" w:rsidRPr="007C0883">
        <w:rPr>
          <w:rFonts w:cs="Times New Roman"/>
        </w:rPr>
        <w:t>le logement. Il a</w:t>
      </w:r>
      <w:r w:rsidRPr="007C0883">
        <w:rPr>
          <w:rFonts w:cs="Times New Roman"/>
        </w:rPr>
        <w:t xml:space="preserve"> </w:t>
      </w:r>
      <w:r w:rsidR="00D53845">
        <w:rPr>
          <w:rFonts w:cs="Times New Roman"/>
        </w:rPr>
        <w:t xml:space="preserve">été </w:t>
      </w:r>
      <w:r w:rsidRPr="007C0883">
        <w:rPr>
          <w:rFonts w:cs="Times New Roman"/>
        </w:rPr>
        <w:t>confi</w:t>
      </w:r>
      <w:r w:rsidR="008D5A92" w:rsidRPr="007C0883">
        <w:rPr>
          <w:rFonts w:cs="Times New Roman"/>
        </w:rPr>
        <w:t>é</w:t>
      </w:r>
      <w:r w:rsidRPr="007C0883">
        <w:rPr>
          <w:rFonts w:cs="Times New Roman"/>
        </w:rPr>
        <w:t xml:space="preserve"> au </w:t>
      </w:r>
      <w:r w:rsidR="001164C1">
        <w:rPr>
          <w:rFonts w:cs="Times New Roman"/>
        </w:rPr>
        <w:t>C</w:t>
      </w:r>
      <w:r w:rsidRPr="007C0883">
        <w:rPr>
          <w:rFonts w:cs="Times New Roman"/>
        </w:rPr>
        <w:t xml:space="preserve">onseil national de l’habitat (CNH), </w:t>
      </w:r>
      <w:r w:rsidR="00F43C80">
        <w:rPr>
          <w:rFonts w:cs="Times New Roman"/>
        </w:rPr>
        <w:t>qui rassemble l’ensemble des acteurs du logement</w:t>
      </w:r>
      <w:r w:rsidRPr="007C0883">
        <w:rPr>
          <w:rFonts w:cs="Times New Roman"/>
        </w:rPr>
        <w:t>, le soin de mettre en place, avec l’appui de la mission Etalab, un groupe de travail pluraliste (composé de membres du CNH et de représentants du monde des réutilisateurs de données publiques et de spécialistes de l’</w:t>
      </w:r>
      <w:r w:rsidR="00527FC5">
        <w:rPr>
          <w:rFonts w:cs="Times New Roman"/>
        </w:rPr>
        <w:t>Open Data</w:t>
      </w:r>
      <w:r w:rsidRPr="007C0883">
        <w:rPr>
          <w:rFonts w:cs="Times New Roman"/>
        </w:rPr>
        <w:t>), afin de faire des propositions pour renforcer la mise à disposition de données publiques dans le champ du logement</w:t>
      </w:r>
      <w:r w:rsidR="00305BE0">
        <w:rPr>
          <w:rStyle w:val="Appelnotedebasdep"/>
          <w:rFonts w:cs="Times New Roman"/>
        </w:rPr>
        <w:footnoteReference w:id="15"/>
      </w:r>
      <w:r w:rsidRPr="007C0883">
        <w:rPr>
          <w:rFonts w:cs="Times New Roman"/>
        </w:rPr>
        <w:t>.</w:t>
      </w:r>
    </w:p>
    <w:p w:rsidR="00A52A09" w:rsidRPr="007C0883" w:rsidRDefault="00A52A09" w:rsidP="00B555E2">
      <w:pPr>
        <w:jc w:val="both"/>
        <w:rPr>
          <w:rFonts w:cs="Times New Roman"/>
        </w:rPr>
      </w:pPr>
      <w:r w:rsidRPr="007C0883">
        <w:rPr>
          <w:rFonts w:cs="Times New Roman"/>
        </w:rPr>
        <w:t xml:space="preserve">Un groupe de travail a été installé </w:t>
      </w:r>
      <w:r w:rsidR="00E925E6" w:rsidRPr="007C0883">
        <w:rPr>
          <w:rFonts w:cs="Times New Roman"/>
        </w:rPr>
        <w:t>au début de l’année 2014</w:t>
      </w:r>
      <w:r w:rsidRPr="007C0883">
        <w:rPr>
          <w:rFonts w:cs="Times New Roman"/>
        </w:rPr>
        <w:t xml:space="preserve">, associant </w:t>
      </w:r>
      <w:r w:rsidR="00E925E6" w:rsidRPr="007C0883">
        <w:rPr>
          <w:rFonts w:cs="Times New Roman"/>
        </w:rPr>
        <w:t>les membres</w:t>
      </w:r>
      <w:r w:rsidRPr="007C0883">
        <w:rPr>
          <w:rFonts w:cs="Times New Roman"/>
        </w:rPr>
        <w:t xml:space="preserve"> du</w:t>
      </w:r>
      <w:r w:rsidR="00FD6EF8">
        <w:rPr>
          <w:rFonts w:cs="Times New Roman"/>
        </w:rPr>
        <w:t xml:space="preserve"> CNH</w:t>
      </w:r>
      <w:r w:rsidR="00586103">
        <w:rPr>
          <w:rFonts w:cs="Times New Roman"/>
        </w:rPr>
        <w:t xml:space="preserve"> </w:t>
      </w:r>
      <w:r w:rsidR="00E925E6" w:rsidRPr="007C0883">
        <w:rPr>
          <w:rFonts w:cs="Times New Roman"/>
        </w:rPr>
        <w:t>volontaires pour y participer</w:t>
      </w:r>
      <w:r w:rsidRPr="007C0883">
        <w:rPr>
          <w:rFonts w:cs="Times New Roman"/>
        </w:rPr>
        <w:t xml:space="preserve"> et des représentants, proposés par Etalab, du monde des réutilisateurs de données publiques et de spécialistes de l'</w:t>
      </w:r>
      <w:r w:rsidR="00527FC5">
        <w:rPr>
          <w:rFonts w:cs="Times New Roman"/>
        </w:rPr>
        <w:t>Open Data</w:t>
      </w:r>
      <w:r w:rsidRPr="007C0883">
        <w:rPr>
          <w:rFonts w:cs="Times New Roman"/>
        </w:rPr>
        <w:t>.</w:t>
      </w:r>
    </w:p>
    <w:p w:rsidR="00A52A09" w:rsidRPr="007C0883" w:rsidRDefault="00A52A09" w:rsidP="00B555E2">
      <w:pPr>
        <w:jc w:val="both"/>
        <w:rPr>
          <w:rFonts w:cs="Times New Roman"/>
        </w:rPr>
      </w:pPr>
      <w:r w:rsidRPr="007C0883">
        <w:rPr>
          <w:rFonts w:cs="Times New Roman"/>
        </w:rPr>
        <w:t xml:space="preserve">La diversité des acteurs au sein de ce groupe a été permise par la composition du </w:t>
      </w:r>
      <w:r w:rsidR="00FD6EF8">
        <w:rPr>
          <w:rFonts w:cs="Times New Roman"/>
        </w:rPr>
        <w:t>CNH</w:t>
      </w:r>
      <w:r w:rsidRPr="007C0883">
        <w:rPr>
          <w:rFonts w:cs="Times New Roman"/>
        </w:rPr>
        <w:t xml:space="preserve"> </w:t>
      </w:r>
      <w:r w:rsidR="00305BE0">
        <w:rPr>
          <w:rFonts w:cs="Times New Roman"/>
        </w:rPr>
        <w:t xml:space="preserve">de </w:t>
      </w:r>
      <w:r w:rsidRPr="007C0883">
        <w:rPr>
          <w:rFonts w:cs="Times New Roman"/>
        </w:rPr>
        <w:t>:</w:t>
      </w:r>
    </w:p>
    <w:p w:rsidR="00A52A09" w:rsidRPr="007C0883" w:rsidRDefault="00A52A09" w:rsidP="00B555E2">
      <w:pPr>
        <w:pStyle w:val="Paragraphedeliste"/>
        <w:numPr>
          <w:ilvl w:val="0"/>
          <w:numId w:val="10"/>
        </w:numPr>
        <w:jc w:val="both"/>
      </w:pPr>
      <w:r w:rsidRPr="007C0883">
        <w:t>représentants des élus et des collectivités locales ;</w:t>
      </w:r>
    </w:p>
    <w:p w:rsidR="00A52A09" w:rsidRPr="007C0883" w:rsidRDefault="00A52A09" w:rsidP="00B555E2">
      <w:pPr>
        <w:pStyle w:val="Paragraphedeliste"/>
        <w:numPr>
          <w:ilvl w:val="0"/>
          <w:numId w:val="10"/>
        </w:numPr>
        <w:jc w:val="both"/>
      </w:pPr>
      <w:r w:rsidRPr="007C0883">
        <w:t>représentants des constructeurs, des maîtres d’œuvre et des entreprises du bâtiment, des gestionnaires de logements, des établissements financiers, des organismes d’allocations familiales et du notariat ;</w:t>
      </w:r>
    </w:p>
    <w:p w:rsidR="00A52A09" w:rsidRPr="007C0883" w:rsidRDefault="00A52A09" w:rsidP="00B555E2">
      <w:pPr>
        <w:pStyle w:val="Paragraphedeliste"/>
        <w:numPr>
          <w:ilvl w:val="0"/>
          <w:numId w:val="10"/>
        </w:numPr>
        <w:jc w:val="both"/>
      </w:pPr>
      <w:r w:rsidRPr="007C0883">
        <w:t>représentants des usagers ;</w:t>
      </w:r>
    </w:p>
    <w:p w:rsidR="00A52A09" w:rsidRPr="007C0883" w:rsidRDefault="00A52A09" w:rsidP="00B555E2">
      <w:pPr>
        <w:pStyle w:val="Paragraphedeliste"/>
        <w:numPr>
          <w:ilvl w:val="0"/>
          <w:numId w:val="10"/>
        </w:numPr>
        <w:jc w:val="both"/>
      </w:pPr>
      <w:r w:rsidRPr="007C0883">
        <w:t>représentants des associations d’insertion et de défense des personnes en situation d’exclusion par le logement ;</w:t>
      </w:r>
    </w:p>
    <w:p w:rsidR="00A52A09" w:rsidRPr="007C0883" w:rsidRDefault="00A52A09" w:rsidP="00B555E2">
      <w:pPr>
        <w:pStyle w:val="Paragraphedeliste"/>
        <w:numPr>
          <w:ilvl w:val="0"/>
          <w:numId w:val="10"/>
        </w:numPr>
        <w:jc w:val="both"/>
      </w:pPr>
      <w:r w:rsidRPr="007C0883">
        <w:t xml:space="preserve">personnalités choisies en raison de leur compétence par le ministre chargé </w:t>
      </w:r>
      <w:r w:rsidR="00305BE0">
        <w:t>du logement.</w:t>
      </w:r>
    </w:p>
    <w:p w:rsidR="00A52A09" w:rsidRPr="007C0883" w:rsidRDefault="00A52A09" w:rsidP="00B555E2">
      <w:pPr>
        <w:jc w:val="both"/>
        <w:rPr>
          <w:rFonts w:cs="Times New Roman"/>
        </w:rPr>
      </w:pPr>
      <w:r w:rsidRPr="007C0883">
        <w:rPr>
          <w:rFonts w:cs="Times New Roman"/>
        </w:rPr>
        <w:t xml:space="preserve">Par ailleurs, </w:t>
      </w:r>
      <w:r w:rsidR="00E925E6" w:rsidRPr="007C0883">
        <w:rPr>
          <w:rFonts w:cs="Times New Roman"/>
        </w:rPr>
        <w:t>c</w:t>
      </w:r>
      <w:r w:rsidR="00B727EA" w:rsidRPr="007C0883">
        <w:rPr>
          <w:rFonts w:cs="Times New Roman"/>
        </w:rPr>
        <w:t xml:space="preserve">ette diversité a été renforcée </w:t>
      </w:r>
      <w:r w:rsidR="00E925E6" w:rsidRPr="007C0883">
        <w:rPr>
          <w:rFonts w:cs="Times New Roman"/>
        </w:rPr>
        <w:t>par la présence de</w:t>
      </w:r>
      <w:r w:rsidRPr="007C0883">
        <w:rPr>
          <w:rFonts w:cs="Times New Roman"/>
        </w:rPr>
        <w:t xml:space="preserve"> certains acteurs issus de la société civile se positionnant comme des réutilisateurs de données logement ainsi que des acteurs promouvant l’</w:t>
      </w:r>
      <w:r w:rsidR="00527FC5">
        <w:rPr>
          <w:rFonts w:cs="Times New Roman"/>
        </w:rPr>
        <w:t>Open Data</w:t>
      </w:r>
      <w:r w:rsidRPr="007C0883">
        <w:rPr>
          <w:rFonts w:cs="Times New Roman"/>
        </w:rPr>
        <w:t xml:space="preserve"> en France.</w:t>
      </w:r>
    </w:p>
    <w:p w:rsidR="00A52A09" w:rsidRPr="007C0883" w:rsidRDefault="00A52A09" w:rsidP="00B555E2">
      <w:pPr>
        <w:jc w:val="both"/>
        <w:rPr>
          <w:rFonts w:cs="Times New Roman"/>
        </w:rPr>
      </w:pPr>
      <w:r w:rsidRPr="007C0883">
        <w:rPr>
          <w:rFonts w:cs="Times New Roman"/>
        </w:rPr>
        <w:t>Cette composition a permis de rassembler les producteurs et les réutilisateurs de données, avec une grande richesse de points de vue</w:t>
      </w:r>
      <w:r w:rsidR="00497D3F">
        <w:rPr>
          <w:rStyle w:val="Appelnotedebasdep"/>
          <w:rFonts w:cs="Times New Roman"/>
        </w:rPr>
        <w:footnoteReference w:id="16"/>
      </w:r>
      <w:r w:rsidRPr="007C0883">
        <w:rPr>
          <w:rFonts w:cs="Times New Roman"/>
        </w:rPr>
        <w:t xml:space="preserve"> </w:t>
      </w:r>
      <w:r w:rsidR="00497D3F">
        <w:rPr>
          <w:rFonts w:cs="Times New Roman"/>
        </w:rPr>
        <w:t>.</w:t>
      </w:r>
    </w:p>
    <w:p w:rsidR="00A52A09" w:rsidRPr="007C0883" w:rsidRDefault="00A52A09" w:rsidP="00B555E2">
      <w:pPr>
        <w:jc w:val="both"/>
        <w:rPr>
          <w:rFonts w:cs="Times New Roman"/>
        </w:rPr>
      </w:pPr>
      <w:r w:rsidRPr="007C0883">
        <w:rPr>
          <w:rFonts w:cs="Times New Roman"/>
        </w:rPr>
        <w:t>Ce groupe a été chargé de faire des propositions,</w:t>
      </w:r>
      <w:r w:rsidR="001164C1">
        <w:rPr>
          <w:rFonts w:cs="Times New Roman"/>
        </w:rPr>
        <w:t xml:space="preserve"> </w:t>
      </w:r>
      <w:r w:rsidRPr="007C0883">
        <w:rPr>
          <w:rFonts w:cs="Times New Roman"/>
        </w:rPr>
        <w:t>notamment :</w:t>
      </w:r>
    </w:p>
    <w:p w:rsidR="00A52A09" w:rsidRPr="007C0883" w:rsidRDefault="00A52A09" w:rsidP="00B555E2">
      <w:pPr>
        <w:pStyle w:val="Paragraphedeliste"/>
        <w:numPr>
          <w:ilvl w:val="0"/>
          <w:numId w:val="11"/>
        </w:numPr>
        <w:jc w:val="both"/>
      </w:pPr>
      <w:r w:rsidRPr="007C0883">
        <w:t>sur la préparation et l'organisation de ce débat ;</w:t>
      </w:r>
    </w:p>
    <w:p w:rsidR="00A52A09" w:rsidRPr="007C0883" w:rsidRDefault="00A52A09" w:rsidP="00B555E2">
      <w:pPr>
        <w:pStyle w:val="Paragraphedeliste"/>
        <w:numPr>
          <w:ilvl w:val="0"/>
          <w:numId w:val="11"/>
        </w:numPr>
        <w:jc w:val="both"/>
      </w:pPr>
      <w:r w:rsidRPr="007C0883">
        <w:t xml:space="preserve">sur le format à donner à ce débat, </w:t>
      </w:r>
      <w:r w:rsidR="005E3EDA">
        <w:t>relevant plutôt d’un groupe de travail large</w:t>
      </w:r>
      <w:r w:rsidRPr="007C0883">
        <w:t xml:space="preserve"> ;</w:t>
      </w:r>
    </w:p>
    <w:p w:rsidR="00A52A09" w:rsidRPr="007C0883" w:rsidRDefault="00A52A09" w:rsidP="00B555E2">
      <w:pPr>
        <w:pStyle w:val="Paragraphedeliste"/>
        <w:numPr>
          <w:ilvl w:val="0"/>
          <w:numId w:val="11"/>
        </w:numPr>
        <w:jc w:val="both"/>
      </w:pPr>
      <w:r w:rsidRPr="007C0883">
        <w:t>sur l'ouverture cohérente des données</w:t>
      </w:r>
      <w:r w:rsidR="001164C1">
        <w:t xml:space="preserve"> </w:t>
      </w:r>
      <w:r w:rsidRPr="007C0883">
        <w:t>en matière d'offre de logement ;</w:t>
      </w:r>
    </w:p>
    <w:p w:rsidR="00A52A09" w:rsidRPr="007C0883" w:rsidRDefault="00A52A09" w:rsidP="00B555E2">
      <w:pPr>
        <w:pStyle w:val="Paragraphedeliste"/>
        <w:numPr>
          <w:ilvl w:val="0"/>
          <w:numId w:val="11"/>
        </w:numPr>
        <w:jc w:val="both"/>
      </w:pPr>
      <w:r w:rsidRPr="007C0883">
        <w:t>sur les objectifs poursuivis et bénéfices attendus ;</w:t>
      </w:r>
    </w:p>
    <w:p w:rsidR="00A52A09" w:rsidRPr="007C0883" w:rsidRDefault="00A52A09" w:rsidP="00B555E2">
      <w:pPr>
        <w:pStyle w:val="Paragraphedeliste"/>
        <w:numPr>
          <w:ilvl w:val="0"/>
          <w:numId w:val="11"/>
        </w:numPr>
        <w:jc w:val="both"/>
      </w:pPr>
      <w:r w:rsidRPr="007C0883">
        <w:lastRenderedPageBreak/>
        <w:t>sur les modalités d'ouvertures de ces données ;</w:t>
      </w:r>
    </w:p>
    <w:p w:rsidR="00A52A09" w:rsidRPr="007C0883" w:rsidRDefault="00A52A09" w:rsidP="00B555E2">
      <w:pPr>
        <w:pStyle w:val="Paragraphedeliste"/>
        <w:numPr>
          <w:ilvl w:val="0"/>
          <w:numId w:val="11"/>
        </w:numPr>
        <w:jc w:val="both"/>
      </w:pPr>
      <w:r w:rsidRPr="007C0883">
        <w:t>sur les conditions de réutilisation associées</w:t>
      </w:r>
      <w:r w:rsidR="005E3EDA">
        <w:t>.</w:t>
      </w:r>
    </w:p>
    <w:p w:rsidR="00A52A09" w:rsidRPr="007C0883" w:rsidRDefault="00A52A09" w:rsidP="00B555E2">
      <w:pPr>
        <w:jc w:val="both"/>
        <w:rPr>
          <w:rFonts w:cs="Times New Roman"/>
        </w:rPr>
      </w:pPr>
      <w:r w:rsidRPr="007C0883">
        <w:rPr>
          <w:rFonts w:cs="Times New Roman"/>
        </w:rPr>
        <w:t xml:space="preserve">Géraldine Chalencon, Directrice </w:t>
      </w:r>
      <w:r w:rsidR="00FD6EF8">
        <w:rPr>
          <w:rFonts w:cs="Times New Roman"/>
        </w:rPr>
        <w:t>g</w:t>
      </w:r>
      <w:r w:rsidRPr="007C0883">
        <w:rPr>
          <w:rFonts w:cs="Times New Roman"/>
        </w:rPr>
        <w:t xml:space="preserve">énérale de l'Agence Nationale pour l'Information sur le Logement </w:t>
      </w:r>
      <w:r w:rsidR="00305BE0">
        <w:rPr>
          <w:rFonts w:cs="Times New Roman"/>
        </w:rPr>
        <w:t xml:space="preserve">(ANIL) </w:t>
      </w:r>
      <w:r w:rsidRPr="007C0883">
        <w:rPr>
          <w:rFonts w:cs="Times New Roman"/>
        </w:rPr>
        <w:t>a été désignée par le Président du CNH pour animer les travaux de ce groupe en lien avec la mission Etalab.</w:t>
      </w:r>
    </w:p>
    <w:p w:rsidR="00A52A09" w:rsidRPr="007C0883" w:rsidRDefault="00A52A09" w:rsidP="00B555E2">
      <w:pPr>
        <w:jc w:val="both"/>
        <w:rPr>
          <w:rFonts w:cs="Times New Roman"/>
        </w:rPr>
      </w:pPr>
      <w:r w:rsidRPr="007C0883">
        <w:rPr>
          <w:rFonts w:cs="Times New Roman"/>
        </w:rPr>
        <w:t>Le groupe de travail a procédé à l’audition des principaux produc</w:t>
      </w:r>
      <w:r w:rsidR="00305BE0">
        <w:rPr>
          <w:rFonts w:cs="Times New Roman"/>
        </w:rPr>
        <w:t>teurs de données afin d’avoir d</w:t>
      </w:r>
      <w:r w:rsidRPr="007C0883">
        <w:rPr>
          <w:rFonts w:cs="Times New Roman"/>
        </w:rPr>
        <w:t xml:space="preserve">avantage de visibilité sur les </w:t>
      </w:r>
      <w:r w:rsidR="00F44465" w:rsidRPr="007C0883">
        <w:rPr>
          <w:rFonts w:cs="Times New Roman"/>
        </w:rPr>
        <w:t xml:space="preserve">informations </w:t>
      </w:r>
      <w:r w:rsidRPr="007C0883">
        <w:rPr>
          <w:rFonts w:cs="Times New Roman"/>
        </w:rPr>
        <w:t>produites en matière de logement</w:t>
      </w:r>
      <w:r w:rsidR="00497D3F">
        <w:rPr>
          <w:rStyle w:val="Appelnotedebasdep"/>
          <w:rFonts w:cs="Times New Roman"/>
        </w:rPr>
        <w:footnoteReference w:id="17"/>
      </w:r>
      <w:r w:rsidRPr="007C0883">
        <w:rPr>
          <w:rFonts w:cs="Times New Roman"/>
        </w:rPr>
        <w:t>. Quelques acteurs ont également apporté leur contribution, en tant qu’utilisateurs.</w:t>
      </w:r>
    </w:p>
    <w:p w:rsidR="008D5A92" w:rsidRDefault="00A52A09" w:rsidP="00B555E2">
      <w:pPr>
        <w:jc w:val="both"/>
        <w:rPr>
          <w:rFonts w:cs="Times New Roman"/>
        </w:rPr>
      </w:pPr>
      <w:r w:rsidRPr="007C0883">
        <w:rPr>
          <w:rFonts w:cs="Times New Roman"/>
        </w:rPr>
        <w:t xml:space="preserve">Enfin, le groupe a articulé ses réflexions avec les travaux </w:t>
      </w:r>
      <w:r w:rsidR="00334C99" w:rsidRPr="007C0883">
        <w:rPr>
          <w:rFonts w:cs="Times New Roman"/>
        </w:rPr>
        <w:t xml:space="preserve">menés en parallèle par </w:t>
      </w:r>
      <w:r w:rsidRPr="007C0883">
        <w:rPr>
          <w:rFonts w:cs="Times New Roman"/>
        </w:rPr>
        <w:t>la mission commune de l’</w:t>
      </w:r>
      <w:r w:rsidR="00FD6EF8">
        <w:rPr>
          <w:rFonts w:cs="Times New Roman"/>
        </w:rPr>
        <w:t>I</w:t>
      </w:r>
      <w:r w:rsidRPr="007C0883">
        <w:rPr>
          <w:rFonts w:cs="Times New Roman"/>
        </w:rPr>
        <w:t xml:space="preserve">nspection générale de l’INSEE </w:t>
      </w:r>
      <w:r w:rsidR="00656FBC">
        <w:rPr>
          <w:rFonts w:cs="Times New Roman"/>
        </w:rPr>
        <w:t xml:space="preserve">(IG-INSEE) </w:t>
      </w:r>
      <w:r w:rsidRPr="007C0883">
        <w:rPr>
          <w:rFonts w:cs="Times New Roman"/>
        </w:rPr>
        <w:t>et du C</w:t>
      </w:r>
      <w:r w:rsidR="00FD6EF8">
        <w:rPr>
          <w:rFonts w:cs="Times New Roman"/>
        </w:rPr>
        <w:t>onseil général de l'environnement et du développement durable (C</w:t>
      </w:r>
      <w:r w:rsidRPr="007C0883">
        <w:rPr>
          <w:rFonts w:cs="Times New Roman"/>
        </w:rPr>
        <w:t>GEDD</w:t>
      </w:r>
      <w:r w:rsidR="00FD6EF8">
        <w:rPr>
          <w:rFonts w:cs="Times New Roman"/>
        </w:rPr>
        <w:t>)</w:t>
      </w:r>
      <w:r w:rsidR="00F13CB7">
        <w:rPr>
          <w:rStyle w:val="Appelnotedebasdep"/>
          <w:rFonts w:cs="Times New Roman"/>
        </w:rPr>
        <w:footnoteReference w:id="18"/>
      </w:r>
      <w:r w:rsidR="00FC2E69" w:rsidRPr="007C0883">
        <w:rPr>
          <w:rFonts w:cs="Times New Roman"/>
        </w:rPr>
        <w:t>.</w:t>
      </w:r>
    </w:p>
    <w:p w:rsidR="00CB70BD" w:rsidRDefault="00CB70BD" w:rsidP="00B555E2">
      <w:pPr>
        <w:jc w:val="both"/>
        <w:rPr>
          <w:rFonts w:cs="Times New Roman"/>
        </w:rPr>
      </w:pPr>
    </w:p>
    <w:p w:rsidR="00CB70BD" w:rsidRDefault="00CB70BD" w:rsidP="00B555E2">
      <w:pPr>
        <w:pStyle w:val="Titre3"/>
        <w:jc w:val="both"/>
      </w:pPr>
      <w:bookmarkStart w:id="18" w:name="_Toc410125528"/>
      <w:r>
        <w:t xml:space="preserve">Présentation des données </w:t>
      </w:r>
      <w:r w:rsidR="00903467">
        <w:t xml:space="preserve">publiques </w:t>
      </w:r>
      <w:r>
        <w:t>dans le champ du logement</w:t>
      </w:r>
      <w:bookmarkEnd w:id="18"/>
    </w:p>
    <w:p w:rsidR="00CB70BD" w:rsidRDefault="00CB70BD" w:rsidP="008F4211">
      <w:pPr>
        <w:rPr>
          <w:rFonts w:cs="Times New Roman"/>
        </w:rPr>
      </w:pPr>
      <w:r>
        <w:rPr>
          <w:rFonts w:cs="Times New Roman"/>
        </w:rPr>
        <w:t xml:space="preserve">Les </w:t>
      </w:r>
      <w:r w:rsidR="00DE781A">
        <w:rPr>
          <w:rFonts w:cs="Times New Roman"/>
        </w:rPr>
        <w:t>données</w:t>
      </w:r>
      <w:r w:rsidR="00DE781A">
        <w:rPr>
          <w:rStyle w:val="Appelnotedebasdep"/>
          <w:rFonts w:cs="Times New Roman"/>
        </w:rPr>
        <w:footnoteReference w:id="19"/>
      </w:r>
      <w:r w:rsidR="00DE781A">
        <w:rPr>
          <w:rFonts w:cs="Times New Roman"/>
        </w:rPr>
        <w:t xml:space="preserve"> </w:t>
      </w:r>
      <w:r>
        <w:rPr>
          <w:rFonts w:cs="Times New Roman"/>
        </w:rPr>
        <w:t xml:space="preserve">concernant </w:t>
      </w:r>
      <w:r w:rsidR="005E3EDA">
        <w:rPr>
          <w:rFonts w:cs="Times New Roman"/>
        </w:rPr>
        <w:t>directement ou indirectement le logement</w:t>
      </w:r>
      <w:r w:rsidR="00DE781A">
        <w:rPr>
          <w:rFonts w:cs="Times New Roman"/>
        </w:rPr>
        <w:t xml:space="preserve"> constituent un champ très vaste</w:t>
      </w:r>
      <w:r w:rsidR="005E3EDA">
        <w:rPr>
          <w:rFonts w:cs="Times New Roman"/>
        </w:rPr>
        <w:t xml:space="preserve">. </w:t>
      </w:r>
      <w:r>
        <w:rPr>
          <w:rFonts w:cs="Times New Roman"/>
        </w:rPr>
        <w:t xml:space="preserve">Cependant, on peut </w:t>
      </w:r>
      <w:r w:rsidR="005E3EDA">
        <w:rPr>
          <w:rFonts w:cs="Times New Roman"/>
        </w:rPr>
        <w:t>tenter de</w:t>
      </w:r>
      <w:r>
        <w:rPr>
          <w:rFonts w:cs="Times New Roman"/>
        </w:rPr>
        <w:t xml:space="preserve"> définir </w:t>
      </w:r>
      <w:r w:rsidR="005E3EDA">
        <w:rPr>
          <w:rFonts w:cs="Times New Roman"/>
        </w:rPr>
        <w:t xml:space="preserve">le champ de </w:t>
      </w:r>
      <w:r w:rsidR="00656FBC">
        <w:rPr>
          <w:rFonts w:cs="Times New Roman"/>
        </w:rPr>
        <w:t xml:space="preserve">ces </w:t>
      </w:r>
      <w:r w:rsidR="005E3EDA">
        <w:rPr>
          <w:rFonts w:cs="Times New Roman"/>
        </w:rPr>
        <w:t xml:space="preserve">données </w:t>
      </w:r>
      <w:r>
        <w:rPr>
          <w:rFonts w:cs="Times New Roman"/>
        </w:rPr>
        <w:t>sous plusieurs angles.</w:t>
      </w:r>
    </w:p>
    <w:p w:rsidR="00CB70BD" w:rsidRDefault="00CB70BD" w:rsidP="00B555E2">
      <w:pPr>
        <w:jc w:val="both"/>
        <w:rPr>
          <w:rFonts w:cs="Times New Roman"/>
        </w:rPr>
      </w:pPr>
      <w:r>
        <w:rPr>
          <w:rFonts w:cs="Times New Roman"/>
        </w:rPr>
        <w:t xml:space="preserve">Différentes formes de données doivent être distinguées, par nature : </w:t>
      </w:r>
    </w:p>
    <w:p w:rsidR="00CB70BD" w:rsidRDefault="005E3EDA" w:rsidP="00B555E2">
      <w:pPr>
        <w:pStyle w:val="Paragraphedeliste"/>
        <w:numPr>
          <w:ilvl w:val="0"/>
          <w:numId w:val="12"/>
        </w:numPr>
        <w:jc w:val="both"/>
      </w:pPr>
      <w:r>
        <w:t xml:space="preserve">les données brutes : elles peuvent être </w:t>
      </w:r>
      <w:r w:rsidR="00CB70BD">
        <w:t xml:space="preserve">collectées </w:t>
      </w:r>
      <w:r w:rsidR="00903467">
        <w:t>à des fins de gestion d’un dispositif ou d’une aide notamment,</w:t>
      </w:r>
      <w:r w:rsidR="00CB70BD">
        <w:t xml:space="preserve"> </w:t>
      </w:r>
      <w:r w:rsidR="00903467">
        <w:t>ou concernant un logement particulier</w:t>
      </w:r>
      <w:r>
        <w:t>, ou bien être obtenues sur la base d’enquêtes dédiées</w:t>
      </w:r>
      <w:r w:rsidR="00903467">
        <w:t xml:space="preserve"> ; </w:t>
      </w:r>
    </w:p>
    <w:p w:rsidR="00903467" w:rsidRDefault="00903467" w:rsidP="00B555E2">
      <w:pPr>
        <w:pStyle w:val="Paragraphedeliste"/>
        <w:numPr>
          <w:ilvl w:val="0"/>
          <w:numId w:val="12"/>
        </w:numPr>
        <w:jc w:val="both"/>
      </w:pPr>
      <w:r>
        <w:t>les données retraitées ou extraites</w:t>
      </w:r>
      <w:r w:rsidR="005E3EDA">
        <w:t>, à partir des données brutes</w:t>
      </w:r>
      <w:r>
        <w:t xml:space="preserve"> ; </w:t>
      </w:r>
    </w:p>
    <w:p w:rsidR="00903467" w:rsidRDefault="00903467" w:rsidP="00B555E2">
      <w:pPr>
        <w:pStyle w:val="Paragraphedeliste"/>
        <w:numPr>
          <w:ilvl w:val="0"/>
          <w:numId w:val="12"/>
        </w:numPr>
        <w:jc w:val="both"/>
      </w:pPr>
      <w:r>
        <w:t>les données agrégées ou statistiques.</w:t>
      </w:r>
    </w:p>
    <w:p w:rsidR="00903467" w:rsidRDefault="005E3EDA" w:rsidP="00B555E2">
      <w:pPr>
        <w:jc w:val="both"/>
      </w:pPr>
      <w:r>
        <w:t>Ces</w:t>
      </w:r>
      <w:r w:rsidR="00903467">
        <w:t xml:space="preserve"> données peuvent concerner, notamment : </w:t>
      </w:r>
    </w:p>
    <w:p w:rsidR="00903467" w:rsidRDefault="005E3EDA" w:rsidP="00B555E2">
      <w:pPr>
        <w:pStyle w:val="Paragraphedeliste"/>
        <w:numPr>
          <w:ilvl w:val="0"/>
          <w:numId w:val="13"/>
        </w:numPr>
        <w:jc w:val="both"/>
      </w:pPr>
      <w:r>
        <w:t>le logement en tant que b</w:t>
      </w:r>
      <w:r w:rsidR="00D842AA">
        <w:t>âtiment</w:t>
      </w:r>
      <w:r>
        <w:t xml:space="preserve"> : sa localisation, </w:t>
      </w:r>
      <w:r w:rsidR="00D842AA">
        <w:t xml:space="preserve">son terrain, </w:t>
      </w:r>
      <w:r>
        <w:t xml:space="preserve">sa production, ses caractéristiques techniques, son entretien, son état, sa performance énergétique, </w:t>
      </w:r>
      <w:r w:rsidR="00D842AA">
        <w:t xml:space="preserve">son confort, </w:t>
      </w:r>
      <w:r>
        <w:t>ses équipements, ….</w:t>
      </w:r>
      <w:r w:rsidR="00903467">
        <w:t xml:space="preserve"> ; </w:t>
      </w:r>
    </w:p>
    <w:p w:rsidR="00903467" w:rsidRDefault="00D842AA" w:rsidP="00B555E2">
      <w:pPr>
        <w:pStyle w:val="Paragraphedeliste"/>
        <w:numPr>
          <w:ilvl w:val="0"/>
          <w:numId w:val="13"/>
        </w:numPr>
        <w:jc w:val="both"/>
      </w:pPr>
      <w:r>
        <w:t xml:space="preserve">le logement en tant que bien économique : ses coûts, sa valeur, les prix (achat, loyer,..), </w:t>
      </w:r>
      <w:r w:rsidR="00F43C80">
        <w:t xml:space="preserve">le financement, </w:t>
      </w:r>
      <w:r>
        <w:t>les aides publiques dont il a bénéficié, l’offre, la demande, la production de biens et services qu’il génère,</w:t>
      </w:r>
      <w:r w:rsidR="00F43C80">
        <w:t xml:space="preserve"> la vacance,</w:t>
      </w:r>
      <w:r>
        <w:t>…</w:t>
      </w:r>
      <w:r w:rsidR="00903467">
        <w:t> ;</w:t>
      </w:r>
    </w:p>
    <w:p w:rsidR="00903467" w:rsidRDefault="00D842AA" w:rsidP="00B555E2">
      <w:pPr>
        <w:pStyle w:val="Paragraphedeliste"/>
        <w:numPr>
          <w:ilvl w:val="0"/>
          <w:numId w:val="13"/>
        </w:numPr>
        <w:jc w:val="both"/>
      </w:pPr>
      <w:r>
        <w:t xml:space="preserve">les occupants : </w:t>
      </w:r>
      <w:r w:rsidR="00903467">
        <w:t>le</w:t>
      </w:r>
      <w:r>
        <w:t xml:space="preserve">ur profil, leurs ressources, leurs conditions </w:t>
      </w:r>
      <w:r w:rsidR="00656FBC">
        <w:t>d'habitation</w:t>
      </w:r>
      <w:r>
        <w:t xml:space="preserve">, </w:t>
      </w:r>
      <w:r w:rsidR="00903467">
        <w:t xml:space="preserve">les dépenses </w:t>
      </w:r>
      <w:r w:rsidR="00656FBC">
        <w:t>et</w:t>
      </w:r>
      <w:r>
        <w:t xml:space="preserve"> </w:t>
      </w:r>
      <w:r w:rsidR="00903467">
        <w:t>les aides dont bénéficient les ménages en lien avec le logement</w:t>
      </w:r>
      <w:r>
        <w:t xml:space="preserve">, leurs besoins, leurs </w:t>
      </w:r>
      <w:r w:rsidR="00903467">
        <w:t>attentes</w:t>
      </w:r>
      <w:r>
        <w:t>, leur parcours,….</w:t>
      </w:r>
    </w:p>
    <w:p w:rsidR="00903467" w:rsidRDefault="00D548B1" w:rsidP="00B555E2">
      <w:pPr>
        <w:jc w:val="both"/>
      </w:pPr>
      <w:r>
        <w:lastRenderedPageBreak/>
        <w:t xml:space="preserve">Les producteurs de données </w:t>
      </w:r>
      <w:r w:rsidR="00656FBC">
        <w:t>dans ce domaine</w:t>
      </w:r>
      <w:r>
        <w:t xml:space="preserve"> sont également très nombreux et divers : le champ couvert</w:t>
      </w:r>
      <w:r w:rsidR="00D842AA">
        <w:t xml:space="preserve"> par le groupe</w:t>
      </w:r>
      <w:r>
        <w:t xml:space="preserve"> porte uniquement sur les données publiques, produites par une administration ou</w:t>
      </w:r>
      <w:r w:rsidR="00B05739">
        <w:t xml:space="preserve"> reçues</w:t>
      </w:r>
      <w:r>
        <w:t xml:space="preserve"> dans le cadre d’une mission de service public</w:t>
      </w:r>
      <w:r w:rsidR="00D842AA">
        <w:t>, tel que défini précédemment</w:t>
      </w:r>
      <w:r>
        <w:t xml:space="preserve">. </w:t>
      </w:r>
    </w:p>
    <w:p w:rsidR="00D548B1" w:rsidRDefault="00305BE0" w:rsidP="00B555E2">
      <w:pPr>
        <w:jc w:val="both"/>
        <w:rPr>
          <w:rFonts w:cs="Times New Roman"/>
        </w:rPr>
      </w:pPr>
      <w:r>
        <w:t>Le groupe de travail s’est appuyé sur le</w:t>
      </w:r>
      <w:r w:rsidR="00D548B1">
        <w:t xml:space="preserve"> recensement des données réalisé en amont par la mission IG-INSEE-CGEDD, dans la cadre de l’élaboration de son rapport, produit en annexe</w:t>
      </w:r>
      <w:r w:rsidR="00D842AA">
        <w:rPr>
          <w:rFonts w:cs="Times New Roman"/>
        </w:rPr>
        <w:t xml:space="preserve"> de ce</w:t>
      </w:r>
      <w:r w:rsidR="00D548B1">
        <w:rPr>
          <w:rFonts w:cs="Times New Roman"/>
        </w:rPr>
        <w:t xml:space="preserve"> rapport (</w:t>
      </w:r>
      <w:r w:rsidR="00D548B1" w:rsidRPr="007C0883">
        <w:rPr>
          <w:rFonts w:cs="Times New Roman"/>
        </w:rPr>
        <w:t>annexe 12</w:t>
      </w:r>
      <w:r w:rsidR="00D548B1">
        <w:rPr>
          <w:rFonts w:cs="Times New Roman"/>
        </w:rPr>
        <w:t>)</w:t>
      </w:r>
      <w:r w:rsidR="00D842AA">
        <w:rPr>
          <w:rStyle w:val="Appelnotedebasdep"/>
          <w:rFonts w:cs="Times New Roman"/>
        </w:rPr>
        <w:footnoteReference w:id="20"/>
      </w:r>
      <w:r w:rsidR="00091513">
        <w:rPr>
          <w:rFonts w:cs="Times New Roman"/>
        </w:rPr>
        <w:t>.</w:t>
      </w:r>
      <w:r w:rsidR="008333A8">
        <w:rPr>
          <w:rFonts w:cs="Times New Roman"/>
        </w:rPr>
        <w:t xml:space="preserve"> Il convient</w:t>
      </w:r>
      <w:r w:rsidR="00D548B1">
        <w:rPr>
          <w:rFonts w:cs="Times New Roman"/>
        </w:rPr>
        <w:t xml:space="preserve"> d’ailleurs </w:t>
      </w:r>
      <w:r w:rsidR="004826D3">
        <w:rPr>
          <w:rFonts w:cs="Times New Roman"/>
        </w:rPr>
        <w:t xml:space="preserve">de </w:t>
      </w:r>
      <w:r w:rsidR="00D548B1">
        <w:rPr>
          <w:rFonts w:cs="Times New Roman"/>
        </w:rPr>
        <w:t>souligner que cette annexe constitue en elle-même une</w:t>
      </w:r>
      <w:r w:rsidR="00D548B1" w:rsidRPr="007C0883">
        <w:rPr>
          <w:rFonts w:cs="Times New Roman"/>
        </w:rPr>
        <w:t xml:space="preserve"> source très utile pour améliorer l’accès aux</w:t>
      </w:r>
      <w:r w:rsidR="00D548B1">
        <w:rPr>
          <w:rFonts w:cs="Times New Roman"/>
        </w:rPr>
        <w:t xml:space="preserve"> données en matière de logement</w:t>
      </w:r>
      <w:r>
        <w:rPr>
          <w:rFonts w:cs="Times New Roman"/>
        </w:rPr>
        <w:t>, en portant à connaissance l’ensemble des sources</w:t>
      </w:r>
      <w:r w:rsidR="008333A8">
        <w:rPr>
          <w:rFonts w:cs="Times New Roman"/>
        </w:rPr>
        <w:t xml:space="preserve"> et en précisant leur contenu. Elle a été réutilisée pour réaliser une cartographie des données, qui a vocation </w:t>
      </w:r>
      <w:r w:rsidR="008E6881">
        <w:rPr>
          <w:rFonts w:cs="Times New Roman"/>
        </w:rPr>
        <w:t>à</w:t>
      </w:r>
      <w:r w:rsidR="008333A8">
        <w:rPr>
          <w:rFonts w:cs="Times New Roman"/>
        </w:rPr>
        <w:t xml:space="preserve"> </w:t>
      </w:r>
      <w:r w:rsidR="008E6881">
        <w:rPr>
          <w:rFonts w:cs="Times New Roman"/>
        </w:rPr>
        <w:t xml:space="preserve">être </w:t>
      </w:r>
      <w:r w:rsidR="008333A8">
        <w:rPr>
          <w:rFonts w:cs="Times New Roman"/>
        </w:rPr>
        <w:t>mise à disposition et mise à jour</w:t>
      </w:r>
      <w:r w:rsidR="008333A8">
        <w:rPr>
          <w:rStyle w:val="Appelnotedebasdep"/>
          <w:rFonts w:cs="Times New Roman"/>
        </w:rPr>
        <w:footnoteReference w:id="21"/>
      </w:r>
      <w:r w:rsidR="008333A8">
        <w:rPr>
          <w:rFonts w:cs="Times New Roman"/>
        </w:rPr>
        <w:t>.</w:t>
      </w:r>
    </w:p>
    <w:p w:rsidR="00513307" w:rsidRPr="007C0883" w:rsidRDefault="00513307" w:rsidP="00B555E2">
      <w:pPr>
        <w:jc w:val="both"/>
        <w:rPr>
          <w:rFonts w:cs="Times New Roman"/>
        </w:rPr>
      </w:pPr>
      <w:r>
        <w:rPr>
          <w:rFonts w:cs="Times New Roman"/>
        </w:rPr>
        <w:t>Le groupe s’est concentré sur le sujet du logement au sens strict, même si des sujets connexes ont pu être abordés à l’occasion des échanges, que ce soit l’aménagement urbain, l’hébergement, les fluides, etc…</w:t>
      </w:r>
    </w:p>
    <w:p w:rsidR="00D548B1" w:rsidRDefault="00D548B1" w:rsidP="00B555E2">
      <w:pPr>
        <w:jc w:val="both"/>
      </w:pPr>
    </w:p>
    <w:p w:rsidR="00334C99" w:rsidRPr="00CB70BD" w:rsidRDefault="0048210B" w:rsidP="00B555E2">
      <w:pPr>
        <w:pStyle w:val="Titre3"/>
        <w:jc w:val="both"/>
      </w:pPr>
      <w:bookmarkStart w:id="19" w:name="_Toc410125529"/>
      <w:r w:rsidRPr="00CB70BD">
        <w:t>L’ouverture et la mise à disposition des données logement</w:t>
      </w:r>
      <w:r w:rsidR="00334C99" w:rsidRPr="00CB70BD">
        <w:t xml:space="preserve"> : un sujet à la fois connexe et lié avec la problématique des statistiques dans </w:t>
      </w:r>
      <w:r w:rsidR="00641E5E">
        <w:t>c</w:t>
      </w:r>
      <w:r w:rsidR="00641E5E" w:rsidRPr="00CB70BD">
        <w:t xml:space="preserve">e </w:t>
      </w:r>
      <w:r w:rsidR="00334C99" w:rsidRPr="00CB70BD">
        <w:t>champ</w:t>
      </w:r>
      <w:bookmarkEnd w:id="19"/>
      <w:r w:rsidR="00334C99" w:rsidRPr="00CB70BD">
        <w:t xml:space="preserve"> </w:t>
      </w:r>
    </w:p>
    <w:p w:rsidR="0048210B" w:rsidRPr="007C0883" w:rsidRDefault="00334C99" w:rsidP="00B555E2">
      <w:pPr>
        <w:jc w:val="both"/>
        <w:rPr>
          <w:rFonts w:cs="Times New Roman"/>
        </w:rPr>
      </w:pPr>
      <w:r w:rsidRPr="007C0883">
        <w:rPr>
          <w:rFonts w:cs="Times New Roman"/>
        </w:rPr>
        <w:t>La volonté d</w:t>
      </w:r>
      <w:r w:rsidR="00641E5E">
        <w:rPr>
          <w:rFonts w:cs="Times New Roman"/>
        </w:rPr>
        <w:t xml:space="preserve">e l'État </w:t>
      </w:r>
      <w:r w:rsidRPr="007C0883">
        <w:rPr>
          <w:rFonts w:cs="Times New Roman"/>
        </w:rPr>
        <w:t>de travail</w:t>
      </w:r>
      <w:r w:rsidR="00F44465" w:rsidRPr="007C0883">
        <w:rPr>
          <w:rFonts w:cs="Times New Roman"/>
        </w:rPr>
        <w:t>ler</w:t>
      </w:r>
      <w:r w:rsidRPr="007C0883">
        <w:rPr>
          <w:rFonts w:cs="Times New Roman"/>
        </w:rPr>
        <w:t xml:space="preserve"> à l’ouverture des données publiques en matière de logement fait résonnance avec le sujet des statistiques en </w:t>
      </w:r>
      <w:r w:rsidR="008C58FD">
        <w:rPr>
          <w:rFonts w:cs="Times New Roman"/>
        </w:rPr>
        <w:t xml:space="preserve">la </w:t>
      </w:r>
      <w:r w:rsidRPr="007C0883">
        <w:rPr>
          <w:rFonts w:cs="Times New Roman"/>
        </w:rPr>
        <w:t xml:space="preserve">matière. </w:t>
      </w:r>
    </w:p>
    <w:p w:rsidR="005B6625" w:rsidRPr="007C0883" w:rsidRDefault="00334C99" w:rsidP="00B555E2">
      <w:pPr>
        <w:jc w:val="both"/>
        <w:rPr>
          <w:rFonts w:cs="Times New Roman"/>
        </w:rPr>
      </w:pPr>
      <w:r w:rsidRPr="007C0883">
        <w:rPr>
          <w:rFonts w:cs="Times New Roman"/>
        </w:rPr>
        <w:t>Les secteurs du logement, de l’immobilier et de la construction occupent à la fois une place centrale dans la vie des citoyens</w:t>
      </w:r>
      <w:r w:rsidR="00D842AA" w:rsidRPr="00D842AA">
        <w:rPr>
          <w:rFonts w:cs="Times New Roman"/>
        </w:rPr>
        <w:t xml:space="preserve"> </w:t>
      </w:r>
      <w:r w:rsidR="00D842AA">
        <w:rPr>
          <w:rFonts w:cs="Times New Roman"/>
        </w:rPr>
        <w:t>et dans l’économie</w:t>
      </w:r>
      <w:r w:rsidRPr="007C0883">
        <w:rPr>
          <w:rFonts w:cs="Times New Roman"/>
        </w:rPr>
        <w:t xml:space="preserve"> et, de fait, dans les politiques publiques. Les enjeux qu’ils présentent appellent à disposer d’une connaissance fine et fiable des évolutions conjoncturelles. Or, force est de constater la faiblesse des données disponibles en la matière, à la fois sur le plan quantitatif et qualitatif. Pour répondre à cette difficulté, un rapport avait été commandé au Conseil national de la statistique en 2009 par les </w:t>
      </w:r>
      <w:r w:rsidR="00641E5E">
        <w:rPr>
          <w:rFonts w:cs="Times New Roman"/>
        </w:rPr>
        <w:t>m</w:t>
      </w:r>
      <w:r w:rsidR="009C50C3" w:rsidRPr="007C0883">
        <w:rPr>
          <w:rFonts w:cs="Times New Roman"/>
        </w:rPr>
        <w:t xml:space="preserve">inistres </w:t>
      </w:r>
      <w:r w:rsidR="008333A8">
        <w:rPr>
          <w:rFonts w:cs="Times New Roman"/>
        </w:rPr>
        <w:t>chargé de</w:t>
      </w:r>
      <w:r w:rsidR="009C50C3" w:rsidRPr="007C0883">
        <w:rPr>
          <w:rFonts w:cs="Times New Roman"/>
        </w:rPr>
        <w:t xml:space="preserve"> l’</w:t>
      </w:r>
      <w:r w:rsidR="008333A8">
        <w:rPr>
          <w:rFonts w:cs="Times New Roman"/>
        </w:rPr>
        <w:t>économie et chargé du l</w:t>
      </w:r>
      <w:r w:rsidR="009C50C3" w:rsidRPr="007C0883">
        <w:rPr>
          <w:rFonts w:cs="Times New Roman"/>
        </w:rPr>
        <w:t>ogement. Le groupe de travail, présidé par Bernard Vorms, Alain Jacquot et Jean-Louis Lhéritier, avait, parmi les recommandations faites dans son rapport publié en 2010</w:t>
      </w:r>
      <w:r w:rsidR="003F0139">
        <w:rPr>
          <w:rStyle w:val="Appelnotedebasdep"/>
          <w:rFonts w:cs="Times New Roman"/>
        </w:rPr>
        <w:footnoteReference w:id="22"/>
      </w:r>
      <w:r w:rsidR="009C50C3" w:rsidRPr="007C0883">
        <w:rPr>
          <w:rFonts w:cs="Times New Roman"/>
        </w:rPr>
        <w:t xml:space="preserve">, déjà souligné l’importance de l’ouverture des données publiques en invitant </w:t>
      </w:r>
      <w:r w:rsidR="00E64395" w:rsidRPr="007C0883">
        <w:rPr>
          <w:rFonts w:cs="Times New Roman"/>
        </w:rPr>
        <w:t>les institutions chargées d’une mission de service public à diffuser les informations qu’ils produisent (données publiques et/ou fichiers individuels anonymisés) et qui sont utiles</w:t>
      </w:r>
      <w:r w:rsidR="005B6625" w:rsidRPr="007C0883">
        <w:rPr>
          <w:rFonts w:cs="Times New Roman"/>
        </w:rPr>
        <w:t xml:space="preserve"> </w:t>
      </w:r>
      <w:r w:rsidR="00E64395" w:rsidRPr="007C0883">
        <w:rPr>
          <w:rFonts w:cs="Times New Roman"/>
        </w:rPr>
        <w:t xml:space="preserve">à la connaissance des conditions de logement des ménages et du fonctionnement des marchés du logement, ou </w:t>
      </w:r>
      <w:r w:rsidR="00641E5E">
        <w:rPr>
          <w:rFonts w:cs="Times New Roman"/>
        </w:rPr>
        <w:t xml:space="preserve">à </w:t>
      </w:r>
      <w:r w:rsidR="00E64395" w:rsidRPr="007C0883">
        <w:rPr>
          <w:rFonts w:cs="Times New Roman"/>
        </w:rPr>
        <w:t>la conduite des politiques publiques en la matière</w:t>
      </w:r>
      <w:r w:rsidR="00EF6F74" w:rsidRPr="007C0883">
        <w:rPr>
          <w:rFonts w:cs="Times New Roman"/>
        </w:rPr>
        <w:t xml:space="preserve">. </w:t>
      </w:r>
      <w:r w:rsidR="009C50C3" w:rsidRPr="007C0883">
        <w:rPr>
          <w:rFonts w:cs="Times New Roman"/>
        </w:rPr>
        <w:t>Le groupe soulignait également l’utilité, pour le domaine du logement, d</w:t>
      </w:r>
      <w:r w:rsidR="00EF6F74" w:rsidRPr="007C0883">
        <w:rPr>
          <w:rFonts w:cs="Times New Roman"/>
        </w:rPr>
        <w:t>es données d’origine fiscale</w:t>
      </w:r>
      <w:r w:rsidR="004678A2" w:rsidRPr="007C0883">
        <w:rPr>
          <w:rFonts w:cs="Times New Roman"/>
        </w:rPr>
        <w:t xml:space="preserve"> </w:t>
      </w:r>
      <w:r w:rsidR="009C50C3" w:rsidRPr="007C0883">
        <w:rPr>
          <w:rFonts w:cs="Times New Roman"/>
        </w:rPr>
        <w:t>et estimait</w:t>
      </w:r>
      <w:r w:rsidR="004678A2" w:rsidRPr="007C0883">
        <w:rPr>
          <w:rFonts w:cs="Times New Roman"/>
        </w:rPr>
        <w:t xml:space="preserve"> que chacun d</w:t>
      </w:r>
      <w:r w:rsidR="009C50C3" w:rsidRPr="007C0883">
        <w:rPr>
          <w:rFonts w:cs="Times New Roman"/>
        </w:rPr>
        <w:t>evai</w:t>
      </w:r>
      <w:r w:rsidR="004678A2" w:rsidRPr="007C0883">
        <w:rPr>
          <w:rFonts w:cs="Times New Roman"/>
        </w:rPr>
        <w:t xml:space="preserve">t pouvoir </w:t>
      </w:r>
      <w:r w:rsidR="00641E5E">
        <w:rPr>
          <w:rFonts w:cs="Times New Roman"/>
        </w:rPr>
        <w:t xml:space="preserve">y </w:t>
      </w:r>
      <w:r w:rsidR="004678A2" w:rsidRPr="007C0883">
        <w:rPr>
          <w:rFonts w:cs="Times New Roman"/>
        </w:rPr>
        <w:t>acc</w:t>
      </w:r>
      <w:r w:rsidR="00641E5E">
        <w:rPr>
          <w:rFonts w:cs="Times New Roman"/>
        </w:rPr>
        <w:t>éder</w:t>
      </w:r>
      <w:r w:rsidR="004678A2" w:rsidRPr="007C0883">
        <w:rPr>
          <w:rFonts w:cs="Times New Roman"/>
        </w:rPr>
        <w:t xml:space="preserve"> </w:t>
      </w:r>
      <w:r w:rsidR="009C50C3" w:rsidRPr="007C0883">
        <w:rPr>
          <w:rFonts w:cs="Times New Roman"/>
        </w:rPr>
        <w:t>d</w:t>
      </w:r>
      <w:r w:rsidR="008C58FD">
        <w:rPr>
          <w:rFonts w:cs="Times New Roman"/>
        </w:rPr>
        <w:t>è</w:t>
      </w:r>
      <w:r w:rsidR="009C50C3" w:rsidRPr="007C0883">
        <w:rPr>
          <w:rFonts w:cs="Times New Roman"/>
        </w:rPr>
        <w:t xml:space="preserve">s lors qu’elles avaient fait </w:t>
      </w:r>
      <w:r w:rsidR="004678A2" w:rsidRPr="007C0883">
        <w:rPr>
          <w:rFonts w:cs="Times New Roman"/>
        </w:rPr>
        <w:t xml:space="preserve">l’objet d’un traitement visant à les rendre anonymes. </w:t>
      </w:r>
    </w:p>
    <w:p w:rsidR="00835B47" w:rsidRPr="007C0883" w:rsidRDefault="00835B47" w:rsidP="00B555E2">
      <w:pPr>
        <w:jc w:val="both"/>
        <w:rPr>
          <w:rFonts w:cs="Times New Roman"/>
        </w:rPr>
      </w:pPr>
      <w:r w:rsidRPr="007C0883">
        <w:rPr>
          <w:rFonts w:cs="Times New Roman"/>
        </w:rPr>
        <w:lastRenderedPageBreak/>
        <w:t xml:space="preserve">Plus récemment, </w:t>
      </w:r>
      <w:r w:rsidR="00641E5E" w:rsidRPr="007C0883">
        <w:rPr>
          <w:rFonts w:cs="Times New Roman"/>
        </w:rPr>
        <w:t>en 2013-2014</w:t>
      </w:r>
      <w:r w:rsidR="00641E5E">
        <w:rPr>
          <w:rFonts w:cs="Times New Roman"/>
        </w:rPr>
        <w:t xml:space="preserve">, </w:t>
      </w:r>
      <w:r w:rsidR="008333A8">
        <w:rPr>
          <w:rFonts w:cs="Times New Roman"/>
        </w:rPr>
        <w:t>en réponse</w:t>
      </w:r>
      <w:r w:rsidRPr="007C0883">
        <w:rPr>
          <w:rFonts w:cs="Times New Roman"/>
        </w:rPr>
        <w:t xml:space="preserve"> aux mêmes difficultés rencontrées pour définir et évaluer les politiques publiques en matière de logement, </w:t>
      </w:r>
      <w:r w:rsidR="009C50C3" w:rsidRPr="007C0883">
        <w:rPr>
          <w:rFonts w:cs="Times New Roman"/>
        </w:rPr>
        <w:t>une mission conjointe CGEDD/INSEE</w:t>
      </w:r>
      <w:r w:rsidR="00641E5E">
        <w:rPr>
          <w:rStyle w:val="Appelnotedebasdep"/>
          <w:rFonts w:cs="Times New Roman"/>
        </w:rPr>
        <w:footnoteReference w:id="23"/>
      </w:r>
      <w:r w:rsidR="00391185" w:rsidRPr="007C0883">
        <w:rPr>
          <w:rFonts w:cs="Times New Roman"/>
        </w:rPr>
        <w:t xml:space="preserve"> a été</w:t>
      </w:r>
      <w:r w:rsidR="009C50C3" w:rsidRPr="007C0883">
        <w:rPr>
          <w:rFonts w:cs="Times New Roman"/>
        </w:rPr>
        <w:t xml:space="preserve"> conduite</w:t>
      </w:r>
      <w:r w:rsidRPr="007C0883">
        <w:rPr>
          <w:rFonts w:cs="Times New Roman"/>
        </w:rPr>
        <w:t xml:space="preserve"> </w:t>
      </w:r>
      <w:r w:rsidR="00641E5E">
        <w:rPr>
          <w:rFonts w:cs="Times New Roman"/>
        </w:rPr>
        <w:t xml:space="preserve">avec </w:t>
      </w:r>
      <w:r w:rsidRPr="007C0883">
        <w:rPr>
          <w:rFonts w:cs="Times New Roman"/>
        </w:rPr>
        <w:t>pour objectifs de :</w:t>
      </w:r>
    </w:p>
    <w:p w:rsidR="00835B47" w:rsidRPr="007C0883" w:rsidRDefault="00835B47" w:rsidP="00B555E2">
      <w:pPr>
        <w:pStyle w:val="Paragraphedeliste"/>
        <w:numPr>
          <w:ilvl w:val="0"/>
          <w:numId w:val="14"/>
        </w:numPr>
        <w:jc w:val="both"/>
      </w:pPr>
      <w:r w:rsidRPr="007C0883">
        <w:t xml:space="preserve">faire des recommandations sur l’organisation cible la plus pertinente du service statistique public dans le domaine du logement ; </w:t>
      </w:r>
    </w:p>
    <w:p w:rsidR="00835B47" w:rsidRPr="007C0883" w:rsidRDefault="00835B47" w:rsidP="00B555E2">
      <w:pPr>
        <w:pStyle w:val="Paragraphedeliste"/>
        <w:numPr>
          <w:ilvl w:val="0"/>
          <w:numId w:val="14"/>
        </w:numPr>
        <w:jc w:val="both"/>
      </w:pPr>
      <w:r w:rsidRPr="007C0883">
        <w:t>faciliter l’utilisation et la compréhension des statistiques disponibles dans ce domaine, dans le contexte de l’article 29 de la loi du 18 janvier 2013</w:t>
      </w:r>
      <w:r w:rsidR="008333A8">
        <w:t xml:space="preserve"> relative à la mobilisation du foncier public en faveur du logement et au renforcement des obligations de production de logement social</w:t>
      </w:r>
      <w:r w:rsidRPr="007C0883">
        <w:t xml:space="preserve"> ; </w:t>
      </w:r>
    </w:p>
    <w:p w:rsidR="00835B47" w:rsidRPr="007C0883" w:rsidRDefault="00835B47" w:rsidP="00B555E2">
      <w:pPr>
        <w:pStyle w:val="Paragraphedeliste"/>
        <w:numPr>
          <w:ilvl w:val="0"/>
          <w:numId w:val="14"/>
        </w:numPr>
        <w:jc w:val="both"/>
      </w:pPr>
      <w:r w:rsidRPr="007C0883">
        <w:t>dresser un panorama synthétique des lacunes en matière de production et de mise à disposition des données.</w:t>
      </w:r>
    </w:p>
    <w:p w:rsidR="00835B47" w:rsidRPr="007C0883" w:rsidRDefault="00391185" w:rsidP="00B555E2">
      <w:pPr>
        <w:jc w:val="both"/>
        <w:rPr>
          <w:rFonts w:cs="Times New Roman"/>
        </w:rPr>
      </w:pPr>
      <w:r w:rsidRPr="007C0883">
        <w:rPr>
          <w:rFonts w:cs="Times New Roman"/>
        </w:rPr>
        <w:t>Le rapport</w:t>
      </w:r>
      <w:r w:rsidR="008333A8">
        <w:rPr>
          <w:rFonts w:cs="Times New Roman"/>
        </w:rPr>
        <w:t>,</w:t>
      </w:r>
      <w:r w:rsidRPr="007C0883">
        <w:rPr>
          <w:rFonts w:cs="Times New Roman"/>
        </w:rPr>
        <w:t xml:space="preserve"> publié en septembre 2014</w:t>
      </w:r>
      <w:r w:rsidR="00835B47" w:rsidRPr="007C0883">
        <w:rPr>
          <w:rFonts w:cs="Times New Roman"/>
        </w:rPr>
        <w:t>,</w:t>
      </w:r>
      <w:r w:rsidRPr="007C0883">
        <w:rPr>
          <w:rFonts w:cs="Times New Roman"/>
        </w:rPr>
        <w:t xml:space="preserve"> a égalemen</w:t>
      </w:r>
      <w:r w:rsidR="00835B47" w:rsidRPr="007C0883">
        <w:rPr>
          <w:rFonts w:cs="Times New Roman"/>
        </w:rPr>
        <w:t>t</w:t>
      </w:r>
      <w:r w:rsidR="00D0664D">
        <w:rPr>
          <w:rFonts w:cs="Times New Roman"/>
        </w:rPr>
        <w:t>,</w:t>
      </w:r>
      <w:r w:rsidR="00835B47" w:rsidRPr="007C0883">
        <w:rPr>
          <w:rFonts w:cs="Times New Roman"/>
        </w:rPr>
        <w:t xml:space="preserve"> dans ses </w:t>
      </w:r>
      <w:r w:rsidR="00D0664D">
        <w:rPr>
          <w:rFonts w:cs="Times New Roman"/>
        </w:rPr>
        <w:t>préconisations,</w:t>
      </w:r>
      <w:r w:rsidR="0007743D" w:rsidRPr="007C0883">
        <w:rPr>
          <w:rFonts w:cs="Times New Roman"/>
        </w:rPr>
        <w:t xml:space="preserve"> souligné la nécessité de </w:t>
      </w:r>
      <w:r w:rsidR="0007743D" w:rsidRPr="007343E0">
        <w:rPr>
          <w:rFonts w:cs="Times New Roman"/>
        </w:rPr>
        <w:t>développer l’accès aux données pour améliorer la connaissance statistique du secteur</w:t>
      </w:r>
      <w:r w:rsidR="0007743D" w:rsidRPr="007C0883">
        <w:rPr>
          <w:rFonts w:cs="Times New Roman"/>
        </w:rPr>
        <w:t xml:space="preserve"> et plus largement, les travaux d’études et d’expertise</w:t>
      </w:r>
      <w:r w:rsidR="00835B47" w:rsidRPr="007C0883">
        <w:rPr>
          <w:rFonts w:cs="Times New Roman"/>
        </w:rPr>
        <w:t xml:space="preserve">. </w:t>
      </w:r>
    </w:p>
    <w:p w:rsidR="00835B47" w:rsidRPr="007C0883" w:rsidRDefault="0007743D" w:rsidP="00B555E2">
      <w:pPr>
        <w:jc w:val="both"/>
        <w:rPr>
          <w:rFonts w:cs="Times New Roman"/>
          <w:i/>
        </w:rPr>
      </w:pPr>
      <w:r w:rsidRPr="007C0883">
        <w:rPr>
          <w:rFonts w:cs="Times New Roman"/>
          <w:i/>
        </w:rPr>
        <w:t>« </w:t>
      </w:r>
      <w:r w:rsidR="00835B47" w:rsidRPr="007C0883">
        <w:rPr>
          <w:rFonts w:cs="Times New Roman"/>
          <w:i/>
        </w:rPr>
        <w:t>Le déficit d’études et d’offre</w:t>
      </w:r>
      <w:r w:rsidR="008333A8">
        <w:rPr>
          <w:rFonts w:cs="Times New Roman"/>
          <w:i/>
        </w:rPr>
        <w:t>s</w:t>
      </w:r>
      <w:r w:rsidR="00835B47" w:rsidRPr="007C0883">
        <w:rPr>
          <w:rFonts w:cs="Times New Roman"/>
          <w:i/>
        </w:rPr>
        <w:t xml:space="preserve"> d’expertise en matière de logement, manifeste au regard d’autres domaines, est aussi analysé par la mission comme découlant de l’insuffisante accessibilité de certaines bases de données, notamment les plus riches. </w:t>
      </w:r>
      <w:r w:rsidR="00835B47" w:rsidRPr="003A4C41">
        <w:rPr>
          <w:rFonts w:cs="Times New Roman"/>
          <w:i/>
        </w:rPr>
        <w:t>Cette capacité d’expertise, singulièrement celle émanant du monde académique et scientifique,</w:t>
      </w:r>
      <w:r w:rsidR="00835B47" w:rsidRPr="007C0883">
        <w:rPr>
          <w:rFonts w:cs="Times New Roman"/>
          <w:i/>
        </w:rPr>
        <w:t xml:space="preserve"> est pourtant indispensable pour répondre aux besoins de conseil et d’évaluation de l’Administration, tout autant que pour alimenter de manière indépendante et contradictoire le débat public</w:t>
      </w:r>
      <w:r w:rsidR="008333A8">
        <w:rPr>
          <w:rFonts w:cs="Times New Roman"/>
          <w:i/>
        </w:rPr>
        <w:t>.</w:t>
      </w:r>
      <w:r w:rsidR="00835B47" w:rsidRPr="007C0883">
        <w:rPr>
          <w:rFonts w:cs="Times New Roman"/>
          <w:i/>
        </w:rPr>
        <w:t xml:space="preserve"> Le rapport recommande dans cet esprit que soient développées les possibilités d’accès à ces données, à des conditions économiques compatibles avec le statut non lucratif de la recherche publique, dans un cadre sécurisé</w:t>
      </w:r>
      <w:r w:rsidRPr="007C0883">
        <w:rPr>
          <w:rFonts w:cs="Times New Roman"/>
          <w:i/>
        </w:rPr>
        <w:t>. » (</w:t>
      </w:r>
      <w:r w:rsidR="00B05739">
        <w:rPr>
          <w:rFonts w:cs="Times New Roman"/>
          <w:i/>
        </w:rPr>
        <w:t>e</w:t>
      </w:r>
      <w:r w:rsidR="00B05739" w:rsidRPr="007C0883">
        <w:rPr>
          <w:rFonts w:cs="Times New Roman"/>
          <w:i/>
        </w:rPr>
        <w:t>xtrait</w:t>
      </w:r>
      <w:r w:rsidRPr="007C0883">
        <w:rPr>
          <w:rFonts w:cs="Times New Roman"/>
          <w:i/>
        </w:rPr>
        <w:t xml:space="preserve"> de la synthèse du rapport).</w:t>
      </w:r>
    </w:p>
    <w:p w:rsidR="00F43C80" w:rsidRDefault="00391185" w:rsidP="00B555E2">
      <w:pPr>
        <w:jc w:val="both"/>
        <w:rPr>
          <w:rFonts w:cs="Times New Roman"/>
        </w:rPr>
      </w:pPr>
      <w:r w:rsidRPr="007C0883">
        <w:rPr>
          <w:rFonts w:cs="Times New Roman"/>
        </w:rPr>
        <w:t xml:space="preserve">Si la question de l’ouverture des données publiques et celle de la connaissance statistique sont bien deux questions distinctes, les conclusions des deux rapports précités montrent que l’un des enjeux de </w:t>
      </w:r>
      <w:r w:rsidR="00641E5E">
        <w:rPr>
          <w:rFonts w:cs="Times New Roman"/>
        </w:rPr>
        <w:t xml:space="preserve">cette </w:t>
      </w:r>
      <w:r w:rsidRPr="007C0883">
        <w:rPr>
          <w:rFonts w:cs="Times New Roman"/>
        </w:rPr>
        <w:t xml:space="preserve">ouverture est aussi d’améliorer la connaissance du secteur, pour laquelle les attentes exprimées sont récurrentes et fortes. </w:t>
      </w:r>
    </w:p>
    <w:p w:rsidR="00B95A77" w:rsidRPr="007C0883" w:rsidRDefault="00E743CE" w:rsidP="00B95A77">
      <w:pPr>
        <w:jc w:val="both"/>
        <w:rPr>
          <w:rFonts w:cs="Times New Roman"/>
        </w:rPr>
      </w:pPr>
      <w:r>
        <w:rPr>
          <w:rFonts w:cs="Times New Roman"/>
        </w:rPr>
        <w:t xml:space="preserve">Il convient </w:t>
      </w:r>
      <w:r w:rsidR="00F43C80">
        <w:rPr>
          <w:rFonts w:cs="Times New Roman"/>
        </w:rPr>
        <w:t>de préciser que la logique d’ouverture des données publiques</w:t>
      </w:r>
      <w:r w:rsidR="00391185" w:rsidRPr="007C0883">
        <w:rPr>
          <w:rFonts w:cs="Times New Roman"/>
        </w:rPr>
        <w:t xml:space="preserve"> ne se limite pas à l’enjeu statistique</w:t>
      </w:r>
      <w:r>
        <w:rPr>
          <w:rFonts w:cs="Times New Roman"/>
        </w:rPr>
        <w:t xml:space="preserve">. Elle ne porte pas non plus sur </w:t>
      </w:r>
      <w:r w:rsidR="00391185" w:rsidRPr="007C0883">
        <w:rPr>
          <w:rFonts w:cs="Times New Roman"/>
        </w:rPr>
        <w:t xml:space="preserve">la qualité des données, </w:t>
      </w:r>
      <w:r w:rsidR="00F43C80">
        <w:rPr>
          <w:rFonts w:cs="Times New Roman"/>
        </w:rPr>
        <w:t xml:space="preserve">ni </w:t>
      </w:r>
      <w:r>
        <w:rPr>
          <w:rFonts w:cs="Times New Roman"/>
        </w:rPr>
        <w:t>sur leurs</w:t>
      </w:r>
      <w:r w:rsidR="00F43C80" w:rsidRPr="007C0883">
        <w:rPr>
          <w:rFonts w:cs="Times New Roman"/>
        </w:rPr>
        <w:t xml:space="preserve"> </w:t>
      </w:r>
      <w:r w:rsidR="00391185" w:rsidRPr="007C0883">
        <w:rPr>
          <w:rFonts w:cs="Times New Roman"/>
        </w:rPr>
        <w:t>mo</w:t>
      </w:r>
      <w:r>
        <w:rPr>
          <w:rFonts w:cs="Times New Roman"/>
        </w:rPr>
        <w:t>des de traitement</w:t>
      </w:r>
      <w:r w:rsidR="00B95A77">
        <w:rPr>
          <w:rFonts w:cs="Times New Roman"/>
        </w:rPr>
        <w:t>. Ainsi, les données disponibles se doivent d’être mises à disposition, même si elles ne sont pas nécessairement exhaustives, en précisant leur complétude.</w:t>
      </w:r>
      <w:r w:rsidR="00B95A77" w:rsidRPr="00B95A77">
        <w:rPr>
          <w:rFonts w:cs="Times New Roman"/>
        </w:rPr>
        <w:t xml:space="preserve"> </w:t>
      </w:r>
      <w:r w:rsidR="00B95A77">
        <w:rPr>
          <w:rFonts w:cs="Times New Roman"/>
        </w:rPr>
        <w:t>Indirectement, cette logique peut d’ailleurs jouer un effet de levier en termes d’optimisation des contenus, en ce qu’elle encourage ou contribue à enrichir les bases en les rendant visibles.</w:t>
      </w:r>
    </w:p>
    <w:p w:rsidR="00B727EA" w:rsidRDefault="00F43C80" w:rsidP="00B555E2">
      <w:pPr>
        <w:jc w:val="both"/>
        <w:rPr>
          <w:rFonts w:cs="Times New Roman"/>
        </w:rPr>
      </w:pPr>
      <w:r>
        <w:rPr>
          <w:rFonts w:cs="Times New Roman"/>
        </w:rPr>
        <w:t>Cependant, l</w:t>
      </w:r>
      <w:r w:rsidRPr="007C0883">
        <w:rPr>
          <w:rFonts w:cs="Times New Roman"/>
        </w:rPr>
        <w:t xml:space="preserve">es </w:t>
      </w:r>
      <w:r w:rsidR="00391185" w:rsidRPr="007C0883">
        <w:rPr>
          <w:rFonts w:cs="Times New Roman"/>
        </w:rPr>
        <w:t xml:space="preserve">conditions de réutilisation des données </w:t>
      </w:r>
      <w:r>
        <w:rPr>
          <w:rFonts w:cs="Times New Roman"/>
        </w:rPr>
        <w:t xml:space="preserve">que le réutilisateur s’engage à respecter prévoient que </w:t>
      </w:r>
      <w:r w:rsidR="00391185" w:rsidRPr="007C0883">
        <w:rPr>
          <w:rFonts w:cs="Times New Roman"/>
        </w:rPr>
        <w:t xml:space="preserve">les exploitations qui en sont </w:t>
      </w:r>
      <w:r w:rsidR="00B940F7" w:rsidRPr="007C0883">
        <w:rPr>
          <w:rFonts w:cs="Times New Roman"/>
        </w:rPr>
        <w:t xml:space="preserve">faites mentionnent </w:t>
      </w:r>
      <w:r w:rsidR="00E925E6" w:rsidRPr="007C0883">
        <w:rPr>
          <w:rFonts w:cs="Times New Roman"/>
        </w:rPr>
        <w:t xml:space="preserve">la source </w:t>
      </w:r>
      <w:r>
        <w:rPr>
          <w:rFonts w:cs="Times New Roman"/>
        </w:rPr>
        <w:t>des</w:t>
      </w:r>
      <w:r w:rsidR="00B940F7" w:rsidRPr="007C0883">
        <w:rPr>
          <w:rFonts w:cs="Times New Roman"/>
        </w:rPr>
        <w:t xml:space="preserve"> donnée</w:t>
      </w:r>
      <w:r>
        <w:rPr>
          <w:rFonts w:cs="Times New Roman"/>
        </w:rPr>
        <w:t>s</w:t>
      </w:r>
      <w:r w:rsidR="00B95A77">
        <w:rPr>
          <w:rFonts w:cs="Times New Roman"/>
        </w:rPr>
        <w:t>, dans un souci de transparence</w:t>
      </w:r>
      <w:r w:rsidR="00B940F7" w:rsidRPr="007C0883">
        <w:rPr>
          <w:rFonts w:cs="Times New Roman"/>
        </w:rPr>
        <w:t xml:space="preserve">. </w:t>
      </w:r>
      <w:r w:rsidR="00E925E6" w:rsidRPr="007C0883">
        <w:rPr>
          <w:rFonts w:cs="Times New Roman"/>
        </w:rPr>
        <w:t xml:space="preserve">De plus, </w:t>
      </w:r>
      <w:r w:rsidR="00091513">
        <w:rPr>
          <w:rFonts w:cs="Times New Roman"/>
        </w:rPr>
        <w:t>il</w:t>
      </w:r>
      <w:r w:rsidR="00B940F7" w:rsidRPr="007C0883">
        <w:rPr>
          <w:rFonts w:cs="Times New Roman"/>
        </w:rPr>
        <w:t xml:space="preserve"> est le seul responsable de la réutilisation de «</w:t>
      </w:r>
      <w:r w:rsidRPr="007C0883">
        <w:rPr>
          <w:rFonts w:cs="Times New Roman"/>
        </w:rPr>
        <w:t>l’</w:t>
      </w:r>
      <w:r>
        <w:rPr>
          <w:rFonts w:cs="Times New Roman"/>
        </w:rPr>
        <w:t>i</w:t>
      </w:r>
      <w:r w:rsidRPr="007C0883">
        <w:rPr>
          <w:rFonts w:cs="Times New Roman"/>
        </w:rPr>
        <w:t xml:space="preserve">nformation </w:t>
      </w:r>
      <w:r w:rsidR="00B940F7" w:rsidRPr="007C0883">
        <w:rPr>
          <w:rFonts w:cs="Times New Roman"/>
        </w:rPr>
        <w:t>»</w:t>
      </w:r>
      <w:r w:rsidR="00E743CE">
        <w:rPr>
          <w:rFonts w:cs="Times New Roman"/>
        </w:rPr>
        <w:t xml:space="preserve"> qui en découle</w:t>
      </w:r>
      <w:r w:rsidR="00B940F7" w:rsidRPr="007C0883">
        <w:rPr>
          <w:rFonts w:cs="Times New Roman"/>
        </w:rPr>
        <w:t xml:space="preserve">. </w:t>
      </w:r>
      <w:r w:rsidR="00E743CE">
        <w:rPr>
          <w:rFonts w:cs="Times New Roman"/>
        </w:rPr>
        <w:t>En particulier,</w:t>
      </w:r>
      <w:r w:rsidR="00E925E6" w:rsidRPr="007C0883">
        <w:rPr>
          <w:rFonts w:cs="Times New Roman"/>
        </w:rPr>
        <w:t xml:space="preserve"> </w:t>
      </w:r>
      <w:r w:rsidR="00E743CE">
        <w:rPr>
          <w:rFonts w:cs="Times New Roman"/>
        </w:rPr>
        <w:t>elle</w:t>
      </w:r>
      <w:r w:rsidR="00B940F7" w:rsidRPr="007C0883">
        <w:rPr>
          <w:rFonts w:cs="Times New Roman"/>
        </w:rPr>
        <w:t xml:space="preserve"> ne doit pas induire en erreur des tiers quant au contenu de </w:t>
      </w:r>
      <w:r w:rsidR="00B05739" w:rsidRPr="007C0883">
        <w:rPr>
          <w:rFonts w:cs="Times New Roman"/>
        </w:rPr>
        <w:t>l’</w:t>
      </w:r>
      <w:r w:rsidR="00B05739">
        <w:rPr>
          <w:rFonts w:cs="Times New Roman"/>
        </w:rPr>
        <w:t>i</w:t>
      </w:r>
      <w:r w:rsidR="00B05739" w:rsidRPr="007C0883">
        <w:rPr>
          <w:rFonts w:cs="Times New Roman"/>
        </w:rPr>
        <w:t>nformation,</w:t>
      </w:r>
      <w:r w:rsidR="00B940F7" w:rsidRPr="007C0883">
        <w:rPr>
          <w:rFonts w:cs="Times New Roman"/>
        </w:rPr>
        <w:t xml:space="preserve"> sa source et sa date de mise à jour.</w:t>
      </w:r>
      <w:r>
        <w:rPr>
          <w:rFonts w:cs="Times New Roman"/>
        </w:rPr>
        <w:t xml:space="preserve"> </w:t>
      </w:r>
      <w:r w:rsidR="00091513">
        <w:rPr>
          <w:rFonts w:cs="Times New Roman"/>
        </w:rPr>
        <w:t xml:space="preserve">L’Open Data </w:t>
      </w:r>
      <w:r>
        <w:rPr>
          <w:rFonts w:cs="Times New Roman"/>
        </w:rPr>
        <w:t xml:space="preserve">s’attache donc à apporter des garanties aux producteurs de </w:t>
      </w:r>
      <w:r>
        <w:rPr>
          <w:rFonts w:cs="Times New Roman"/>
        </w:rPr>
        <w:lastRenderedPageBreak/>
        <w:t>données sur les réutilisations de leurs données et veille à la transparence quant aux sources et modes d’exploitation.</w:t>
      </w:r>
    </w:p>
    <w:p w:rsidR="00E743CE" w:rsidRDefault="00E743CE" w:rsidP="00B555E2">
      <w:pPr>
        <w:jc w:val="both"/>
        <w:rPr>
          <w:rFonts w:cs="Times New Roman"/>
        </w:rPr>
      </w:pPr>
      <w:r>
        <w:rPr>
          <w:rFonts w:cs="Times New Roman"/>
        </w:rPr>
        <w:t>Ainsi, l</w:t>
      </w:r>
      <w:r w:rsidR="00F43C80">
        <w:rPr>
          <w:rFonts w:cs="Times New Roman"/>
        </w:rPr>
        <w:t xml:space="preserve">e groupe de travail s’est </w:t>
      </w:r>
      <w:r>
        <w:rPr>
          <w:rFonts w:cs="Times New Roman"/>
        </w:rPr>
        <w:t xml:space="preserve">attaché à concentrer sa réflexion sur </w:t>
      </w:r>
      <w:r w:rsidR="00F43C80">
        <w:rPr>
          <w:rFonts w:cs="Times New Roman"/>
        </w:rPr>
        <w:t>l’ouverture des données publiques</w:t>
      </w:r>
      <w:r>
        <w:rPr>
          <w:rFonts w:cs="Times New Roman"/>
        </w:rPr>
        <w:t>,</w:t>
      </w:r>
      <w:r w:rsidR="003405C2">
        <w:rPr>
          <w:rFonts w:cs="Times New Roman"/>
        </w:rPr>
        <w:t xml:space="preserve"> tout en montrant l’articulation </w:t>
      </w:r>
      <w:r w:rsidR="00D0664D">
        <w:rPr>
          <w:rFonts w:cs="Times New Roman"/>
        </w:rPr>
        <w:t xml:space="preserve">de ce sujet avec </w:t>
      </w:r>
      <w:r w:rsidR="003405C2">
        <w:rPr>
          <w:rFonts w:cs="Times New Roman"/>
        </w:rPr>
        <w:t xml:space="preserve">les enjeux liés </w:t>
      </w:r>
      <w:r w:rsidR="00D0664D">
        <w:rPr>
          <w:rFonts w:cs="Times New Roman"/>
        </w:rPr>
        <w:t>aux statis</w:t>
      </w:r>
      <w:r>
        <w:rPr>
          <w:rFonts w:cs="Times New Roman"/>
        </w:rPr>
        <w:t>tiques dans le champ du logement</w:t>
      </w:r>
      <w:r w:rsidR="003405C2">
        <w:rPr>
          <w:rFonts w:cs="Times New Roman"/>
        </w:rPr>
        <w:t>.</w:t>
      </w:r>
      <w:r w:rsidR="00391185" w:rsidRPr="007C0883">
        <w:rPr>
          <w:rFonts w:cs="Times New Roman"/>
        </w:rPr>
        <w:t xml:space="preserve"> </w:t>
      </w:r>
    </w:p>
    <w:p w:rsidR="006846AC" w:rsidRPr="007C0883" w:rsidRDefault="006846AC" w:rsidP="00B555E2">
      <w:pPr>
        <w:jc w:val="both"/>
        <w:rPr>
          <w:rFonts w:cs="Times New Roman"/>
        </w:rPr>
      </w:pPr>
      <w:r w:rsidRPr="007C0883">
        <w:rPr>
          <w:rFonts w:cs="Times New Roman"/>
        </w:rPr>
        <w:br w:type="page"/>
      </w:r>
    </w:p>
    <w:p w:rsidR="001E4260" w:rsidRPr="007C0883" w:rsidRDefault="00601F2C" w:rsidP="00B555E2">
      <w:pPr>
        <w:pStyle w:val="Titre1"/>
        <w:jc w:val="both"/>
      </w:pPr>
      <w:bookmarkStart w:id="20" w:name="_Toc410125530"/>
      <w:r>
        <w:lastRenderedPageBreak/>
        <w:t xml:space="preserve">PARTIE II - </w:t>
      </w:r>
      <w:r w:rsidR="00A1349E" w:rsidRPr="007C0883">
        <w:t xml:space="preserve">Les </w:t>
      </w:r>
      <w:r w:rsidR="00D548B1">
        <w:t xml:space="preserve">enjeux de l’ouverture des données publiques et les </w:t>
      </w:r>
      <w:r w:rsidR="00A1349E" w:rsidRPr="007C0883">
        <w:t>attentes des acteurs du logement</w:t>
      </w:r>
      <w:bookmarkEnd w:id="20"/>
      <w:r w:rsidR="00F61429" w:rsidRPr="007C0883">
        <w:t xml:space="preserve"> </w:t>
      </w:r>
    </w:p>
    <w:p w:rsidR="00D548B1" w:rsidRDefault="001E4260" w:rsidP="00B555E2">
      <w:pPr>
        <w:jc w:val="both"/>
        <w:rPr>
          <w:rFonts w:cs="Times New Roman"/>
        </w:rPr>
      </w:pPr>
      <w:r w:rsidRPr="007C0883">
        <w:rPr>
          <w:rFonts w:cs="Times New Roman"/>
          <w:noProof/>
          <w:lang w:eastAsia="fr-FR"/>
        </w:rPr>
        <mc:AlternateContent>
          <mc:Choice Requires="wps">
            <w:drawing>
              <wp:anchor distT="0" distB="0" distL="114300" distR="114300" simplePos="0" relativeHeight="251656704" behindDoc="0" locked="0" layoutInCell="1" allowOverlap="1" wp14:anchorId="5954A47E" wp14:editId="1F37559C">
                <wp:simplePos x="0" y="0"/>
                <wp:positionH relativeFrom="column">
                  <wp:posOffset>-118745</wp:posOffset>
                </wp:positionH>
                <wp:positionV relativeFrom="paragraph">
                  <wp:posOffset>8890</wp:posOffset>
                </wp:positionV>
                <wp:extent cx="6343650" cy="0"/>
                <wp:effectExtent l="0" t="0" r="19050" b="19050"/>
                <wp:wrapNone/>
                <wp:docPr id="5" name="Connecteur droit 5"/>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78F1EA3" id="Connecteur droit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" strokecolor="black [3040]"/>
            </w:pict>
          </mc:Fallback>
        </mc:AlternateContent>
      </w:r>
    </w:p>
    <w:p w:rsidR="002D3954" w:rsidRPr="007C0883" w:rsidRDefault="002D3954" w:rsidP="00B555E2">
      <w:pPr>
        <w:jc w:val="both"/>
        <w:rPr>
          <w:rFonts w:cs="Times New Roman"/>
          <w:lang w:eastAsia="fr-FR"/>
        </w:rPr>
      </w:pPr>
      <w:r w:rsidRPr="007C0883">
        <w:rPr>
          <w:rFonts w:cs="Times New Roman"/>
          <w:lang w:eastAsia="fr-FR"/>
        </w:rPr>
        <w:t>Le logement est une question qui concerne chacun et qui interagit avec toutes les autres dimensions de la vie d’une personne (vi</w:t>
      </w:r>
      <w:r w:rsidR="008333A8">
        <w:rPr>
          <w:rFonts w:cs="Times New Roman"/>
          <w:lang w:eastAsia="fr-FR"/>
        </w:rPr>
        <w:t>e familiale, emploi, santé, etc</w:t>
      </w:r>
      <w:r w:rsidRPr="007C0883">
        <w:rPr>
          <w:rFonts w:cs="Times New Roman"/>
          <w:lang w:eastAsia="fr-FR"/>
        </w:rPr>
        <w:t xml:space="preserve">.). Il présente des enjeux économiques </w:t>
      </w:r>
      <w:r w:rsidR="008D4165">
        <w:rPr>
          <w:rFonts w:cs="Times New Roman"/>
          <w:lang w:eastAsia="fr-FR"/>
        </w:rPr>
        <w:t xml:space="preserve">directs et indirects </w:t>
      </w:r>
      <w:r w:rsidRPr="007C0883">
        <w:rPr>
          <w:rFonts w:cs="Times New Roman"/>
          <w:lang w:eastAsia="fr-FR"/>
        </w:rPr>
        <w:t xml:space="preserve">importants. C’est aussi un sujet qui souffre </w:t>
      </w:r>
      <w:r w:rsidR="003405C2">
        <w:rPr>
          <w:rFonts w:cs="Times New Roman"/>
          <w:lang w:eastAsia="fr-FR"/>
        </w:rPr>
        <w:t>d’un</w:t>
      </w:r>
      <w:r w:rsidRPr="007C0883">
        <w:rPr>
          <w:rFonts w:cs="Times New Roman"/>
          <w:lang w:eastAsia="fr-FR"/>
        </w:rPr>
        <w:t xml:space="preserve"> déficit de connaissances comme précédemment évoqué. Il s’agit donc d’une thématique sur laquelle les attentes sont fortes.</w:t>
      </w:r>
    </w:p>
    <w:p w:rsidR="002D3954" w:rsidRPr="007C0883" w:rsidRDefault="002D3954" w:rsidP="00B555E2">
      <w:pPr>
        <w:jc w:val="both"/>
        <w:rPr>
          <w:rFonts w:cs="Times New Roman"/>
          <w:lang w:eastAsia="fr-FR"/>
        </w:rPr>
      </w:pPr>
      <w:r w:rsidRPr="007C0883">
        <w:rPr>
          <w:rFonts w:cs="Times New Roman"/>
          <w:lang w:eastAsia="fr-FR"/>
        </w:rPr>
        <w:t xml:space="preserve">La mission Etalab, créée en février 2011, a d’ailleurs pu le constater depuis ses débuts, à la fois de la part des acteurs économiques, comme des citoyens. </w:t>
      </w:r>
      <w:r>
        <w:rPr>
          <w:rFonts w:cs="Times New Roman"/>
          <w:lang w:eastAsia="fr-FR"/>
        </w:rPr>
        <w:t xml:space="preserve">Une autre preuve de l’intérêt de cette thématique : les collectivités locales qui se sont engagées dans une politique d’Open Data ont très souvent </w:t>
      </w:r>
      <w:r w:rsidR="00B05739">
        <w:rPr>
          <w:rFonts w:cs="Times New Roman"/>
          <w:lang w:eastAsia="fr-FR"/>
        </w:rPr>
        <w:t xml:space="preserve">inscrit </w:t>
      </w:r>
      <w:r>
        <w:rPr>
          <w:rFonts w:cs="Times New Roman"/>
          <w:lang w:eastAsia="fr-FR"/>
        </w:rPr>
        <w:t>le logement parmi leurs priorités.</w:t>
      </w:r>
    </w:p>
    <w:p w:rsidR="002D3954" w:rsidRDefault="002D3954" w:rsidP="00B555E2">
      <w:pPr>
        <w:jc w:val="both"/>
        <w:rPr>
          <w:rFonts w:cs="Times New Roman"/>
        </w:rPr>
      </w:pPr>
    </w:p>
    <w:p w:rsidR="004B7886" w:rsidRPr="007C0883" w:rsidRDefault="00D548B1" w:rsidP="00B555E2">
      <w:pPr>
        <w:pStyle w:val="Titre2"/>
        <w:numPr>
          <w:ilvl w:val="0"/>
          <w:numId w:val="15"/>
        </w:numPr>
        <w:jc w:val="both"/>
      </w:pPr>
      <w:bookmarkStart w:id="21" w:name="_Toc410125531"/>
      <w:r>
        <w:t>L’ouverture des données publiques dans le champ du logement : un enjeu démocratique, de connaissance, économique</w:t>
      </w:r>
      <w:r w:rsidR="007343E0">
        <w:t xml:space="preserve"> et d’amélioration de l’action publique</w:t>
      </w:r>
      <w:bookmarkEnd w:id="21"/>
    </w:p>
    <w:p w:rsidR="003D707A" w:rsidRDefault="003D707A" w:rsidP="00B555E2">
      <w:pPr>
        <w:jc w:val="both"/>
        <w:rPr>
          <w:rFonts w:cs="Times New Roman"/>
          <w:lang w:eastAsia="fr-FR"/>
        </w:rPr>
      </w:pPr>
    </w:p>
    <w:p w:rsidR="003D707A" w:rsidRDefault="00312717" w:rsidP="00B555E2">
      <w:pPr>
        <w:pStyle w:val="Titre3"/>
        <w:numPr>
          <w:ilvl w:val="1"/>
          <w:numId w:val="16"/>
        </w:numPr>
        <w:jc w:val="both"/>
        <w:rPr>
          <w:lang w:eastAsia="fr-FR"/>
        </w:rPr>
      </w:pPr>
      <w:bookmarkStart w:id="22" w:name="_Toc410125532"/>
      <w:r>
        <w:rPr>
          <w:lang w:eastAsia="fr-FR"/>
        </w:rPr>
        <w:t>Un enjeu démocratique</w:t>
      </w:r>
      <w:bookmarkEnd w:id="22"/>
      <w:r w:rsidR="003D707A">
        <w:rPr>
          <w:lang w:eastAsia="fr-FR"/>
        </w:rPr>
        <w:t xml:space="preserve"> </w:t>
      </w:r>
    </w:p>
    <w:p w:rsidR="003D707A" w:rsidRDefault="00B57130" w:rsidP="00B555E2">
      <w:pPr>
        <w:jc w:val="both"/>
        <w:rPr>
          <w:rFonts w:cs="Times New Roman"/>
          <w:lang w:eastAsia="fr-FR"/>
        </w:rPr>
      </w:pPr>
      <w:r w:rsidRPr="007C0883">
        <w:rPr>
          <w:rFonts w:cs="Times New Roman"/>
          <w:lang w:eastAsia="fr-FR"/>
        </w:rPr>
        <w:t>Les acteurs qui promeuvent de manière générale l’</w:t>
      </w:r>
      <w:r w:rsidR="00CB2BAD">
        <w:rPr>
          <w:rFonts w:cs="Times New Roman"/>
          <w:lang w:eastAsia="fr-FR"/>
        </w:rPr>
        <w:t>Open Data</w:t>
      </w:r>
      <w:r w:rsidRPr="007C0883">
        <w:rPr>
          <w:rFonts w:cs="Times New Roman"/>
          <w:lang w:eastAsia="fr-FR"/>
        </w:rPr>
        <w:t xml:space="preserve">, </w:t>
      </w:r>
      <w:r w:rsidR="00CB2BAD">
        <w:rPr>
          <w:rFonts w:cs="Times New Roman"/>
          <w:lang w:eastAsia="fr-FR"/>
        </w:rPr>
        <w:t>citent</w:t>
      </w:r>
      <w:r w:rsidRPr="007C0883">
        <w:rPr>
          <w:rFonts w:cs="Times New Roman"/>
          <w:lang w:eastAsia="fr-FR"/>
        </w:rPr>
        <w:t xml:space="preserve"> très souvent le secteur du logement. Ainsi, par exemple, le site opendata.net en fait l’</w:t>
      </w:r>
      <w:r w:rsidR="00074E54" w:rsidRPr="007C0883">
        <w:rPr>
          <w:rFonts w:cs="Times New Roman"/>
          <w:lang w:eastAsia="fr-FR"/>
        </w:rPr>
        <w:t xml:space="preserve">un de ces thèmes prioritaires. </w:t>
      </w:r>
      <w:r w:rsidR="006201DE">
        <w:rPr>
          <w:rFonts w:cs="Times New Roman"/>
          <w:lang w:eastAsia="fr-FR"/>
        </w:rPr>
        <w:t>Ils</w:t>
      </w:r>
      <w:r w:rsidRPr="007C0883">
        <w:rPr>
          <w:rFonts w:cs="Times New Roman"/>
          <w:lang w:eastAsia="fr-FR"/>
        </w:rPr>
        <w:t xml:space="preserve"> soulignent </w:t>
      </w:r>
      <w:r w:rsidR="00E925E6" w:rsidRPr="007C0883">
        <w:rPr>
          <w:rFonts w:cs="Times New Roman"/>
          <w:lang w:eastAsia="fr-FR"/>
        </w:rPr>
        <w:t xml:space="preserve">l’enjeu de la mise à disposition de </w:t>
      </w:r>
      <w:r w:rsidR="008D4165">
        <w:rPr>
          <w:rFonts w:cs="Times New Roman"/>
          <w:lang w:eastAsia="fr-FR"/>
        </w:rPr>
        <w:t xml:space="preserve">ces </w:t>
      </w:r>
      <w:r w:rsidR="00E925E6" w:rsidRPr="007C0883">
        <w:rPr>
          <w:rFonts w:cs="Times New Roman"/>
          <w:lang w:eastAsia="fr-FR"/>
        </w:rPr>
        <w:t>données notamment dans un but de transparence de l’action publique</w:t>
      </w:r>
      <w:r w:rsidR="003D707A">
        <w:rPr>
          <w:rFonts w:cs="Times New Roman"/>
          <w:lang w:eastAsia="fr-FR"/>
        </w:rPr>
        <w:t>, le logement étant un domaine où les politiques publiques sont importantes, à la fois sur le développement de l’offre (foncier, construction,</w:t>
      </w:r>
      <w:r w:rsidR="00E95146">
        <w:rPr>
          <w:rFonts w:cs="Times New Roman"/>
          <w:lang w:eastAsia="fr-FR"/>
        </w:rPr>
        <w:t xml:space="preserve"> production de logements sociaux, aides à l’accession ou à l’investissement locatif, </w:t>
      </w:r>
      <w:r w:rsidR="003D707A">
        <w:rPr>
          <w:rFonts w:cs="Times New Roman"/>
          <w:lang w:eastAsia="fr-FR"/>
        </w:rPr>
        <w:t>…), sur l’entretien du parc</w:t>
      </w:r>
      <w:r w:rsidR="008D4165">
        <w:rPr>
          <w:rFonts w:cs="Times New Roman"/>
          <w:lang w:eastAsia="fr-FR"/>
        </w:rPr>
        <w:t xml:space="preserve"> existant</w:t>
      </w:r>
      <w:r w:rsidR="003D707A">
        <w:rPr>
          <w:rFonts w:cs="Times New Roman"/>
          <w:lang w:eastAsia="fr-FR"/>
        </w:rPr>
        <w:t xml:space="preserve"> ou sur l</w:t>
      </w:r>
      <w:r w:rsidR="00312717">
        <w:rPr>
          <w:rFonts w:cs="Times New Roman"/>
          <w:lang w:eastAsia="fr-FR"/>
        </w:rPr>
        <w:t xml:space="preserve">es </w:t>
      </w:r>
      <w:r w:rsidR="003D707A">
        <w:rPr>
          <w:rFonts w:cs="Times New Roman"/>
          <w:lang w:eastAsia="fr-FR"/>
        </w:rPr>
        <w:t>aide</w:t>
      </w:r>
      <w:r w:rsidR="00312717">
        <w:rPr>
          <w:rFonts w:cs="Times New Roman"/>
          <w:lang w:eastAsia="fr-FR"/>
        </w:rPr>
        <w:t>s</w:t>
      </w:r>
      <w:r w:rsidR="003D707A">
        <w:rPr>
          <w:rFonts w:cs="Times New Roman"/>
          <w:lang w:eastAsia="fr-FR"/>
        </w:rPr>
        <w:t xml:space="preserve"> aux personnes</w:t>
      </w:r>
      <w:r w:rsidRPr="007C0883">
        <w:rPr>
          <w:rFonts w:cs="Times New Roman"/>
          <w:lang w:eastAsia="fr-FR"/>
        </w:rPr>
        <w:t>. Pour eux,</w:t>
      </w:r>
      <w:r w:rsidR="002D3954">
        <w:rPr>
          <w:rFonts w:cs="Times New Roman"/>
          <w:lang w:eastAsia="fr-FR"/>
        </w:rPr>
        <w:t xml:space="preserve"> comme pour les associations agissant dans le secteur,</w:t>
      </w:r>
      <w:r w:rsidRPr="007C0883">
        <w:rPr>
          <w:rFonts w:cs="Times New Roman"/>
          <w:lang w:eastAsia="fr-FR"/>
        </w:rPr>
        <w:t xml:space="preserve"> la mise à disposition de données doit </w:t>
      </w:r>
      <w:r w:rsidR="00E925E6" w:rsidRPr="007C0883">
        <w:rPr>
          <w:rFonts w:cs="Times New Roman"/>
          <w:lang w:eastAsia="fr-FR"/>
        </w:rPr>
        <w:t>permettre de mieux évaluer les politiques menées, les résultats atteints</w:t>
      </w:r>
      <w:r w:rsidR="00312717">
        <w:rPr>
          <w:rFonts w:cs="Times New Roman"/>
          <w:lang w:eastAsia="fr-FR"/>
        </w:rPr>
        <w:t xml:space="preserve"> et</w:t>
      </w:r>
      <w:r w:rsidRPr="007C0883">
        <w:rPr>
          <w:rFonts w:cs="Times New Roman"/>
          <w:lang w:eastAsia="fr-FR"/>
        </w:rPr>
        <w:t xml:space="preserve"> </w:t>
      </w:r>
      <w:r w:rsidR="00E925E6" w:rsidRPr="007C0883">
        <w:rPr>
          <w:rFonts w:cs="Times New Roman"/>
          <w:lang w:eastAsia="fr-FR"/>
        </w:rPr>
        <w:t xml:space="preserve">les besoins </w:t>
      </w:r>
      <w:r w:rsidR="008D4165">
        <w:rPr>
          <w:rFonts w:cs="Times New Roman"/>
          <w:lang w:eastAsia="fr-FR"/>
        </w:rPr>
        <w:t xml:space="preserve">insatisfaits </w:t>
      </w:r>
      <w:r w:rsidRPr="007C0883">
        <w:rPr>
          <w:rFonts w:cs="Times New Roman"/>
          <w:lang w:eastAsia="fr-FR"/>
        </w:rPr>
        <w:t xml:space="preserve">des ménages qui appelleraient des évolutions de l’action publique. </w:t>
      </w:r>
      <w:r w:rsidR="006201DE">
        <w:rPr>
          <w:rFonts w:cs="Times New Roman"/>
          <w:lang w:eastAsia="fr-FR"/>
        </w:rPr>
        <w:t>Elle</w:t>
      </w:r>
      <w:r w:rsidR="003D707A">
        <w:rPr>
          <w:rFonts w:cs="Times New Roman"/>
          <w:lang w:eastAsia="fr-FR"/>
        </w:rPr>
        <w:t xml:space="preserve"> peut aussi contribuer à un meilleur partage des connaissances entre les acteurs publiques et la société civile.</w:t>
      </w:r>
    </w:p>
    <w:p w:rsidR="003D707A" w:rsidRPr="003F0139" w:rsidRDefault="003D707A" w:rsidP="00B555E2">
      <w:pPr>
        <w:pStyle w:val="Titre3"/>
        <w:numPr>
          <w:ilvl w:val="1"/>
          <w:numId w:val="16"/>
        </w:numPr>
        <w:jc w:val="both"/>
        <w:rPr>
          <w:lang w:eastAsia="fr-FR"/>
        </w:rPr>
      </w:pPr>
      <w:bookmarkStart w:id="23" w:name="_Toc410125533"/>
      <w:r w:rsidRPr="003F0139">
        <w:rPr>
          <w:lang w:eastAsia="fr-FR"/>
        </w:rPr>
        <w:t>Un enjeu de connaissances du secteur</w:t>
      </w:r>
      <w:bookmarkEnd w:id="23"/>
      <w:r w:rsidRPr="003F0139">
        <w:rPr>
          <w:lang w:eastAsia="fr-FR"/>
        </w:rPr>
        <w:t xml:space="preserve"> </w:t>
      </w:r>
    </w:p>
    <w:p w:rsidR="00E95146" w:rsidRDefault="003405C2" w:rsidP="00B555E2">
      <w:pPr>
        <w:jc w:val="both"/>
        <w:rPr>
          <w:rFonts w:cs="Times New Roman"/>
          <w:lang w:eastAsia="fr-FR"/>
        </w:rPr>
      </w:pPr>
      <w:r>
        <w:rPr>
          <w:rFonts w:cs="Times New Roman"/>
          <w:lang w:eastAsia="fr-FR"/>
        </w:rPr>
        <w:t>Le besoin de renforcer les connaissances dans le domaine du logement a été souligné par de nombreux rapports, comme évoqué précédemment. L</w:t>
      </w:r>
      <w:r w:rsidR="00B57130" w:rsidRPr="007C0883">
        <w:rPr>
          <w:rFonts w:cs="Times New Roman"/>
          <w:lang w:eastAsia="fr-FR"/>
        </w:rPr>
        <w:t>es chercheurs qui travaillent sur le logement soulignent le besoin de disposer de données</w:t>
      </w:r>
      <w:r w:rsidR="00E95146">
        <w:rPr>
          <w:rFonts w:cs="Times New Roman"/>
          <w:lang w:eastAsia="fr-FR"/>
        </w:rPr>
        <w:t xml:space="preserve"> pour améliorer la connaissance.</w:t>
      </w:r>
      <w:r>
        <w:rPr>
          <w:rFonts w:cs="Times New Roman"/>
          <w:lang w:eastAsia="fr-FR"/>
        </w:rPr>
        <w:t xml:space="preserve"> Il est en effet difficile d’approfondir les travaux de recherche sans disposer de </w:t>
      </w:r>
      <w:r w:rsidR="00B05739">
        <w:rPr>
          <w:rFonts w:cs="Times New Roman"/>
          <w:lang w:eastAsia="fr-FR"/>
        </w:rPr>
        <w:t>données. Par</w:t>
      </w:r>
      <w:r w:rsidR="00312717">
        <w:rPr>
          <w:rFonts w:cs="Times New Roman"/>
          <w:lang w:eastAsia="fr-FR"/>
        </w:rPr>
        <w:t xml:space="preserve"> exemple, </w:t>
      </w:r>
      <w:r>
        <w:rPr>
          <w:rFonts w:cs="Times New Roman"/>
          <w:lang w:eastAsia="fr-FR"/>
        </w:rPr>
        <w:t>comment</w:t>
      </w:r>
      <w:r w:rsidR="00312717">
        <w:rPr>
          <w:rFonts w:cs="Times New Roman"/>
          <w:lang w:eastAsia="fr-FR"/>
        </w:rPr>
        <w:t xml:space="preserve"> mesurer l’évolution des prix (loyer, achat) sans disposer de données fiables sur le sujet</w:t>
      </w:r>
      <w:r>
        <w:rPr>
          <w:rFonts w:cs="Times New Roman"/>
          <w:lang w:eastAsia="fr-FR"/>
        </w:rPr>
        <w:t> ?</w:t>
      </w:r>
      <w:r w:rsidR="00B57130" w:rsidRPr="007C0883">
        <w:rPr>
          <w:rFonts w:cs="Times New Roman"/>
          <w:lang w:eastAsia="fr-FR"/>
        </w:rPr>
        <w:t xml:space="preserve"> </w:t>
      </w:r>
      <w:r w:rsidR="00E95146">
        <w:rPr>
          <w:rFonts w:cs="Times New Roman"/>
          <w:lang w:eastAsia="fr-FR"/>
        </w:rPr>
        <w:t>Compte tenu à la fois des enjeux pour les conditions de vie des ménages</w:t>
      </w:r>
      <w:r>
        <w:rPr>
          <w:rFonts w:cs="Times New Roman"/>
          <w:lang w:eastAsia="fr-FR"/>
        </w:rPr>
        <w:t xml:space="preserve"> et des impacts</w:t>
      </w:r>
      <w:r w:rsidR="008D4165">
        <w:rPr>
          <w:rFonts w:cs="Times New Roman"/>
          <w:lang w:eastAsia="fr-FR"/>
        </w:rPr>
        <w:t xml:space="preserve"> </w:t>
      </w:r>
      <w:r w:rsidR="00E95146">
        <w:rPr>
          <w:rFonts w:cs="Times New Roman"/>
          <w:lang w:eastAsia="fr-FR"/>
        </w:rPr>
        <w:t>budgétaires</w:t>
      </w:r>
      <w:r>
        <w:rPr>
          <w:rFonts w:cs="Times New Roman"/>
          <w:lang w:eastAsia="fr-FR"/>
        </w:rPr>
        <w:t xml:space="preserve"> et économiques</w:t>
      </w:r>
      <w:r w:rsidR="00E95146">
        <w:rPr>
          <w:rFonts w:cs="Times New Roman"/>
          <w:lang w:eastAsia="fr-FR"/>
        </w:rPr>
        <w:t>, améliorer la connaissance dans ce domaine paraît fondamental. L</w:t>
      </w:r>
      <w:r w:rsidR="00FD739C">
        <w:rPr>
          <w:rFonts w:cs="Times New Roman"/>
          <w:lang w:eastAsia="fr-FR"/>
        </w:rPr>
        <w:t>es</w:t>
      </w:r>
      <w:r w:rsidR="00E95146">
        <w:rPr>
          <w:rFonts w:cs="Times New Roman"/>
          <w:lang w:eastAsia="fr-FR"/>
        </w:rPr>
        <w:t xml:space="preserve"> travaux </w:t>
      </w:r>
      <w:r w:rsidR="00312717">
        <w:rPr>
          <w:rFonts w:cs="Times New Roman"/>
          <w:lang w:eastAsia="fr-FR"/>
        </w:rPr>
        <w:t xml:space="preserve">de recherches sur le logement </w:t>
      </w:r>
      <w:r w:rsidR="00E95146">
        <w:rPr>
          <w:rFonts w:cs="Times New Roman"/>
          <w:lang w:eastAsia="fr-FR"/>
        </w:rPr>
        <w:t>peuve</w:t>
      </w:r>
      <w:r w:rsidR="00E95146" w:rsidRPr="007C0883">
        <w:rPr>
          <w:rFonts w:cs="Times New Roman"/>
          <w:lang w:eastAsia="fr-FR"/>
        </w:rPr>
        <w:t xml:space="preserve">nt </w:t>
      </w:r>
      <w:r w:rsidR="00E95146">
        <w:rPr>
          <w:rFonts w:cs="Times New Roman"/>
          <w:lang w:eastAsia="fr-FR"/>
        </w:rPr>
        <w:t>notamment</w:t>
      </w:r>
      <w:r w:rsidR="00E95146" w:rsidRPr="007C0883">
        <w:rPr>
          <w:rFonts w:cs="Times New Roman"/>
          <w:lang w:eastAsia="fr-FR"/>
        </w:rPr>
        <w:t xml:space="preserve"> </w:t>
      </w:r>
      <w:r w:rsidR="00E95146" w:rsidRPr="007C0883">
        <w:rPr>
          <w:rFonts w:cs="Times New Roman"/>
          <w:lang w:eastAsia="fr-FR"/>
        </w:rPr>
        <w:lastRenderedPageBreak/>
        <w:t xml:space="preserve">contribuer à </w:t>
      </w:r>
      <w:r w:rsidR="00312717">
        <w:rPr>
          <w:rFonts w:cs="Times New Roman"/>
          <w:lang w:eastAsia="fr-FR"/>
        </w:rPr>
        <w:t xml:space="preserve">évaluer les politiques publiques et à </w:t>
      </w:r>
      <w:r w:rsidR="00E95146" w:rsidRPr="007C0883">
        <w:rPr>
          <w:rFonts w:cs="Times New Roman"/>
          <w:lang w:eastAsia="fr-FR"/>
        </w:rPr>
        <w:t>alimenter les réflexions des pouvoirs publics.</w:t>
      </w:r>
      <w:r w:rsidR="00312717">
        <w:rPr>
          <w:rFonts w:cs="Times New Roman"/>
          <w:lang w:eastAsia="fr-FR"/>
        </w:rPr>
        <w:t xml:space="preserve"> Ces derniers sont en effet souvent confrontés à des difficultés pour mesure</w:t>
      </w:r>
      <w:r w:rsidR="00FD739C">
        <w:rPr>
          <w:rFonts w:cs="Times New Roman"/>
          <w:lang w:eastAsia="fr-FR"/>
        </w:rPr>
        <w:t>r</w:t>
      </w:r>
      <w:r w:rsidR="00312717">
        <w:rPr>
          <w:rFonts w:cs="Times New Roman"/>
          <w:lang w:eastAsia="fr-FR"/>
        </w:rPr>
        <w:t xml:space="preserve"> l’impact des politiques menées. Ainsi, évaluer l’impact du soutien à l’investissement locatif nécessiterait au préalable de connaître précisément les logements et les investisseurs ayant bénéficié des aides, leur devenir, etc…</w:t>
      </w:r>
    </w:p>
    <w:p w:rsidR="00E95146" w:rsidRPr="003F0139" w:rsidRDefault="00E95146" w:rsidP="00B555E2">
      <w:pPr>
        <w:pStyle w:val="Titre3"/>
        <w:numPr>
          <w:ilvl w:val="1"/>
          <w:numId w:val="16"/>
        </w:numPr>
        <w:jc w:val="both"/>
        <w:rPr>
          <w:lang w:eastAsia="fr-FR"/>
        </w:rPr>
      </w:pPr>
      <w:bookmarkStart w:id="24" w:name="_Toc410125534"/>
      <w:r w:rsidRPr="003F0139">
        <w:rPr>
          <w:lang w:eastAsia="fr-FR"/>
        </w:rPr>
        <w:t>Un enjeu d’amélioration de l’action publique</w:t>
      </w:r>
      <w:bookmarkEnd w:id="24"/>
    </w:p>
    <w:p w:rsidR="00E95146" w:rsidRDefault="00B04633" w:rsidP="00B555E2">
      <w:pPr>
        <w:jc w:val="both"/>
        <w:rPr>
          <w:rFonts w:cs="Times New Roman"/>
          <w:lang w:eastAsia="fr-FR"/>
        </w:rPr>
      </w:pPr>
      <w:r>
        <w:rPr>
          <w:rFonts w:cs="Times New Roman"/>
          <w:lang w:eastAsia="fr-FR"/>
        </w:rPr>
        <w:t>Une meilleure connaissance des conditions de logement, des besoins, des mécanismes économiques, des comportements des acteurs,</w:t>
      </w:r>
      <w:r w:rsidR="00D73F0A">
        <w:rPr>
          <w:rFonts w:cs="Times New Roman"/>
          <w:lang w:eastAsia="fr-FR"/>
        </w:rPr>
        <w:t xml:space="preserve"> permettrai</w:t>
      </w:r>
      <w:r>
        <w:rPr>
          <w:rFonts w:cs="Times New Roman"/>
          <w:lang w:eastAsia="fr-FR"/>
        </w:rPr>
        <w:t xml:space="preserve">t d’améliorer les politiques publiques dans le champ du logement : c’est </w:t>
      </w:r>
      <w:r w:rsidR="003D707A">
        <w:rPr>
          <w:rFonts w:cs="Times New Roman"/>
          <w:lang w:eastAsia="fr-FR"/>
        </w:rPr>
        <w:t>ce déficit de connaissances</w:t>
      </w:r>
      <w:r>
        <w:rPr>
          <w:rFonts w:cs="Times New Roman"/>
          <w:lang w:eastAsia="fr-FR"/>
        </w:rPr>
        <w:t xml:space="preserve"> qui a conduit les parlementaires à demander </w:t>
      </w:r>
      <w:r w:rsidR="008333A8">
        <w:rPr>
          <w:rFonts w:cs="Times New Roman"/>
          <w:lang w:eastAsia="fr-FR"/>
        </w:rPr>
        <w:t xml:space="preserve">un outil statistique, après avoir souligné dans le débat le fait </w:t>
      </w:r>
      <w:r w:rsidR="003D707A">
        <w:rPr>
          <w:rFonts w:cs="Times New Roman"/>
          <w:lang w:eastAsia="fr-FR"/>
        </w:rPr>
        <w:t>que sur différents sujets, des chiffres divers et parfois contradictoires coexistent, rendant difficile l’élaboration de politiques publiques</w:t>
      </w:r>
      <w:r w:rsidR="008333A8">
        <w:rPr>
          <w:rFonts w:cs="Times New Roman"/>
          <w:lang w:eastAsia="fr-FR"/>
        </w:rPr>
        <w:t>. Ainsi, l’</w:t>
      </w:r>
      <w:r>
        <w:rPr>
          <w:rFonts w:cs="Times New Roman"/>
          <w:lang w:eastAsia="fr-FR"/>
        </w:rPr>
        <w:t xml:space="preserve">article 29 de la </w:t>
      </w:r>
      <w:r w:rsidR="00AF1C22">
        <w:rPr>
          <w:rFonts w:cs="Times New Roman"/>
          <w:lang w:eastAsia="fr-FR"/>
        </w:rPr>
        <w:t xml:space="preserve">loi </w:t>
      </w:r>
      <w:r>
        <w:rPr>
          <w:rFonts w:cs="Times New Roman"/>
          <w:lang w:eastAsia="fr-FR"/>
        </w:rPr>
        <w:t xml:space="preserve">du 18 janvier 2013 a donné lieu au rapport précité IG-INSEE-CGEDD. </w:t>
      </w:r>
      <w:r w:rsidR="00E95146">
        <w:rPr>
          <w:rFonts w:cs="Times New Roman"/>
          <w:lang w:eastAsia="fr-FR"/>
        </w:rPr>
        <w:t xml:space="preserve">Ce rapport, qui porte sur l’information statistique, met en regard le montant consacré à la production de statistiques publiques en matière de logement, de l’ordre de 30 millions et le montant des politiques publiques, de l’ordre de 42 milliards. </w:t>
      </w:r>
      <w:r w:rsidR="002D3954">
        <w:rPr>
          <w:rFonts w:cs="Times New Roman"/>
          <w:lang w:eastAsia="fr-FR"/>
        </w:rPr>
        <w:t xml:space="preserve">Les collectivités locales sont également en attente de disposer de données pour les aider à conduire leurs politiques en ayant une connaissance plus fine du logement sur leur territoire. </w:t>
      </w:r>
      <w:r w:rsidR="00E95146">
        <w:rPr>
          <w:rFonts w:cs="Times New Roman"/>
          <w:lang w:eastAsia="fr-FR"/>
        </w:rPr>
        <w:t>L’ouverture des données publiques peut également favoriser des synergies et complémentarités entre les acteurs publiques, dans le sens d’une plus grande efficacité grâce au partage d’informations.</w:t>
      </w:r>
    </w:p>
    <w:p w:rsidR="00E95146" w:rsidRPr="003F0139" w:rsidRDefault="00E95146" w:rsidP="00B555E2">
      <w:pPr>
        <w:pStyle w:val="Titre3"/>
        <w:numPr>
          <w:ilvl w:val="1"/>
          <w:numId w:val="16"/>
        </w:numPr>
        <w:jc w:val="both"/>
        <w:rPr>
          <w:lang w:eastAsia="fr-FR"/>
        </w:rPr>
      </w:pPr>
      <w:bookmarkStart w:id="25" w:name="_Toc410125535"/>
      <w:r w:rsidRPr="003F0139">
        <w:rPr>
          <w:lang w:eastAsia="fr-FR"/>
        </w:rPr>
        <w:t>Des enjeux économiques</w:t>
      </w:r>
      <w:bookmarkEnd w:id="25"/>
    </w:p>
    <w:p w:rsidR="00F01683" w:rsidRDefault="00B04633" w:rsidP="00B555E2">
      <w:pPr>
        <w:jc w:val="both"/>
        <w:rPr>
          <w:rFonts w:cs="Times New Roman"/>
          <w:lang w:eastAsia="fr-FR"/>
        </w:rPr>
      </w:pPr>
      <w:r>
        <w:rPr>
          <w:rFonts w:cs="Times New Roman"/>
          <w:lang w:eastAsia="fr-FR"/>
        </w:rPr>
        <w:t>En termes d’enjeux économiques</w:t>
      </w:r>
      <w:r w:rsidR="00B57130" w:rsidRPr="007C0883">
        <w:rPr>
          <w:rFonts w:cs="Times New Roman"/>
          <w:lang w:eastAsia="fr-FR"/>
        </w:rPr>
        <w:t>,</w:t>
      </w:r>
      <w:r>
        <w:rPr>
          <w:rFonts w:cs="Times New Roman"/>
          <w:lang w:eastAsia="fr-FR"/>
        </w:rPr>
        <w:t xml:space="preserve"> l’ouverture des données publiques peut concerner différents domaines. </w:t>
      </w:r>
    </w:p>
    <w:p w:rsidR="00E95146" w:rsidRDefault="00B04633" w:rsidP="00B555E2">
      <w:pPr>
        <w:jc w:val="both"/>
        <w:rPr>
          <w:rFonts w:cs="Times New Roman"/>
          <w:lang w:eastAsia="fr-FR"/>
        </w:rPr>
      </w:pPr>
      <w:r>
        <w:rPr>
          <w:rFonts w:cs="Times New Roman"/>
          <w:lang w:eastAsia="fr-FR"/>
        </w:rPr>
        <w:t>D’une part, en termes de connaissance</w:t>
      </w:r>
      <w:r w:rsidR="002D3954">
        <w:rPr>
          <w:rFonts w:cs="Times New Roman"/>
          <w:lang w:eastAsia="fr-FR"/>
        </w:rPr>
        <w:t xml:space="preserve"> et dans ce que l’on peut appeler « l’économie classique » du logement, </w:t>
      </w:r>
      <w:r>
        <w:rPr>
          <w:rFonts w:cs="Times New Roman"/>
          <w:lang w:eastAsia="fr-FR"/>
        </w:rPr>
        <w:t xml:space="preserve">le secteur de la construction, de l’immobilier </w:t>
      </w:r>
      <w:r w:rsidR="002D3954">
        <w:rPr>
          <w:rFonts w:cs="Times New Roman"/>
          <w:lang w:eastAsia="fr-FR"/>
        </w:rPr>
        <w:t xml:space="preserve">ou </w:t>
      </w:r>
      <w:r>
        <w:rPr>
          <w:rFonts w:cs="Times New Roman"/>
          <w:lang w:eastAsia="fr-FR"/>
        </w:rPr>
        <w:t>du financement du logement peu</w:t>
      </w:r>
      <w:r w:rsidR="002D3954">
        <w:rPr>
          <w:rFonts w:cs="Times New Roman"/>
          <w:lang w:eastAsia="fr-FR"/>
        </w:rPr>
        <w:t>ven</w:t>
      </w:r>
      <w:r>
        <w:rPr>
          <w:rFonts w:cs="Times New Roman"/>
          <w:lang w:eastAsia="fr-FR"/>
        </w:rPr>
        <w:t>t voir un intérêt dans le fait de mieux connaître les attentes et besoins des ménages</w:t>
      </w:r>
      <w:r w:rsidR="002D3954">
        <w:rPr>
          <w:rFonts w:cs="Times New Roman"/>
          <w:lang w:eastAsia="fr-FR"/>
        </w:rPr>
        <w:t xml:space="preserve">, ainsi que </w:t>
      </w:r>
      <w:r w:rsidR="00E95146">
        <w:rPr>
          <w:rFonts w:cs="Times New Roman"/>
          <w:lang w:eastAsia="fr-FR"/>
        </w:rPr>
        <w:t xml:space="preserve">les marchés ou </w:t>
      </w:r>
      <w:r w:rsidR="002D3954">
        <w:rPr>
          <w:rFonts w:cs="Times New Roman"/>
          <w:lang w:eastAsia="fr-FR"/>
        </w:rPr>
        <w:t>l’offre existante</w:t>
      </w:r>
      <w:r>
        <w:rPr>
          <w:rFonts w:cs="Times New Roman"/>
          <w:lang w:eastAsia="fr-FR"/>
        </w:rPr>
        <w:t xml:space="preserve"> pour mieux orienter </w:t>
      </w:r>
      <w:r w:rsidR="002D3954">
        <w:rPr>
          <w:rFonts w:cs="Times New Roman"/>
          <w:lang w:eastAsia="fr-FR"/>
        </w:rPr>
        <w:t>leur</w:t>
      </w:r>
      <w:r>
        <w:rPr>
          <w:rFonts w:cs="Times New Roman"/>
          <w:lang w:eastAsia="fr-FR"/>
        </w:rPr>
        <w:t xml:space="preserve"> activité.</w:t>
      </w:r>
      <w:r w:rsidR="00B57130" w:rsidRPr="007C0883">
        <w:rPr>
          <w:rFonts w:cs="Times New Roman"/>
          <w:lang w:eastAsia="fr-FR"/>
        </w:rPr>
        <w:t xml:space="preserve"> </w:t>
      </w:r>
    </w:p>
    <w:p w:rsidR="00E95146" w:rsidRDefault="00B04633" w:rsidP="00B555E2">
      <w:pPr>
        <w:jc w:val="both"/>
        <w:rPr>
          <w:rFonts w:cs="Times New Roman"/>
          <w:lang w:eastAsia="fr-FR"/>
        </w:rPr>
      </w:pPr>
      <w:r>
        <w:rPr>
          <w:rFonts w:cs="Times New Roman"/>
          <w:lang w:eastAsia="fr-FR"/>
        </w:rPr>
        <w:t>D’autre part, l’ouverture des données peut également conduire à développer de nouvelles activités et constituer des sources d’innovation. D</w:t>
      </w:r>
      <w:r w:rsidR="00F14C0B" w:rsidRPr="007C0883">
        <w:rPr>
          <w:rFonts w:cs="Times New Roman"/>
          <w:lang w:eastAsia="fr-FR"/>
        </w:rPr>
        <w:t xml:space="preserve">e nombreuses start-up se sont développées dans le secteur du logement en identifiant la réutilisation des données publiques comme un vecteur </w:t>
      </w:r>
      <w:r w:rsidR="00AF1C22">
        <w:rPr>
          <w:rFonts w:cs="Times New Roman"/>
          <w:lang w:eastAsia="fr-FR"/>
        </w:rPr>
        <w:t>potentiel</w:t>
      </w:r>
      <w:r w:rsidR="00F01683">
        <w:rPr>
          <w:rFonts w:cs="Times New Roman"/>
          <w:lang w:eastAsia="fr-FR"/>
        </w:rPr>
        <w:t xml:space="preserve"> d’activité</w:t>
      </w:r>
      <w:r w:rsidR="00F14C0B" w:rsidRPr="007C0883">
        <w:rPr>
          <w:rFonts w:cs="Times New Roman"/>
          <w:lang w:eastAsia="fr-FR"/>
        </w:rPr>
        <w:t xml:space="preserve">. Les données publiques </w:t>
      </w:r>
      <w:r w:rsidR="00CB2BAD">
        <w:rPr>
          <w:rFonts w:cs="Times New Roman"/>
          <w:lang w:eastAsia="fr-FR"/>
        </w:rPr>
        <w:t>peu</w:t>
      </w:r>
      <w:r w:rsidR="00B57130" w:rsidRPr="007C0883">
        <w:rPr>
          <w:rFonts w:cs="Times New Roman"/>
          <w:lang w:eastAsia="fr-FR"/>
        </w:rPr>
        <w:t>vent permettre</w:t>
      </w:r>
      <w:r w:rsidR="00F14C0B" w:rsidRPr="007C0883">
        <w:rPr>
          <w:rFonts w:cs="Times New Roman"/>
          <w:lang w:eastAsia="fr-FR"/>
        </w:rPr>
        <w:t xml:space="preserve"> à ces acteurs économiques, après en avoir assuré un traitement, d’apporter un niveau d’informations supplémentaires à leurs </w:t>
      </w:r>
      <w:r w:rsidR="00CB2BAD">
        <w:rPr>
          <w:rFonts w:cs="Times New Roman"/>
          <w:lang w:eastAsia="fr-FR"/>
        </w:rPr>
        <w:t>usagers</w:t>
      </w:r>
      <w:r w:rsidR="00F14C0B" w:rsidRPr="007C0883">
        <w:rPr>
          <w:rFonts w:cs="Times New Roman"/>
          <w:lang w:eastAsia="fr-FR"/>
        </w:rPr>
        <w:t xml:space="preserve"> qui, croisées avec d’autres données</w:t>
      </w:r>
      <w:r w:rsidR="006201DE">
        <w:rPr>
          <w:rFonts w:cs="Times New Roman"/>
          <w:lang w:eastAsia="fr-FR"/>
        </w:rPr>
        <w:t>,</w:t>
      </w:r>
      <w:r w:rsidR="00F14C0B" w:rsidRPr="007C0883">
        <w:rPr>
          <w:rFonts w:cs="Times New Roman"/>
          <w:lang w:eastAsia="fr-FR"/>
        </w:rPr>
        <w:t xml:space="preserve"> permettent des analyses fines et pertinentes.</w:t>
      </w:r>
      <w:r w:rsidR="00B727EA" w:rsidRPr="007C0883">
        <w:rPr>
          <w:rFonts w:cs="Times New Roman"/>
          <w:lang w:eastAsia="fr-FR"/>
        </w:rPr>
        <w:t xml:space="preserve"> </w:t>
      </w:r>
      <w:r w:rsidR="00B57130" w:rsidRPr="007C0883">
        <w:rPr>
          <w:rFonts w:cs="Times New Roman"/>
          <w:lang w:eastAsia="fr-FR"/>
        </w:rPr>
        <w:t>Les données en matière de logement représentent donc potentiellement un</w:t>
      </w:r>
      <w:r w:rsidR="00F01683">
        <w:rPr>
          <w:rFonts w:cs="Times New Roman"/>
          <w:lang w:eastAsia="fr-FR"/>
        </w:rPr>
        <w:t xml:space="preserve">e source </w:t>
      </w:r>
      <w:r w:rsidR="00B57130" w:rsidRPr="007C0883">
        <w:rPr>
          <w:rFonts w:cs="Times New Roman"/>
          <w:lang w:eastAsia="fr-FR"/>
        </w:rPr>
        <w:t>de développement de nouveaux services pour les usagers</w:t>
      </w:r>
      <w:r w:rsidR="00F14C0B" w:rsidRPr="007C0883">
        <w:rPr>
          <w:rFonts w:cs="Times New Roman"/>
          <w:lang w:eastAsia="fr-FR"/>
        </w:rPr>
        <w:t xml:space="preserve">. </w:t>
      </w:r>
      <w:r w:rsidR="00E95146">
        <w:rPr>
          <w:rFonts w:cs="Times New Roman"/>
          <w:lang w:eastAsia="fr-FR"/>
        </w:rPr>
        <w:t>Par exemple, il peut s’agir de croiser des données concernant les services et les logements sur un territoire, ou encore, l’accès aux transports et les logements.</w:t>
      </w:r>
      <w:r w:rsidR="00FD739C">
        <w:rPr>
          <w:rFonts w:cs="Times New Roman"/>
          <w:lang w:eastAsia="fr-FR"/>
        </w:rPr>
        <w:t xml:space="preserve"> À partir de ces données, </w:t>
      </w:r>
      <w:r w:rsidR="00E729E9">
        <w:rPr>
          <w:rFonts w:cs="Times New Roman"/>
          <w:lang w:eastAsia="fr-FR"/>
        </w:rPr>
        <w:t xml:space="preserve">il est possible d’innover et de créer de nouveaux services, sans qu’il soit </w:t>
      </w:r>
      <w:r w:rsidR="00375A48">
        <w:rPr>
          <w:rFonts w:cs="Times New Roman"/>
          <w:lang w:eastAsia="fr-FR"/>
        </w:rPr>
        <w:t xml:space="preserve">possible </w:t>
      </w:r>
      <w:r w:rsidR="00E729E9">
        <w:rPr>
          <w:rFonts w:cs="Times New Roman"/>
          <w:lang w:eastAsia="fr-FR"/>
        </w:rPr>
        <w:t>d’envisager toutes les pistes à ce stade</w:t>
      </w:r>
      <w:r w:rsidR="00FD739C">
        <w:rPr>
          <w:rFonts w:cs="Times New Roman"/>
          <w:lang w:eastAsia="fr-FR"/>
        </w:rPr>
        <w:t xml:space="preserve">. </w:t>
      </w:r>
    </w:p>
    <w:p w:rsidR="00F01683" w:rsidRPr="007C0883" w:rsidRDefault="00F01683" w:rsidP="00B555E2">
      <w:pPr>
        <w:jc w:val="both"/>
        <w:rPr>
          <w:rFonts w:cs="Times New Roman"/>
          <w:lang w:eastAsia="fr-FR"/>
        </w:rPr>
      </w:pPr>
    </w:p>
    <w:p w:rsidR="00DA2C4E" w:rsidRPr="007C0883" w:rsidRDefault="00F01683" w:rsidP="00B555E2">
      <w:pPr>
        <w:jc w:val="both"/>
        <w:rPr>
          <w:rFonts w:cs="Times New Roman"/>
          <w:lang w:eastAsia="fr-FR"/>
        </w:rPr>
      </w:pPr>
      <w:r>
        <w:rPr>
          <w:rFonts w:cs="Times New Roman"/>
          <w:lang w:eastAsia="fr-FR"/>
        </w:rPr>
        <w:lastRenderedPageBreak/>
        <w:t xml:space="preserve">Sur ces </w:t>
      </w:r>
      <w:r w:rsidR="00271A65">
        <w:rPr>
          <w:rFonts w:cs="Times New Roman"/>
          <w:lang w:eastAsia="fr-FR"/>
        </w:rPr>
        <w:t>différents</w:t>
      </w:r>
      <w:r>
        <w:rPr>
          <w:rFonts w:cs="Times New Roman"/>
          <w:lang w:eastAsia="fr-FR"/>
        </w:rPr>
        <w:t xml:space="preserve"> enjeux, l</w:t>
      </w:r>
      <w:r w:rsidR="002F1DE5" w:rsidRPr="007C0883">
        <w:rPr>
          <w:rFonts w:cs="Times New Roman"/>
          <w:lang w:eastAsia="fr-FR"/>
        </w:rPr>
        <w:t>e groupe de travail</w:t>
      </w:r>
      <w:r w:rsidR="006B6781" w:rsidRPr="007C0883">
        <w:rPr>
          <w:rFonts w:cs="Times New Roman"/>
          <w:lang w:eastAsia="fr-FR"/>
        </w:rPr>
        <w:t xml:space="preserve">, constitué à la fois </w:t>
      </w:r>
      <w:r w:rsidR="00C2422F" w:rsidRPr="007C0883">
        <w:rPr>
          <w:rFonts w:cs="Times New Roman"/>
          <w:lang w:eastAsia="fr-FR"/>
        </w:rPr>
        <w:t xml:space="preserve">de professionnels du secteur, d’associations œuvrant dans le domaine du logement, d’associations de consommateurs ou familiales, d’entrepreneurs de start-up ayant un lien avec le logement, a exprimé des attentes diverses vis-à-vis des données dont il souhaitait la mise à disposition. </w:t>
      </w:r>
      <w:r w:rsidR="00DA2C4E" w:rsidRPr="007C0883">
        <w:rPr>
          <w:rFonts w:cs="Times New Roman"/>
          <w:lang w:eastAsia="fr-FR"/>
        </w:rPr>
        <w:t xml:space="preserve">Il a également souligné les avancées déjà faites dans ce domaine, </w:t>
      </w:r>
      <w:r w:rsidR="00CB2BAD">
        <w:rPr>
          <w:rFonts w:cs="Times New Roman"/>
          <w:lang w:eastAsia="fr-FR"/>
        </w:rPr>
        <w:t xml:space="preserve">qui ne sont </w:t>
      </w:r>
      <w:r w:rsidR="00452253">
        <w:rPr>
          <w:rFonts w:cs="Times New Roman"/>
          <w:lang w:eastAsia="fr-FR"/>
        </w:rPr>
        <w:t>cependant</w:t>
      </w:r>
      <w:r w:rsidR="00452253" w:rsidRPr="007C0883">
        <w:rPr>
          <w:rFonts w:cs="Times New Roman"/>
          <w:lang w:eastAsia="fr-FR"/>
        </w:rPr>
        <w:t xml:space="preserve"> </w:t>
      </w:r>
      <w:r w:rsidR="00DA2C4E" w:rsidRPr="007C0883">
        <w:rPr>
          <w:rFonts w:cs="Times New Roman"/>
          <w:lang w:eastAsia="fr-FR"/>
        </w:rPr>
        <w:t xml:space="preserve">pas toujours connues. Et l’un des intérêts de ce groupe a aussi été de permettre de les </w:t>
      </w:r>
      <w:r w:rsidR="00CB2BAD">
        <w:rPr>
          <w:rFonts w:cs="Times New Roman"/>
          <w:lang w:eastAsia="fr-FR"/>
        </w:rPr>
        <w:t>rendre visible</w:t>
      </w:r>
      <w:r w:rsidR="00EB5671">
        <w:rPr>
          <w:rFonts w:cs="Times New Roman"/>
          <w:lang w:eastAsia="fr-FR"/>
        </w:rPr>
        <w:t>s</w:t>
      </w:r>
      <w:r w:rsidR="00DA2C4E" w:rsidRPr="007C0883">
        <w:rPr>
          <w:rFonts w:cs="Times New Roman"/>
          <w:lang w:eastAsia="fr-FR"/>
        </w:rPr>
        <w:t xml:space="preserve">. </w:t>
      </w:r>
    </w:p>
    <w:p w:rsidR="00D548B1" w:rsidRDefault="00D548B1" w:rsidP="00B555E2">
      <w:pPr>
        <w:pStyle w:val="Titre2"/>
        <w:jc w:val="both"/>
        <w:rPr>
          <w:lang w:eastAsia="fr-FR"/>
        </w:rPr>
      </w:pPr>
      <w:bookmarkStart w:id="26" w:name="_Toc410125536"/>
      <w:r>
        <w:rPr>
          <w:lang w:eastAsia="fr-FR"/>
        </w:rPr>
        <w:t xml:space="preserve">Les attentes </w:t>
      </w:r>
      <w:r w:rsidR="00B04633">
        <w:rPr>
          <w:lang w:eastAsia="fr-FR"/>
        </w:rPr>
        <w:t>exprimées</w:t>
      </w:r>
      <w:r w:rsidR="00312717">
        <w:rPr>
          <w:lang w:eastAsia="fr-FR"/>
        </w:rPr>
        <w:t xml:space="preserve"> par les acteurs</w:t>
      </w:r>
      <w:bookmarkEnd w:id="26"/>
    </w:p>
    <w:p w:rsidR="003F0139" w:rsidRDefault="003F0139" w:rsidP="00B555E2">
      <w:pPr>
        <w:jc w:val="both"/>
        <w:rPr>
          <w:rFonts w:cs="Times New Roman"/>
          <w:lang w:eastAsia="fr-FR"/>
        </w:rPr>
      </w:pPr>
    </w:p>
    <w:p w:rsidR="003511FD" w:rsidRPr="00312717" w:rsidRDefault="00F01683" w:rsidP="00B555E2">
      <w:pPr>
        <w:jc w:val="both"/>
        <w:rPr>
          <w:rFonts w:cs="Times New Roman"/>
          <w:lang w:eastAsia="fr-FR"/>
        </w:rPr>
      </w:pPr>
      <w:r>
        <w:rPr>
          <w:rFonts w:cs="Times New Roman"/>
          <w:lang w:eastAsia="fr-FR"/>
        </w:rPr>
        <w:t xml:space="preserve">Les échanges ont fait émerger des attentes portant sur les données disponibles, mais aussi sur leur format. </w:t>
      </w:r>
      <w:r w:rsidR="00E63F08">
        <w:rPr>
          <w:rFonts w:cs="Times New Roman"/>
          <w:lang w:eastAsia="fr-FR"/>
        </w:rPr>
        <w:t xml:space="preserve">De même, </w:t>
      </w:r>
      <w:r w:rsidR="00CB2BAD" w:rsidRPr="00312717">
        <w:rPr>
          <w:rFonts w:cs="Times New Roman"/>
          <w:lang w:eastAsia="fr-FR"/>
        </w:rPr>
        <w:t>les échanges</w:t>
      </w:r>
      <w:r w:rsidR="00F14C0B" w:rsidRPr="00312717">
        <w:rPr>
          <w:rFonts w:cs="Times New Roman"/>
          <w:lang w:eastAsia="fr-FR"/>
        </w:rPr>
        <w:t xml:space="preserve"> </w:t>
      </w:r>
      <w:r>
        <w:rPr>
          <w:rFonts w:cs="Times New Roman"/>
          <w:lang w:eastAsia="fr-FR"/>
        </w:rPr>
        <w:t xml:space="preserve">ont souvent </w:t>
      </w:r>
      <w:r w:rsidRPr="00312717">
        <w:rPr>
          <w:rFonts w:cs="Times New Roman"/>
          <w:lang w:eastAsia="fr-FR"/>
        </w:rPr>
        <w:t>port</w:t>
      </w:r>
      <w:r>
        <w:rPr>
          <w:rFonts w:cs="Times New Roman"/>
          <w:lang w:eastAsia="fr-FR"/>
        </w:rPr>
        <w:t>é</w:t>
      </w:r>
      <w:r w:rsidRPr="00312717">
        <w:rPr>
          <w:rFonts w:cs="Times New Roman"/>
          <w:lang w:eastAsia="fr-FR"/>
        </w:rPr>
        <w:t xml:space="preserve"> </w:t>
      </w:r>
      <w:r w:rsidR="00F14C0B" w:rsidRPr="00312717">
        <w:rPr>
          <w:rFonts w:cs="Times New Roman"/>
          <w:lang w:eastAsia="fr-FR"/>
        </w:rPr>
        <w:t>sur la granularité, ou l’échelle géographique de</w:t>
      </w:r>
      <w:r w:rsidR="00452253">
        <w:rPr>
          <w:rFonts w:cs="Times New Roman"/>
          <w:lang w:eastAsia="fr-FR"/>
        </w:rPr>
        <w:t>s données</w:t>
      </w:r>
      <w:r w:rsidR="00F14C0B" w:rsidRPr="00312717">
        <w:rPr>
          <w:rFonts w:cs="Times New Roman"/>
          <w:lang w:eastAsia="fr-FR"/>
        </w:rPr>
        <w:t xml:space="preserve"> mise</w:t>
      </w:r>
      <w:r w:rsidR="00452253">
        <w:rPr>
          <w:rFonts w:cs="Times New Roman"/>
          <w:lang w:eastAsia="fr-FR"/>
        </w:rPr>
        <w:t>s</w:t>
      </w:r>
      <w:r w:rsidR="00F14C0B" w:rsidRPr="00312717">
        <w:rPr>
          <w:rFonts w:cs="Times New Roman"/>
          <w:lang w:eastAsia="fr-FR"/>
        </w:rPr>
        <w:t xml:space="preserve"> à disposition. Les acteurs ont fait part de l</w:t>
      </w:r>
      <w:r w:rsidR="00CB2BAD" w:rsidRPr="00312717">
        <w:rPr>
          <w:rFonts w:cs="Times New Roman"/>
          <w:lang w:eastAsia="fr-FR"/>
        </w:rPr>
        <w:t>’utilité</w:t>
      </w:r>
      <w:r w:rsidR="00F14C0B" w:rsidRPr="00312717">
        <w:rPr>
          <w:rFonts w:cs="Times New Roman"/>
          <w:lang w:eastAsia="fr-FR"/>
        </w:rPr>
        <w:t xml:space="preserve"> </w:t>
      </w:r>
      <w:r w:rsidR="00E63F08">
        <w:rPr>
          <w:rFonts w:cs="Times New Roman"/>
          <w:lang w:eastAsia="fr-FR"/>
        </w:rPr>
        <w:t>d'</w:t>
      </w:r>
      <w:r w:rsidR="00F14C0B" w:rsidRPr="00312717">
        <w:rPr>
          <w:rFonts w:cs="Times New Roman"/>
          <w:lang w:eastAsia="fr-FR"/>
        </w:rPr>
        <w:t>une localisation la plus précise possible</w:t>
      </w:r>
      <w:r w:rsidR="00E63F08">
        <w:rPr>
          <w:rFonts w:cs="Times New Roman"/>
          <w:lang w:eastAsia="fr-FR"/>
        </w:rPr>
        <w:t xml:space="preserve"> d</w:t>
      </w:r>
      <w:r w:rsidR="00E63F08" w:rsidRPr="00312717">
        <w:rPr>
          <w:rFonts w:cs="Times New Roman"/>
          <w:lang w:eastAsia="fr-FR"/>
        </w:rPr>
        <w:t>es données mises à dispositio</w:t>
      </w:r>
      <w:r w:rsidR="00E63F08">
        <w:rPr>
          <w:rFonts w:cs="Times New Roman"/>
          <w:lang w:eastAsia="fr-FR"/>
        </w:rPr>
        <w:t>n</w:t>
      </w:r>
      <w:r>
        <w:rPr>
          <w:rFonts w:cs="Times New Roman"/>
          <w:lang w:eastAsia="fr-FR"/>
        </w:rPr>
        <w:t>, c</w:t>
      </w:r>
      <w:r w:rsidR="00F14C0B" w:rsidRPr="00312717">
        <w:rPr>
          <w:rFonts w:cs="Times New Roman"/>
          <w:lang w:eastAsia="fr-FR"/>
        </w:rPr>
        <w:t>ette attente devant être conciliée avec le respect de la vie privée qui s’impose tout particulièrement dans le domaine du logement.</w:t>
      </w:r>
      <w:r w:rsidR="00E44FAD" w:rsidRPr="00312717">
        <w:rPr>
          <w:rFonts w:cs="Times New Roman"/>
          <w:lang w:eastAsia="fr-FR"/>
        </w:rPr>
        <w:t xml:space="preserve"> Les </w:t>
      </w:r>
      <w:r>
        <w:rPr>
          <w:rFonts w:cs="Times New Roman"/>
          <w:lang w:eastAsia="fr-FR"/>
        </w:rPr>
        <w:t>producteurs</w:t>
      </w:r>
      <w:r w:rsidRPr="00312717">
        <w:rPr>
          <w:rFonts w:cs="Times New Roman"/>
          <w:lang w:eastAsia="fr-FR"/>
        </w:rPr>
        <w:t xml:space="preserve"> </w:t>
      </w:r>
      <w:r w:rsidR="00E44FAD" w:rsidRPr="00312717">
        <w:rPr>
          <w:rFonts w:cs="Times New Roman"/>
          <w:lang w:eastAsia="fr-FR"/>
        </w:rPr>
        <w:t xml:space="preserve">ont également souvent évoqué la question de l’obstacle que peut présenter le coût </w:t>
      </w:r>
      <w:r>
        <w:rPr>
          <w:rFonts w:cs="Times New Roman"/>
          <w:lang w:eastAsia="fr-FR"/>
        </w:rPr>
        <w:t xml:space="preserve">de la mise à disposition des données </w:t>
      </w:r>
      <w:r w:rsidR="00E44FAD" w:rsidRPr="00312717">
        <w:rPr>
          <w:rFonts w:cs="Times New Roman"/>
          <w:lang w:eastAsia="fr-FR"/>
        </w:rPr>
        <w:t>notamment lié à la nécessaire anonymisation des données pour assurer le respect de la vie privée</w:t>
      </w:r>
      <w:r w:rsidR="00EB5671" w:rsidRPr="00312717">
        <w:rPr>
          <w:rFonts w:cs="Times New Roman"/>
          <w:lang w:eastAsia="fr-FR"/>
        </w:rPr>
        <w:t>.</w:t>
      </w:r>
    </w:p>
    <w:p w:rsidR="00A505F6" w:rsidRPr="007C0883" w:rsidRDefault="004304FE" w:rsidP="00B555E2">
      <w:pPr>
        <w:pStyle w:val="Titre3"/>
        <w:numPr>
          <w:ilvl w:val="1"/>
          <w:numId w:val="17"/>
        </w:numPr>
        <w:jc w:val="both"/>
        <w:rPr>
          <w:lang w:eastAsia="fr-FR"/>
        </w:rPr>
      </w:pPr>
      <w:bookmarkStart w:id="27" w:name="_Toc410125537"/>
      <w:r>
        <w:rPr>
          <w:lang w:eastAsia="fr-FR"/>
        </w:rPr>
        <w:t>En termes de données</w:t>
      </w:r>
      <w:r w:rsidR="00F01683">
        <w:rPr>
          <w:lang w:eastAsia="fr-FR"/>
        </w:rPr>
        <w:t xml:space="preserve"> souhaitées</w:t>
      </w:r>
      <w:bookmarkEnd w:id="27"/>
      <w:r w:rsidR="00F44465" w:rsidRPr="007C0883">
        <w:rPr>
          <w:lang w:eastAsia="fr-FR"/>
        </w:rPr>
        <w:t xml:space="preserve"> </w:t>
      </w:r>
    </w:p>
    <w:p w:rsidR="00C001A2" w:rsidRPr="007C0883" w:rsidRDefault="00DB20DE" w:rsidP="00B555E2">
      <w:pPr>
        <w:pStyle w:val="Titre4"/>
        <w:jc w:val="both"/>
        <w:rPr>
          <w:lang w:eastAsia="fr-FR"/>
        </w:rPr>
      </w:pPr>
      <w:r w:rsidRPr="007C0883">
        <w:rPr>
          <w:lang w:eastAsia="fr-FR"/>
        </w:rPr>
        <w:t xml:space="preserve">Des données brutes attendues qui ne sont pas </w:t>
      </w:r>
      <w:r w:rsidR="00D73F0A">
        <w:rPr>
          <w:lang w:eastAsia="fr-FR"/>
        </w:rPr>
        <w:t>collect</w:t>
      </w:r>
      <w:r w:rsidR="00AF1C22">
        <w:rPr>
          <w:lang w:eastAsia="fr-FR"/>
        </w:rPr>
        <w:t>ées</w:t>
      </w:r>
    </w:p>
    <w:p w:rsidR="00E44FAD" w:rsidRPr="007C0883" w:rsidRDefault="00F61429" w:rsidP="00B555E2">
      <w:pPr>
        <w:jc w:val="both"/>
        <w:rPr>
          <w:rFonts w:cs="Times New Roman"/>
          <w:lang w:eastAsia="fr-FR"/>
        </w:rPr>
      </w:pPr>
      <w:r w:rsidRPr="007C0883">
        <w:rPr>
          <w:rFonts w:cs="Times New Roman"/>
          <w:lang w:eastAsia="fr-FR"/>
        </w:rPr>
        <w:t xml:space="preserve">Les attentes exprimées par les acteurs ont pu porter sur des données </w:t>
      </w:r>
      <w:r w:rsidR="00D73F0A">
        <w:rPr>
          <w:rFonts w:cs="Times New Roman"/>
          <w:lang w:eastAsia="fr-FR"/>
        </w:rPr>
        <w:t xml:space="preserve">qui sont en fait </w:t>
      </w:r>
      <w:r w:rsidR="00E63F08">
        <w:rPr>
          <w:rFonts w:cs="Times New Roman"/>
          <w:lang w:eastAsia="fr-FR"/>
        </w:rPr>
        <w:t>inexistantes sur le logement</w:t>
      </w:r>
      <w:r w:rsidRPr="007C0883">
        <w:rPr>
          <w:rFonts w:cs="Times New Roman"/>
          <w:lang w:eastAsia="fr-FR"/>
        </w:rPr>
        <w:t xml:space="preserve">. </w:t>
      </w:r>
      <w:r w:rsidR="00074E54" w:rsidRPr="007C0883">
        <w:rPr>
          <w:rFonts w:cs="Times New Roman"/>
          <w:lang w:eastAsia="fr-FR"/>
        </w:rPr>
        <w:t>Le déficit de données a été déjà souligné dans le cadre de différents rapports.</w:t>
      </w:r>
    </w:p>
    <w:p w:rsidR="00F61429" w:rsidRPr="00312717" w:rsidRDefault="00F61429" w:rsidP="00B555E2">
      <w:pPr>
        <w:jc w:val="both"/>
        <w:rPr>
          <w:rFonts w:cs="Times New Roman"/>
          <w:lang w:eastAsia="fr-FR"/>
        </w:rPr>
      </w:pPr>
      <w:r w:rsidRPr="007C0883">
        <w:rPr>
          <w:rFonts w:cs="Times New Roman"/>
          <w:lang w:eastAsia="fr-FR"/>
        </w:rPr>
        <w:t xml:space="preserve">Ainsi, par exemple, il serait </w:t>
      </w:r>
      <w:r w:rsidRPr="00312717">
        <w:rPr>
          <w:rFonts w:cs="Times New Roman"/>
          <w:lang w:eastAsia="fr-FR"/>
        </w:rPr>
        <w:t xml:space="preserve">souhaité un référencement des logements adaptés au handicap, </w:t>
      </w:r>
      <w:r w:rsidR="00F01683">
        <w:rPr>
          <w:rFonts w:cs="Times New Roman"/>
          <w:lang w:eastAsia="fr-FR"/>
        </w:rPr>
        <w:t>en particulier</w:t>
      </w:r>
      <w:r w:rsidR="00C001A2" w:rsidRPr="00312717">
        <w:rPr>
          <w:rFonts w:cs="Times New Roman"/>
          <w:lang w:eastAsia="fr-FR"/>
        </w:rPr>
        <w:t xml:space="preserve"> dans le parc social</w:t>
      </w:r>
      <w:r w:rsidRPr="00312717">
        <w:rPr>
          <w:rFonts w:cs="Times New Roman"/>
          <w:lang w:eastAsia="fr-FR"/>
        </w:rPr>
        <w:t>. De même, les loyers</w:t>
      </w:r>
      <w:r w:rsidR="005A06F9" w:rsidRPr="00312717">
        <w:rPr>
          <w:rFonts w:cs="Times New Roman"/>
          <w:lang w:eastAsia="fr-FR"/>
        </w:rPr>
        <w:t xml:space="preserve"> dans le parc privé, ou les loyers</w:t>
      </w:r>
      <w:r w:rsidRPr="00312717">
        <w:rPr>
          <w:rFonts w:cs="Times New Roman"/>
          <w:lang w:eastAsia="fr-FR"/>
        </w:rPr>
        <w:t xml:space="preserve"> perçus par les bailleurs </w:t>
      </w:r>
      <w:r w:rsidR="005A06F9" w:rsidRPr="00312717">
        <w:rPr>
          <w:rFonts w:cs="Times New Roman"/>
          <w:lang w:eastAsia="fr-FR"/>
        </w:rPr>
        <w:t xml:space="preserve">privés </w:t>
      </w:r>
      <w:r w:rsidRPr="00312717">
        <w:rPr>
          <w:rFonts w:cs="Times New Roman"/>
          <w:lang w:eastAsia="fr-FR"/>
        </w:rPr>
        <w:t xml:space="preserve">par logement et déclarés </w:t>
      </w:r>
      <w:r w:rsidR="00D73F0A">
        <w:rPr>
          <w:rFonts w:cs="Times New Roman"/>
          <w:lang w:eastAsia="fr-FR"/>
        </w:rPr>
        <w:t>aux impôts</w:t>
      </w:r>
      <w:r w:rsidRPr="00312717">
        <w:rPr>
          <w:rFonts w:cs="Times New Roman"/>
          <w:lang w:eastAsia="fr-FR"/>
        </w:rPr>
        <w:t xml:space="preserve">. Ou encore une base de tous les logements existants avec leurs grandes caractéristiques et un numéro d’identification. </w:t>
      </w:r>
    </w:p>
    <w:p w:rsidR="00F01683" w:rsidRDefault="00E522A7" w:rsidP="00B555E2">
      <w:pPr>
        <w:jc w:val="both"/>
        <w:rPr>
          <w:rFonts w:cs="Times New Roman"/>
          <w:lang w:eastAsia="fr-FR"/>
        </w:rPr>
      </w:pPr>
      <w:r>
        <w:rPr>
          <w:rFonts w:cs="Times New Roman"/>
          <w:lang w:eastAsia="fr-FR"/>
        </w:rPr>
        <w:t>À</w:t>
      </w:r>
      <w:r w:rsidR="00965DC3">
        <w:rPr>
          <w:rFonts w:cs="Times New Roman"/>
          <w:lang w:eastAsia="fr-FR"/>
        </w:rPr>
        <w:t xml:space="preserve"> </w:t>
      </w:r>
      <w:r w:rsidR="00F61429" w:rsidRPr="007C0883">
        <w:rPr>
          <w:rFonts w:cs="Times New Roman"/>
          <w:lang w:eastAsia="fr-FR"/>
        </w:rPr>
        <w:t xml:space="preserve">ce jour, </w:t>
      </w:r>
      <w:r w:rsidR="003405C2">
        <w:rPr>
          <w:rFonts w:cs="Times New Roman"/>
          <w:lang w:eastAsia="fr-FR"/>
        </w:rPr>
        <w:t>de nombreuses</w:t>
      </w:r>
      <w:r w:rsidR="005A06F9" w:rsidRPr="007C0883">
        <w:rPr>
          <w:rFonts w:cs="Times New Roman"/>
          <w:lang w:eastAsia="fr-FR"/>
        </w:rPr>
        <w:t xml:space="preserve"> données</w:t>
      </w:r>
      <w:r w:rsidR="00F61429" w:rsidRPr="007C0883">
        <w:rPr>
          <w:rFonts w:cs="Times New Roman"/>
          <w:lang w:eastAsia="fr-FR"/>
        </w:rPr>
        <w:t xml:space="preserve"> ne sont pas </w:t>
      </w:r>
      <w:r w:rsidR="00D73F0A">
        <w:rPr>
          <w:rFonts w:cs="Times New Roman"/>
          <w:lang w:eastAsia="fr-FR"/>
        </w:rPr>
        <w:t>collect</w:t>
      </w:r>
      <w:r w:rsidR="00F61429" w:rsidRPr="007C0883">
        <w:rPr>
          <w:rFonts w:cs="Times New Roman"/>
          <w:lang w:eastAsia="fr-FR"/>
        </w:rPr>
        <w:t xml:space="preserve">ées, ou très peu. </w:t>
      </w:r>
    </w:p>
    <w:p w:rsidR="00F61429" w:rsidRPr="007C0883" w:rsidRDefault="005A06F9" w:rsidP="00B555E2">
      <w:pPr>
        <w:jc w:val="both"/>
        <w:rPr>
          <w:rFonts w:cs="Times New Roman"/>
          <w:lang w:eastAsia="fr-FR"/>
        </w:rPr>
      </w:pPr>
      <w:r w:rsidRPr="007C0883">
        <w:rPr>
          <w:rFonts w:cs="Times New Roman"/>
          <w:lang w:eastAsia="fr-FR"/>
        </w:rPr>
        <w:t>Il convient cependant de souligner que dans le champ du logement, de nombreuses avancées ont eu lieu et se poursuivent dans la construction de systèmes d’information, permettant d’améliorer le recensement des données existantes. Ainsi, par exemple,</w:t>
      </w:r>
      <w:r w:rsidR="00312717">
        <w:rPr>
          <w:rFonts w:cs="Times New Roman"/>
          <w:lang w:eastAsia="fr-FR"/>
        </w:rPr>
        <w:t xml:space="preserve"> le Répertoire du Parc Locatif Social (RPLS) permet aujourd’hui d’avoir une bonne connaissance </w:t>
      </w:r>
      <w:r w:rsidR="00E63F08">
        <w:rPr>
          <w:rFonts w:cs="Times New Roman"/>
          <w:lang w:eastAsia="fr-FR"/>
        </w:rPr>
        <w:t xml:space="preserve">de ce </w:t>
      </w:r>
      <w:r w:rsidR="00312717">
        <w:rPr>
          <w:rFonts w:cs="Times New Roman"/>
          <w:lang w:eastAsia="fr-FR"/>
        </w:rPr>
        <w:t>parc. En termes de perspectives,</w:t>
      </w:r>
      <w:r w:rsidRPr="007C0883">
        <w:rPr>
          <w:rFonts w:cs="Times New Roman"/>
          <w:lang w:eastAsia="fr-FR"/>
        </w:rPr>
        <w:t xml:space="preserve"> un système national d’enregistrement des demandes est en cours de construction, un registre national des copropriétés est prévu par la loi ALUR du 24 mars 2014 </w:t>
      </w:r>
      <w:r w:rsidR="00D73F0A">
        <w:rPr>
          <w:rFonts w:cs="Times New Roman"/>
          <w:lang w:eastAsia="fr-FR"/>
        </w:rPr>
        <w:t xml:space="preserve">pour l’accès au logement et un urbanisme rénové (ALUR), </w:t>
      </w:r>
      <w:r w:rsidRPr="007C0883">
        <w:rPr>
          <w:rFonts w:cs="Times New Roman"/>
          <w:lang w:eastAsia="fr-FR"/>
        </w:rPr>
        <w:t xml:space="preserve">ou encore, </w:t>
      </w:r>
      <w:r w:rsidR="003A469F" w:rsidRPr="007C0883">
        <w:rPr>
          <w:rFonts w:cs="Times New Roman"/>
          <w:lang w:eastAsia="fr-FR"/>
        </w:rPr>
        <w:t xml:space="preserve">un outil commun aux ministères </w:t>
      </w:r>
      <w:r w:rsidR="003405C2">
        <w:rPr>
          <w:rFonts w:cs="Times New Roman"/>
          <w:lang w:eastAsia="fr-FR"/>
        </w:rPr>
        <w:t>du logement et de l’intérieur</w:t>
      </w:r>
      <w:r w:rsidR="003405C2" w:rsidRPr="007C0883">
        <w:rPr>
          <w:rFonts w:cs="Times New Roman"/>
          <w:lang w:eastAsia="fr-FR"/>
        </w:rPr>
        <w:t xml:space="preserve"> </w:t>
      </w:r>
      <w:r w:rsidR="003A469F" w:rsidRPr="007C0883">
        <w:rPr>
          <w:rFonts w:cs="Times New Roman"/>
          <w:lang w:eastAsia="fr-FR"/>
        </w:rPr>
        <w:t>est en cours de mise en place sur les expulsions locatives</w:t>
      </w:r>
      <w:r w:rsidR="00D73F0A">
        <w:rPr>
          <w:rFonts w:cs="Times New Roman"/>
          <w:lang w:eastAsia="fr-FR"/>
        </w:rPr>
        <w:t xml:space="preserve"> (Exploc)</w:t>
      </w:r>
      <w:r w:rsidRPr="007C0883">
        <w:rPr>
          <w:rFonts w:cs="Times New Roman"/>
          <w:lang w:eastAsia="fr-FR"/>
        </w:rPr>
        <w:t>.</w:t>
      </w:r>
    </w:p>
    <w:p w:rsidR="00F61429" w:rsidRPr="007C0883" w:rsidRDefault="005A06F9" w:rsidP="00B555E2">
      <w:pPr>
        <w:jc w:val="both"/>
        <w:rPr>
          <w:rFonts w:cs="Times New Roman"/>
          <w:lang w:eastAsia="fr-FR"/>
        </w:rPr>
      </w:pPr>
      <w:r w:rsidRPr="007C0883">
        <w:rPr>
          <w:rFonts w:cs="Times New Roman"/>
          <w:lang w:eastAsia="fr-FR"/>
        </w:rPr>
        <w:t>Il convient de distinguer les systèmes de gestion</w:t>
      </w:r>
      <w:r w:rsidR="00E63F08" w:rsidRPr="00E63F08">
        <w:rPr>
          <w:rFonts w:cs="Times New Roman"/>
          <w:lang w:eastAsia="fr-FR"/>
        </w:rPr>
        <w:t xml:space="preserve"> </w:t>
      </w:r>
      <w:r w:rsidR="00E63F08" w:rsidRPr="007C0883">
        <w:rPr>
          <w:rFonts w:cs="Times New Roman"/>
          <w:lang w:eastAsia="fr-FR"/>
        </w:rPr>
        <w:t>d’un dispositif ou d’une politique</w:t>
      </w:r>
      <w:r w:rsidRPr="007C0883">
        <w:rPr>
          <w:rFonts w:cs="Times New Roman"/>
          <w:lang w:eastAsia="fr-FR"/>
        </w:rPr>
        <w:t xml:space="preserve"> qui sont mis en place par l’</w:t>
      </w:r>
      <w:r w:rsidR="00E522A7">
        <w:rPr>
          <w:rFonts w:cs="Times New Roman"/>
          <w:lang w:eastAsia="fr-FR"/>
        </w:rPr>
        <w:t>É</w:t>
      </w:r>
      <w:r w:rsidR="00D73F0A">
        <w:rPr>
          <w:rFonts w:cs="Times New Roman"/>
          <w:lang w:eastAsia="fr-FR"/>
        </w:rPr>
        <w:t>tat</w:t>
      </w:r>
      <w:r w:rsidRPr="007C0883">
        <w:rPr>
          <w:rFonts w:cs="Times New Roman"/>
          <w:lang w:eastAsia="fr-FR"/>
        </w:rPr>
        <w:t xml:space="preserve"> et qui peuvent produire des données publiques</w:t>
      </w:r>
      <w:r w:rsidR="003A469F" w:rsidRPr="007C0883">
        <w:rPr>
          <w:rFonts w:cs="Times New Roman"/>
          <w:lang w:eastAsia="fr-FR"/>
        </w:rPr>
        <w:t xml:space="preserve">, des travaux de </w:t>
      </w:r>
      <w:r w:rsidR="00D73F0A">
        <w:rPr>
          <w:rFonts w:cs="Times New Roman"/>
          <w:lang w:eastAsia="fr-FR"/>
        </w:rPr>
        <w:t>collecte</w:t>
      </w:r>
      <w:r w:rsidR="003A469F" w:rsidRPr="007C0883">
        <w:rPr>
          <w:rFonts w:cs="Times New Roman"/>
          <w:lang w:eastAsia="fr-FR"/>
        </w:rPr>
        <w:t xml:space="preserve"> de</w:t>
      </w:r>
      <w:r w:rsidRPr="007C0883">
        <w:rPr>
          <w:rFonts w:cs="Times New Roman"/>
          <w:lang w:eastAsia="fr-FR"/>
        </w:rPr>
        <w:t xml:space="preserve"> données à des fins statistiques (comme les observatoires locaux des loyers). </w:t>
      </w:r>
      <w:r w:rsidR="00312717">
        <w:rPr>
          <w:rFonts w:cs="Times New Roman"/>
          <w:lang w:eastAsia="fr-FR"/>
        </w:rPr>
        <w:t>Pour ce qui concerne les systèmes d’information destinés à la gestion d’un dispos</w:t>
      </w:r>
      <w:r w:rsidR="00236B65">
        <w:rPr>
          <w:rFonts w:cs="Times New Roman"/>
          <w:lang w:eastAsia="fr-FR"/>
        </w:rPr>
        <w:t>i</w:t>
      </w:r>
      <w:r w:rsidR="00312717">
        <w:rPr>
          <w:rFonts w:cs="Times New Roman"/>
          <w:lang w:eastAsia="fr-FR"/>
        </w:rPr>
        <w:t>tif</w:t>
      </w:r>
      <w:r w:rsidRPr="007C0883">
        <w:rPr>
          <w:rFonts w:cs="Times New Roman"/>
          <w:lang w:eastAsia="fr-FR"/>
        </w:rPr>
        <w:t xml:space="preserve">, l’enjeu de connaissance et de mise à disposition </w:t>
      </w:r>
      <w:r w:rsidRPr="007C0883">
        <w:rPr>
          <w:rFonts w:cs="Times New Roman"/>
          <w:lang w:eastAsia="fr-FR"/>
        </w:rPr>
        <w:lastRenderedPageBreak/>
        <w:t xml:space="preserve">n’est pas le premier objectif, mais </w:t>
      </w:r>
      <w:r w:rsidR="00965DC3">
        <w:rPr>
          <w:rFonts w:cs="Times New Roman"/>
          <w:lang w:eastAsia="fr-FR"/>
        </w:rPr>
        <w:t xml:space="preserve">le système d’information </w:t>
      </w:r>
      <w:r w:rsidRPr="007C0883">
        <w:rPr>
          <w:rFonts w:cs="Times New Roman"/>
          <w:lang w:eastAsia="fr-FR"/>
        </w:rPr>
        <w:t xml:space="preserve">peut </w:t>
      </w:r>
      <w:r w:rsidR="00965DC3">
        <w:rPr>
          <w:rFonts w:cs="Times New Roman"/>
          <w:lang w:eastAsia="fr-FR"/>
        </w:rPr>
        <w:t xml:space="preserve">ensuite </w:t>
      </w:r>
      <w:r w:rsidRPr="007C0883">
        <w:rPr>
          <w:rFonts w:cs="Times New Roman"/>
          <w:lang w:eastAsia="fr-FR"/>
        </w:rPr>
        <w:t xml:space="preserve">avoir une valeur ajoutée importante en termes de données disponibles, pouvant contribuer à améliorer la connaissance des besoins ou à créer des services aux </w:t>
      </w:r>
      <w:r w:rsidR="00EB5671">
        <w:rPr>
          <w:rFonts w:cs="Times New Roman"/>
          <w:lang w:eastAsia="fr-FR"/>
        </w:rPr>
        <w:t>citoyens</w:t>
      </w:r>
      <w:r w:rsidRPr="007C0883">
        <w:rPr>
          <w:rFonts w:cs="Times New Roman"/>
          <w:lang w:eastAsia="fr-FR"/>
        </w:rPr>
        <w:t xml:space="preserve">. </w:t>
      </w:r>
      <w:r w:rsidR="00965DC3">
        <w:rPr>
          <w:rFonts w:cs="Times New Roman"/>
          <w:lang w:eastAsia="fr-FR"/>
        </w:rPr>
        <w:t>Cependant,</w:t>
      </w:r>
      <w:r w:rsidR="003A469F" w:rsidRPr="007C0883">
        <w:rPr>
          <w:rFonts w:cs="Times New Roman"/>
          <w:lang w:eastAsia="fr-FR"/>
        </w:rPr>
        <w:t xml:space="preserve"> il faut </w:t>
      </w:r>
      <w:r w:rsidR="00965DC3">
        <w:rPr>
          <w:rFonts w:cs="Times New Roman"/>
          <w:lang w:eastAsia="fr-FR"/>
        </w:rPr>
        <w:t>prendre en compte le fait</w:t>
      </w:r>
      <w:r w:rsidR="003A469F" w:rsidRPr="007C0883">
        <w:rPr>
          <w:rFonts w:cs="Times New Roman"/>
          <w:lang w:eastAsia="fr-FR"/>
        </w:rPr>
        <w:t xml:space="preserve"> que le producteur</w:t>
      </w:r>
      <w:r w:rsidR="00312717">
        <w:rPr>
          <w:rFonts w:cs="Times New Roman"/>
          <w:lang w:eastAsia="fr-FR"/>
        </w:rPr>
        <w:t xml:space="preserve"> ne</w:t>
      </w:r>
      <w:r w:rsidR="003A469F" w:rsidRPr="007C0883">
        <w:rPr>
          <w:rFonts w:cs="Times New Roman"/>
          <w:lang w:eastAsia="fr-FR"/>
        </w:rPr>
        <w:t xml:space="preserve"> cherche</w:t>
      </w:r>
      <w:r w:rsidR="00312717">
        <w:rPr>
          <w:rFonts w:cs="Times New Roman"/>
          <w:lang w:eastAsia="fr-FR"/>
        </w:rPr>
        <w:t xml:space="preserve"> en principe qu’</w:t>
      </w:r>
      <w:r w:rsidR="003A469F" w:rsidRPr="007C0883">
        <w:rPr>
          <w:rFonts w:cs="Times New Roman"/>
          <w:lang w:eastAsia="fr-FR"/>
        </w:rPr>
        <w:t xml:space="preserve">à recueillir les données dont il a besoin pour son propre usage et dans le cadre du dispositif qu’il gère. </w:t>
      </w:r>
      <w:r w:rsidRPr="007C0883">
        <w:rPr>
          <w:rFonts w:cs="Times New Roman"/>
          <w:lang w:eastAsia="fr-FR"/>
        </w:rPr>
        <w:t xml:space="preserve">Ainsi, </w:t>
      </w:r>
      <w:r w:rsidR="00965DC3">
        <w:rPr>
          <w:rFonts w:cs="Times New Roman"/>
          <w:lang w:eastAsia="fr-FR"/>
        </w:rPr>
        <w:t>pour prendre un exemple de système existant qui est celui de gestion des déclarations de revenus par l’administration fiscale</w:t>
      </w:r>
      <w:r w:rsidR="00236B65">
        <w:rPr>
          <w:rFonts w:cs="Times New Roman"/>
          <w:lang w:eastAsia="fr-FR"/>
        </w:rPr>
        <w:t xml:space="preserve">, </w:t>
      </w:r>
      <w:r w:rsidRPr="007C0883">
        <w:rPr>
          <w:rFonts w:cs="Times New Roman"/>
          <w:lang w:eastAsia="fr-FR"/>
        </w:rPr>
        <w:t>c</w:t>
      </w:r>
      <w:r w:rsidR="00F61429" w:rsidRPr="007C0883">
        <w:rPr>
          <w:rFonts w:cs="Times New Roman"/>
          <w:lang w:eastAsia="fr-FR"/>
        </w:rPr>
        <w:t>oncernant les loyers, les bailleurs n’ont pas à renseigner par logement les revenus perçus à ce titre</w:t>
      </w:r>
      <w:r w:rsidR="00FC2E69" w:rsidRPr="007C0883">
        <w:rPr>
          <w:rFonts w:cs="Times New Roman"/>
          <w:lang w:eastAsia="fr-FR"/>
        </w:rPr>
        <w:t>, ni à préciser le</w:t>
      </w:r>
      <w:r w:rsidR="00236B65">
        <w:rPr>
          <w:rFonts w:cs="Times New Roman"/>
          <w:lang w:eastAsia="fr-FR"/>
        </w:rPr>
        <w:t>ur</w:t>
      </w:r>
      <w:r w:rsidR="00FC2E69" w:rsidRPr="007C0883">
        <w:rPr>
          <w:rFonts w:cs="Times New Roman"/>
          <w:lang w:eastAsia="fr-FR"/>
        </w:rPr>
        <w:t xml:space="preserve">s caractéristiques </w:t>
      </w:r>
      <w:r w:rsidRPr="007C0883">
        <w:rPr>
          <w:rFonts w:cs="Times New Roman"/>
          <w:lang w:eastAsia="fr-FR"/>
        </w:rPr>
        <w:t xml:space="preserve">dans la mesure où </w:t>
      </w:r>
      <w:r w:rsidR="00965DC3">
        <w:rPr>
          <w:rFonts w:cs="Times New Roman"/>
          <w:lang w:eastAsia="fr-FR"/>
        </w:rPr>
        <w:t>il ne s’agit</w:t>
      </w:r>
      <w:r w:rsidRPr="007C0883">
        <w:rPr>
          <w:rFonts w:cs="Times New Roman"/>
          <w:lang w:eastAsia="fr-FR"/>
        </w:rPr>
        <w:t xml:space="preserve"> pas </w:t>
      </w:r>
      <w:r w:rsidR="00236B65">
        <w:rPr>
          <w:rFonts w:cs="Times New Roman"/>
          <w:lang w:eastAsia="fr-FR"/>
        </w:rPr>
        <w:t>d'</w:t>
      </w:r>
      <w:r w:rsidRPr="007C0883">
        <w:rPr>
          <w:rFonts w:cs="Times New Roman"/>
          <w:lang w:eastAsia="fr-FR"/>
        </w:rPr>
        <w:t>un besoin de l’administration fiscale</w:t>
      </w:r>
      <w:r w:rsidR="00F61429" w:rsidRPr="007C0883">
        <w:rPr>
          <w:rFonts w:cs="Times New Roman"/>
          <w:lang w:eastAsia="fr-FR"/>
        </w:rPr>
        <w:t>.</w:t>
      </w:r>
    </w:p>
    <w:p w:rsidR="003A469F" w:rsidRPr="0037790E" w:rsidRDefault="003A469F" w:rsidP="00B555E2">
      <w:pPr>
        <w:jc w:val="both"/>
        <w:rPr>
          <w:rFonts w:cs="Times New Roman"/>
          <w:lang w:eastAsia="fr-FR"/>
        </w:rPr>
      </w:pPr>
      <w:r w:rsidRPr="0037790E">
        <w:rPr>
          <w:rFonts w:eastAsiaTheme="minorHAnsi" w:cs="Times New Roman"/>
          <w:lang w:eastAsia="fr-FR"/>
        </w:rPr>
        <w:t>L’</w:t>
      </w:r>
      <w:r w:rsidR="00E522A7" w:rsidRPr="0037790E">
        <w:rPr>
          <w:rFonts w:eastAsiaTheme="minorHAnsi" w:cs="Times New Roman"/>
          <w:lang w:eastAsia="fr-FR"/>
        </w:rPr>
        <w:t>É</w:t>
      </w:r>
      <w:r w:rsidRPr="0037790E">
        <w:rPr>
          <w:rFonts w:eastAsiaTheme="minorHAnsi" w:cs="Times New Roman"/>
          <w:lang w:eastAsia="fr-FR"/>
        </w:rPr>
        <w:t>tat peut cependant, parce qu’il y perçoit un enjeu, organise</w:t>
      </w:r>
      <w:r w:rsidR="00E522A7" w:rsidRPr="0037790E">
        <w:rPr>
          <w:rFonts w:eastAsiaTheme="minorHAnsi" w:cs="Times New Roman"/>
          <w:lang w:eastAsia="fr-FR"/>
        </w:rPr>
        <w:t>r</w:t>
      </w:r>
      <w:r w:rsidRPr="0037790E">
        <w:rPr>
          <w:rFonts w:eastAsiaTheme="minorHAnsi" w:cs="Times New Roman"/>
          <w:lang w:eastAsia="fr-FR"/>
        </w:rPr>
        <w:t xml:space="preserve"> un système de collecte des données à partir de la saisie par les acteurs </w:t>
      </w:r>
      <w:r w:rsidR="00236B65" w:rsidRPr="0037790E">
        <w:rPr>
          <w:rFonts w:eastAsiaTheme="minorHAnsi" w:cs="Times New Roman"/>
          <w:lang w:eastAsia="fr-FR"/>
        </w:rPr>
        <w:t>impliqués</w:t>
      </w:r>
      <w:r w:rsidR="00236B65">
        <w:rPr>
          <w:rFonts w:eastAsiaTheme="minorHAnsi" w:cs="Times New Roman"/>
          <w:lang w:eastAsia="fr-FR"/>
        </w:rPr>
        <w:t>. P</w:t>
      </w:r>
      <w:r w:rsidRPr="0037790E">
        <w:rPr>
          <w:rFonts w:eastAsiaTheme="minorHAnsi" w:cs="Times New Roman"/>
          <w:lang w:eastAsia="fr-FR"/>
        </w:rPr>
        <w:t xml:space="preserve">ar exemple, </w:t>
      </w:r>
      <w:r w:rsidR="0037790E">
        <w:rPr>
          <w:rFonts w:cs="Times New Roman"/>
          <w:lang w:eastAsia="fr-FR"/>
        </w:rPr>
        <w:t>l</w:t>
      </w:r>
      <w:r w:rsidR="0037790E" w:rsidRPr="0037790E">
        <w:rPr>
          <w:rFonts w:eastAsiaTheme="minorHAnsi" w:cs="Times New Roman"/>
          <w:lang w:eastAsia="fr-FR"/>
        </w:rPr>
        <w:t>’article 1</w:t>
      </w:r>
      <w:r w:rsidR="0037790E" w:rsidRPr="00D73F0A">
        <w:rPr>
          <w:rFonts w:eastAsiaTheme="minorHAnsi" w:cs="Times New Roman"/>
          <w:vertAlign w:val="superscript"/>
          <w:lang w:eastAsia="fr-FR"/>
        </w:rPr>
        <w:t>er</w:t>
      </w:r>
      <w:r w:rsidR="0037790E" w:rsidRPr="0037790E">
        <w:rPr>
          <w:rFonts w:eastAsiaTheme="minorHAnsi" w:cs="Times New Roman"/>
          <w:lang w:eastAsia="fr-FR"/>
        </w:rPr>
        <w:t xml:space="preserve"> de la loi du 12 juillet 2010 portant engagement national pour l’environnement a introduit l’obligation de transmettre les </w:t>
      </w:r>
      <w:r w:rsidR="00236B65" w:rsidRPr="0037790E">
        <w:rPr>
          <w:rFonts w:eastAsiaTheme="minorHAnsi" w:cs="Times New Roman"/>
          <w:lang w:eastAsia="fr-FR"/>
        </w:rPr>
        <w:t xml:space="preserve">Diagnostics de </w:t>
      </w:r>
      <w:r w:rsidR="00236B65">
        <w:rPr>
          <w:rFonts w:eastAsiaTheme="minorHAnsi" w:cs="Times New Roman"/>
          <w:lang w:eastAsia="fr-FR"/>
        </w:rPr>
        <w:t>p</w:t>
      </w:r>
      <w:r w:rsidR="00236B65" w:rsidRPr="0037790E">
        <w:rPr>
          <w:rFonts w:eastAsiaTheme="minorHAnsi" w:cs="Times New Roman"/>
          <w:lang w:eastAsia="fr-FR"/>
        </w:rPr>
        <w:t xml:space="preserve">erformance </w:t>
      </w:r>
      <w:r w:rsidR="00236B65">
        <w:rPr>
          <w:rFonts w:eastAsiaTheme="minorHAnsi" w:cs="Times New Roman"/>
          <w:lang w:eastAsia="fr-FR"/>
        </w:rPr>
        <w:t>é</w:t>
      </w:r>
      <w:r w:rsidR="00236B65" w:rsidRPr="0037790E">
        <w:rPr>
          <w:rFonts w:eastAsiaTheme="minorHAnsi" w:cs="Times New Roman"/>
          <w:lang w:eastAsia="fr-FR"/>
        </w:rPr>
        <w:t xml:space="preserve">nergétique </w:t>
      </w:r>
      <w:r w:rsidR="00236B65">
        <w:rPr>
          <w:rFonts w:eastAsiaTheme="minorHAnsi" w:cs="Times New Roman"/>
          <w:lang w:eastAsia="fr-FR"/>
        </w:rPr>
        <w:t>(</w:t>
      </w:r>
      <w:r w:rsidR="0037790E" w:rsidRPr="0037790E">
        <w:rPr>
          <w:rFonts w:eastAsiaTheme="minorHAnsi" w:cs="Times New Roman"/>
          <w:lang w:eastAsia="fr-FR"/>
        </w:rPr>
        <w:t>DPE</w:t>
      </w:r>
      <w:r w:rsidR="00236B65">
        <w:rPr>
          <w:rFonts w:eastAsiaTheme="minorHAnsi" w:cs="Times New Roman"/>
          <w:lang w:eastAsia="fr-FR"/>
        </w:rPr>
        <w:t>)</w:t>
      </w:r>
      <w:r w:rsidR="0037790E" w:rsidRPr="0037790E">
        <w:rPr>
          <w:rFonts w:eastAsiaTheme="minorHAnsi" w:cs="Times New Roman"/>
          <w:lang w:eastAsia="fr-FR"/>
        </w:rPr>
        <w:t>, réalisés à l’occasion de la vente ou de la location d’un bâtiment ou d’un logement, à l’ADEME</w:t>
      </w:r>
      <w:r w:rsidR="0037790E">
        <w:rPr>
          <w:rFonts w:cs="Times New Roman"/>
          <w:lang w:eastAsia="fr-FR"/>
        </w:rPr>
        <w:t>. Ainsi, u</w:t>
      </w:r>
      <w:r w:rsidRPr="0037790E">
        <w:rPr>
          <w:rFonts w:eastAsiaTheme="minorHAnsi" w:cs="Times New Roman"/>
          <w:lang w:eastAsia="fr-FR"/>
        </w:rPr>
        <w:t xml:space="preserve">ne base de données de recueil des </w:t>
      </w:r>
      <w:r w:rsidR="00236B65">
        <w:rPr>
          <w:rFonts w:eastAsiaTheme="minorHAnsi" w:cs="Times New Roman"/>
          <w:lang w:eastAsia="fr-FR"/>
        </w:rPr>
        <w:t xml:space="preserve">DPE </w:t>
      </w:r>
      <w:r w:rsidRPr="0037790E">
        <w:rPr>
          <w:rFonts w:eastAsiaTheme="minorHAnsi" w:cs="Times New Roman"/>
          <w:lang w:eastAsia="fr-FR"/>
        </w:rPr>
        <w:t>qui doit être remplie par les diagnostiqueurs depuis 2013</w:t>
      </w:r>
      <w:r w:rsidR="00236B65" w:rsidRPr="00236B65">
        <w:rPr>
          <w:rFonts w:eastAsiaTheme="minorHAnsi" w:cs="Times New Roman"/>
          <w:lang w:eastAsia="fr-FR"/>
        </w:rPr>
        <w:t xml:space="preserve"> </w:t>
      </w:r>
      <w:r w:rsidR="00236B65" w:rsidRPr="0037790E">
        <w:rPr>
          <w:rFonts w:eastAsiaTheme="minorHAnsi" w:cs="Times New Roman"/>
          <w:lang w:eastAsia="fr-FR"/>
        </w:rPr>
        <w:t>a été mise en place par l’ADEME</w:t>
      </w:r>
      <w:r w:rsidRPr="0037790E">
        <w:rPr>
          <w:rFonts w:eastAsiaTheme="minorHAnsi" w:cs="Times New Roman"/>
          <w:lang w:eastAsia="fr-FR"/>
        </w:rPr>
        <w:t xml:space="preserve"> et constitue une nouvelle source particulièrement intéressante pour le secteur du logement</w:t>
      </w:r>
      <w:r w:rsidR="005562C0" w:rsidRPr="0037790E">
        <w:rPr>
          <w:rFonts w:eastAsiaTheme="minorHAnsi" w:cs="Times New Roman"/>
          <w:lang w:eastAsia="fr-FR"/>
        </w:rPr>
        <w:t xml:space="preserve">. </w:t>
      </w:r>
      <w:r w:rsidR="005562C0">
        <w:rPr>
          <w:rFonts w:cs="Times New Roman"/>
          <w:lang w:eastAsia="fr-FR"/>
        </w:rPr>
        <w:t xml:space="preserve">Le DPE comporte en effet un grand nombre de données sur le logement, définies </w:t>
      </w:r>
      <w:r w:rsidR="005562C0" w:rsidRPr="005562C0">
        <w:rPr>
          <w:rFonts w:cs="Times New Roman"/>
          <w:lang w:eastAsia="fr-FR"/>
        </w:rPr>
        <w:t>par l’</w:t>
      </w:r>
      <w:r w:rsidR="005562C0" w:rsidRPr="005562C0">
        <w:rPr>
          <w:rStyle w:val="lev"/>
          <w:b w:val="0"/>
        </w:rPr>
        <w:t xml:space="preserve">arrêté du 8 février 2012 modifiant l'arrêté du 15 septembre 2006 relatif au </w:t>
      </w:r>
      <w:r w:rsidR="00236B65">
        <w:rPr>
          <w:rStyle w:val="lev"/>
          <w:b w:val="0"/>
        </w:rPr>
        <w:t>D</w:t>
      </w:r>
      <w:r w:rsidR="005562C0" w:rsidRPr="005562C0">
        <w:rPr>
          <w:rStyle w:val="lev"/>
          <w:b w:val="0"/>
        </w:rPr>
        <w:t xml:space="preserve">iagnostic </w:t>
      </w:r>
      <w:r w:rsidR="005562C0" w:rsidRPr="0037790E">
        <w:rPr>
          <w:rStyle w:val="lev"/>
          <w:b w:val="0"/>
        </w:rPr>
        <w:t>de performance énergétique pour les bâtiments existants proposés à la vente en France métropolitaine</w:t>
      </w:r>
      <w:r w:rsidR="005562C0" w:rsidRPr="0037790E">
        <w:rPr>
          <w:rFonts w:cs="Times New Roman"/>
          <w:lang w:eastAsia="fr-FR"/>
        </w:rPr>
        <w:t>.</w:t>
      </w:r>
      <w:r w:rsidR="0037790E" w:rsidRPr="0037790E">
        <w:rPr>
          <w:rFonts w:cs="Times New Roman"/>
          <w:lang w:eastAsia="fr-FR"/>
        </w:rPr>
        <w:t xml:space="preserve"> Le site </w:t>
      </w:r>
      <w:hyperlink r:id="rId10" w:history="1">
        <w:r w:rsidR="0037790E" w:rsidRPr="00044D39">
          <w:rPr>
            <w:rStyle w:val="Lienhypertexte"/>
            <w:rFonts w:cs="Times New Roman"/>
            <w:lang w:eastAsia="fr-FR"/>
          </w:rPr>
          <w:t>www.observatoire-dpe.fr</w:t>
        </w:r>
      </w:hyperlink>
      <w:r w:rsidR="0037790E">
        <w:rPr>
          <w:rFonts w:cs="Times New Roman"/>
          <w:lang w:eastAsia="fr-FR"/>
        </w:rPr>
        <w:t xml:space="preserve"> </w:t>
      </w:r>
      <w:r w:rsidR="0037790E" w:rsidRPr="0037790E">
        <w:rPr>
          <w:rFonts w:cs="Times New Roman"/>
          <w:lang w:eastAsia="fr-FR"/>
        </w:rPr>
        <w:t>permet d’obtenir des graphiques sur les DPE sur la base de requêtes, mais sans mettre pour l’instant à disposition des données</w:t>
      </w:r>
      <w:r w:rsidR="0037790E">
        <w:rPr>
          <w:rFonts w:cs="Times New Roman"/>
          <w:lang w:eastAsia="fr-FR"/>
        </w:rPr>
        <w:t xml:space="preserve"> sous un format réutilisable</w:t>
      </w:r>
      <w:r w:rsidR="0037790E" w:rsidRPr="0037790E">
        <w:rPr>
          <w:rFonts w:cs="Times New Roman"/>
          <w:lang w:eastAsia="fr-FR"/>
        </w:rPr>
        <w:t>.</w:t>
      </w:r>
    </w:p>
    <w:p w:rsidR="00842868" w:rsidRPr="007C0883" w:rsidRDefault="00F61429" w:rsidP="00B555E2">
      <w:pPr>
        <w:jc w:val="both"/>
        <w:rPr>
          <w:rFonts w:cs="Times New Roman"/>
          <w:lang w:eastAsia="fr-FR"/>
        </w:rPr>
      </w:pPr>
      <w:r w:rsidRPr="007C0883">
        <w:rPr>
          <w:rFonts w:cs="Times New Roman"/>
          <w:lang w:eastAsia="fr-FR"/>
        </w:rPr>
        <w:t xml:space="preserve">Il faut </w:t>
      </w:r>
      <w:r w:rsidR="003A469F" w:rsidRPr="007C0883">
        <w:rPr>
          <w:rFonts w:cs="Times New Roman"/>
          <w:lang w:eastAsia="fr-FR"/>
        </w:rPr>
        <w:t>cependant</w:t>
      </w:r>
      <w:r w:rsidRPr="007C0883">
        <w:rPr>
          <w:rFonts w:cs="Times New Roman"/>
          <w:lang w:eastAsia="fr-FR"/>
        </w:rPr>
        <w:t xml:space="preserve"> souligner que, parfois, </w:t>
      </w:r>
      <w:r w:rsidR="00842868" w:rsidRPr="007C0883">
        <w:rPr>
          <w:rFonts w:cs="Times New Roman"/>
          <w:lang w:eastAsia="fr-FR"/>
        </w:rPr>
        <w:t xml:space="preserve">il apparaîtrait naturel </w:t>
      </w:r>
      <w:r w:rsidR="00236B65">
        <w:rPr>
          <w:rFonts w:cs="Times New Roman"/>
          <w:lang w:eastAsia="fr-FR"/>
        </w:rPr>
        <w:t>aux</w:t>
      </w:r>
      <w:r w:rsidR="00DB20DE" w:rsidRPr="007C0883">
        <w:rPr>
          <w:rFonts w:cs="Times New Roman"/>
          <w:lang w:eastAsia="fr-FR"/>
        </w:rPr>
        <w:t xml:space="preserve"> acteurs </w:t>
      </w:r>
      <w:r w:rsidR="00842868" w:rsidRPr="007C0883">
        <w:rPr>
          <w:rFonts w:cs="Times New Roman"/>
          <w:lang w:eastAsia="fr-FR"/>
        </w:rPr>
        <w:t xml:space="preserve">que </w:t>
      </w:r>
      <w:r w:rsidR="00236B65">
        <w:rPr>
          <w:rFonts w:cs="Times New Roman"/>
          <w:lang w:eastAsia="fr-FR"/>
        </w:rPr>
        <w:t>certaines</w:t>
      </w:r>
      <w:r w:rsidR="00236B65" w:rsidRPr="007C0883">
        <w:rPr>
          <w:rFonts w:cs="Times New Roman"/>
          <w:lang w:eastAsia="fr-FR"/>
        </w:rPr>
        <w:t xml:space="preserve"> </w:t>
      </w:r>
      <w:r w:rsidR="00842868" w:rsidRPr="007C0883">
        <w:rPr>
          <w:rFonts w:cs="Times New Roman"/>
          <w:lang w:eastAsia="fr-FR"/>
        </w:rPr>
        <w:t xml:space="preserve">données soient </w:t>
      </w:r>
      <w:r w:rsidR="00D73F0A">
        <w:rPr>
          <w:rFonts w:cs="Times New Roman"/>
          <w:lang w:eastAsia="fr-FR"/>
        </w:rPr>
        <w:t xml:space="preserve">renseignées </w:t>
      </w:r>
      <w:r w:rsidR="00842868" w:rsidRPr="007C0883">
        <w:rPr>
          <w:rFonts w:cs="Times New Roman"/>
          <w:lang w:eastAsia="fr-FR"/>
        </w:rPr>
        <w:t>dans une base, à un niveau donné</w:t>
      </w:r>
      <w:r w:rsidR="00236B65">
        <w:rPr>
          <w:rFonts w:cs="Times New Roman"/>
          <w:lang w:eastAsia="fr-FR"/>
        </w:rPr>
        <w:t>, alors qu'il n'en est rien</w:t>
      </w:r>
      <w:r w:rsidR="00842868" w:rsidRPr="007C0883">
        <w:rPr>
          <w:rFonts w:cs="Times New Roman"/>
          <w:lang w:eastAsia="fr-FR"/>
        </w:rPr>
        <w:t>.</w:t>
      </w:r>
      <w:r w:rsidR="00DB20DE" w:rsidRPr="007C0883">
        <w:rPr>
          <w:rFonts w:cs="Times New Roman"/>
          <w:lang w:eastAsia="fr-FR"/>
        </w:rPr>
        <w:t xml:space="preserve"> </w:t>
      </w:r>
      <w:r w:rsidR="003A469F" w:rsidRPr="007C0883">
        <w:rPr>
          <w:rFonts w:cs="Times New Roman"/>
          <w:lang w:eastAsia="fr-FR"/>
        </w:rPr>
        <w:t xml:space="preserve">Les échanges du groupe de travail ont bien mis en évidence cette dichotomie entre la perception des acteurs et </w:t>
      </w:r>
      <w:r w:rsidR="00CC0E87">
        <w:rPr>
          <w:rFonts w:cs="Times New Roman"/>
          <w:lang w:eastAsia="fr-FR"/>
        </w:rPr>
        <w:t>la réalité des données existantes, brutes ou agrégées</w:t>
      </w:r>
      <w:r w:rsidR="003A469F" w:rsidRPr="007C0883">
        <w:rPr>
          <w:rFonts w:cs="Times New Roman"/>
          <w:lang w:eastAsia="fr-FR"/>
        </w:rPr>
        <w:t xml:space="preserve">. </w:t>
      </w:r>
    </w:p>
    <w:p w:rsidR="00842868" w:rsidRPr="007C0883" w:rsidRDefault="00842868" w:rsidP="00B555E2">
      <w:pPr>
        <w:jc w:val="both"/>
        <w:rPr>
          <w:rFonts w:cs="Times New Roman"/>
          <w:lang w:eastAsia="fr-FR"/>
        </w:rPr>
      </w:pPr>
    </w:p>
    <w:p w:rsidR="00842868" w:rsidRPr="007C0883" w:rsidRDefault="00DB20DE" w:rsidP="00B555E2">
      <w:pPr>
        <w:pStyle w:val="Titre4"/>
        <w:jc w:val="both"/>
        <w:rPr>
          <w:lang w:eastAsia="fr-FR"/>
        </w:rPr>
      </w:pPr>
      <w:r w:rsidRPr="007C0883">
        <w:rPr>
          <w:lang w:eastAsia="fr-FR"/>
        </w:rPr>
        <w:t>Des données statistiques</w:t>
      </w:r>
      <w:r w:rsidR="00EF1C44" w:rsidRPr="007C0883">
        <w:rPr>
          <w:lang w:eastAsia="fr-FR"/>
        </w:rPr>
        <w:t xml:space="preserve"> </w:t>
      </w:r>
      <w:r w:rsidR="00CC0E87">
        <w:rPr>
          <w:lang w:eastAsia="fr-FR"/>
        </w:rPr>
        <w:t>trop limitées</w:t>
      </w:r>
      <w:r w:rsidRPr="007C0883">
        <w:rPr>
          <w:lang w:eastAsia="fr-FR"/>
        </w:rPr>
        <w:t xml:space="preserve"> </w:t>
      </w:r>
    </w:p>
    <w:p w:rsidR="00DB20DE" w:rsidRPr="007C0883" w:rsidRDefault="00B323E8" w:rsidP="00B555E2">
      <w:pPr>
        <w:jc w:val="both"/>
        <w:rPr>
          <w:rFonts w:cs="Times New Roman"/>
          <w:lang w:eastAsia="fr-FR"/>
        </w:rPr>
      </w:pPr>
      <w:r>
        <w:rPr>
          <w:rFonts w:cs="Times New Roman"/>
          <w:lang w:eastAsia="fr-FR"/>
        </w:rPr>
        <w:t>À</w:t>
      </w:r>
      <w:r w:rsidR="00DF26A1">
        <w:rPr>
          <w:rFonts w:cs="Times New Roman"/>
          <w:lang w:eastAsia="fr-FR"/>
        </w:rPr>
        <w:t xml:space="preserve"> l’insuffisance</w:t>
      </w:r>
      <w:r w:rsidR="00D73F0A">
        <w:rPr>
          <w:rFonts w:cs="Times New Roman"/>
          <w:lang w:eastAsia="fr-FR"/>
        </w:rPr>
        <w:t xml:space="preserve"> de collecte</w:t>
      </w:r>
      <w:r w:rsidR="00B57130" w:rsidRPr="007C0883">
        <w:rPr>
          <w:rFonts w:cs="Times New Roman"/>
          <w:lang w:eastAsia="fr-FR"/>
        </w:rPr>
        <w:t xml:space="preserve"> des données</w:t>
      </w:r>
      <w:r w:rsidR="00D73F0A">
        <w:rPr>
          <w:rFonts w:cs="Times New Roman"/>
          <w:lang w:eastAsia="fr-FR"/>
        </w:rPr>
        <w:t>,</w:t>
      </w:r>
      <w:r w:rsidR="00B57130" w:rsidRPr="007C0883">
        <w:rPr>
          <w:rFonts w:cs="Times New Roman"/>
          <w:lang w:eastAsia="fr-FR"/>
        </w:rPr>
        <w:t xml:space="preserve"> </w:t>
      </w:r>
      <w:r w:rsidR="00D73F0A">
        <w:rPr>
          <w:rFonts w:cs="Times New Roman"/>
          <w:lang w:eastAsia="fr-FR"/>
        </w:rPr>
        <w:t xml:space="preserve">s’ajoute </w:t>
      </w:r>
      <w:r w:rsidR="00DB20DE" w:rsidRPr="007C0883">
        <w:rPr>
          <w:rFonts w:cs="Times New Roman"/>
          <w:lang w:eastAsia="fr-FR"/>
        </w:rPr>
        <w:t>la faiblesse des don</w:t>
      </w:r>
      <w:r w:rsidR="00D73F0A">
        <w:rPr>
          <w:rFonts w:cs="Times New Roman"/>
          <w:lang w:eastAsia="fr-FR"/>
        </w:rPr>
        <w:t xml:space="preserve">nées statistiques disponibles </w:t>
      </w:r>
      <w:r w:rsidR="00DB20DE" w:rsidRPr="007C0883">
        <w:rPr>
          <w:rFonts w:cs="Times New Roman"/>
          <w:lang w:eastAsia="fr-FR"/>
        </w:rPr>
        <w:t>soulignée</w:t>
      </w:r>
      <w:r w:rsidR="00EC2483" w:rsidRPr="007C0883">
        <w:rPr>
          <w:rFonts w:cs="Times New Roman"/>
          <w:lang w:eastAsia="fr-FR"/>
        </w:rPr>
        <w:t xml:space="preserve"> dans le cadre du groupe de travail</w:t>
      </w:r>
      <w:r w:rsidR="00DB20DE" w:rsidRPr="007C0883">
        <w:rPr>
          <w:rFonts w:cs="Times New Roman"/>
          <w:lang w:eastAsia="fr-FR"/>
        </w:rPr>
        <w:t xml:space="preserve">, </w:t>
      </w:r>
      <w:r w:rsidR="002F4696">
        <w:rPr>
          <w:rFonts w:cs="Times New Roman"/>
          <w:lang w:eastAsia="fr-FR"/>
        </w:rPr>
        <w:t>à</w:t>
      </w:r>
      <w:r w:rsidR="002F4696" w:rsidRPr="007C0883">
        <w:rPr>
          <w:rFonts w:cs="Times New Roman"/>
          <w:lang w:eastAsia="fr-FR"/>
        </w:rPr>
        <w:t xml:space="preserve"> </w:t>
      </w:r>
      <w:r w:rsidR="00DB20DE" w:rsidRPr="007C0883">
        <w:rPr>
          <w:rFonts w:cs="Times New Roman"/>
          <w:lang w:eastAsia="fr-FR"/>
        </w:rPr>
        <w:t>la suite de nombreux rapports sur ce sujet</w:t>
      </w:r>
      <w:r w:rsidR="00B57130" w:rsidRPr="007C0883">
        <w:rPr>
          <w:rFonts w:cs="Times New Roman"/>
          <w:lang w:eastAsia="fr-FR"/>
        </w:rPr>
        <w:t xml:space="preserve"> (</w:t>
      </w:r>
      <w:r w:rsidR="00EB5671" w:rsidRPr="007C0883">
        <w:rPr>
          <w:rFonts w:cs="Times New Roman"/>
          <w:lang w:eastAsia="fr-FR"/>
        </w:rPr>
        <w:t>cf.</w:t>
      </w:r>
      <w:r w:rsidR="00B57130" w:rsidRPr="007C0883">
        <w:rPr>
          <w:rFonts w:cs="Times New Roman"/>
          <w:lang w:eastAsia="fr-FR"/>
        </w:rPr>
        <w:t xml:space="preserve"> rapport CGEDD/IG-INSEE</w:t>
      </w:r>
      <w:r w:rsidR="002F4696">
        <w:rPr>
          <w:rFonts w:cs="Times New Roman"/>
          <w:lang w:eastAsia="fr-FR"/>
        </w:rPr>
        <w:t xml:space="preserve"> précité</w:t>
      </w:r>
      <w:r w:rsidR="00B57130" w:rsidRPr="007C0883">
        <w:rPr>
          <w:rFonts w:cs="Times New Roman"/>
          <w:lang w:eastAsia="fr-FR"/>
        </w:rPr>
        <w:t>)</w:t>
      </w:r>
      <w:r w:rsidR="00DB20DE" w:rsidRPr="007C0883">
        <w:rPr>
          <w:rFonts w:cs="Times New Roman"/>
          <w:lang w:eastAsia="fr-FR"/>
        </w:rPr>
        <w:t>.</w:t>
      </w:r>
      <w:r w:rsidR="00A95D3C" w:rsidRPr="007C0883">
        <w:rPr>
          <w:rFonts w:cs="Times New Roman"/>
          <w:lang w:eastAsia="fr-FR"/>
        </w:rPr>
        <w:t xml:space="preserve"> </w:t>
      </w:r>
    </w:p>
    <w:p w:rsidR="003A469F" w:rsidRPr="007C0883" w:rsidRDefault="003A469F" w:rsidP="00B555E2">
      <w:pPr>
        <w:jc w:val="both"/>
        <w:rPr>
          <w:rFonts w:cs="Times New Roman"/>
          <w:lang w:eastAsia="fr-FR"/>
        </w:rPr>
      </w:pPr>
      <w:r w:rsidRPr="007C0883">
        <w:rPr>
          <w:rFonts w:cs="Times New Roman"/>
          <w:lang w:eastAsia="fr-FR"/>
        </w:rPr>
        <w:t>Il s’agit</w:t>
      </w:r>
      <w:r w:rsidR="00D73F0A">
        <w:rPr>
          <w:rFonts w:cs="Times New Roman"/>
          <w:lang w:eastAsia="fr-FR"/>
        </w:rPr>
        <w:t>,</w:t>
      </w:r>
      <w:r w:rsidRPr="007C0883">
        <w:rPr>
          <w:rFonts w:cs="Times New Roman"/>
          <w:lang w:eastAsia="fr-FR"/>
        </w:rPr>
        <w:t xml:space="preserve"> dans ce cas</w:t>
      </w:r>
      <w:r w:rsidR="00236B65">
        <w:rPr>
          <w:rFonts w:cs="Times New Roman"/>
          <w:lang w:eastAsia="fr-FR"/>
        </w:rPr>
        <w:t>,</w:t>
      </w:r>
      <w:r w:rsidRPr="007C0883">
        <w:rPr>
          <w:rFonts w:cs="Times New Roman"/>
          <w:lang w:eastAsia="fr-FR"/>
        </w:rPr>
        <w:t xml:space="preserve"> non pas de données enregistrées dans le cadre d’un dispositif ou d’une politique, mais de statistiques élaborées soit à partir de données de gestion existantes, soit à partir de </w:t>
      </w:r>
      <w:r w:rsidR="00DC5E6D">
        <w:rPr>
          <w:rFonts w:cs="Times New Roman"/>
          <w:lang w:eastAsia="fr-FR"/>
        </w:rPr>
        <w:t>celles</w:t>
      </w:r>
      <w:r w:rsidR="00DC5E6D" w:rsidRPr="007C0883">
        <w:rPr>
          <w:rFonts w:cs="Times New Roman"/>
          <w:lang w:eastAsia="fr-FR"/>
        </w:rPr>
        <w:t xml:space="preserve"> </w:t>
      </w:r>
      <w:r w:rsidRPr="007C0883">
        <w:rPr>
          <w:rFonts w:cs="Times New Roman"/>
          <w:lang w:eastAsia="fr-FR"/>
        </w:rPr>
        <w:t>collectées dans le cadre d’enquêtes.</w:t>
      </w:r>
    </w:p>
    <w:p w:rsidR="00EC2483" w:rsidRPr="007C0883" w:rsidRDefault="003A469F" w:rsidP="00B555E2">
      <w:pPr>
        <w:jc w:val="both"/>
        <w:rPr>
          <w:rFonts w:cs="Times New Roman"/>
          <w:lang w:eastAsia="fr-FR"/>
        </w:rPr>
      </w:pPr>
      <w:r w:rsidRPr="007C0883">
        <w:rPr>
          <w:rFonts w:cs="Times New Roman"/>
          <w:lang w:eastAsia="fr-FR"/>
        </w:rPr>
        <w:t>Parmi les manques, il convient de souligner que l</w:t>
      </w:r>
      <w:r w:rsidR="00EC2483" w:rsidRPr="007C0883">
        <w:rPr>
          <w:rFonts w:cs="Times New Roman"/>
          <w:lang w:eastAsia="fr-FR"/>
        </w:rPr>
        <w:t xml:space="preserve">a majeure partie des données statistiques disponibles </w:t>
      </w:r>
      <w:r w:rsidR="00D73F0A">
        <w:rPr>
          <w:rFonts w:cs="Times New Roman"/>
          <w:lang w:eastAsia="fr-FR"/>
        </w:rPr>
        <w:t>ne le sont pas à un niveau local très fin</w:t>
      </w:r>
      <w:r w:rsidR="00B57130" w:rsidRPr="007C0883">
        <w:rPr>
          <w:rFonts w:cs="Times New Roman"/>
          <w:lang w:eastAsia="fr-FR"/>
        </w:rPr>
        <w:t xml:space="preserve">, </w:t>
      </w:r>
      <w:r w:rsidR="00EC2483" w:rsidRPr="007C0883">
        <w:rPr>
          <w:rFonts w:cs="Times New Roman"/>
          <w:lang w:eastAsia="fr-FR"/>
        </w:rPr>
        <w:t>alors même que les collectivités locales sont de plus en plus impliquées dans les politiques de logement.</w:t>
      </w:r>
    </w:p>
    <w:p w:rsidR="00EC2483" w:rsidRPr="007C0883" w:rsidRDefault="00EC2483" w:rsidP="00B555E2">
      <w:pPr>
        <w:jc w:val="both"/>
        <w:rPr>
          <w:rFonts w:cs="Times New Roman"/>
          <w:lang w:eastAsia="fr-FR"/>
        </w:rPr>
      </w:pPr>
      <w:r w:rsidRPr="007C0883">
        <w:rPr>
          <w:rFonts w:cs="Times New Roman"/>
          <w:lang w:eastAsia="fr-FR"/>
        </w:rPr>
        <w:t xml:space="preserve">Les données agrégées à l’échelle nationale </w:t>
      </w:r>
      <w:r w:rsidR="00AC472F">
        <w:rPr>
          <w:rFonts w:cs="Times New Roman"/>
          <w:lang w:eastAsia="fr-FR"/>
        </w:rPr>
        <w:t>offrent</w:t>
      </w:r>
      <w:r w:rsidR="000272FF" w:rsidRPr="007C0883">
        <w:rPr>
          <w:rFonts w:cs="Times New Roman"/>
          <w:lang w:eastAsia="fr-FR"/>
        </w:rPr>
        <w:t xml:space="preserve"> </w:t>
      </w:r>
      <w:r w:rsidRPr="007C0883">
        <w:rPr>
          <w:rFonts w:cs="Times New Roman"/>
          <w:lang w:eastAsia="fr-FR"/>
        </w:rPr>
        <w:t xml:space="preserve">un aperçu des politiques nationales mais ne rendent pas compte </w:t>
      </w:r>
      <w:r w:rsidR="00B57130" w:rsidRPr="007C0883">
        <w:rPr>
          <w:rFonts w:cs="Times New Roman"/>
          <w:lang w:eastAsia="fr-FR"/>
        </w:rPr>
        <w:t>des réalités locales qui sont pourtant très diverses selon les territoires</w:t>
      </w:r>
      <w:r w:rsidRPr="007C0883">
        <w:rPr>
          <w:rFonts w:cs="Times New Roman"/>
          <w:lang w:eastAsia="fr-FR"/>
        </w:rPr>
        <w:t>.</w:t>
      </w:r>
      <w:r w:rsidR="00D73F0A">
        <w:rPr>
          <w:rFonts w:cs="Times New Roman"/>
          <w:lang w:eastAsia="fr-FR"/>
        </w:rPr>
        <w:t xml:space="preserve"> Les données disponibles peuvent être agrégées au niveau régional ou départemental également. Mais souvent, les </w:t>
      </w:r>
      <w:r w:rsidR="00D73F0A">
        <w:rPr>
          <w:rFonts w:cs="Times New Roman"/>
          <w:lang w:eastAsia="fr-FR"/>
        </w:rPr>
        <w:lastRenderedPageBreak/>
        <w:t>acteurs souhaiteraient des données au niveau des EPCI, voire à un niveau plus fin.</w:t>
      </w:r>
      <w:r w:rsidR="002F4696">
        <w:rPr>
          <w:rFonts w:cs="Times New Roman"/>
          <w:lang w:eastAsia="fr-FR"/>
        </w:rPr>
        <w:t xml:space="preserve"> Cette question de la granularité se pose plus largement, comme cela sera abordé ultérieurement.</w:t>
      </w:r>
    </w:p>
    <w:p w:rsidR="00EC2483" w:rsidRPr="007C0883" w:rsidRDefault="002F4696" w:rsidP="00B555E2">
      <w:pPr>
        <w:jc w:val="both"/>
        <w:rPr>
          <w:rFonts w:cs="Times New Roman"/>
          <w:lang w:eastAsia="fr-FR"/>
        </w:rPr>
      </w:pPr>
      <w:r>
        <w:rPr>
          <w:rFonts w:cs="Times New Roman"/>
          <w:lang w:eastAsia="fr-FR"/>
        </w:rPr>
        <w:t>Il a été noté que c</w:t>
      </w:r>
      <w:r w:rsidR="00EC2483" w:rsidRPr="007C0883">
        <w:rPr>
          <w:rFonts w:cs="Times New Roman"/>
          <w:lang w:eastAsia="fr-FR"/>
        </w:rPr>
        <w:t xml:space="preserve">ertaines </w:t>
      </w:r>
      <w:r w:rsidR="00815705">
        <w:rPr>
          <w:rFonts w:cs="Times New Roman"/>
          <w:lang w:eastAsia="fr-FR"/>
        </w:rPr>
        <w:t>bases de données</w:t>
      </w:r>
      <w:r w:rsidR="00EC2483" w:rsidRPr="007C0883">
        <w:rPr>
          <w:rFonts w:cs="Times New Roman"/>
          <w:lang w:eastAsia="fr-FR"/>
        </w:rPr>
        <w:t xml:space="preserve"> se sont même appauvries au fil du temps </w:t>
      </w:r>
      <w:r w:rsidR="00B57130" w:rsidRPr="007C0883">
        <w:rPr>
          <w:rFonts w:cs="Times New Roman"/>
          <w:lang w:eastAsia="fr-FR"/>
        </w:rPr>
        <w:t>(par exemple, Sit</w:t>
      </w:r>
      <w:r w:rsidR="00D73F0A">
        <w:rPr>
          <w:rFonts w:cs="Times New Roman"/>
          <w:lang w:eastAsia="fr-FR"/>
        </w:rPr>
        <w:t>@</w:t>
      </w:r>
      <w:r w:rsidR="00B57130" w:rsidRPr="007C0883">
        <w:rPr>
          <w:rFonts w:cs="Times New Roman"/>
          <w:lang w:eastAsia="fr-FR"/>
        </w:rPr>
        <w:t>del, du fait de la décentralisation de</w:t>
      </w:r>
      <w:r w:rsidR="00EC2483" w:rsidRPr="007C0883">
        <w:rPr>
          <w:rFonts w:cs="Times New Roman"/>
          <w:lang w:eastAsia="fr-FR"/>
        </w:rPr>
        <w:t xml:space="preserve"> la procédure de demande de permis de construire</w:t>
      </w:r>
      <w:r w:rsidR="00B57130" w:rsidRPr="007C0883">
        <w:rPr>
          <w:rFonts w:cs="Times New Roman"/>
          <w:lang w:eastAsia="fr-FR"/>
        </w:rPr>
        <w:t>)</w:t>
      </w:r>
      <w:r w:rsidR="00EC2483" w:rsidRPr="007C0883">
        <w:rPr>
          <w:rFonts w:cs="Times New Roman"/>
          <w:lang w:eastAsia="fr-FR"/>
        </w:rPr>
        <w:t>.</w:t>
      </w:r>
    </w:p>
    <w:p w:rsidR="00EC2483" w:rsidRPr="007C0883" w:rsidRDefault="00EC2483" w:rsidP="00B555E2">
      <w:pPr>
        <w:jc w:val="both"/>
        <w:rPr>
          <w:rFonts w:cs="Times New Roman"/>
          <w:lang w:eastAsia="fr-FR"/>
        </w:rPr>
      </w:pPr>
    </w:p>
    <w:p w:rsidR="00041501" w:rsidRPr="007C0883" w:rsidRDefault="004304FE" w:rsidP="00B555E2">
      <w:pPr>
        <w:pStyle w:val="Titre3"/>
        <w:jc w:val="both"/>
      </w:pPr>
      <w:bookmarkStart w:id="28" w:name="_Toc410125538"/>
      <w:r>
        <w:t>En termes de format et de granularité de mise à disposition de</w:t>
      </w:r>
      <w:r w:rsidR="00A95D3C" w:rsidRPr="007C0883">
        <w:t xml:space="preserve"> données</w:t>
      </w:r>
      <w:bookmarkEnd w:id="28"/>
    </w:p>
    <w:p w:rsidR="003629D0" w:rsidRPr="008B1B9D" w:rsidRDefault="003629D0" w:rsidP="00B555E2">
      <w:pPr>
        <w:pStyle w:val="Titre4"/>
        <w:jc w:val="both"/>
      </w:pPr>
      <w:r w:rsidRPr="008B1B9D">
        <w:t>Formats</w:t>
      </w:r>
      <w:r w:rsidR="003F0139" w:rsidRPr="008B1B9D">
        <w:t xml:space="preserve"> des données</w:t>
      </w:r>
    </w:p>
    <w:p w:rsidR="00A95D3C" w:rsidRPr="007C0883" w:rsidRDefault="00A95D3C" w:rsidP="00B555E2">
      <w:pPr>
        <w:jc w:val="both"/>
        <w:rPr>
          <w:rFonts w:cs="Times New Roman"/>
        </w:rPr>
      </w:pPr>
      <w:r w:rsidRPr="007C0883">
        <w:rPr>
          <w:rFonts w:cs="Times New Roman"/>
        </w:rPr>
        <w:t>La question du format de la mise à disposition est apparue comme centrale dans les échanges</w:t>
      </w:r>
      <w:r w:rsidR="006D5912" w:rsidRPr="007C0883">
        <w:rPr>
          <w:rFonts w:cs="Times New Roman"/>
        </w:rPr>
        <w:t xml:space="preserve"> du groupe de travail</w:t>
      </w:r>
      <w:r w:rsidRPr="007C0883">
        <w:rPr>
          <w:rFonts w:cs="Times New Roman"/>
        </w:rPr>
        <w:t xml:space="preserve">. </w:t>
      </w:r>
    </w:p>
    <w:p w:rsidR="006D5912" w:rsidRPr="007C0883" w:rsidRDefault="006D5912" w:rsidP="00B555E2">
      <w:pPr>
        <w:jc w:val="both"/>
        <w:rPr>
          <w:rFonts w:cs="Times New Roman"/>
          <w:lang w:eastAsia="fr-FR"/>
        </w:rPr>
      </w:pPr>
      <w:r w:rsidRPr="007C0883">
        <w:rPr>
          <w:rFonts w:cs="Times New Roman"/>
          <w:lang w:eastAsia="fr-FR"/>
        </w:rPr>
        <w:t xml:space="preserve">Grâce au développement de l'informatique, </w:t>
      </w:r>
      <w:r w:rsidR="00B727EA" w:rsidRPr="007C0883">
        <w:rPr>
          <w:rFonts w:cs="Times New Roman"/>
          <w:lang w:eastAsia="fr-FR"/>
        </w:rPr>
        <w:t>il est possib</w:t>
      </w:r>
      <w:r w:rsidR="00754121" w:rsidRPr="007C0883">
        <w:rPr>
          <w:rFonts w:cs="Times New Roman"/>
          <w:lang w:eastAsia="fr-FR"/>
        </w:rPr>
        <w:t>le</w:t>
      </w:r>
      <w:r w:rsidRPr="007C0883">
        <w:rPr>
          <w:rFonts w:cs="Times New Roman"/>
          <w:lang w:eastAsia="fr-FR"/>
        </w:rPr>
        <w:t xml:space="preserve"> aujourd'hui </w:t>
      </w:r>
      <w:r w:rsidR="00AC472F">
        <w:rPr>
          <w:rFonts w:cs="Times New Roman"/>
          <w:lang w:eastAsia="fr-FR"/>
        </w:rPr>
        <w:t>d'</w:t>
      </w:r>
      <w:r w:rsidRPr="007C0883">
        <w:rPr>
          <w:rFonts w:cs="Times New Roman"/>
          <w:lang w:eastAsia="fr-FR"/>
        </w:rPr>
        <w:t>avoir accès à un large choix de types de données. Il y a bien évidemment le texte, mais aussi le son et l'image pour ne citer que les plus utilisés. Toutefois, aussi diverses soient-elles, les données sont toutes représentées en définitive par des 0 et des 1 (représentation binaire) pour qu'elles puissent être interprétables par l'ordinateur</w:t>
      </w:r>
      <w:r w:rsidR="007D1C6E">
        <w:rPr>
          <w:rStyle w:val="Appelnotedebasdep"/>
          <w:rFonts w:cs="Times New Roman"/>
          <w:lang w:eastAsia="fr-FR"/>
        </w:rPr>
        <w:footnoteReference w:id="24"/>
      </w:r>
      <w:r w:rsidRPr="007C0883">
        <w:rPr>
          <w:rFonts w:cs="Times New Roman"/>
          <w:lang w:eastAsia="fr-FR"/>
        </w:rPr>
        <w:t>.</w:t>
      </w:r>
    </w:p>
    <w:p w:rsidR="006D5912" w:rsidRPr="007C0883" w:rsidRDefault="006D5912" w:rsidP="00B555E2">
      <w:pPr>
        <w:jc w:val="both"/>
        <w:rPr>
          <w:rFonts w:cs="Times New Roman"/>
          <w:lang w:eastAsia="fr-FR"/>
        </w:rPr>
      </w:pPr>
      <w:r w:rsidRPr="007C0883">
        <w:rPr>
          <w:rFonts w:cs="Times New Roman"/>
          <w:lang w:eastAsia="fr-FR"/>
        </w:rPr>
        <w:t>Une fois représentées grâce à un format, les données peuvent être stockées (enregistrées) sur support informatique via un fichier ayant lui aussi un format spécifique.</w:t>
      </w:r>
    </w:p>
    <w:p w:rsidR="006D5912" w:rsidRPr="007C0883" w:rsidRDefault="006D5912" w:rsidP="00B555E2">
      <w:pPr>
        <w:jc w:val="both"/>
        <w:rPr>
          <w:rFonts w:cs="Times New Roman"/>
          <w:lang w:eastAsia="fr-FR"/>
        </w:rPr>
      </w:pPr>
      <w:r w:rsidRPr="007C0883">
        <w:rPr>
          <w:rFonts w:cs="Times New Roman"/>
          <w:lang w:eastAsia="fr-FR"/>
        </w:rPr>
        <w:t xml:space="preserve">Pour réaliser le fichier qui va permettre le stockage de ces données, </w:t>
      </w:r>
      <w:r w:rsidR="00754121" w:rsidRPr="007C0883">
        <w:rPr>
          <w:rFonts w:cs="Times New Roman"/>
          <w:lang w:eastAsia="fr-FR"/>
        </w:rPr>
        <w:t xml:space="preserve">il faut </w:t>
      </w:r>
      <w:r w:rsidR="00AC472F">
        <w:rPr>
          <w:rFonts w:cs="Times New Roman"/>
          <w:lang w:eastAsia="fr-FR"/>
        </w:rPr>
        <w:t xml:space="preserve">en </w:t>
      </w:r>
      <w:r w:rsidR="00754121" w:rsidRPr="007C0883">
        <w:rPr>
          <w:rFonts w:cs="Times New Roman"/>
          <w:lang w:eastAsia="fr-FR"/>
        </w:rPr>
        <w:t>définir</w:t>
      </w:r>
      <w:r w:rsidR="00B727EA" w:rsidRPr="007C0883">
        <w:rPr>
          <w:rFonts w:cs="Times New Roman"/>
          <w:lang w:eastAsia="fr-FR"/>
        </w:rPr>
        <w:t xml:space="preserve"> </w:t>
      </w:r>
      <w:r w:rsidR="00AC472F">
        <w:rPr>
          <w:rFonts w:cs="Times New Roman"/>
          <w:lang w:eastAsia="fr-FR"/>
        </w:rPr>
        <w:t>le</w:t>
      </w:r>
      <w:r w:rsidR="00AC472F" w:rsidRPr="007C0883">
        <w:rPr>
          <w:rFonts w:cs="Times New Roman"/>
          <w:lang w:eastAsia="fr-FR"/>
        </w:rPr>
        <w:t xml:space="preserve"> </w:t>
      </w:r>
      <w:r w:rsidRPr="007C0883">
        <w:rPr>
          <w:rFonts w:cs="Times New Roman"/>
          <w:lang w:eastAsia="fr-FR"/>
        </w:rPr>
        <w:t>format.</w:t>
      </w:r>
    </w:p>
    <w:p w:rsidR="0053015A" w:rsidRPr="007C0883" w:rsidRDefault="00754121" w:rsidP="00B555E2">
      <w:pPr>
        <w:jc w:val="both"/>
        <w:rPr>
          <w:rFonts w:cs="Times New Roman"/>
          <w:lang w:eastAsia="fr-FR"/>
        </w:rPr>
      </w:pPr>
      <w:r w:rsidRPr="007C0883">
        <w:rPr>
          <w:rFonts w:cs="Times New Roman"/>
          <w:lang w:eastAsia="fr-FR"/>
        </w:rPr>
        <w:t>Ainsi</w:t>
      </w:r>
      <w:r w:rsidR="006D5912" w:rsidRPr="007C0883">
        <w:rPr>
          <w:rFonts w:cs="Times New Roman"/>
          <w:lang w:eastAsia="fr-FR"/>
        </w:rPr>
        <w:t>, chaque logiciel qui crée un fichier (document texte, tableau...) utilise un format d'enregistrement pour le créer</w:t>
      </w:r>
      <w:r w:rsidR="00AC472F">
        <w:rPr>
          <w:rFonts w:cs="Times New Roman"/>
          <w:lang w:eastAsia="fr-FR"/>
        </w:rPr>
        <w:t xml:space="preserve"> qui</w:t>
      </w:r>
      <w:r w:rsidR="006D5912" w:rsidRPr="007C0883">
        <w:rPr>
          <w:rFonts w:cs="Times New Roman"/>
          <w:lang w:eastAsia="fr-FR"/>
        </w:rPr>
        <w:t xml:space="preserve"> peut être spécifique au logiciel (propriétaire) ou standard et donc utilisé et compris par d'autres logiciels.</w:t>
      </w:r>
      <w:r w:rsidR="00B727EA" w:rsidRPr="007C0883">
        <w:rPr>
          <w:rFonts w:cs="Times New Roman"/>
          <w:lang w:eastAsia="fr-FR"/>
        </w:rPr>
        <w:t xml:space="preserve"> </w:t>
      </w:r>
      <w:r w:rsidR="0053015A" w:rsidRPr="007C0883">
        <w:rPr>
          <w:rFonts w:cs="Times New Roman"/>
          <w:lang w:eastAsia="fr-FR"/>
        </w:rPr>
        <w:t>Un format de données est dit ouvert si son mode de représentation a été rendu public par son auteur et qu’aucune entrave légale ne s’oppose à sa libre utilisation (droit d’auteur, brevet, copyright).</w:t>
      </w:r>
    </w:p>
    <w:p w:rsidR="0053015A" w:rsidRPr="007C0883" w:rsidRDefault="0053015A" w:rsidP="00B555E2">
      <w:pPr>
        <w:jc w:val="both"/>
        <w:rPr>
          <w:rFonts w:cs="Times New Roman"/>
          <w:lang w:eastAsia="fr-FR"/>
        </w:rPr>
      </w:pPr>
      <w:r w:rsidRPr="007C0883">
        <w:rPr>
          <w:rFonts w:cs="Times New Roman"/>
          <w:lang w:eastAsia="fr-FR"/>
        </w:rPr>
        <w:t>Les formats ouverts sont généralement créés dans un but d’interopérabilité. Un document enregistré dans un format ouvert sera indépendant du logiciel utilisé pour le créer, le modifier, le lire et l’imprimer. L’interopérabilité laisse le choix du logiciel pour utiliser le document libre.</w:t>
      </w:r>
    </w:p>
    <w:p w:rsidR="0053015A" w:rsidRPr="007C0883" w:rsidRDefault="0053015A" w:rsidP="00B555E2">
      <w:pPr>
        <w:jc w:val="both"/>
        <w:rPr>
          <w:rFonts w:cs="Times New Roman"/>
          <w:lang w:eastAsia="fr-FR"/>
        </w:rPr>
      </w:pPr>
      <w:r w:rsidRPr="007C0883">
        <w:rPr>
          <w:rFonts w:cs="Times New Roman"/>
          <w:lang w:eastAsia="fr-FR"/>
        </w:rPr>
        <w:t xml:space="preserve">Depuis le milieu des années </w:t>
      </w:r>
      <w:r w:rsidR="00B671EF">
        <w:rPr>
          <w:rFonts w:cs="Times New Roman"/>
          <w:lang w:eastAsia="fr-FR"/>
        </w:rPr>
        <w:t>2000</w:t>
      </w:r>
      <w:r w:rsidRPr="007C0883">
        <w:rPr>
          <w:rFonts w:cs="Times New Roman"/>
          <w:lang w:eastAsia="fr-FR"/>
        </w:rPr>
        <w:t>, certains États ou administrations (</w:t>
      </w:r>
      <w:r w:rsidR="00754121" w:rsidRPr="007C0883">
        <w:rPr>
          <w:rFonts w:cs="Times New Roman"/>
          <w:lang w:eastAsia="fr-FR"/>
        </w:rPr>
        <w:t>par exemple, l’</w:t>
      </w:r>
      <w:r w:rsidRPr="007C0883">
        <w:rPr>
          <w:rFonts w:cs="Times New Roman"/>
          <w:lang w:eastAsia="fr-FR"/>
        </w:rPr>
        <w:t xml:space="preserve">administration fédérale suisse, </w:t>
      </w:r>
      <w:r w:rsidR="00754121" w:rsidRPr="007C0883">
        <w:rPr>
          <w:rFonts w:cs="Times New Roman"/>
          <w:lang w:eastAsia="fr-FR"/>
        </w:rPr>
        <w:t xml:space="preserve">la </w:t>
      </w:r>
      <w:r w:rsidRPr="007C0883">
        <w:rPr>
          <w:rFonts w:cs="Times New Roman"/>
          <w:lang w:eastAsia="fr-FR"/>
        </w:rPr>
        <w:t xml:space="preserve">gendarmerie nationale française </w:t>
      </w:r>
      <w:r w:rsidR="00754121" w:rsidRPr="007C0883">
        <w:rPr>
          <w:rFonts w:cs="Times New Roman"/>
          <w:lang w:eastAsia="fr-FR"/>
        </w:rPr>
        <w:t>ou</w:t>
      </w:r>
      <w:r w:rsidRPr="007C0883">
        <w:rPr>
          <w:rFonts w:cs="Times New Roman"/>
          <w:lang w:eastAsia="fr-FR"/>
        </w:rPr>
        <w:t xml:space="preserve"> le gouvernement britannique) se sont montrés très attentifs à l’utilisation de formats ouverts. Au-delà de l’intérêt direct pour ces acteurs (qui tient essentiellement à l’interopérabilité), deux raisons expliquent ce soutien :</w:t>
      </w:r>
    </w:p>
    <w:p w:rsidR="0053015A" w:rsidRPr="007C0883" w:rsidRDefault="00815705" w:rsidP="00815705">
      <w:pPr>
        <w:pStyle w:val="Paragraphedeliste"/>
        <w:numPr>
          <w:ilvl w:val="0"/>
          <w:numId w:val="27"/>
        </w:numPr>
        <w:jc w:val="both"/>
        <w:rPr>
          <w:lang w:eastAsia="fr-FR"/>
        </w:rPr>
      </w:pPr>
      <w:r>
        <w:rPr>
          <w:lang w:eastAsia="fr-FR"/>
        </w:rPr>
        <w:t>d</w:t>
      </w:r>
      <w:r w:rsidR="0053015A" w:rsidRPr="007C0883">
        <w:rPr>
          <w:lang w:eastAsia="fr-FR"/>
        </w:rPr>
        <w:t>’une part, le secteur public ne peut adopter un format fermé pour ses échanges avec les administrés ou les usagers sans imposer l’utilisation d’un logiciel particulier, ce qui revient à donner à son éditeur une position dominante sur le marché, qui pourrait alors en abuser et rendr</w:t>
      </w:r>
      <w:r w:rsidR="0034562D">
        <w:rPr>
          <w:lang w:eastAsia="fr-FR"/>
        </w:rPr>
        <w:t>e</w:t>
      </w:r>
      <w:r w:rsidR="0053015A" w:rsidRPr="007C0883">
        <w:rPr>
          <w:lang w:eastAsia="fr-FR"/>
        </w:rPr>
        <w:t xml:space="preserve"> ce secteur dépendant de cet éditeur pour l’accès à ses propres données et outils</w:t>
      </w:r>
      <w:r>
        <w:rPr>
          <w:lang w:eastAsia="fr-FR"/>
        </w:rPr>
        <w:t> ;</w:t>
      </w:r>
    </w:p>
    <w:p w:rsidR="0053015A" w:rsidRPr="007C0883" w:rsidRDefault="00815705" w:rsidP="00815705">
      <w:pPr>
        <w:pStyle w:val="Paragraphedeliste"/>
        <w:numPr>
          <w:ilvl w:val="0"/>
          <w:numId w:val="27"/>
        </w:numPr>
        <w:jc w:val="both"/>
        <w:rPr>
          <w:lang w:eastAsia="fr-FR"/>
        </w:rPr>
      </w:pPr>
      <w:r>
        <w:rPr>
          <w:lang w:eastAsia="fr-FR"/>
        </w:rPr>
        <w:lastRenderedPageBreak/>
        <w:t>d</w:t>
      </w:r>
      <w:r w:rsidR="0053015A" w:rsidRPr="007C0883">
        <w:rPr>
          <w:lang w:eastAsia="fr-FR"/>
        </w:rPr>
        <w:t xml:space="preserve">’autre part, manipulant des données sensibles (secret défense, informations fiscales ou médicales par exemple) et archivant ses documents, la puissance publique doit avoir l’assurance que </w:t>
      </w:r>
      <w:r w:rsidR="00DC5E6D">
        <w:rPr>
          <w:lang w:eastAsia="fr-FR"/>
        </w:rPr>
        <w:t>celles-ci</w:t>
      </w:r>
      <w:r w:rsidR="0053015A" w:rsidRPr="007C0883">
        <w:rPr>
          <w:lang w:eastAsia="fr-FR"/>
        </w:rPr>
        <w:t xml:space="preserve"> restent consultables à l’avenir, même si le logiciel qui les a générées n’est plus disponible.</w:t>
      </w:r>
    </w:p>
    <w:p w:rsidR="0053015A" w:rsidRPr="007C0883" w:rsidRDefault="0053015A" w:rsidP="00B555E2">
      <w:pPr>
        <w:jc w:val="both"/>
        <w:rPr>
          <w:rFonts w:cs="Times New Roman"/>
          <w:lang w:eastAsia="fr-FR"/>
        </w:rPr>
      </w:pPr>
      <w:r w:rsidRPr="007C0883">
        <w:rPr>
          <w:rFonts w:cs="Times New Roman"/>
          <w:lang w:eastAsia="fr-FR"/>
        </w:rPr>
        <w:t>Plusieurs sujets relatifs au format ont été abordés dans le cadre des travaux du groupe.</w:t>
      </w:r>
    </w:p>
    <w:p w:rsidR="00A95D3C" w:rsidRPr="007C0883" w:rsidRDefault="00A95D3C" w:rsidP="00B555E2">
      <w:pPr>
        <w:jc w:val="both"/>
        <w:rPr>
          <w:rFonts w:cs="Times New Roman"/>
        </w:rPr>
      </w:pPr>
      <w:r w:rsidRPr="007C0883">
        <w:rPr>
          <w:rFonts w:cs="Times New Roman"/>
        </w:rPr>
        <w:t>Ainsi, lorsque des données sont rendues publiques sous format PDF, elles sont de fait difficilement exploitables</w:t>
      </w:r>
      <w:r w:rsidR="00815705">
        <w:rPr>
          <w:rFonts w:cs="Times New Roman"/>
        </w:rPr>
        <w:t>,</w:t>
      </w:r>
      <w:r w:rsidRPr="007C0883">
        <w:rPr>
          <w:rFonts w:cs="Times New Roman"/>
        </w:rPr>
        <w:t xml:space="preserve"> à moins de les ressaisir. Pourtant, </w:t>
      </w:r>
      <w:r w:rsidR="00667D53">
        <w:rPr>
          <w:rFonts w:cs="Times New Roman"/>
        </w:rPr>
        <w:t>l</w:t>
      </w:r>
      <w:r w:rsidR="006D5912" w:rsidRPr="007C0883">
        <w:rPr>
          <w:rFonts w:cs="Times New Roman"/>
        </w:rPr>
        <w:t xml:space="preserve">es données issues de systèmes d’information ne sont </w:t>
      </w:r>
      <w:r w:rsidR="002F4696">
        <w:rPr>
          <w:rFonts w:cs="Times New Roman"/>
        </w:rPr>
        <w:t xml:space="preserve">généralement </w:t>
      </w:r>
      <w:r w:rsidR="006D5912" w:rsidRPr="007C0883">
        <w:rPr>
          <w:rFonts w:cs="Times New Roman"/>
        </w:rPr>
        <w:t xml:space="preserve">pas restituées </w:t>
      </w:r>
      <w:r w:rsidR="009D7A57">
        <w:rPr>
          <w:rFonts w:cs="Times New Roman"/>
        </w:rPr>
        <w:t>sous ce format</w:t>
      </w:r>
      <w:r w:rsidR="006D5912" w:rsidRPr="007C0883">
        <w:rPr>
          <w:rFonts w:cs="Times New Roman"/>
        </w:rPr>
        <w:t xml:space="preserve">. </w:t>
      </w:r>
      <w:r w:rsidR="009D7A57">
        <w:rPr>
          <w:rFonts w:cs="Times New Roman"/>
        </w:rPr>
        <w:t>U</w:t>
      </w:r>
      <w:r w:rsidR="009D7A57" w:rsidRPr="007C0883">
        <w:rPr>
          <w:rFonts w:cs="Times New Roman"/>
        </w:rPr>
        <w:t xml:space="preserve">n retraitement </w:t>
      </w:r>
      <w:r w:rsidR="009D7A57">
        <w:rPr>
          <w:rFonts w:cs="Times New Roman"/>
        </w:rPr>
        <w:t xml:space="preserve">est </w:t>
      </w:r>
      <w:r w:rsidR="009D7A57" w:rsidRPr="007C0883">
        <w:rPr>
          <w:rFonts w:cs="Times New Roman"/>
        </w:rPr>
        <w:t xml:space="preserve">effectué de la part de l’entité productrice </w:t>
      </w:r>
      <w:r w:rsidR="009D7A57">
        <w:rPr>
          <w:rFonts w:cs="Times New Roman"/>
        </w:rPr>
        <w:t xml:space="preserve">pour </w:t>
      </w:r>
      <w:r w:rsidR="009D7A57" w:rsidRPr="007C0883">
        <w:rPr>
          <w:rFonts w:cs="Times New Roman"/>
        </w:rPr>
        <w:t>transform</w:t>
      </w:r>
      <w:r w:rsidR="009D7A57">
        <w:rPr>
          <w:rFonts w:cs="Times New Roman"/>
        </w:rPr>
        <w:t>er</w:t>
      </w:r>
      <w:r w:rsidR="009D7A57" w:rsidRPr="007C0883">
        <w:rPr>
          <w:rFonts w:cs="Times New Roman"/>
        </w:rPr>
        <w:t xml:space="preserve"> </w:t>
      </w:r>
      <w:r w:rsidR="009D7A57">
        <w:rPr>
          <w:rFonts w:cs="Times New Roman"/>
        </w:rPr>
        <w:t>l</w:t>
      </w:r>
      <w:r w:rsidR="006D5912" w:rsidRPr="007C0883">
        <w:rPr>
          <w:rFonts w:cs="Times New Roman"/>
        </w:rPr>
        <w:t>es données au format PDF</w:t>
      </w:r>
      <w:r w:rsidR="009D7A57">
        <w:rPr>
          <w:rFonts w:cs="Times New Roman"/>
        </w:rPr>
        <w:t xml:space="preserve"> pour</w:t>
      </w:r>
      <w:r w:rsidR="006D5912" w:rsidRPr="007C0883">
        <w:rPr>
          <w:rFonts w:cs="Times New Roman"/>
        </w:rPr>
        <w:t xml:space="preserve"> </w:t>
      </w:r>
      <w:r w:rsidR="009D7A57">
        <w:rPr>
          <w:rFonts w:cs="Times New Roman"/>
        </w:rPr>
        <w:t xml:space="preserve">en </w:t>
      </w:r>
      <w:r w:rsidR="006D5912" w:rsidRPr="007C0883">
        <w:rPr>
          <w:rFonts w:cs="Times New Roman"/>
        </w:rPr>
        <w:t xml:space="preserve">protéger le contenu </w:t>
      </w:r>
      <w:r w:rsidR="009D7A57">
        <w:rPr>
          <w:rFonts w:cs="Times New Roman"/>
        </w:rPr>
        <w:t>et</w:t>
      </w:r>
      <w:r w:rsidR="009D7A57" w:rsidRPr="007C0883">
        <w:rPr>
          <w:rFonts w:cs="Times New Roman"/>
        </w:rPr>
        <w:t xml:space="preserve"> </w:t>
      </w:r>
      <w:r w:rsidR="006D5912" w:rsidRPr="007C0883">
        <w:rPr>
          <w:rFonts w:cs="Times New Roman"/>
        </w:rPr>
        <w:t>garanti</w:t>
      </w:r>
      <w:r w:rsidR="009D7A57">
        <w:rPr>
          <w:rFonts w:cs="Times New Roman"/>
        </w:rPr>
        <w:t>r</w:t>
      </w:r>
      <w:r w:rsidR="006D5912" w:rsidRPr="007C0883">
        <w:rPr>
          <w:rFonts w:cs="Times New Roman"/>
        </w:rPr>
        <w:t xml:space="preserve"> sa pérennité</w:t>
      </w:r>
      <w:r w:rsidR="009D7A57">
        <w:rPr>
          <w:rFonts w:cs="Times New Roman"/>
        </w:rPr>
        <w:t>.</w:t>
      </w:r>
      <w:r w:rsidR="006D5912" w:rsidRPr="007C0883">
        <w:rPr>
          <w:rFonts w:cs="Times New Roman"/>
        </w:rPr>
        <w:t xml:space="preserve"> Chaque donnée mise à disposition au format PDF est obligatoirement sous-tendu</w:t>
      </w:r>
      <w:r w:rsidR="00815705">
        <w:rPr>
          <w:rFonts w:cs="Times New Roman"/>
        </w:rPr>
        <w:t>e</w:t>
      </w:r>
      <w:r w:rsidR="006D5912" w:rsidRPr="007C0883">
        <w:rPr>
          <w:rFonts w:cs="Times New Roman"/>
        </w:rPr>
        <w:t xml:space="preserve"> par un format source plus ou moins facilement lisible par une machine. </w:t>
      </w:r>
    </w:p>
    <w:p w:rsidR="003629D0" w:rsidRPr="007C0883" w:rsidRDefault="00965DC3" w:rsidP="00B555E2">
      <w:pPr>
        <w:jc w:val="both"/>
        <w:rPr>
          <w:rFonts w:cs="Times New Roman"/>
        </w:rPr>
      </w:pPr>
      <w:r>
        <w:rPr>
          <w:rFonts w:cs="Times New Roman"/>
        </w:rPr>
        <w:t>Par ailleurs</w:t>
      </w:r>
      <w:r w:rsidR="00A95D3C" w:rsidRPr="007C0883">
        <w:rPr>
          <w:rFonts w:cs="Times New Roman"/>
        </w:rPr>
        <w:t xml:space="preserve">, des acteurs ont </w:t>
      </w:r>
      <w:r w:rsidR="003629D0" w:rsidRPr="007C0883">
        <w:rPr>
          <w:rFonts w:cs="Times New Roman"/>
        </w:rPr>
        <w:t>souligné les difficultés rencontrées pour réutiliser les données proposées au format « Beyond 20/20»</w:t>
      </w:r>
      <w:r w:rsidR="006D5912" w:rsidRPr="007C0883">
        <w:rPr>
          <w:rStyle w:val="Appelnotedebasdep"/>
          <w:rFonts w:cs="Times New Roman"/>
        </w:rPr>
        <w:footnoteReference w:id="25"/>
      </w:r>
      <w:r w:rsidR="003629D0" w:rsidRPr="007C0883">
        <w:rPr>
          <w:rFonts w:cs="Times New Roman"/>
        </w:rPr>
        <w:t xml:space="preserve">. En effet, </w:t>
      </w:r>
      <w:r w:rsidR="009D7A57">
        <w:rPr>
          <w:rFonts w:cs="Times New Roman"/>
        </w:rPr>
        <w:t xml:space="preserve">il faut </w:t>
      </w:r>
      <w:r w:rsidR="003629D0" w:rsidRPr="007C0883">
        <w:rPr>
          <w:rFonts w:cs="Times New Roman"/>
        </w:rPr>
        <w:t xml:space="preserve">connaitre le nom des colonnes afin de procéder à des travaux de réutilisation. </w:t>
      </w:r>
      <w:r w:rsidR="00A95D3C" w:rsidRPr="007C0883">
        <w:rPr>
          <w:rFonts w:cs="Times New Roman"/>
        </w:rPr>
        <w:t>Il apparaîtrait nécessaire de disposer</w:t>
      </w:r>
      <w:r w:rsidR="003629D0" w:rsidRPr="007C0883">
        <w:rPr>
          <w:rFonts w:cs="Times New Roman"/>
        </w:rPr>
        <w:t xml:space="preserve"> des bases sources afin de permettre le développement d’usages innovants</w:t>
      </w:r>
      <w:r w:rsidR="00A95D3C" w:rsidRPr="007C0883">
        <w:rPr>
          <w:rFonts w:cs="Times New Roman"/>
        </w:rPr>
        <w:t>, même si le format « Beyond » a été choisi a priori pour faciliter l’utilisation</w:t>
      </w:r>
      <w:r w:rsidR="009D7A57">
        <w:rPr>
          <w:rFonts w:cs="Times New Roman"/>
        </w:rPr>
        <w:t>.</w:t>
      </w:r>
    </w:p>
    <w:p w:rsidR="003629D0" w:rsidRPr="007C0883" w:rsidRDefault="003629D0" w:rsidP="00B555E2">
      <w:pPr>
        <w:pStyle w:val="Titre4"/>
        <w:jc w:val="both"/>
      </w:pPr>
      <w:r w:rsidRPr="007C0883">
        <w:t xml:space="preserve">Granularité </w:t>
      </w:r>
      <w:r w:rsidR="00AF1C22">
        <w:t>des données</w:t>
      </w:r>
    </w:p>
    <w:p w:rsidR="00096FE2" w:rsidRPr="007C0883" w:rsidRDefault="00096FE2" w:rsidP="00B555E2">
      <w:pPr>
        <w:jc w:val="both"/>
        <w:rPr>
          <w:rFonts w:cs="Times New Roman"/>
          <w:lang w:eastAsia="fr-FR"/>
        </w:rPr>
      </w:pPr>
      <w:r w:rsidRPr="007C0883">
        <w:rPr>
          <w:rFonts w:cs="Times New Roman"/>
          <w:lang w:eastAsia="fr-FR"/>
        </w:rPr>
        <w:t>Il existe aujourd’hui de nombreuses données produites par l’appareil statistique public (enquête logement de l’INSEE, statistiques sur les permis de construire, les permis d’aménager ainsi que les déclarations préalables, et</w:t>
      </w:r>
      <w:r w:rsidRPr="00AE2888">
        <w:rPr>
          <w:rFonts w:cs="Times New Roman"/>
          <w:lang w:eastAsia="fr-FR"/>
        </w:rPr>
        <w:t xml:space="preserve">c.), par des administrations ou des organismes chargés d’une mission de service public, comme la </w:t>
      </w:r>
      <w:r w:rsidR="00442E8E" w:rsidRPr="00AE2888">
        <w:rPr>
          <w:rFonts w:cs="Times New Roman"/>
          <w:lang w:eastAsia="fr-FR"/>
        </w:rPr>
        <w:t>S</w:t>
      </w:r>
      <w:r w:rsidRPr="00AE2888">
        <w:rPr>
          <w:rFonts w:cs="Times New Roman"/>
          <w:lang w:eastAsia="fr-FR"/>
        </w:rPr>
        <w:t xml:space="preserve">ociété de </w:t>
      </w:r>
      <w:r w:rsidR="00442E8E" w:rsidRPr="00AE2888">
        <w:rPr>
          <w:rFonts w:cs="Times New Roman"/>
          <w:lang w:eastAsia="fr-FR"/>
        </w:rPr>
        <w:t>g</w:t>
      </w:r>
      <w:r w:rsidRPr="00AE2888">
        <w:rPr>
          <w:rFonts w:cs="Times New Roman"/>
          <w:lang w:eastAsia="fr-FR"/>
        </w:rPr>
        <w:t xml:space="preserve">estion du </w:t>
      </w:r>
      <w:r w:rsidR="00442E8E" w:rsidRPr="00AE2888">
        <w:rPr>
          <w:rFonts w:cs="Times New Roman"/>
          <w:lang w:eastAsia="fr-FR"/>
        </w:rPr>
        <w:t>f</w:t>
      </w:r>
      <w:r w:rsidRPr="00AE2888">
        <w:rPr>
          <w:rFonts w:cs="Times New Roman"/>
          <w:lang w:eastAsia="fr-FR"/>
        </w:rPr>
        <w:t xml:space="preserve">onds de </w:t>
      </w:r>
      <w:r w:rsidR="00442E8E" w:rsidRPr="00AE2888">
        <w:rPr>
          <w:rFonts w:cs="Times New Roman"/>
          <w:lang w:eastAsia="fr-FR"/>
        </w:rPr>
        <w:t>g</w:t>
      </w:r>
      <w:r w:rsidRPr="00AE2888">
        <w:rPr>
          <w:rFonts w:cs="Times New Roman"/>
          <w:lang w:eastAsia="fr-FR"/>
        </w:rPr>
        <w:t>arantie de l’</w:t>
      </w:r>
      <w:r w:rsidR="00442E8E" w:rsidRPr="00AE2888">
        <w:rPr>
          <w:rFonts w:cs="Times New Roman"/>
          <w:lang w:eastAsia="fr-FR"/>
        </w:rPr>
        <w:t>a</w:t>
      </w:r>
      <w:r w:rsidRPr="00AE2888">
        <w:rPr>
          <w:rFonts w:cs="Times New Roman"/>
          <w:lang w:eastAsia="fr-FR"/>
        </w:rPr>
        <w:t xml:space="preserve">ccession </w:t>
      </w:r>
      <w:r w:rsidR="00442E8E" w:rsidRPr="00AE2888">
        <w:rPr>
          <w:rFonts w:cs="Times New Roman"/>
          <w:lang w:eastAsia="fr-FR"/>
        </w:rPr>
        <w:t>s</w:t>
      </w:r>
      <w:r w:rsidR="00815705" w:rsidRPr="00AE2888">
        <w:rPr>
          <w:rFonts w:cs="Times New Roman"/>
          <w:lang w:eastAsia="fr-FR"/>
        </w:rPr>
        <w:t>ociale</w:t>
      </w:r>
      <w:r w:rsidRPr="00AE2888">
        <w:rPr>
          <w:rFonts w:cs="Times New Roman"/>
          <w:lang w:eastAsia="fr-FR"/>
        </w:rPr>
        <w:t xml:space="preserve"> à la propriété</w:t>
      </w:r>
      <w:r w:rsidRPr="007C0883">
        <w:rPr>
          <w:rFonts w:cs="Times New Roman"/>
          <w:lang w:eastAsia="fr-FR"/>
        </w:rPr>
        <w:t xml:space="preserve"> (SGFGAS), l</w:t>
      </w:r>
      <w:r w:rsidR="00815705">
        <w:rPr>
          <w:rFonts w:cs="Times New Roman"/>
          <w:lang w:eastAsia="fr-FR"/>
        </w:rPr>
        <w:t>a Banque de France</w:t>
      </w:r>
      <w:r w:rsidRPr="007C0883">
        <w:rPr>
          <w:rFonts w:cs="Times New Roman"/>
          <w:lang w:eastAsia="fr-FR"/>
        </w:rPr>
        <w:t xml:space="preserve">, l’Anah, etc. </w:t>
      </w:r>
    </w:p>
    <w:p w:rsidR="0053015A" w:rsidRPr="007C0883" w:rsidRDefault="0053015A" w:rsidP="00B555E2">
      <w:pPr>
        <w:jc w:val="both"/>
        <w:rPr>
          <w:rFonts w:cs="Times New Roman"/>
          <w:lang w:eastAsia="fr-FR"/>
        </w:rPr>
      </w:pPr>
      <w:r w:rsidRPr="007C0883">
        <w:rPr>
          <w:rFonts w:cs="Times New Roman"/>
          <w:lang w:eastAsia="fr-FR"/>
        </w:rPr>
        <w:t>La mise à disposition de données agrégées au niveau départemental</w:t>
      </w:r>
      <w:r w:rsidR="003A469F" w:rsidRPr="007C0883">
        <w:rPr>
          <w:rFonts w:cs="Times New Roman"/>
          <w:lang w:eastAsia="fr-FR"/>
        </w:rPr>
        <w:t>,</w:t>
      </w:r>
      <w:r w:rsidRPr="007C0883">
        <w:rPr>
          <w:rFonts w:cs="Times New Roman"/>
          <w:lang w:eastAsia="fr-FR"/>
        </w:rPr>
        <w:t xml:space="preserve"> voir</w:t>
      </w:r>
      <w:r w:rsidR="00754121" w:rsidRPr="007C0883">
        <w:rPr>
          <w:rFonts w:cs="Times New Roman"/>
          <w:lang w:eastAsia="fr-FR"/>
        </w:rPr>
        <w:t>e</w:t>
      </w:r>
      <w:r w:rsidRPr="007C0883">
        <w:rPr>
          <w:rFonts w:cs="Times New Roman"/>
          <w:lang w:eastAsia="fr-FR"/>
        </w:rPr>
        <w:t xml:space="preserve"> </w:t>
      </w:r>
      <w:r w:rsidR="003405C2">
        <w:rPr>
          <w:rFonts w:cs="Times New Roman"/>
          <w:lang w:eastAsia="fr-FR"/>
        </w:rPr>
        <w:t xml:space="preserve">intercommunal ou communal, </w:t>
      </w:r>
      <w:r w:rsidRPr="007C0883">
        <w:rPr>
          <w:rFonts w:cs="Times New Roman"/>
          <w:lang w:eastAsia="fr-FR"/>
        </w:rPr>
        <w:t>ne semble pas toujours suffisante compte tenu des besoins identifiés par les professionnels du logement ainsi que par les organisations citoyennes qui demandent davantage de précision géographique dans les données transmises par l’administration</w:t>
      </w:r>
      <w:r w:rsidR="00E901CD" w:rsidRPr="007C0883">
        <w:rPr>
          <w:rFonts w:cs="Times New Roman"/>
          <w:lang w:eastAsia="fr-FR"/>
        </w:rPr>
        <w:t>, à</w:t>
      </w:r>
      <w:r w:rsidR="00E901CD" w:rsidRPr="007C0883">
        <w:rPr>
          <w:rFonts w:cs="Times New Roman"/>
        </w:rPr>
        <w:t xml:space="preserve"> des fins d’études notamment, ou pour développer des services géolocalisés. Les membres du groupe de travail insistent sur l’importance de descendre à une granularité fine </w:t>
      </w:r>
      <w:r w:rsidR="00965DC3">
        <w:rPr>
          <w:rFonts w:cs="Times New Roman"/>
        </w:rPr>
        <w:t>tout en veillant à respecter</w:t>
      </w:r>
      <w:r w:rsidR="00E901CD" w:rsidRPr="007C0883">
        <w:rPr>
          <w:rFonts w:cs="Times New Roman"/>
        </w:rPr>
        <w:t xml:space="preserve"> </w:t>
      </w:r>
      <w:r w:rsidR="00965DC3">
        <w:rPr>
          <w:rFonts w:cs="Times New Roman"/>
        </w:rPr>
        <w:t>le</w:t>
      </w:r>
      <w:r w:rsidR="00E901CD" w:rsidRPr="007C0883">
        <w:rPr>
          <w:rFonts w:cs="Times New Roman"/>
        </w:rPr>
        <w:t xml:space="preserve"> secret statistique</w:t>
      </w:r>
      <w:r w:rsidR="003405C2">
        <w:rPr>
          <w:rFonts w:cs="Times New Roman"/>
        </w:rPr>
        <w:t xml:space="preserve"> et la vie privée</w:t>
      </w:r>
      <w:r w:rsidR="00E901CD" w:rsidRPr="007C0883">
        <w:rPr>
          <w:rFonts w:cs="Times New Roman"/>
        </w:rPr>
        <w:t>.</w:t>
      </w:r>
    </w:p>
    <w:p w:rsidR="00096FE2" w:rsidRPr="007C0883" w:rsidRDefault="0053015A" w:rsidP="00B555E2">
      <w:pPr>
        <w:jc w:val="both"/>
        <w:rPr>
          <w:rFonts w:cs="Times New Roman"/>
          <w:lang w:eastAsia="fr-FR"/>
        </w:rPr>
      </w:pPr>
      <w:r w:rsidRPr="007C0883">
        <w:rPr>
          <w:rFonts w:cs="Times New Roman"/>
          <w:lang w:eastAsia="fr-FR"/>
        </w:rPr>
        <w:t xml:space="preserve">En effet, mettre à disposition des prix </w:t>
      </w:r>
      <w:r w:rsidR="003A469F" w:rsidRPr="007C0883">
        <w:rPr>
          <w:rFonts w:cs="Times New Roman"/>
          <w:lang w:eastAsia="fr-FR"/>
        </w:rPr>
        <w:t xml:space="preserve">d’achat ou de loyer </w:t>
      </w:r>
      <w:r w:rsidRPr="007C0883">
        <w:rPr>
          <w:rFonts w:cs="Times New Roman"/>
          <w:lang w:eastAsia="fr-FR"/>
        </w:rPr>
        <w:t xml:space="preserve">au mètre carré à l’échelle d’une commune comme Paris ne représente </w:t>
      </w:r>
      <w:r w:rsidR="00965DC3">
        <w:rPr>
          <w:rFonts w:cs="Times New Roman"/>
          <w:lang w:eastAsia="fr-FR"/>
        </w:rPr>
        <w:t>pas d’</w:t>
      </w:r>
      <w:r w:rsidRPr="007C0883">
        <w:rPr>
          <w:rFonts w:cs="Times New Roman"/>
          <w:lang w:eastAsia="fr-FR"/>
        </w:rPr>
        <w:t xml:space="preserve">intérêt pour </w:t>
      </w:r>
      <w:r w:rsidR="00E901CD" w:rsidRPr="007C0883">
        <w:rPr>
          <w:rFonts w:cs="Times New Roman"/>
          <w:lang w:eastAsia="fr-FR"/>
        </w:rPr>
        <w:t>des citoyens souhaitant avoir d</w:t>
      </w:r>
      <w:r w:rsidRPr="007C0883">
        <w:rPr>
          <w:rFonts w:cs="Times New Roman"/>
          <w:lang w:eastAsia="fr-FR"/>
        </w:rPr>
        <w:t xml:space="preserve">avantage de visibilité sur </w:t>
      </w:r>
      <w:r w:rsidR="00965DC3">
        <w:rPr>
          <w:rFonts w:cs="Times New Roman"/>
          <w:lang w:eastAsia="fr-FR"/>
        </w:rPr>
        <w:t xml:space="preserve">les prix en vue de </w:t>
      </w:r>
      <w:r w:rsidRPr="007C0883">
        <w:rPr>
          <w:rFonts w:cs="Times New Roman"/>
          <w:lang w:eastAsia="fr-FR"/>
        </w:rPr>
        <w:t>l’acquisition d’un bien immobilier</w:t>
      </w:r>
      <w:r w:rsidR="00965DC3">
        <w:rPr>
          <w:rFonts w:cs="Times New Roman"/>
          <w:lang w:eastAsia="fr-FR"/>
        </w:rPr>
        <w:t xml:space="preserve"> compte tenu de leur hétérogénéité</w:t>
      </w:r>
      <w:r w:rsidRPr="007C0883">
        <w:rPr>
          <w:rFonts w:cs="Times New Roman"/>
          <w:lang w:eastAsia="fr-FR"/>
        </w:rPr>
        <w:t xml:space="preserve">. </w:t>
      </w:r>
      <w:r w:rsidR="00E901CD" w:rsidRPr="007C0883">
        <w:rPr>
          <w:rFonts w:cs="Times New Roman"/>
          <w:lang w:eastAsia="fr-FR"/>
        </w:rPr>
        <w:t xml:space="preserve">L’enjeu de la granularité des données a </w:t>
      </w:r>
      <w:r w:rsidR="003405C2">
        <w:rPr>
          <w:rFonts w:cs="Times New Roman"/>
          <w:lang w:eastAsia="fr-FR"/>
        </w:rPr>
        <w:t>ainsi</w:t>
      </w:r>
      <w:r w:rsidR="003405C2" w:rsidRPr="007C0883">
        <w:rPr>
          <w:rFonts w:cs="Times New Roman"/>
          <w:lang w:eastAsia="fr-FR"/>
        </w:rPr>
        <w:t xml:space="preserve"> </w:t>
      </w:r>
      <w:r w:rsidR="00E901CD" w:rsidRPr="007C0883">
        <w:rPr>
          <w:rFonts w:cs="Times New Roman"/>
          <w:lang w:eastAsia="fr-FR"/>
        </w:rPr>
        <w:t>été souligné concernant les données sur les loyers qui devraient être produites dans le cadre du réseau des observatoires locaux des loyers mis en place par l’</w:t>
      </w:r>
      <w:r w:rsidR="00010D2A">
        <w:rPr>
          <w:rFonts w:cs="Times New Roman"/>
          <w:lang w:eastAsia="fr-FR"/>
        </w:rPr>
        <w:t>É</w:t>
      </w:r>
      <w:r w:rsidR="00E901CD" w:rsidRPr="007C0883">
        <w:rPr>
          <w:rFonts w:cs="Times New Roman"/>
          <w:lang w:eastAsia="fr-FR"/>
        </w:rPr>
        <w:t>tat, avec les collectivités locales.</w:t>
      </w:r>
    </w:p>
    <w:p w:rsidR="00E901CD" w:rsidRPr="007C0883" w:rsidRDefault="00096FE2" w:rsidP="00B555E2">
      <w:pPr>
        <w:jc w:val="both"/>
        <w:rPr>
          <w:rFonts w:cs="Times New Roman"/>
        </w:rPr>
      </w:pPr>
      <w:r w:rsidRPr="007C0883">
        <w:rPr>
          <w:rFonts w:cs="Times New Roman"/>
        </w:rPr>
        <w:lastRenderedPageBreak/>
        <w:t xml:space="preserve">Les producteurs ont </w:t>
      </w:r>
      <w:r w:rsidR="003405C2">
        <w:rPr>
          <w:rFonts w:cs="Times New Roman"/>
        </w:rPr>
        <w:t xml:space="preserve">cependant </w:t>
      </w:r>
      <w:r w:rsidRPr="007C0883">
        <w:rPr>
          <w:rFonts w:cs="Times New Roman"/>
        </w:rPr>
        <w:t xml:space="preserve">souligné </w:t>
      </w:r>
      <w:r w:rsidR="004448FE">
        <w:rPr>
          <w:rFonts w:cs="Times New Roman"/>
        </w:rPr>
        <w:t>que la diffusion des données</w:t>
      </w:r>
      <w:r w:rsidR="004448FE" w:rsidRPr="007C0883">
        <w:rPr>
          <w:rFonts w:cs="Times New Roman"/>
        </w:rPr>
        <w:t xml:space="preserve"> à une échelle plus fine</w:t>
      </w:r>
      <w:r w:rsidR="004448FE" w:rsidRPr="007C0883" w:rsidDel="005A1341">
        <w:rPr>
          <w:rFonts w:cs="Times New Roman"/>
        </w:rPr>
        <w:t xml:space="preserve"> </w:t>
      </w:r>
      <w:r w:rsidR="004448FE">
        <w:rPr>
          <w:rFonts w:cs="Times New Roman"/>
        </w:rPr>
        <w:t xml:space="preserve">dans le </w:t>
      </w:r>
      <w:r w:rsidR="004448FE" w:rsidRPr="007C0883">
        <w:rPr>
          <w:rFonts w:cs="Times New Roman"/>
        </w:rPr>
        <w:t xml:space="preserve">respect de la vie privée </w:t>
      </w:r>
      <w:r w:rsidR="004448FE">
        <w:rPr>
          <w:rFonts w:cs="Times New Roman"/>
        </w:rPr>
        <w:t xml:space="preserve">nécessitait </w:t>
      </w:r>
      <w:r w:rsidR="004448FE" w:rsidRPr="007C0883">
        <w:rPr>
          <w:rFonts w:cs="Times New Roman"/>
        </w:rPr>
        <w:t>des traitements</w:t>
      </w:r>
      <w:r w:rsidRPr="007C0883">
        <w:rPr>
          <w:rFonts w:cs="Times New Roman"/>
        </w:rPr>
        <w:t>, qui, certes, peuvent désormais être relativement automatisés, mais ne font pas parti</w:t>
      </w:r>
      <w:r w:rsidR="00D2086E" w:rsidRPr="007C0883">
        <w:rPr>
          <w:rFonts w:cs="Times New Roman"/>
        </w:rPr>
        <w:t>e</w:t>
      </w:r>
      <w:r w:rsidRPr="007C0883">
        <w:rPr>
          <w:rFonts w:cs="Times New Roman"/>
        </w:rPr>
        <w:t xml:space="preserve"> de la mission de service public initiale. </w:t>
      </w:r>
    </w:p>
    <w:p w:rsidR="00096FE2" w:rsidRPr="007C0883" w:rsidRDefault="00096FE2" w:rsidP="00B555E2">
      <w:pPr>
        <w:jc w:val="both"/>
        <w:rPr>
          <w:rFonts w:cs="Times New Roman"/>
          <w:lang w:eastAsia="fr-FR"/>
        </w:rPr>
      </w:pPr>
      <w:r w:rsidRPr="007C0883">
        <w:rPr>
          <w:rFonts w:cs="Times New Roman"/>
          <w:lang w:eastAsia="fr-FR"/>
        </w:rPr>
        <w:t>Sur le sujet spécifique de la cartographie, enjeu important dans le champ du logement, pour pouvoir "attacher" de l'information à des territoires et les représenter sur des cartes, les réutilisateurs soulignent la nécessité de disposer de leurs formes géométriques (polygones : données vectorielles), géolocalisées précisément et accompagnées d'identifiants stables.</w:t>
      </w:r>
      <w:r w:rsidR="008F23CD" w:rsidRPr="007C0883">
        <w:rPr>
          <w:rFonts w:cs="Times New Roman"/>
          <w:lang w:eastAsia="fr-FR"/>
        </w:rPr>
        <w:t xml:space="preserve"> Ils insistent également sur le format de la projection et demandent une projection globale </w:t>
      </w:r>
      <w:r w:rsidRPr="007C0883">
        <w:rPr>
          <w:rFonts w:cs="Times New Roman"/>
          <w:lang w:eastAsia="fr-FR"/>
        </w:rPr>
        <w:t>(</w:t>
      </w:r>
      <w:r w:rsidR="008F23CD" w:rsidRPr="007C0883">
        <w:rPr>
          <w:rFonts w:cs="Times New Roman"/>
          <w:lang w:eastAsia="fr-FR"/>
        </w:rPr>
        <w:t xml:space="preserve">type </w:t>
      </w:r>
      <w:r w:rsidRPr="007C0883">
        <w:rPr>
          <w:rFonts w:cs="Times New Roman"/>
          <w:lang w:eastAsia="fr-FR"/>
        </w:rPr>
        <w:t>WGS84, EPSG4326).</w:t>
      </w:r>
    </w:p>
    <w:p w:rsidR="00096FE2" w:rsidRPr="007C0883" w:rsidRDefault="00096FE2" w:rsidP="00B555E2">
      <w:pPr>
        <w:jc w:val="both"/>
        <w:rPr>
          <w:rFonts w:cs="Times New Roman"/>
          <w:lang w:eastAsia="fr-FR"/>
        </w:rPr>
      </w:pPr>
      <w:r w:rsidRPr="007C0883">
        <w:rPr>
          <w:rFonts w:cs="Times New Roman"/>
          <w:lang w:eastAsia="fr-FR"/>
        </w:rPr>
        <w:t xml:space="preserve">La priorité est de définir une granularité </w:t>
      </w:r>
      <w:r w:rsidR="004448FE">
        <w:rPr>
          <w:rFonts w:cs="Times New Roman"/>
          <w:lang w:eastAsia="fr-FR"/>
        </w:rPr>
        <w:t>garantissant à la fois une</w:t>
      </w:r>
      <w:r w:rsidRPr="007C0883">
        <w:rPr>
          <w:rFonts w:cs="Times New Roman"/>
          <w:lang w:eastAsia="fr-FR"/>
        </w:rPr>
        <w:t xml:space="preserve"> confidentialité </w:t>
      </w:r>
      <w:r w:rsidR="004448FE">
        <w:rPr>
          <w:rFonts w:cs="Times New Roman"/>
          <w:lang w:eastAsia="fr-FR"/>
        </w:rPr>
        <w:t>et un niveau de précision suffisants</w:t>
      </w:r>
      <w:r w:rsidR="004448FE" w:rsidRPr="007C0883">
        <w:rPr>
          <w:rFonts w:cs="Times New Roman"/>
          <w:lang w:eastAsia="fr-FR"/>
        </w:rPr>
        <w:t xml:space="preserve"> </w:t>
      </w:r>
      <w:r w:rsidR="004448FE">
        <w:rPr>
          <w:rFonts w:cs="Times New Roman"/>
          <w:lang w:eastAsia="fr-FR"/>
        </w:rPr>
        <w:t xml:space="preserve">de </w:t>
      </w:r>
      <w:r w:rsidRPr="007C0883">
        <w:rPr>
          <w:rFonts w:cs="Times New Roman"/>
          <w:lang w:eastAsia="fr-FR"/>
        </w:rPr>
        <w:t>chacun des jeux de données à ouvrir</w:t>
      </w:r>
      <w:r w:rsidR="004448FE">
        <w:rPr>
          <w:rFonts w:cs="Times New Roman"/>
          <w:lang w:eastAsia="fr-FR"/>
        </w:rPr>
        <w:t>,</w:t>
      </w:r>
      <w:r w:rsidRPr="007C0883">
        <w:rPr>
          <w:rFonts w:cs="Times New Roman"/>
          <w:lang w:eastAsia="fr-FR"/>
        </w:rPr>
        <w:t xml:space="preserve"> pour autoriser une représentat</w:t>
      </w:r>
      <w:r w:rsidR="00965DC3">
        <w:rPr>
          <w:rFonts w:cs="Times New Roman"/>
          <w:lang w:eastAsia="fr-FR"/>
        </w:rPr>
        <w:t>ion cartographique pertinente</w:t>
      </w:r>
      <w:r w:rsidRPr="007C0883">
        <w:rPr>
          <w:rFonts w:cs="Times New Roman"/>
          <w:lang w:eastAsia="fr-FR"/>
        </w:rPr>
        <w:t>.</w:t>
      </w:r>
    </w:p>
    <w:p w:rsidR="00E901CD" w:rsidRPr="007C0883" w:rsidRDefault="00815705" w:rsidP="00B555E2">
      <w:pPr>
        <w:jc w:val="both"/>
        <w:rPr>
          <w:rFonts w:cs="Times New Roman"/>
          <w:lang w:eastAsia="fr-FR"/>
        </w:rPr>
      </w:pPr>
      <w:r>
        <w:rPr>
          <w:rFonts w:cs="Times New Roman"/>
          <w:lang w:eastAsia="fr-FR"/>
        </w:rPr>
        <w:t>L’IRIS</w:t>
      </w:r>
      <w:r w:rsidR="00606E3F">
        <w:rPr>
          <w:rStyle w:val="Appelnotedebasdep"/>
          <w:rFonts w:cs="Times New Roman"/>
          <w:lang w:eastAsia="fr-FR"/>
        </w:rPr>
        <w:footnoteReference w:id="26"/>
      </w:r>
      <w:r>
        <w:rPr>
          <w:rFonts w:cs="Times New Roman"/>
          <w:lang w:eastAsia="fr-FR"/>
        </w:rPr>
        <w:t xml:space="preserve"> a été identifié</w:t>
      </w:r>
      <w:r w:rsidR="00E901CD" w:rsidRPr="007C0883">
        <w:rPr>
          <w:rFonts w:cs="Times New Roman"/>
          <w:lang w:eastAsia="fr-FR"/>
        </w:rPr>
        <w:t xml:space="preserve"> par le groupe de travail comme étant, de manière générale, la maille géographique la plus pertinente en matière de données </w:t>
      </w:r>
      <w:r w:rsidR="008E6881">
        <w:rPr>
          <w:rFonts w:cs="Times New Roman"/>
          <w:lang w:eastAsia="fr-FR"/>
        </w:rPr>
        <w:t xml:space="preserve">sur le </w:t>
      </w:r>
      <w:r w:rsidR="00E901CD" w:rsidRPr="007C0883">
        <w:rPr>
          <w:rFonts w:cs="Times New Roman"/>
          <w:lang w:eastAsia="fr-FR"/>
        </w:rPr>
        <w:t>logement. Les contours IRIS (IGN/INSEE) présentent l'avantage d'être étudiés pour satisfaire les règles du secret statistique (si une donnée agrégée concerne trop peu de ménages dans u</w:t>
      </w:r>
      <w:r w:rsidR="00AF1C22">
        <w:rPr>
          <w:rFonts w:cs="Times New Roman"/>
          <w:lang w:eastAsia="fr-FR"/>
        </w:rPr>
        <w:t xml:space="preserve">n IRIS, on l'agrège avec </w:t>
      </w:r>
      <w:r w:rsidR="00AF1C22" w:rsidRPr="00796885">
        <w:rPr>
          <w:rFonts w:cs="Times New Roman"/>
          <w:lang w:eastAsia="fr-FR"/>
        </w:rPr>
        <w:t>celle</w:t>
      </w:r>
      <w:r w:rsidR="00AF1C22">
        <w:rPr>
          <w:rFonts w:cs="Times New Roman"/>
          <w:lang w:eastAsia="fr-FR"/>
        </w:rPr>
        <w:t xml:space="preserve"> u</w:t>
      </w:r>
      <w:r w:rsidR="00E901CD" w:rsidRPr="007C0883">
        <w:rPr>
          <w:rFonts w:cs="Times New Roman"/>
          <w:lang w:eastAsia="fr-FR"/>
        </w:rPr>
        <w:t>n</w:t>
      </w:r>
      <w:r w:rsidR="00AF1C22">
        <w:rPr>
          <w:rFonts w:cs="Times New Roman"/>
          <w:lang w:eastAsia="fr-FR"/>
        </w:rPr>
        <w:t xml:space="preserve"> ou </w:t>
      </w:r>
      <w:r w:rsidR="00796885">
        <w:rPr>
          <w:rFonts w:cs="Times New Roman"/>
          <w:lang w:eastAsia="fr-FR"/>
        </w:rPr>
        <w:t xml:space="preserve">de </w:t>
      </w:r>
      <w:r w:rsidR="00AF1C22">
        <w:rPr>
          <w:rFonts w:cs="Times New Roman"/>
          <w:lang w:eastAsia="fr-FR"/>
        </w:rPr>
        <w:t>plusieurs</w:t>
      </w:r>
      <w:r w:rsidR="00E901CD" w:rsidRPr="007C0883">
        <w:rPr>
          <w:rFonts w:cs="Times New Roman"/>
          <w:lang w:eastAsia="fr-FR"/>
        </w:rPr>
        <w:t xml:space="preserve"> autre</w:t>
      </w:r>
      <w:r w:rsidR="00AF1C22">
        <w:rPr>
          <w:rFonts w:cs="Times New Roman"/>
          <w:lang w:eastAsia="fr-FR"/>
        </w:rPr>
        <w:t>s IRIS</w:t>
      </w:r>
      <w:r w:rsidR="00E901CD" w:rsidRPr="007C0883">
        <w:rPr>
          <w:rFonts w:cs="Times New Roman"/>
          <w:lang w:eastAsia="fr-FR"/>
        </w:rPr>
        <w:t>). Grâce aux identifiants IRIS, il est possible de reconstituer les quartiers, les communes, etc.</w:t>
      </w:r>
      <w:r w:rsidR="00606E3F">
        <w:rPr>
          <w:rFonts w:cs="Times New Roman"/>
          <w:lang w:eastAsia="fr-FR"/>
        </w:rPr>
        <w:t xml:space="preserve"> Cependant, aujourd’hui, ces contours ne sont pas ouverts et des attentes importantes ont été exprimées sur ce sujet dans le cadre du groupe de travail.</w:t>
      </w:r>
    </w:p>
    <w:p w:rsidR="00D2086E" w:rsidRPr="007C0883" w:rsidRDefault="00D2086E" w:rsidP="00B555E2">
      <w:pPr>
        <w:tabs>
          <w:tab w:val="left" w:pos="1141"/>
        </w:tabs>
        <w:jc w:val="both"/>
        <w:rPr>
          <w:rFonts w:cs="Times New Roman"/>
        </w:rPr>
      </w:pPr>
    </w:p>
    <w:p w:rsidR="003629D0" w:rsidRPr="007C0883" w:rsidRDefault="003629D0" w:rsidP="00B555E2">
      <w:pPr>
        <w:pStyle w:val="Titre4"/>
        <w:jc w:val="both"/>
      </w:pPr>
      <w:r w:rsidRPr="008B1B9D">
        <w:rPr>
          <w:i w:val="0"/>
          <w:iCs w:val="0"/>
        </w:rPr>
        <w:t>Profondeur temporelle des données</w:t>
      </w:r>
      <w:r w:rsidR="008F23CD" w:rsidRPr="008B1B9D">
        <w:rPr>
          <w:i w:val="0"/>
          <w:iCs w:val="0"/>
        </w:rPr>
        <w:t xml:space="preserve"> et actualisation </w:t>
      </w:r>
    </w:p>
    <w:p w:rsidR="00363E81" w:rsidRPr="007C0883" w:rsidRDefault="00363E81" w:rsidP="00B555E2">
      <w:pPr>
        <w:jc w:val="both"/>
        <w:rPr>
          <w:rFonts w:cs="Times New Roman"/>
        </w:rPr>
      </w:pPr>
      <w:r w:rsidRPr="007C0883">
        <w:rPr>
          <w:rFonts w:cs="Times New Roman"/>
        </w:rPr>
        <w:t xml:space="preserve">Les réutilisateurs ont également souligné l’importance de pouvoir disposer </w:t>
      </w:r>
      <w:r w:rsidR="00A44E26" w:rsidRPr="007C0883">
        <w:rPr>
          <w:rFonts w:cs="Times New Roman"/>
        </w:rPr>
        <w:t xml:space="preserve">à la fois </w:t>
      </w:r>
      <w:r w:rsidRPr="007C0883">
        <w:rPr>
          <w:rFonts w:cs="Times New Roman"/>
        </w:rPr>
        <w:t>de données anciennes</w:t>
      </w:r>
      <w:r w:rsidR="00C00215">
        <w:rPr>
          <w:rFonts w:cs="Times New Roman"/>
        </w:rPr>
        <w:t xml:space="preserve"> et</w:t>
      </w:r>
      <w:r w:rsidRPr="007C0883">
        <w:rPr>
          <w:rFonts w:cs="Times New Roman"/>
        </w:rPr>
        <w:t xml:space="preserve"> </w:t>
      </w:r>
      <w:r w:rsidR="00D2086E" w:rsidRPr="007C0883">
        <w:rPr>
          <w:rFonts w:cs="Times New Roman"/>
        </w:rPr>
        <w:t>actuelles</w:t>
      </w:r>
      <w:r w:rsidRPr="007C0883">
        <w:rPr>
          <w:rFonts w:cs="Times New Roman"/>
        </w:rPr>
        <w:t xml:space="preserve">. </w:t>
      </w:r>
    </w:p>
    <w:p w:rsidR="00096FE2" w:rsidRPr="007C0883" w:rsidRDefault="00363E81" w:rsidP="00B555E2">
      <w:pPr>
        <w:jc w:val="both"/>
        <w:rPr>
          <w:rFonts w:cs="Times New Roman"/>
        </w:rPr>
      </w:pPr>
      <w:r w:rsidRPr="007C0883">
        <w:rPr>
          <w:rFonts w:cs="Times New Roman"/>
        </w:rPr>
        <w:t>La profondeur temporelle présente notamment un intérêt important pour les travaux d’études.</w:t>
      </w:r>
    </w:p>
    <w:p w:rsidR="00096FE2" w:rsidRPr="007C0883" w:rsidRDefault="00096FE2" w:rsidP="00B555E2">
      <w:pPr>
        <w:jc w:val="both"/>
        <w:rPr>
          <w:rFonts w:cs="Times New Roman"/>
        </w:rPr>
      </w:pPr>
      <w:r w:rsidRPr="007C0883">
        <w:rPr>
          <w:rFonts w:cs="Times New Roman"/>
        </w:rPr>
        <w:t xml:space="preserve">Concernant les données historiques, leur mise à disposition peut se heurter à des questions de format. </w:t>
      </w:r>
      <w:r w:rsidR="00C00215">
        <w:rPr>
          <w:rFonts w:cs="Times New Roman"/>
        </w:rPr>
        <w:t>L</w:t>
      </w:r>
      <w:r w:rsidR="006F3E8C">
        <w:rPr>
          <w:rFonts w:cs="Times New Roman"/>
        </w:rPr>
        <w:t>a mise à disposition d</w:t>
      </w:r>
      <w:r w:rsidRPr="007C0883">
        <w:rPr>
          <w:rFonts w:cs="Times New Roman"/>
        </w:rPr>
        <w:t>es plus récentes</w:t>
      </w:r>
      <w:r w:rsidR="00C00215">
        <w:rPr>
          <w:rFonts w:cs="Times New Roman"/>
        </w:rPr>
        <w:t xml:space="preserve"> </w:t>
      </w:r>
      <w:r w:rsidR="00DC5E6D">
        <w:rPr>
          <w:rFonts w:cs="Times New Roman"/>
        </w:rPr>
        <w:t xml:space="preserve">d'entre elles </w:t>
      </w:r>
      <w:r w:rsidR="00C00215">
        <w:rPr>
          <w:rFonts w:cs="Times New Roman"/>
        </w:rPr>
        <w:t>se heurte</w:t>
      </w:r>
      <w:r w:rsidR="006F3E8C">
        <w:rPr>
          <w:rFonts w:cs="Times New Roman"/>
        </w:rPr>
        <w:t xml:space="preserve"> </w:t>
      </w:r>
      <w:r w:rsidR="00C00215">
        <w:rPr>
          <w:rFonts w:cs="Times New Roman"/>
        </w:rPr>
        <w:t xml:space="preserve">quant à elle </w:t>
      </w:r>
      <w:r w:rsidR="00C00215" w:rsidRPr="007C0883">
        <w:rPr>
          <w:rFonts w:cs="Times New Roman"/>
        </w:rPr>
        <w:t>parfois</w:t>
      </w:r>
      <w:r w:rsidR="00C00215">
        <w:rPr>
          <w:rFonts w:cs="Times New Roman"/>
        </w:rPr>
        <w:t xml:space="preserve"> aux</w:t>
      </w:r>
      <w:r w:rsidRPr="007C0883">
        <w:rPr>
          <w:rFonts w:cs="Times New Roman"/>
        </w:rPr>
        <w:t xml:space="preserve"> temps de traitement </w:t>
      </w:r>
      <w:r w:rsidR="00C00215" w:rsidRPr="007C0883">
        <w:rPr>
          <w:rFonts w:cs="Times New Roman"/>
        </w:rPr>
        <w:t>longs</w:t>
      </w:r>
      <w:r w:rsidR="00C00215">
        <w:rPr>
          <w:rFonts w:cs="Times New Roman"/>
        </w:rPr>
        <w:t xml:space="preserve"> et aux </w:t>
      </w:r>
      <w:r w:rsidRPr="007C0883">
        <w:rPr>
          <w:rFonts w:cs="Times New Roman"/>
        </w:rPr>
        <w:t>moyens</w:t>
      </w:r>
      <w:r w:rsidR="00C00215" w:rsidRPr="00C00215">
        <w:rPr>
          <w:rFonts w:cs="Times New Roman"/>
        </w:rPr>
        <w:t xml:space="preserve"> </w:t>
      </w:r>
      <w:r w:rsidR="00C00215">
        <w:rPr>
          <w:rFonts w:cs="Times New Roman"/>
        </w:rPr>
        <w:t xml:space="preserve">nécessaires à </w:t>
      </w:r>
      <w:r w:rsidR="00C00215" w:rsidRPr="007C0883">
        <w:rPr>
          <w:rFonts w:cs="Times New Roman"/>
        </w:rPr>
        <w:t>l</w:t>
      </w:r>
      <w:r w:rsidR="00C00215">
        <w:rPr>
          <w:rFonts w:cs="Times New Roman"/>
        </w:rPr>
        <w:t>eur</w:t>
      </w:r>
      <w:r w:rsidR="00C00215" w:rsidRPr="007C0883">
        <w:rPr>
          <w:rFonts w:cs="Times New Roman"/>
        </w:rPr>
        <w:t xml:space="preserve"> mise à disposition</w:t>
      </w:r>
      <w:r w:rsidRPr="007C0883">
        <w:rPr>
          <w:rFonts w:cs="Times New Roman"/>
        </w:rPr>
        <w:t xml:space="preserve">. </w:t>
      </w:r>
    </w:p>
    <w:p w:rsidR="00096FE2" w:rsidRPr="007C0883" w:rsidRDefault="00096FE2" w:rsidP="00B555E2">
      <w:pPr>
        <w:jc w:val="both"/>
        <w:rPr>
          <w:rFonts w:cs="Times New Roman"/>
        </w:rPr>
      </w:pPr>
      <w:r w:rsidRPr="007C0883">
        <w:rPr>
          <w:rFonts w:cs="Times New Roman"/>
        </w:rPr>
        <w:t xml:space="preserve">Le mode de collecte peut également être à </w:t>
      </w:r>
      <w:r w:rsidR="006F3E8C">
        <w:rPr>
          <w:rFonts w:cs="Times New Roman"/>
        </w:rPr>
        <w:t>l’origine des délais avant la mise à disposition</w:t>
      </w:r>
      <w:r w:rsidRPr="007C0883">
        <w:rPr>
          <w:rFonts w:cs="Times New Roman"/>
        </w:rPr>
        <w:t xml:space="preserve">. Ainsi, </w:t>
      </w:r>
      <w:r w:rsidR="00C00215" w:rsidRPr="007C0883">
        <w:rPr>
          <w:rFonts w:cs="Times New Roman"/>
        </w:rPr>
        <w:t>par exemple</w:t>
      </w:r>
      <w:r w:rsidR="006F3E8C">
        <w:rPr>
          <w:rFonts w:cs="Times New Roman"/>
        </w:rPr>
        <w:t>,</w:t>
      </w:r>
      <w:r w:rsidR="00C00215" w:rsidRPr="007C0883">
        <w:rPr>
          <w:rFonts w:cs="Times New Roman"/>
        </w:rPr>
        <w:t xml:space="preserve"> </w:t>
      </w:r>
      <w:r w:rsidRPr="007C0883">
        <w:rPr>
          <w:rFonts w:cs="Times New Roman"/>
        </w:rPr>
        <w:t xml:space="preserve">concernant </w:t>
      </w:r>
      <w:r w:rsidRPr="007C0883">
        <w:rPr>
          <w:rFonts w:cs="Times New Roman"/>
          <w:lang w:eastAsia="fr-FR"/>
        </w:rPr>
        <w:t>la base de données S</w:t>
      </w:r>
      <w:r w:rsidR="00337C10">
        <w:rPr>
          <w:rFonts w:cs="Times New Roman"/>
          <w:lang w:eastAsia="fr-FR"/>
        </w:rPr>
        <w:t>i</w:t>
      </w:r>
      <w:r w:rsidRPr="007C0883">
        <w:rPr>
          <w:rFonts w:cs="Times New Roman"/>
          <w:lang w:eastAsia="fr-FR"/>
        </w:rPr>
        <w:t>t@del 2</w:t>
      </w:r>
      <w:r w:rsidRPr="007C0883">
        <w:rPr>
          <w:rStyle w:val="Appelnotedebasdep"/>
          <w:rFonts w:cs="Times New Roman"/>
          <w:lang w:eastAsia="fr-FR"/>
        </w:rPr>
        <w:footnoteReference w:id="27"/>
      </w:r>
      <w:r w:rsidR="006F3E8C">
        <w:rPr>
          <w:rFonts w:cs="Times New Roman"/>
          <w:lang w:eastAsia="fr-FR"/>
        </w:rPr>
        <w:t xml:space="preserve"> produite</w:t>
      </w:r>
      <w:r w:rsidRPr="007C0883">
        <w:rPr>
          <w:rFonts w:cs="Times New Roman"/>
          <w:lang w:eastAsia="fr-FR"/>
        </w:rPr>
        <w:t xml:space="preserve"> par le SOeS, ce sont </w:t>
      </w:r>
      <w:r w:rsidRPr="007C0883">
        <w:rPr>
          <w:rFonts w:cs="Times New Roman"/>
        </w:rPr>
        <w:t xml:space="preserve">les centres instructeurs des permis </w:t>
      </w:r>
      <w:r w:rsidR="006F3E8C">
        <w:rPr>
          <w:rFonts w:cs="Times New Roman"/>
        </w:rPr>
        <w:t xml:space="preserve">de construire </w:t>
      </w:r>
      <w:r w:rsidRPr="007C0883">
        <w:rPr>
          <w:rFonts w:cs="Times New Roman"/>
        </w:rPr>
        <w:t xml:space="preserve">qui font remonter les données. </w:t>
      </w:r>
      <w:r w:rsidR="00DC5E6D">
        <w:rPr>
          <w:rFonts w:cs="Times New Roman"/>
        </w:rPr>
        <w:t>Celles-ci</w:t>
      </w:r>
      <w:r w:rsidRPr="007C0883">
        <w:rPr>
          <w:rFonts w:cs="Times New Roman"/>
        </w:rPr>
        <w:t xml:space="preserve"> sont ensuite constituées </w:t>
      </w:r>
      <w:r w:rsidRPr="007C0883">
        <w:rPr>
          <w:rFonts w:cs="Times New Roman"/>
        </w:rPr>
        <w:lastRenderedPageBreak/>
        <w:t>par date de prise en compte</w:t>
      </w:r>
      <w:r w:rsidR="006F3E8C">
        <w:rPr>
          <w:rFonts w:cs="Times New Roman"/>
        </w:rPr>
        <w:t xml:space="preserve">, puis, dans un deuxième temps, </w:t>
      </w:r>
      <w:r w:rsidRPr="007C0883">
        <w:rPr>
          <w:rFonts w:cs="Times New Roman"/>
        </w:rPr>
        <w:t xml:space="preserve">par date réelle des </w:t>
      </w:r>
      <w:r w:rsidR="00BB630D" w:rsidRPr="007C0883">
        <w:rPr>
          <w:rFonts w:cs="Times New Roman"/>
        </w:rPr>
        <w:t xml:space="preserve">événements. </w:t>
      </w:r>
      <w:r w:rsidR="006F3E8C">
        <w:rPr>
          <w:rFonts w:cs="Times New Roman"/>
        </w:rPr>
        <w:t>Les données en date de prise en compte sont publiées avec un délai d’un mois. En revanche, l</w:t>
      </w:r>
      <w:r w:rsidRPr="007C0883">
        <w:rPr>
          <w:rFonts w:cs="Times New Roman"/>
        </w:rPr>
        <w:t xml:space="preserve">e délai de publication </w:t>
      </w:r>
      <w:r w:rsidR="00842DDA">
        <w:rPr>
          <w:rFonts w:cs="Times New Roman"/>
        </w:rPr>
        <w:t>en date réelle est plu</w:t>
      </w:r>
      <w:r w:rsidR="00AF1C22">
        <w:rPr>
          <w:rFonts w:cs="Times New Roman"/>
        </w:rPr>
        <w:t>s</w:t>
      </w:r>
      <w:r w:rsidR="00842DDA">
        <w:rPr>
          <w:rFonts w:cs="Times New Roman"/>
        </w:rPr>
        <w:t xml:space="preserve"> long,</w:t>
      </w:r>
      <w:r w:rsidRPr="007C0883">
        <w:rPr>
          <w:rFonts w:cs="Times New Roman"/>
        </w:rPr>
        <w:t xml:space="preserve"> entre 6 mois et 2 ans en fonction de </w:t>
      </w:r>
      <w:r w:rsidR="00A44E26" w:rsidRPr="007C0883">
        <w:rPr>
          <w:rFonts w:cs="Times New Roman"/>
        </w:rPr>
        <w:t>l</w:t>
      </w:r>
      <w:r w:rsidR="00A44E26">
        <w:rPr>
          <w:rFonts w:cs="Times New Roman"/>
        </w:rPr>
        <w:t>eur</w:t>
      </w:r>
      <w:r w:rsidR="00A44E26" w:rsidRPr="007C0883">
        <w:rPr>
          <w:rFonts w:cs="Times New Roman"/>
        </w:rPr>
        <w:t xml:space="preserve"> </w:t>
      </w:r>
      <w:r w:rsidRPr="007C0883">
        <w:rPr>
          <w:rFonts w:cs="Times New Roman"/>
        </w:rPr>
        <w:t>typologie.</w:t>
      </w:r>
    </w:p>
    <w:p w:rsidR="00096FE2" w:rsidRPr="007C0883" w:rsidRDefault="00096FE2" w:rsidP="00B555E2">
      <w:pPr>
        <w:jc w:val="both"/>
        <w:rPr>
          <w:rFonts w:cs="Times New Roman"/>
        </w:rPr>
      </w:pPr>
      <w:r w:rsidRPr="007C0883">
        <w:rPr>
          <w:rFonts w:cs="Times New Roman"/>
        </w:rPr>
        <w:t>Compte tenu de la décentralisation de l’instruction des permis de construire, l’</w:t>
      </w:r>
      <w:r w:rsidR="00A44E26">
        <w:rPr>
          <w:rFonts w:cs="Times New Roman"/>
        </w:rPr>
        <w:t>É</w:t>
      </w:r>
      <w:r w:rsidRPr="007C0883">
        <w:rPr>
          <w:rFonts w:cs="Times New Roman"/>
        </w:rPr>
        <w:t>tat a une maîtrise plus limitée des remontées de données et les collectivités</w:t>
      </w:r>
      <w:r w:rsidR="00842DDA">
        <w:rPr>
          <w:rFonts w:cs="Times New Roman"/>
        </w:rPr>
        <w:t>,</w:t>
      </w:r>
      <w:r w:rsidRPr="007C0883">
        <w:rPr>
          <w:rFonts w:cs="Times New Roman"/>
        </w:rPr>
        <w:t xml:space="preserve"> qui </w:t>
      </w:r>
      <w:r w:rsidR="0097668F">
        <w:rPr>
          <w:rFonts w:cs="Times New Roman"/>
        </w:rPr>
        <w:t xml:space="preserve">mettent en œuvre </w:t>
      </w:r>
      <w:r w:rsidR="00965DC3">
        <w:rPr>
          <w:rFonts w:cs="Times New Roman"/>
        </w:rPr>
        <w:t xml:space="preserve">cette </w:t>
      </w:r>
      <w:r w:rsidRPr="007C0883">
        <w:rPr>
          <w:rFonts w:cs="Times New Roman"/>
        </w:rPr>
        <w:t>compétence</w:t>
      </w:r>
      <w:r w:rsidR="0097668F">
        <w:rPr>
          <w:rFonts w:cs="Times New Roman"/>
        </w:rPr>
        <w:t xml:space="preserve"> </w:t>
      </w:r>
      <w:r w:rsidR="00337C10">
        <w:rPr>
          <w:rFonts w:cs="Times New Roman"/>
        </w:rPr>
        <w:t>depuis peu</w:t>
      </w:r>
      <w:r w:rsidRPr="007C0883">
        <w:rPr>
          <w:rFonts w:cs="Times New Roman"/>
        </w:rPr>
        <w:t>, peuvent prioriser l’instruction des permis de construire plutôt que la collecte des données publiques.</w:t>
      </w:r>
    </w:p>
    <w:p w:rsidR="00F22A0B" w:rsidRDefault="008F23CD" w:rsidP="00B555E2">
      <w:pPr>
        <w:jc w:val="both"/>
        <w:rPr>
          <w:rFonts w:cs="Times New Roman"/>
        </w:rPr>
      </w:pPr>
      <w:r w:rsidRPr="007C0883">
        <w:rPr>
          <w:rFonts w:cs="Times New Roman"/>
        </w:rPr>
        <w:t>Concernant les données statistiques en matière de logement, la question de la fréquence de l’enquête logement réalisée par l’INSEE a été évoquée</w:t>
      </w:r>
      <w:r w:rsidR="00D2086E" w:rsidRPr="007C0883">
        <w:rPr>
          <w:rFonts w:cs="Times New Roman"/>
        </w:rPr>
        <w:t xml:space="preserve"> (la précédente édition date de 2006 et la prochaine est en co</w:t>
      </w:r>
      <w:r w:rsidR="006F3E8C">
        <w:rPr>
          <w:rFonts w:cs="Times New Roman"/>
        </w:rPr>
        <w:t>urs pour l’édition 2013/</w:t>
      </w:r>
      <w:r w:rsidR="00B727EA" w:rsidRPr="007C0883">
        <w:rPr>
          <w:rFonts w:cs="Times New Roman"/>
        </w:rPr>
        <w:t>2014)</w:t>
      </w:r>
      <w:r w:rsidR="00A44E26">
        <w:rPr>
          <w:rFonts w:cs="Times New Roman"/>
        </w:rPr>
        <w:t>.</w:t>
      </w:r>
      <w:r w:rsidR="00B727EA" w:rsidRPr="007C0883">
        <w:rPr>
          <w:rFonts w:cs="Times New Roman"/>
        </w:rPr>
        <w:t xml:space="preserve"> </w:t>
      </w:r>
      <w:r w:rsidR="00A44E26">
        <w:rPr>
          <w:rFonts w:cs="Times New Roman"/>
        </w:rPr>
        <w:t>E</w:t>
      </w:r>
      <w:r w:rsidRPr="007C0883">
        <w:rPr>
          <w:rFonts w:cs="Times New Roman"/>
        </w:rPr>
        <w:t>lle constitue une source de qualité particulièrement appréciée des acteurs, q</w:t>
      </w:r>
      <w:r w:rsidR="00842DDA">
        <w:rPr>
          <w:rFonts w:cs="Times New Roman"/>
        </w:rPr>
        <w:t>ui regrettent cependant qu’elle</w:t>
      </w:r>
      <w:r w:rsidRPr="007C0883">
        <w:rPr>
          <w:rFonts w:cs="Times New Roman"/>
        </w:rPr>
        <w:t xml:space="preserve"> ne puisse </w:t>
      </w:r>
      <w:r w:rsidR="0097668F">
        <w:rPr>
          <w:rFonts w:cs="Times New Roman"/>
        </w:rPr>
        <w:t>être élaborée plus fréquemment</w:t>
      </w:r>
      <w:r w:rsidRPr="007C0883">
        <w:rPr>
          <w:rFonts w:cs="Times New Roman"/>
        </w:rPr>
        <w:t>.</w:t>
      </w:r>
      <w:r w:rsidR="003A469F" w:rsidRPr="007C0883">
        <w:rPr>
          <w:rFonts w:cs="Times New Roman"/>
        </w:rPr>
        <w:t xml:space="preserve"> Il convient de rappeler en effet que cette enquête repose sur une collecte de données très importantes</w:t>
      </w:r>
      <w:r w:rsidR="006F3E8C">
        <w:rPr>
          <w:rFonts w:cs="Times New Roman"/>
        </w:rPr>
        <w:t xml:space="preserve">, qui nécessite donc une mobilisation de moyens à la hauteur du volume de </w:t>
      </w:r>
      <w:r w:rsidR="00DC5E6D">
        <w:rPr>
          <w:rFonts w:cs="Times New Roman"/>
        </w:rPr>
        <w:t xml:space="preserve">la </w:t>
      </w:r>
      <w:r w:rsidR="006F3E8C">
        <w:rPr>
          <w:rFonts w:cs="Times New Roman"/>
        </w:rPr>
        <w:t>collect</w:t>
      </w:r>
      <w:r w:rsidR="00DC5E6D">
        <w:rPr>
          <w:rFonts w:cs="Times New Roman"/>
        </w:rPr>
        <w:t>e</w:t>
      </w:r>
      <w:r w:rsidR="003A469F" w:rsidRPr="007C0883">
        <w:rPr>
          <w:rFonts w:cs="Times New Roman"/>
        </w:rPr>
        <w:t>.</w:t>
      </w:r>
    </w:p>
    <w:p w:rsidR="00606E3F" w:rsidRPr="007C0883" w:rsidRDefault="00606E3F" w:rsidP="00B555E2">
      <w:pPr>
        <w:jc w:val="both"/>
        <w:rPr>
          <w:rFonts w:cs="Times New Roman"/>
          <w:i/>
        </w:rPr>
      </w:pPr>
    </w:p>
    <w:p w:rsidR="00AD29FE" w:rsidRPr="000D5065" w:rsidRDefault="004304FE" w:rsidP="00B555E2">
      <w:pPr>
        <w:pStyle w:val="Titre3"/>
        <w:jc w:val="both"/>
      </w:pPr>
      <w:bookmarkStart w:id="29" w:name="_Toc410125539"/>
      <w:r>
        <w:t xml:space="preserve">En termes d’ouverture de nouvelles </w:t>
      </w:r>
      <w:r w:rsidR="00AD29FE" w:rsidRPr="000D5065">
        <w:t>données</w:t>
      </w:r>
      <w:r w:rsidR="00A44E26" w:rsidRPr="000D5065">
        <w:t xml:space="preserve"> </w:t>
      </w:r>
      <w:r w:rsidR="00D04A8F" w:rsidRPr="000D5065">
        <w:t>publiques</w:t>
      </w:r>
      <w:bookmarkEnd w:id="29"/>
      <w:r>
        <w:t xml:space="preserve"> </w:t>
      </w:r>
    </w:p>
    <w:p w:rsidR="00E953AC" w:rsidRPr="007C0883" w:rsidRDefault="00E953AC" w:rsidP="00B555E2">
      <w:pPr>
        <w:jc w:val="both"/>
      </w:pPr>
      <w:r w:rsidRPr="007C0883">
        <w:t xml:space="preserve">Les attentes des réutilisateurs </w:t>
      </w:r>
      <w:r w:rsidRPr="00A44E26">
        <w:t>portent enfin</w:t>
      </w:r>
      <w:r w:rsidR="0097668F">
        <w:t xml:space="preserve"> </w:t>
      </w:r>
      <w:r w:rsidRPr="00A44E26">
        <w:t>sur</w:t>
      </w:r>
      <w:r w:rsidRPr="007C0883">
        <w:t xml:space="preserve"> des données publiques existantes mais qui ne sont aujourd’hui </w:t>
      </w:r>
      <w:r w:rsidR="00BB630D">
        <w:t xml:space="preserve">pas </w:t>
      </w:r>
      <w:r w:rsidRPr="007C0883">
        <w:t xml:space="preserve">mises à disposition. </w:t>
      </w:r>
    </w:p>
    <w:p w:rsidR="005A6155" w:rsidRPr="007C0883" w:rsidRDefault="00337C10" w:rsidP="00B555E2">
      <w:pPr>
        <w:jc w:val="both"/>
        <w:rPr>
          <w:lang w:eastAsia="fr-FR"/>
        </w:rPr>
      </w:pPr>
      <w:r>
        <w:rPr>
          <w:lang w:eastAsia="fr-FR"/>
        </w:rPr>
        <w:t>Ainsi, par exemple, l</w:t>
      </w:r>
      <w:r w:rsidR="00E953AC" w:rsidRPr="007C0883">
        <w:rPr>
          <w:lang w:eastAsia="fr-FR"/>
        </w:rPr>
        <w:t xml:space="preserve">es données sur les mutations d’immeubles à titre onéreux, </w:t>
      </w:r>
      <w:r w:rsidR="00842DDA">
        <w:rPr>
          <w:lang w:eastAsia="fr-FR"/>
        </w:rPr>
        <w:t>sur le financement des opérat</w:t>
      </w:r>
      <w:r w:rsidR="00DB2184">
        <w:rPr>
          <w:lang w:eastAsia="fr-FR"/>
        </w:rPr>
        <w:t>ions (accession en particulier)</w:t>
      </w:r>
      <w:r w:rsidR="00E953AC" w:rsidRPr="007C0883">
        <w:rPr>
          <w:lang w:eastAsia="fr-FR"/>
        </w:rPr>
        <w:t xml:space="preserve">, sur la réalisation des objectifs en termes de développement de l’offre de logement social par commune (loi SRU), sur les DPE, </w:t>
      </w:r>
      <w:r>
        <w:rPr>
          <w:lang w:eastAsia="fr-FR"/>
        </w:rPr>
        <w:t xml:space="preserve">sur </w:t>
      </w:r>
      <w:r w:rsidR="00842DDA">
        <w:rPr>
          <w:lang w:eastAsia="fr-FR"/>
        </w:rPr>
        <w:t>les logements vacants (soumis à la taxe afférente)</w:t>
      </w:r>
      <w:r>
        <w:rPr>
          <w:lang w:eastAsia="fr-FR"/>
        </w:rPr>
        <w:t xml:space="preserve">, </w:t>
      </w:r>
      <w:r w:rsidR="00E953AC" w:rsidRPr="007C0883">
        <w:rPr>
          <w:lang w:eastAsia="fr-FR"/>
        </w:rPr>
        <w:t>sur le foncier en général, avec une précision géographique la plus fine possible</w:t>
      </w:r>
      <w:r w:rsidR="00842DDA">
        <w:rPr>
          <w:lang w:eastAsia="fr-FR"/>
        </w:rPr>
        <w:t>,</w:t>
      </w:r>
      <w:r w:rsidR="00E953AC" w:rsidRPr="007C0883">
        <w:rPr>
          <w:lang w:eastAsia="fr-FR"/>
        </w:rPr>
        <w:t xml:space="preserve"> </w:t>
      </w:r>
      <w:r w:rsidR="0097668F">
        <w:rPr>
          <w:lang w:eastAsia="fr-FR"/>
        </w:rPr>
        <w:t>ont été mentionnée</w:t>
      </w:r>
      <w:r w:rsidR="00842DDA">
        <w:rPr>
          <w:lang w:eastAsia="fr-FR"/>
        </w:rPr>
        <w:t>s</w:t>
      </w:r>
      <w:r w:rsidR="00E953AC" w:rsidRPr="007C0883">
        <w:rPr>
          <w:lang w:eastAsia="fr-FR"/>
        </w:rPr>
        <w:t>.</w:t>
      </w:r>
    </w:p>
    <w:p w:rsidR="008F23CD" w:rsidRPr="007C0883" w:rsidRDefault="00D25B4D" w:rsidP="00B555E2">
      <w:pPr>
        <w:jc w:val="both"/>
        <w:rPr>
          <w:rFonts w:cs="Times New Roman"/>
        </w:rPr>
      </w:pPr>
      <w:r w:rsidRPr="007C0883">
        <w:rPr>
          <w:rFonts w:cs="Times New Roman"/>
        </w:rPr>
        <w:t>Il s’agit de données qui</w:t>
      </w:r>
      <w:r w:rsidR="00E953AC" w:rsidRPr="007C0883">
        <w:rPr>
          <w:rFonts w:cs="Times New Roman"/>
        </w:rPr>
        <w:t xml:space="preserve"> existent, </w:t>
      </w:r>
      <w:r w:rsidR="008F23CD" w:rsidRPr="007C0883">
        <w:rPr>
          <w:rFonts w:cs="Times New Roman"/>
        </w:rPr>
        <w:t xml:space="preserve">mais </w:t>
      </w:r>
      <w:r w:rsidR="00842DDA">
        <w:rPr>
          <w:rFonts w:cs="Times New Roman"/>
        </w:rPr>
        <w:t xml:space="preserve">qui </w:t>
      </w:r>
      <w:r w:rsidR="008F23CD" w:rsidRPr="007C0883">
        <w:rPr>
          <w:rFonts w:cs="Times New Roman"/>
        </w:rPr>
        <w:t>ne sont pas aujourd’hui</w:t>
      </w:r>
      <w:r w:rsidR="0097668F">
        <w:rPr>
          <w:rFonts w:cs="Times New Roman"/>
        </w:rPr>
        <w:t xml:space="preserve"> mises à disposition, alors qu’</w:t>
      </w:r>
      <w:r w:rsidR="008F23CD" w:rsidRPr="007C0883">
        <w:rPr>
          <w:rFonts w:cs="Times New Roman"/>
        </w:rPr>
        <w:t xml:space="preserve">elles </w:t>
      </w:r>
      <w:r w:rsidR="0097668F">
        <w:rPr>
          <w:rFonts w:cs="Times New Roman"/>
        </w:rPr>
        <w:t xml:space="preserve">sont identifiées comme pouvant </w:t>
      </w:r>
      <w:r w:rsidR="008F23CD" w:rsidRPr="007C0883">
        <w:rPr>
          <w:rFonts w:cs="Times New Roman"/>
        </w:rPr>
        <w:t xml:space="preserve">contribuer à une meilleure </w:t>
      </w:r>
      <w:r w:rsidR="0097668F">
        <w:rPr>
          <w:rFonts w:cs="Times New Roman"/>
        </w:rPr>
        <w:t xml:space="preserve">connaissance et </w:t>
      </w:r>
      <w:r w:rsidR="008F23CD" w:rsidRPr="007C0883">
        <w:rPr>
          <w:rFonts w:cs="Times New Roman"/>
        </w:rPr>
        <w:t>tr</w:t>
      </w:r>
      <w:r w:rsidR="0097668F">
        <w:rPr>
          <w:rFonts w:cs="Times New Roman"/>
        </w:rPr>
        <w:t>ansparence de l’action publique</w:t>
      </w:r>
      <w:r w:rsidR="008F23CD" w:rsidRPr="007C0883">
        <w:rPr>
          <w:rFonts w:cs="Times New Roman"/>
        </w:rPr>
        <w:t xml:space="preserve">. </w:t>
      </w:r>
    </w:p>
    <w:p w:rsidR="00DD329E" w:rsidRPr="007C0883" w:rsidRDefault="00A44E26" w:rsidP="00B555E2">
      <w:pPr>
        <w:jc w:val="both"/>
        <w:rPr>
          <w:rFonts w:cs="Times New Roman"/>
        </w:rPr>
      </w:pPr>
      <w:r>
        <w:rPr>
          <w:rFonts w:cs="Times New Roman"/>
        </w:rPr>
        <w:t>À</w:t>
      </w:r>
      <w:r w:rsidRPr="007C0883">
        <w:rPr>
          <w:rFonts w:cs="Times New Roman"/>
        </w:rPr>
        <w:t xml:space="preserve"> </w:t>
      </w:r>
      <w:r w:rsidR="00E02E1A" w:rsidRPr="007C0883">
        <w:rPr>
          <w:rFonts w:cs="Times New Roman"/>
        </w:rPr>
        <w:t>noter que se développe depuis quelques années une ouverture des données pour les</w:t>
      </w:r>
      <w:r w:rsidR="00DD329E" w:rsidRPr="007C0883">
        <w:rPr>
          <w:rFonts w:cs="Times New Roman"/>
        </w:rPr>
        <w:t xml:space="preserve"> collectivités locales</w:t>
      </w:r>
      <w:r w:rsidR="00E02E1A" w:rsidRPr="007C0883">
        <w:rPr>
          <w:rFonts w:cs="Times New Roman"/>
        </w:rPr>
        <w:t>,</w:t>
      </w:r>
      <w:r w:rsidR="00DD329E" w:rsidRPr="007C0883">
        <w:rPr>
          <w:rFonts w:cs="Times New Roman"/>
        </w:rPr>
        <w:t xml:space="preserve"> qui sont au cœur de la politique de logement</w:t>
      </w:r>
      <w:r w:rsidR="00E02E1A" w:rsidRPr="007C0883">
        <w:rPr>
          <w:rFonts w:cs="Times New Roman"/>
        </w:rPr>
        <w:t xml:space="preserve"> et </w:t>
      </w:r>
      <w:r w:rsidR="00DD329E" w:rsidRPr="007C0883">
        <w:rPr>
          <w:rFonts w:cs="Times New Roman"/>
        </w:rPr>
        <w:t xml:space="preserve">ont </w:t>
      </w:r>
      <w:r w:rsidR="00E02E1A" w:rsidRPr="007C0883">
        <w:rPr>
          <w:rFonts w:cs="Times New Roman"/>
        </w:rPr>
        <w:t>besoin</w:t>
      </w:r>
      <w:r w:rsidR="00C00215" w:rsidRPr="00C00215">
        <w:rPr>
          <w:rFonts w:cs="Times New Roman"/>
        </w:rPr>
        <w:t xml:space="preserve"> </w:t>
      </w:r>
      <w:r w:rsidR="00C00215" w:rsidRPr="007C0883">
        <w:rPr>
          <w:rFonts w:cs="Times New Roman"/>
        </w:rPr>
        <w:t>de données produites par l’administration centrale</w:t>
      </w:r>
      <w:r w:rsidR="00E02E1A" w:rsidRPr="007C0883">
        <w:rPr>
          <w:rFonts w:cs="Times New Roman"/>
        </w:rPr>
        <w:t xml:space="preserve"> pour mener au mieux leurs</w:t>
      </w:r>
      <w:r w:rsidR="00E729E9">
        <w:rPr>
          <w:rFonts w:cs="Times New Roman"/>
        </w:rPr>
        <w:t xml:space="preserve"> missions</w:t>
      </w:r>
      <w:r w:rsidR="00E02E1A" w:rsidRPr="007C0883">
        <w:rPr>
          <w:rFonts w:cs="Times New Roman"/>
        </w:rPr>
        <w:t>.</w:t>
      </w:r>
    </w:p>
    <w:p w:rsidR="00DD329E" w:rsidRPr="007C0883" w:rsidRDefault="00E02E1A" w:rsidP="00B555E2">
      <w:pPr>
        <w:jc w:val="both"/>
        <w:rPr>
          <w:rFonts w:cs="Times New Roman"/>
        </w:rPr>
      </w:pPr>
      <w:r w:rsidRPr="007C0883">
        <w:rPr>
          <w:rFonts w:cs="Times New Roman"/>
        </w:rPr>
        <w:t>Ainsi, d</w:t>
      </w:r>
      <w:r w:rsidR="00DD329E" w:rsidRPr="007C0883">
        <w:rPr>
          <w:rFonts w:cs="Times New Roman"/>
        </w:rPr>
        <w:t>ans ce cadre, depuis juillet 2011, les collectivités</w:t>
      </w:r>
      <w:r w:rsidR="008E6881">
        <w:rPr>
          <w:rFonts w:cs="Times New Roman"/>
        </w:rPr>
        <w:t xml:space="preserve"> et </w:t>
      </w:r>
      <w:r w:rsidR="00DD329E" w:rsidRPr="007C0883">
        <w:rPr>
          <w:rFonts w:cs="Times New Roman"/>
        </w:rPr>
        <w:t>les EPCI ont accès à une nouvelle donnée, appelée « Demandes de valeurs foncières » (DVF)</w:t>
      </w:r>
      <w:r w:rsidR="008E6881">
        <w:rPr>
          <w:rStyle w:val="Appelnotedebasdep"/>
          <w:rFonts w:cs="Times New Roman"/>
        </w:rPr>
        <w:footnoteReference w:id="28"/>
      </w:r>
      <w:r w:rsidR="00DD329E" w:rsidRPr="007C0883">
        <w:rPr>
          <w:rFonts w:cs="Times New Roman"/>
        </w:rPr>
        <w:t>. Il s’agit d’une base de données contenant l’intégralité des mutations foncières et immobilières mise à disposition gratuitement par l’administration fiscale sous format électronique</w:t>
      </w:r>
      <w:r w:rsidR="00C00215">
        <w:rPr>
          <w:rFonts w:cs="Times New Roman"/>
        </w:rPr>
        <w:t>,</w:t>
      </w:r>
      <w:r w:rsidR="007042E9">
        <w:rPr>
          <w:rFonts w:cs="Times New Roman"/>
        </w:rPr>
        <w:t xml:space="preserve"> par le biais d’un portail sécurisé et</w:t>
      </w:r>
      <w:r w:rsidR="00DD329E" w:rsidRPr="007C0883">
        <w:rPr>
          <w:rFonts w:cs="Times New Roman"/>
        </w:rPr>
        <w:t xml:space="preserve"> sous certaines conditions</w:t>
      </w:r>
      <w:r w:rsidR="008E6881">
        <w:rPr>
          <w:rFonts w:cs="Times New Roman"/>
        </w:rPr>
        <w:t xml:space="preserve"> (ces </w:t>
      </w:r>
      <w:r w:rsidR="008E6881" w:rsidRPr="00D0664D">
        <w:rPr>
          <w:rFonts w:cs="Times New Roman"/>
        </w:rPr>
        <w:t>conditions étant les mêmes que pour les EPA, EPF et services de l’</w:t>
      </w:r>
      <w:r w:rsidR="00E4507E" w:rsidRPr="00D0664D">
        <w:rPr>
          <w:rFonts w:cs="Times New Roman"/>
        </w:rPr>
        <w:t>É</w:t>
      </w:r>
      <w:r w:rsidR="008E6881" w:rsidRPr="00D0664D">
        <w:rPr>
          <w:rFonts w:cs="Times New Roman"/>
        </w:rPr>
        <w:t>tat</w:t>
      </w:r>
      <w:r w:rsidR="00D0664D">
        <w:rPr>
          <w:rFonts w:cs="Times New Roman"/>
        </w:rPr>
        <w:t>, pour lesquels la mise en œuvre est en cours</w:t>
      </w:r>
      <w:r w:rsidR="008E6881" w:rsidRPr="00D0664D">
        <w:rPr>
          <w:rFonts w:cs="Times New Roman"/>
        </w:rPr>
        <w:t>)</w:t>
      </w:r>
      <w:r w:rsidR="00DD329E" w:rsidRPr="00D0664D">
        <w:rPr>
          <w:rFonts w:cs="Times New Roman"/>
        </w:rPr>
        <w:t>.</w:t>
      </w:r>
    </w:p>
    <w:p w:rsidR="00601892" w:rsidRPr="007C0883" w:rsidRDefault="00337C10" w:rsidP="00B555E2">
      <w:pPr>
        <w:jc w:val="both"/>
        <w:rPr>
          <w:rFonts w:cs="Times New Roman"/>
        </w:rPr>
      </w:pPr>
      <w:r>
        <w:rPr>
          <w:rFonts w:cs="Times New Roman"/>
        </w:rPr>
        <w:lastRenderedPageBreak/>
        <w:t>Grâce à cette ouverture,</w:t>
      </w:r>
      <w:r w:rsidRPr="007C0883">
        <w:rPr>
          <w:rFonts w:cs="Times New Roman"/>
        </w:rPr>
        <w:t xml:space="preserve"> </w:t>
      </w:r>
      <w:r w:rsidR="00842DDA">
        <w:rPr>
          <w:rFonts w:cs="Times New Roman"/>
        </w:rPr>
        <w:t>les collectivités locales</w:t>
      </w:r>
      <w:r w:rsidR="00DD329E" w:rsidRPr="007C0883">
        <w:rPr>
          <w:rFonts w:cs="Times New Roman"/>
        </w:rPr>
        <w:t xml:space="preserve"> disposent </w:t>
      </w:r>
      <w:r w:rsidR="003E44EE">
        <w:rPr>
          <w:rFonts w:cs="Times New Roman"/>
        </w:rPr>
        <w:t xml:space="preserve">désormais </w:t>
      </w:r>
      <w:r w:rsidR="00DD329E" w:rsidRPr="007C0883">
        <w:rPr>
          <w:rFonts w:cs="Times New Roman"/>
        </w:rPr>
        <w:t xml:space="preserve">d’une donnée gratuite, exhaustive, dans un domaine particulièrement </w:t>
      </w:r>
      <w:r w:rsidR="00957068" w:rsidRPr="007C0883">
        <w:rPr>
          <w:rFonts w:cs="Times New Roman"/>
        </w:rPr>
        <w:t>important</w:t>
      </w:r>
      <w:r w:rsidR="00DD329E" w:rsidRPr="007C0883">
        <w:rPr>
          <w:rFonts w:cs="Times New Roman"/>
        </w:rPr>
        <w:t xml:space="preserve"> : les marchés fonciers, de l’immobilier</w:t>
      </w:r>
      <w:r w:rsidR="00C00215">
        <w:rPr>
          <w:rFonts w:cs="Times New Roman"/>
        </w:rPr>
        <w:t xml:space="preserve"> et</w:t>
      </w:r>
      <w:r w:rsidR="00C00215" w:rsidRPr="007C0883">
        <w:rPr>
          <w:rFonts w:cs="Times New Roman"/>
        </w:rPr>
        <w:t xml:space="preserve"> </w:t>
      </w:r>
      <w:r w:rsidR="00DD329E" w:rsidRPr="007C0883">
        <w:rPr>
          <w:rFonts w:cs="Times New Roman"/>
        </w:rPr>
        <w:t xml:space="preserve">de l’aménagement. La donnée est néanmoins diffusée sous forme brute et ne peut être exploitée sans précautions préalables. Elle exige que les utilisateurs puissent bien en comprendre les contenus pour l’exploiter au mieux. </w:t>
      </w:r>
    </w:p>
    <w:p w:rsidR="00E953AC" w:rsidRPr="007C0883" w:rsidRDefault="00601892" w:rsidP="00B555E2">
      <w:pPr>
        <w:jc w:val="both"/>
        <w:rPr>
          <w:rFonts w:cs="Times New Roman"/>
        </w:rPr>
      </w:pPr>
      <w:r w:rsidRPr="007C0883">
        <w:rPr>
          <w:rFonts w:cs="Times New Roman"/>
        </w:rPr>
        <w:t xml:space="preserve">Dans le cadre du groupe de travail, il a été suggéré que les données </w:t>
      </w:r>
      <w:r w:rsidR="003F1211">
        <w:rPr>
          <w:rFonts w:cs="Times New Roman"/>
        </w:rPr>
        <w:t xml:space="preserve">DVF </w:t>
      </w:r>
      <w:r w:rsidRPr="007C0883">
        <w:rPr>
          <w:rFonts w:cs="Times New Roman"/>
        </w:rPr>
        <w:t xml:space="preserve">transmises au groupe DVF pourraient être mises à disposition </w:t>
      </w:r>
      <w:r w:rsidR="00C00215">
        <w:rPr>
          <w:rFonts w:cs="Times New Roman"/>
        </w:rPr>
        <w:t>d'</w:t>
      </w:r>
      <w:r w:rsidRPr="007C0883">
        <w:rPr>
          <w:rFonts w:cs="Times New Roman"/>
        </w:rPr>
        <w:t>un tiers de confiance chargé de l</w:t>
      </w:r>
      <w:r w:rsidR="003E44EE">
        <w:rPr>
          <w:rFonts w:cs="Times New Roman"/>
        </w:rPr>
        <w:t xml:space="preserve">eur </w:t>
      </w:r>
      <w:r w:rsidRPr="007C0883">
        <w:rPr>
          <w:rFonts w:cs="Times New Roman"/>
        </w:rPr>
        <w:t xml:space="preserve">anonymisation </w:t>
      </w:r>
      <w:r w:rsidR="00C00215">
        <w:rPr>
          <w:rFonts w:cs="Times New Roman"/>
        </w:rPr>
        <w:t>avant</w:t>
      </w:r>
      <w:r w:rsidR="00C00215" w:rsidRPr="007C0883">
        <w:rPr>
          <w:rFonts w:cs="Times New Roman"/>
        </w:rPr>
        <w:t xml:space="preserve"> </w:t>
      </w:r>
      <w:r w:rsidRPr="007C0883">
        <w:rPr>
          <w:rFonts w:cs="Times New Roman"/>
        </w:rPr>
        <w:t xml:space="preserve">une mise en </w:t>
      </w:r>
      <w:r w:rsidR="00527FC5">
        <w:rPr>
          <w:rFonts w:cs="Times New Roman"/>
        </w:rPr>
        <w:t>Open Data</w:t>
      </w:r>
      <w:r w:rsidRPr="007C0883">
        <w:rPr>
          <w:rFonts w:cs="Times New Roman"/>
        </w:rPr>
        <w:t>.</w:t>
      </w:r>
      <w:r w:rsidR="00B727EA" w:rsidRPr="007C0883">
        <w:rPr>
          <w:rFonts w:cs="Times New Roman"/>
        </w:rPr>
        <w:t xml:space="preserve"> </w:t>
      </w:r>
    </w:p>
    <w:p w:rsidR="00D25B4D" w:rsidRPr="007C0883" w:rsidRDefault="00D25B4D" w:rsidP="00B555E2">
      <w:pPr>
        <w:jc w:val="both"/>
        <w:rPr>
          <w:rFonts w:cs="Times New Roman"/>
        </w:rPr>
      </w:pPr>
      <w:r w:rsidRPr="007C0883">
        <w:rPr>
          <w:rFonts w:cs="Times New Roman"/>
        </w:rPr>
        <w:t xml:space="preserve">De même, la base Filocom qui constitue une source particulièrement utile au secteur du logement, peut être mise à disposition </w:t>
      </w:r>
      <w:r w:rsidR="003E44EE">
        <w:rPr>
          <w:rFonts w:cs="Times New Roman"/>
        </w:rPr>
        <w:t>des</w:t>
      </w:r>
      <w:r w:rsidR="003E44EE" w:rsidRPr="007C0883">
        <w:rPr>
          <w:rFonts w:cs="Times New Roman"/>
        </w:rPr>
        <w:t xml:space="preserve"> </w:t>
      </w:r>
      <w:r w:rsidRPr="007C0883">
        <w:rPr>
          <w:rFonts w:cs="Times New Roman"/>
        </w:rPr>
        <w:t xml:space="preserve">collectivités locales ou </w:t>
      </w:r>
      <w:r w:rsidR="00243F52">
        <w:rPr>
          <w:rFonts w:cs="Times New Roman"/>
        </w:rPr>
        <w:t>de</w:t>
      </w:r>
      <w:r w:rsidR="00243F52" w:rsidRPr="007C0883">
        <w:rPr>
          <w:rFonts w:cs="Times New Roman"/>
        </w:rPr>
        <w:t xml:space="preserve"> </w:t>
      </w:r>
      <w:r w:rsidRPr="007C0883">
        <w:rPr>
          <w:rFonts w:cs="Times New Roman"/>
        </w:rPr>
        <w:t>cabinet</w:t>
      </w:r>
      <w:r w:rsidR="003F1211">
        <w:rPr>
          <w:rFonts w:cs="Times New Roman"/>
        </w:rPr>
        <w:t>s</w:t>
      </w:r>
      <w:r w:rsidRPr="007C0883">
        <w:rPr>
          <w:rFonts w:cs="Times New Roman"/>
        </w:rPr>
        <w:t xml:space="preserve"> d’études pour le compte de la collectivité</w:t>
      </w:r>
      <w:r w:rsidR="00243F52">
        <w:rPr>
          <w:rFonts w:cs="Times New Roman"/>
        </w:rPr>
        <w:t xml:space="preserve"> dans un certain cadre.</w:t>
      </w:r>
      <w:r w:rsidR="00243F52" w:rsidRPr="007C0883">
        <w:rPr>
          <w:rFonts w:cs="Times New Roman"/>
        </w:rPr>
        <w:t xml:space="preserve"> </w:t>
      </w:r>
      <w:r w:rsidR="00337C10">
        <w:rPr>
          <w:rFonts w:cs="Times New Roman"/>
        </w:rPr>
        <w:t>Les données sur la vacance détenues par l’administration fiscale peuvent également faire l’objet d’une mise à disposition a</w:t>
      </w:r>
      <w:r w:rsidR="003F1211">
        <w:rPr>
          <w:rFonts w:cs="Times New Roman"/>
        </w:rPr>
        <w:t>uprès des</w:t>
      </w:r>
      <w:r w:rsidR="00337C10">
        <w:rPr>
          <w:rFonts w:cs="Times New Roman"/>
        </w:rPr>
        <w:t xml:space="preserve"> collectivités locales.</w:t>
      </w:r>
    </w:p>
    <w:p w:rsidR="002F03CB" w:rsidRDefault="002F03CB" w:rsidP="00B555E2">
      <w:pPr>
        <w:jc w:val="both"/>
        <w:rPr>
          <w:rFonts w:cs="Times New Roman"/>
        </w:rPr>
      </w:pPr>
      <w:r w:rsidRPr="007C0883">
        <w:rPr>
          <w:rFonts w:cs="Times New Roman"/>
        </w:rPr>
        <w:t>Comme expliqué précédemment, la question des redevances a fait l’objet d’échanges au sein du groupe de travail. Si les réutilisateurs souhaitent de manière générale une mise à disposition gratuite, conformément à la logique de l’</w:t>
      </w:r>
      <w:r w:rsidR="00527FC5">
        <w:rPr>
          <w:rFonts w:cs="Times New Roman"/>
        </w:rPr>
        <w:t>Open Data</w:t>
      </w:r>
      <w:r w:rsidRPr="007C0883">
        <w:rPr>
          <w:rFonts w:cs="Times New Roman"/>
        </w:rPr>
        <w:t xml:space="preserve"> et telle que réaffirmée dans le cadre des travaux du CIMAP, les producteurs ont aussi fait part des surcoûts liés à la mise à disposition </w:t>
      </w:r>
      <w:r w:rsidR="003E44EE">
        <w:rPr>
          <w:rFonts w:cs="Times New Roman"/>
        </w:rPr>
        <w:t xml:space="preserve">des données, </w:t>
      </w:r>
      <w:r w:rsidRPr="007C0883">
        <w:rPr>
          <w:rFonts w:cs="Times New Roman"/>
        </w:rPr>
        <w:t xml:space="preserve">notamment concernant </w:t>
      </w:r>
      <w:r w:rsidR="003E44EE">
        <w:rPr>
          <w:rFonts w:cs="Times New Roman"/>
        </w:rPr>
        <w:t xml:space="preserve">leur </w:t>
      </w:r>
      <w:r w:rsidRPr="007C0883">
        <w:rPr>
          <w:rFonts w:cs="Times New Roman"/>
        </w:rPr>
        <w:t xml:space="preserve">collecte </w:t>
      </w:r>
      <w:r w:rsidR="003E44EE">
        <w:rPr>
          <w:rFonts w:cs="Times New Roman"/>
        </w:rPr>
        <w:t xml:space="preserve">et </w:t>
      </w:r>
      <w:r w:rsidR="003E44EE" w:rsidRPr="007C0883">
        <w:rPr>
          <w:rFonts w:cs="Times New Roman"/>
        </w:rPr>
        <w:t>l</w:t>
      </w:r>
      <w:r w:rsidR="003E44EE">
        <w:rPr>
          <w:rFonts w:cs="Times New Roman"/>
        </w:rPr>
        <w:t xml:space="preserve">eur </w:t>
      </w:r>
      <w:r w:rsidR="003E44EE" w:rsidRPr="007C0883">
        <w:rPr>
          <w:rFonts w:cs="Times New Roman"/>
        </w:rPr>
        <w:t>anonymisation</w:t>
      </w:r>
      <w:r w:rsidRPr="007C0883">
        <w:rPr>
          <w:rFonts w:cs="Times New Roman"/>
        </w:rPr>
        <w:t xml:space="preserve">. </w:t>
      </w:r>
      <w:r w:rsidR="00337C10">
        <w:rPr>
          <w:rFonts w:cs="Times New Roman"/>
        </w:rPr>
        <w:t>La question du coût de la mise à disposition est notamment évoquée pour les bases notariales</w:t>
      </w:r>
      <w:r w:rsidR="00842DDA">
        <w:rPr>
          <w:rStyle w:val="Appelnotedebasdep"/>
          <w:rFonts w:cs="Times New Roman"/>
        </w:rPr>
        <w:footnoteReference w:id="29"/>
      </w:r>
      <w:r w:rsidR="00337C10">
        <w:rPr>
          <w:rFonts w:cs="Times New Roman"/>
        </w:rPr>
        <w:t>.</w:t>
      </w:r>
    </w:p>
    <w:p w:rsidR="00606E3F" w:rsidRPr="007C0883" w:rsidRDefault="00606E3F" w:rsidP="00B555E2">
      <w:pPr>
        <w:jc w:val="both"/>
        <w:rPr>
          <w:rFonts w:cs="Times New Roman"/>
        </w:rPr>
      </w:pPr>
    </w:p>
    <w:p w:rsidR="00DA2C4E" w:rsidRPr="007C0883" w:rsidRDefault="004304FE" w:rsidP="00B555E2">
      <w:pPr>
        <w:pStyle w:val="Titre3"/>
        <w:jc w:val="both"/>
      </w:pPr>
      <w:bookmarkStart w:id="30" w:name="_Toc410125540"/>
      <w:r>
        <w:t>En termes d’accessibilité et de</w:t>
      </w:r>
      <w:r w:rsidR="00957068" w:rsidRPr="007C0883">
        <w:t xml:space="preserve"> visibilité </w:t>
      </w:r>
      <w:r>
        <w:t xml:space="preserve">des </w:t>
      </w:r>
      <w:r w:rsidR="00DA2C4E" w:rsidRPr="007C0883">
        <w:t xml:space="preserve">sources de données </w:t>
      </w:r>
      <w:r>
        <w:t>mises à disposition</w:t>
      </w:r>
      <w:bookmarkEnd w:id="30"/>
    </w:p>
    <w:p w:rsidR="00DA2C4E" w:rsidRPr="007C0883" w:rsidRDefault="00DA2C4E" w:rsidP="00B555E2">
      <w:pPr>
        <w:jc w:val="both"/>
        <w:rPr>
          <w:rFonts w:cs="Times New Roman"/>
        </w:rPr>
      </w:pPr>
      <w:r w:rsidRPr="007C0883">
        <w:rPr>
          <w:rFonts w:cs="Times New Roman"/>
        </w:rPr>
        <w:t xml:space="preserve">Les travaux de ce groupe ont été l’occasion d’échanges riches entre producteurs et utilisateurs de données, permettant de partager les </w:t>
      </w:r>
      <w:r w:rsidR="00243F52">
        <w:rPr>
          <w:rFonts w:cs="Times New Roman"/>
        </w:rPr>
        <w:t>contraintes</w:t>
      </w:r>
      <w:r w:rsidR="00243F52" w:rsidRPr="007C0883">
        <w:rPr>
          <w:rFonts w:cs="Times New Roman"/>
        </w:rPr>
        <w:t xml:space="preserve"> </w:t>
      </w:r>
      <w:r w:rsidR="00957068" w:rsidRPr="007C0883">
        <w:rPr>
          <w:rFonts w:cs="Times New Roman"/>
        </w:rPr>
        <w:t xml:space="preserve">des </w:t>
      </w:r>
      <w:r w:rsidR="00243F52">
        <w:rPr>
          <w:rFonts w:cs="Times New Roman"/>
        </w:rPr>
        <w:t>uns</w:t>
      </w:r>
      <w:r w:rsidR="00243F52" w:rsidRPr="007C0883">
        <w:rPr>
          <w:rFonts w:cs="Times New Roman"/>
        </w:rPr>
        <w:t xml:space="preserve"> </w:t>
      </w:r>
      <w:r w:rsidRPr="007C0883">
        <w:rPr>
          <w:rFonts w:cs="Times New Roman"/>
        </w:rPr>
        <w:t xml:space="preserve">et les </w:t>
      </w:r>
      <w:r w:rsidR="00243F52">
        <w:rPr>
          <w:rFonts w:cs="Times New Roman"/>
        </w:rPr>
        <w:t>attentes</w:t>
      </w:r>
      <w:r w:rsidR="00243F52" w:rsidRPr="007C0883">
        <w:rPr>
          <w:rFonts w:cs="Times New Roman"/>
        </w:rPr>
        <w:t xml:space="preserve"> </w:t>
      </w:r>
      <w:r w:rsidR="00957068" w:rsidRPr="007C0883">
        <w:rPr>
          <w:rFonts w:cs="Times New Roman"/>
        </w:rPr>
        <w:t xml:space="preserve">des </w:t>
      </w:r>
      <w:r w:rsidR="00243F52">
        <w:rPr>
          <w:rFonts w:cs="Times New Roman"/>
        </w:rPr>
        <w:t>autres</w:t>
      </w:r>
      <w:r w:rsidRPr="007C0883">
        <w:rPr>
          <w:rFonts w:cs="Times New Roman"/>
        </w:rPr>
        <w:t>. Ils ont également permis de souligner le déficit de connaissance de l’existant, ou les difficultés à</w:t>
      </w:r>
      <w:r w:rsidR="000A0C86">
        <w:rPr>
          <w:rFonts w:cs="Times New Roman"/>
        </w:rPr>
        <w:t xml:space="preserve"> le</w:t>
      </w:r>
      <w:r w:rsidRPr="007C0883">
        <w:rPr>
          <w:rFonts w:cs="Times New Roman"/>
        </w:rPr>
        <w:t xml:space="preserve"> trouver. </w:t>
      </w:r>
    </w:p>
    <w:p w:rsidR="00F10982" w:rsidRDefault="00DA2C4E" w:rsidP="00B555E2">
      <w:pPr>
        <w:jc w:val="both"/>
        <w:rPr>
          <w:rFonts w:cs="Times New Roman"/>
        </w:rPr>
      </w:pPr>
      <w:r w:rsidRPr="007C0883">
        <w:rPr>
          <w:rFonts w:cs="Times New Roman"/>
        </w:rPr>
        <w:t xml:space="preserve">Ainsi, </w:t>
      </w:r>
      <w:r w:rsidR="00243F52">
        <w:rPr>
          <w:rFonts w:cs="Times New Roman"/>
        </w:rPr>
        <w:t xml:space="preserve">concernant </w:t>
      </w:r>
      <w:r w:rsidRPr="007C0883">
        <w:rPr>
          <w:rFonts w:cs="Times New Roman"/>
        </w:rPr>
        <w:t xml:space="preserve">le site de l’INSEE </w:t>
      </w:r>
      <w:r w:rsidR="00243F52">
        <w:rPr>
          <w:rFonts w:cs="Times New Roman"/>
        </w:rPr>
        <w:t xml:space="preserve">qui </w:t>
      </w:r>
      <w:r w:rsidRPr="007C0883">
        <w:rPr>
          <w:rFonts w:cs="Times New Roman"/>
        </w:rPr>
        <w:t xml:space="preserve">constitue une source d’informations particulièrement riche, plusieurs utilisateurs ont noté </w:t>
      </w:r>
      <w:r w:rsidR="00243F52">
        <w:rPr>
          <w:rFonts w:cs="Times New Roman"/>
        </w:rPr>
        <w:t xml:space="preserve">des difficultés </w:t>
      </w:r>
      <w:r w:rsidRPr="007C0883">
        <w:rPr>
          <w:rFonts w:cs="Times New Roman"/>
        </w:rPr>
        <w:t xml:space="preserve">à se repérer </w:t>
      </w:r>
      <w:r w:rsidR="00243F52">
        <w:rPr>
          <w:rFonts w:cs="Times New Roman"/>
        </w:rPr>
        <w:t xml:space="preserve">parfois, ce qui engendre une </w:t>
      </w:r>
      <w:r w:rsidRPr="007C0883">
        <w:rPr>
          <w:rFonts w:cs="Times New Roman"/>
        </w:rPr>
        <w:t>sous-</w:t>
      </w:r>
      <w:r w:rsidR="00243F52" w:rsidRPr="007C0883">
        <w:rPr>
          <w:rFonts w:cs="Times New Roman"/>
        </w:rPr>
        <w:t>utilis</w:t>
      </w:r>
      <w:r w:rsidR="00243F52">
        <w:rPr>
          <w:rFonts w:cs="Times New Roman"/>
        </w:rPr>
        <w:t>ation</w:t>
      </w:r>
      <w:r w:rsidR="00243F52" w:rsidRPr="007C0883">
        <w:rPr>
          <w:rFonts w:cs="Times New Roman"/>
        </w:rPr>
        <w:t xml:space="preserve"> </w:t>
      </w:r>
      <w:r w:rsidR="00243F52">
        <w:rPr>
          <w:rFonts w:cs="Times New Roman"/>
        </w:rPr>
        <w:t>d</w:t>
      </w:r>
      <w:r w:rsidRPr="007C0883">
        <w:rPr>
          <w:rFonts w:cs="Times New Roman"/>
        </w:rPr>
        <w:t xml:space="preserve">es possibilités offertes par l’INSEE. </w:t>
      </w:r>
    </w:p>
    <w:p w:rsidR="004F7886" w:rsidRDefault="00DA2C4E" w:rsidP="00B555E2">
      <w:pPr>
        <w:jc w:val="both"/>
        <w:rPr>
          <w:rFonts w:cs="Times New Roman"/>
        </w:rPr>
      </w:pPr>
      <w:r w:rsidRPr="007C0883">
        <w:rPr>
          <w:rFonts w:cs="Times New Roman"/>
        </w:rPr>
        <w:t>Concernant les données mises à disposition par le S</w:t>
      </w:r>
      <w:r w:rsidR="003F1211">
        <w:rPr>
          <w:rFonts w:cs="Times New Roman"/>
        </w:rPr>
        <w:t>Oe</w:t>
      </w:r>
      <w:r w:rsidRPr="007C0883">
        <w:rPr>
          <w:rFonts w:cs="Times New Roman"/>
        </w:rPr>
        <w:t>S</w:t>
      </w:r>
      <w:r w:rsidR="00F36E91">
        <w:rPr>
          <w:rFonts w:cs="Times New Roman"/>
        </w:rPr>
        <w:t xml:space="preserve"> (service statistique au sein du Commissariat général du Développement Durable)</w:t>
      </w:r>
      <w:r w:rsidRPr="007C0883">
        <w:rPr>
          <w:rFonts w:cs="Times New Roman"/>
        </w:rPr>
        <w:t>, qui se sont développées au cours des dernières années, elles ne sont pas non plus toujours connues, d’autant que leur « rattachement » au champ du logement ne se fait pas forcément de manière évidente.</w:t>
      </w:r>
      <w:r w:rsidR="000660F0">
        <w:rPr>
          <w:rFonts w:cs="Times New Roman"/>
        </w:rPr>
        <w:t xml:space="preserve"> </w:t>
      </w:r>
      <w:r w:rsidR="003F1211">
        <w:rPr>
          <w:rFonts w:cs="Times New Roman"/>
        </w:rPr>
        <w:t>Le</w:t>
      </w:r>
      <w:r w:rsidR="000660F0">
        <w:rPr>
          <w:rFonts w:cs="Times New Roman"/>
        </w:rPr>
        <w:t xml:space="preserve"> S</w:t>
      </w:r>
      <w:r w:rsidR="003F1211">
        <w:rPr>
          <w:rFonts w:cs="Times New Roman"/>
        </w:rPr>
        <w:t>Oe</w:t>
      </w:r>
      <w:r w:rsidR="000660F0">
        <w:rPr>
          <w:rFonts w:cs="Times New Roman"/>
        </w:rPr>
        <w:t xml:space="preserve">S alimente </w:t>
      </w:r>
      <w:r w:rsidR="003F1211">
        <w:rPr>
          <w:rFonts w:cs="Times New Roman"/>
        </w:rPr>
        <w:t xml:space="preserve">en effet </w:t>
      </w:r>
      <w:r w:rsidR="00F10982">
        <w:rPr>
          <w:rFonts w:cs="Times New Roman"/>
        </w:rPr>
        <w:t>le</w:t>
      </w:r>
      <w:r w:rsidR="000660F0">
        <w:rPr>
          <w:rFonts w:cs="Times New Roman"/>
        </w:rPr>
        <w:t xml:space="preserve"> site dédié </w:t>
      </w:r>
      <w:hyperlink r:id="rId11" w:history="1">
        <w:r w:rsidR="003F1211" w:rsidRPr="00E75317">
          <w:rPr>
            <w:rStyle w:val="Lienhypertexte"/>
            <w:rFonts w:cs="Times New Roman"/>
          </w:rPr>
          <w:t>www.statistiques.developpement-durable.gouv.fr</w:t>
        </w:r>
      </w:hyperlink>
      <w:r w:rsidR="003F1211">
        <w:rPr>
          <w:rFonts w:cs="Times New Roman"/>
        </w:rPr>
        <w:t xml:space="preserve"> </w:t>
      </w:r>
      <w:r w:rsidR="00F10982">
        <w:rPr>
          <w:rFonts w:cs="Times New Roman"/>
        </w:rPr>
        <w:t xml:space="preserve">en </w:t>
      </w:r>
      <w:r w:rsidR="004F7886">
        <w:rPr>
          <w:rFonts w:cs="Times New Roman"/>
        </w:rPr>
        <w:t xml:space="preserve">présentant les informations </w:t>
      </w:r>
      <w:r w:rsidR="00A95F1A">
        <w:rPr>
          <w:rFonts w:cs="Times New Roman"/>
        </w:rPr>
        <w:t xml:space="preserve">qu’il produit </w:t>
      </w:r>
      <w:r w:rsidR="004F7886" w:rsidRPr="004F7886">
        <w:t>sur les thèmes du logement</w:t>
      </w:r>
      <w:r w:rsidR="003F1211">
        <w:t>, ce site portant également sur les données relatives à la c</w:t>
      </w:r>
      <w:r w:rsidR="004F7886" w:rsidRPr="004F7886">
        <w:t>onstruction</w:t>
      </w:r>
      <w:r w:rsidR="003F1211">
        <w:t xml:space="preserve"> en général</w:t>
      </w:r>
      <w:r w:rsidR="004F7886" w:rsidRPr="004F7886">
        <w:t xml:space="preserve">, </w:t>
      </w:r>
      <w:r w:rsidR="003F1211">
        <w:t>aux transports, à</w:t>
      </w:r>
      <w:r w:rsidR="004F7886" w:rsidRPr="004F7886">
        <w:t xml:space="preserve"> l'énergie et </w:t>
      </w:r>
      <w:r w:rsidR="003F1211">
        <w:t>au</w:t>
      </w:r>
      <w:r w:rsidR="004F7886" w:rsidRPr="004F7886">
        <w:t xml:space="preserve"> climat, </w:t>
      </w:r>
      <w:r w:rsidR="003F1211">
        <w:t xml:space="preserve">à </w:t>
      </w:r>
      <w:r w:rsidR="004F7886" w:rsidRPr="004F7886">
        <w:t xml:space="preserve">l’environnement </w:t>
      </w:r>
      <w:r w:rsidR="003F1211">
        <w:t>et au</w:t>
      </w:r>
      <w:r w:rsidR="004F7886" w:rsidRPr="004F7886">
        <w:t xml:space="preserve"> développement durable.</w:t>
      </w:r>
      <w:r w:rsidR="003F1211">
        <w:t xml:space="preserve"> </w:t>
      </w:r>
      <w:r w:rsidR="003F1211">
        <w:rPr>
          <w:rFonts w:cs="Times New Roman"/>
        </w:rPr>
        <w:t xml:space="preserve">Il faut noter que </w:t>
      </w:r>
      <w:r w:rsidR="00331695">
        <w:rPr>
          <w:rFonts w:cs="Times New Roman"/>
        </w:rPr>
        <w:t xml:space="preserve">les données mises à disposition par le SOeS sont </w:t>
      </w:r>
      <w:r w:rsidR="00F10982">
        <w:rPr>
          <w:rFonts w:cs="Times New Roman"/>
        </w:rPr>
        <w:t>également présentées sous forme</w:t>
      </w:r>
      <w:r w:rsidR="00331695">
        <w:rPr>
          <w:rFonts w:cs="Times New Roman"/>
        </w:rPr>
        <w:t xml:space="preserve"> </w:t>
      </w:r>
      <w:r w:rsidR="00F10982">
        <w:rPr>
          <w:rFonts w:cs="Times New Roman"/>
        </w:rPr>
        <w:t>de</w:t>
      </w:r>
      <w:r w:rsidR="00331695">
        <w:rPr>
          <w:rFonts w:cs="Times New Roman"/>
        </w:rPr>
        <w:t xml:space="preserve"> </w:t>
      </w:r>
      <w:r w:rsidR="00331695">
        <w:rPr>
          <w:rFonts w:cs="Times New Roman"/>
        </w:rPr>
        <w:lastRenderedPageBreak/>
        <w:t xml:space="preserve">cartographies dynamiques (Géoidd) permettant d’interpréter les données et </w:t>
      </w:r>
      <w:r w:rsidR="00F10982">
        <w:rPr>
          <w:rFonts w:cs="Times New Roman"/>
        </w:rPr>
        <w:t xml:space="preserve">de </w:t>
      </w:r>
      <w:r w:rsidR="00331695">
        <w:rPr>
          <w:rFonts w:cs="Times New Roman"/>
        </w:rPr>
        <w:t>valoriser le travail d’analyse réalisé par le service statistique du ministère.</w:t>
      </w:r>
    </w:p>
    <w:p w:rsidR="00F10982" w:rsidRPr="007C0883" w:rsidRDefault="003F1211" w:rsidP="00F10982">
      <w:pPr>
        <w:jc w:val="both"/>
      </w:pPr>
      <w:r>
        <w:t>Concernant les données produites par le ministère en charge du logement, i</w:t>
      </w:r>
      <w:r w:rsidR="00F10982">
        <w:t>l convient de souligner qu’un nouveau site a été mis en place récemment pour centraliser les informations sur le financement du logement social :</w:t>
      </w:r>
      <w:r w:rsidR="00F10982" w:rsidRPr="00623F7C">
        <w:t xml:space="preserve"> </w:t>
      </w:r>
      <w:hyperlink r:id="rId12" w:history="1">
        <w:r w:rsidR="00F10982" w:rsidRPr="008B041D">
          <w:rPr>
            <w:rStyle w:val="Lienhypertexte"/>
          </w:rPr>
          <w:t>http://www.financement-logement-social.territoires.gouv.fr/</w:t>
        </w:r>
      </w:hyperlink>
      <w:r w:rsidR="00F10982">
        <w:t xml:space="preserve">. Il rassemble les informations réglementaires et fait le lien vers les systèmes d’information sur ce sujet. </w:t>
      </w:r>
    </w:p>
    <w:p w:rsidR="00F10982" w:rsidRDefault="00F10982" w:rsidP="00B555E2">
      <w:pPr>
        <w:jc w:val="both"/>
        <w:rPr>
          <w:rFonts w:cs="Times New Roman"/>
        </w:rPr>
      </w:pPr>
      <w:r>
        <w:rPr>
          <w:rFonts w:cs="Times New Roman"/>
        </w:rPr>
        <w:t xml:space="preserve">De plus, le site relatif au Système national d’enregistrement des demandes de logement social comporte des tableaux de bord sous format </w:t>
      </w:r>
      <w:r w:rsidR="003F1211">
        <w:rPr>
          <w:rFonts w:cs="Times New Roman"/>
        </w:rPr>
        <w:t>E</w:t>
      </w:r>
      <w:r>
        <w:rPr>
          <w:rFonts w:cs="Times New Roman"/>
        </w:rPr>
        <w:t xml:space="preserve">xcel : </w:t>
      </w:r>
      <w:hyperlink r:id="rId13" w:history="1">
        <w:r w:rsidR="00842DDA" w:rsidRPr="00C14837">
          <w:rPr>
            <w:rStyle w:val="Lienhypertexte"/>
            <w:rFonts w:cs="Times New Roman"/>
          </w:rPr>
          <w:t>http://sne.info.application.territoires.gouv.fr/</w:t>
        </w:r>
      </w:hyperlink>
      <w:r w:rsidR="00842DDA">
        <w:rPr>
          <w:rFonts w:cs="Times New Roman"/>
        </w:rPr>
        <w:t>.</w:t>
      </w:r>
    </w:p>
    <w:p w:rsidR="00F36E91" w:rsidRDefault="00F36E91" w:rsidP="00B555E2">
      <w:pPr>
        <w:jc w:val="both"/>
        <w:rPr>
          <w:rFonts w:cs="Times New Roman"/>
        </w:rPr>
      </w:pPr>
      <w:r>
        <w:rPr>
          <w:rFonts w:cs="Times New Roman"/>
        </w:rPr>
        <w:t xml:space="preserve">Ces sources de données ne sont pas référencées sur </w:t>
      </w:r>
      <w:hyperlink r:id="rId14" w:history="1">
        <w:r w:rsidR="003F6EF3" w:rsidRPr="00C14837">
          <w:rPr>
            <w:rStyle w:val="Lienhypertexte"/>
            <w:rFonts w:cs="Times New Roman"/>
          </w:rPr>
          <w:t>www.data.gouv.fr</w:t>
        </w:r>
      </w:hyperlink>
      <w:r w:rsidR="003F6EF3">
        <w:rPr>
          <w:rFonts w:cs="Times New Roman"/>
        </w:rPr>
        <w:t>,</w:t>
      </w:r>
      <w:r>
        <w:rPr>
          <w:rFonts w:cs="Times New Roman"/>
        </w:rPr>
        <w:t xml:space="preserve"> ni accessibles facilement depuis le site du ministère en charge du logement.</w:t>
      </w:r>
    </w:p>
    <w:p w:rsidR="004F7886" w:rsidRPr="007C0883" w:rsidRDefault="00606E3F" w:rsidP="00B555E2">
      <w:pPr>
        <w:jc w:val="both"/>
        <w:rPr>
          <w:rFonts w:cs="Times New Roman"/>
          <w:i/>
        </w:rPr>
      </w:pPr>
      <w:r>
        <w:rPr>
          <w:rFonts w:cs="Times New Roman"/>
        </w:rPr>
        <w:t>Enfin, il convient de souligner l’avanc</w:t>
      </w:r>
      <w:r w:rsidR="00DB2184">
        <w:rPr>
          <w:rFonts w:cs="Times New Roman"/>
        </w:rPr>
        <w:t>ée</w:t>
      </w:r>
      <w:r>
        <w:rPr>
          <w:rFonts w:cs="Times New Roman"/>
        </w:rPr>
        <w:t xml:space="preserve"> en termes de connaissances des sources de données que représente le</w:t>
      </w:r>
      <w:r w:rsidR="00F36E91">
        <w:rPr>
          <w:rFonts w:cs="Times New Roman"/>
        </w:rPr>
        <w:t xml:space="preserve"> travail </w:t>
      </w:r>
      <w:r w:rsidR="00DA2C4E" w:rsidRPr="007C0883">
        <w:rPr>
          <w:rFonts w:cs="Times New Roman"/>
        </w:rPr>
        <w:t>effectué dans le cadre de la mission CGEDD/INSEE</w:t>
      </w:r>
      <w:r>
        <w:rPr>
          <w:rFonts w:cs="Times New Roman"/>
        </w:rPr>
        <w:t>, évoqué précédemment</w:t>
      </w:r>
      <w:r w:rsidR="00DA2C4E" w:rsidRPr="007C0883">
        <w:rPr>
          <w:rFonts w:cs="Times New Roman"/>
        </w:rPr>
        <w:t xml:space="preserve">. </w:t>
      </w:r>
      <w:r w:rsidR="00F36E91">
        <w:rPr>
          <w:rFonts w:cs="Times New Roman"/>
        </w:rPr>
        <w:t>L’ensemble des fiches est aujourd’hui disponible en annexes du rapport, mis à disposition sur le site du CGEDD.</w:t>
      </w:r>
      <w:r w:rsidR="003F1211">
        <w:rPr>
          <w:rFonts w:cs="Times New Roman"/>
        </w:rPr>
        <w:t xml:space="preserve"> Le présent rapport comporte en annexe</w:t>
      </w:r>
      <w:r>
        <w:rPr>
          <w:rStyle w:val="Appelnotedebasdep"/>
          <w:rFonts w:cs="Times New Roman"/>
        </w:rPr>
        <w:footnoteReference w:id="30"/>
      </w:r>
      <w:r w:rsidR="003F1211">
        <w:rPr>
          <w:rFonts w:cs="Times New Roman"/>
        </w:rPr>
        <w:t xml:space="preserve"> une synthèse de</w:t>
      </w:r>
      <w:r>
        <w:rPr>
          <w:rFonts w:cs="Times New Roman"/>
        </w:rPr>
        <w:t xml:space="preserve"> </w:t>
      </w:r>
      <w:r w:rsidR="002F4696">
        <w:rPr>
          <w:rFonts w:cs="Times New Roman"/>
        </w:rPr>
        <w:t xml:space="preserve">la plupart de ces </w:t>
      </w:r>
      <w:r w:rsidR="003F1211">
        <w:rPr>
          <w:rFonts w:cs="Times New Roman"/>
        </w:rPr>
        <w:t xml:space="preserve">fiches concernant son périmètre, </w:t>
      </w:r>
      <w:r>
        <w:rPr>
          <w:rFonts w:cs="Times New Roman"/>
        </w:rPr>
        <w:t>qui constitue une cartographie des données en matière de logement. Pour chaque source, sont précisées les conditions de mise à disposition</w:t>
      </w:r>
      <w:r w:rsidR="003F1211">
        <w:rPr>
          <w:rFonts w:cs="Times New Roman"/>
        </w:rPr>
        <w:t xml:space="preserve"> </w:t>
      </w:r>
      <w:r w:rsidR="00AF1C22">
        <w:rPr>
          <w:rFonts w:cs="Times New Roman"/>
        </w:rPr>
        <w:t xml:space="preserve">des </w:t>
      </w:r>
      <w:r w:rsidR="003F1211">
        <w:rPr>
          <w:rFonts w:cs="Times New Roman"/>
        </w:rPr>
        <w:t>données et les perspectives, le cas échéant.</w:t>
      </w:r>
    </w:p>
    <w:p w:rsidR="001154BE" w:rsidRPr="007C0883" w:rsidRDefault="001154BE" w:rsidP="00B555E2">
      <w:pPr>
        <w:jc w:val="both"/>
        <w:rPr>
          <w:rFonts w:cs="Times New Roman"/>
          <w:i/>
        </w:rPr>
      </w:pPr>
      <w:r w:rsidRPr="007C0883">
        <w:rPr>
          <w:rFonts w:cs="Times New Roman"/>
          <w:i/>
        </w:rPr>
        <w:br w:type="page"/>
      </w:r>
    </w:p>
    <w:p w:rsidR="003A32BA" w:rsidRPr="007C0883" w:rsidRDefault="00601F2C" w:rsidP="00B555E2">
      <w:pPr>
        <w:pStyle w:val="Titre1"/>
        <w:jc w:val="both"/>
      </w:pPr>
      <w:bookmarkStart w:id="31" w:name="_Toc410125541"/>
      <w:r>
        <w:lastRenderedPageBreak/>
        <w:t xml:space="preserve">PARTIE III </w:t>
      </w:r>
      <w:r w:rsidR="00E15A07">
        <w:t>–</w:t>
      </w:r>
      <w:r>
        <w:t xml:space="preserve"> </w:t>
      </w:r>
      <w:r w:rsidR="00E15A07">
        <w:t>Propositions de pistes de travail</w:t>
      </w:r>
      <w:bookmarkEnd w:id="31"/>
      <w:r w:rsidR="00E15A07">
        <w:t xml:space="preserve"> </w:t>
      </w:r>
    </w:p>
    <w:p w:rsidR="003A32BA" w:rsidRPr="007C0883" w:rsidRDefault="003A32BA" w:rsidP="00B555E2">
      <w:pPr>
        <w:jc w:val="both"/>
        <w:rPr>
          <w:rFonts w:cs="Times New Roman"/>
        </w:rPr>
      </w:pPr>
      <w:r w:rsidRPr="007C0883">
        <w:rPr>
          <w:rFonts w:cs="Times New Roman"/>
          <w:noProof/>
          <w:lang w:eastAsia="fr-FR"/>
        </w:rPr>
        <mc:AlternateContent>
          <mc:Choice Requires="wps">
            <w:drawing>
              <wp:anchor distT="0" distB="0" distL="114300" distR="114300" simplePos="0" relativeHeight="251659776" behindDoc="0" locked="0" layoutInCell="1" allowOverlap="1" wp14:anchorId="28DC015D" wp14:editId="1B2D0F66">
                <wp:simplePos x="0" y="0"/>
                <wp:positionH relativeFrom="column">
                  <wp:posOffset>-118745</wp:posOffset>
                </wp:positionH>
                <wp:positionV relativeFrom="paragraph">
                  <wp:posOffset>8890</wp:posOffset>
                </wp:positionV>
                <wp:extent cx="6343650" cy="0"/>
                <wp:effectExtent l="0" t="0" r="19050" b="19050"/>
                <wp:wrapNone/>
                <wp:docPr id="1" name="Connecteur droit 1"/>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87BAB91" id="Connecteur droit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" strokecolor="black [3040]"/>
            </w:pict>
          </mc:Fallback>
        </mc:AlternateContent>
      </w:r>
    </w:p>
    <w:p w:rsidR="002D3954" w:rsidRPr="002D3954" w:rsidRDefault="002D3954" w:rsidP="00B555E2">
      <w:pPr>
        <w:jc w:val="both"/>
        <w:rPr>
          <w:lang w:eastAsia="fr-FR"/>
        </w:rPr>
      </w:pPr>
      <w:r w:rsidRPr="002D3954">
        <w:rPr>
          <w:lang w:eastAsia="fr-FR"/>
        </w:rPr>
        <w:t>Au-delà du principe de la mise à disposition des données publiques dans le domaine du logement</w:t>
      </w:r>
      <w:r>
        <w:rPr>
          <w:lang w:eastAsia="fr-FR"/>
        </w:rPr>
        <w:t xml:space="preserve"> qui doit être poursuivi, dans le respect du cadre légal</w:t>
      </w:r>
      <w:r w:rsidR="00243F52">
        <w:rPr>
          <w:lang w:eastAsia="fr-FR"/>
        </w:rPr>
        <w:t>,</w:t>
      </w:r>
      <w:r>
        <w:rPr>
          <w:lang w:eastAsia="fr-FR"/>
        </w:rPr>
        <w:t xml:space="preserve"> de la vie personnelle et </w:t>
      </w:r>
      <w:r w:rsidR="00243F52">
        <w:rPr>
          <w:lang w:eastAsia="fr-FR"/>
        </w:rPr>
        <w:t xml:space="preserve">du </w:t>
      </w:r>
      <w:r>
        <w:rPr>
          <w:lang w:eastAsia="fr-FR"/>
        </w:rPr>
        <w:t>secret statistique</w:t>
      </w:r>
      <w:r w:rsidRPr="002D3954">
        <w:rPr>
          <w:lang w:eastAsia="fr-FR"/>
        </w:rPr>
        <w:t>, les réflexions du groupe permettent de dégager des principes qui pourraient contribuer à ren</w:t>
      </w:r>
      <w:r>
        <w:rPr>
          <w:lang w:eastAsia="fr-FR"/>
        </w:rPr>
        <w:t>forcer l’accès aux données dans le champ du logement.</w:t>
      </w:r>
    </w:p>
    <w:p w:rsidR="0053015A" w:rsidRPr="007C0883" w:rsidRDefault="0053015A" w:rsidP="00B555E2">
      <w:pPr>
        <w:pStyle w:val="Titre2"/>
        <w:numPr>
          <w:ilvl w:val="0"/>
          <w:numId w:val="18"/>
        </w:numPr>
        <w:jc w:val="both"/>
        <w:rPr>
          <w:lang w:eastAsia="fr-FR"/>
        </w:rPr>
      </w:pPr>
      <w:bookmarkStart w:id="32" w:name="_Toc410125542"/>
      <w:r w:rsidRPr="007C0883">
        <w:rPr>
          <w:lang w:eastAsia="fr-FR"/>
        </w:rPr>
        <w:t>Améliorer le format de mise à disposition (formats ouverts, interopérable</w:t>
      </w:r>
      <w:r w:rsidR="00667617">
        <w:rPr>
          <w:lang w:eastAsia="fr-FR"/>
        </w:rPr>
        <w:t>s</w:t>
      </w:r>
      <w:r w:rsidRPr="007C0883">
        <w:rPr>
          <w:lang w:eastAsia="fr-FR"/>
        </w:rPr>
        <w:t>)</w:t>
      </w:r>
      <w:bookmarkEnd w:id="32"/>
    </w:p>
    <w:p w:rsidR="0053015A" w:rsidRPr="007C0883" w:rsidRDefault="0053015A" w:rsidP="00B555E2">
      <w:pPr>
        <w:jc w:val="both"/>
        <w:rPr>
          <w:rFonts w:cs="Times New Roman"/>
          <w:lang w:eastAsia="fr-FR"/>
        </w:rPr>
      </w:pPr>
    </w:p>
    <w:p w:rsidR="003D6E58" w:rsidRPr="007C0883" w:rsidRDefault="003D6E58" w:rsidP="00B555E2">
      <w:pPr>
        <w:jc w:val="both"/>
        <w:rPr>
          <w:rFonts w:cs="Times New Roman"/>
        </w:rPr>
      </w:pPr>
      <w:r w:rsidRPr="007C0883">
        <w:rPr>
          <w:rFonts w:cs="Times New Roman"/>
        </w:rPr>
        <w:t>L’objectif de l’ouverture des données publiques est de favoriser et de faciliter les réutilisations et les réinterprétations, de la manière la plus automatisée et la plus standardisée possible. Les données brutes – telles qu</w:t>
      </w:r>
      <w:r w:rsidR="00906DF4">
        <w:rPr>
          <w:rFonts w:cs="Times New Roman"/>
        </w:rPr>
        <w:t>e</w:t>
      </w:r>
      <w:r w:rsidRPr="007C0883">
        <w:rPr>
          <w:rFonts w:cs="Times New Roman"/>
        </w:rPr>
        <w:t xml:space="preserve"> produites ou utilisées par les administrations à des fins de service public – sont en ce sens extrêmement intéressantes. Il est préférable de </w:t>
      </w:r>
      <w:r w:rsidR="00906DF4">
        <w:rPr>
          <w:rFonts w:cs="Times New Roman"/>
        </w:rPr>
        <w:t xml:space="preserve">les </w:t>
      </w:r>
      <w:r w:rsidRPr="007C0883">
        <w:rPr>
          <w:rFonts w:cs="Times New Roman"/>
        </w:rPr>
        <w:t>diffuser dans des formats structurés, sans avoir recours à des options de présentation (couleurs, cellules fusionnées, fichiers à plusieurs onglets..), ni à des fonctions de présentations (macros, liens croisés dynamiques…).</w:t>
      </w:r>
    </w:p>
    <w:p w:rsidR="003D6E58" w:rsidRPr="007C0883" w:rsidRDefault="003D6E58" w:rsidP="00B555E2">
      <w:pPr>
        <w:jc w:val="both"/>
        <w:rPr>
          <w:rFonts w:cs="Times New Roman"/>
        </w:rPr>
      </w:pPr>
      <w:r w:rsidRPr="007C0883">
        <w:rPr>
          <w:rFonts w:cs="Times New Roman"/>
        </w:rPr>
        <w:t xml:space="preserve">Pour en permettre une réutilisation simple par le plus grand nombre, le groupe de travail suggère de présenter ces données dans des formats ouverts (Exemple : CSV, JSON, XML, RDF…) qui permettent la réutilisation sans restriction d’accès ni de mise en </w:t>
      </w:r>
      <w:r w:rsidR="003D6394" w:rsidRPr="007C0883">
        <w:rPr>
          <w:rFonts w:cs="Times New Roman"/>
        </w:rPr>
        <w:t>œuvre</w:t>
      </w:r>
      <w:r w:rsidRPr="007C0883">
        <w:rPr>
          <w:rFonts w:cs="Times New Roman"/>
        </w:rPr>
        <w:t>, par opposition à un format fermé ou propriétaire. La circulaire du Premier ministre du 19 septembre 2012</w:t>
      </w:r>
      <w:r w:rsidR="00C95B11">
        <w:rPr>
          <w:rStyle w:val="Appelnotedebasdep"/>
          <w:rFonts w:cs="Times New Roman"/>
        </w:rPr>
        <w:footnoteReference w:id="31"/>
      </w:r>
      <w:r w:rsidRPr="007C0883">
        <w:rPr>
          <w:rFonts w:cs="Times New Roman"/>
        </w:rPr>
        <w:t>, sur l’usage du logiciel libre dans l’administration, encourage l’usage de ces formats réutilisables et ouverts.</w:t>
      </w:r>
    </w:p>
    <w:p w:rsidR="003D6E58" w:rsidRPr="007C0883" w:rsidRDefault="003D6E58" w:rsidP="00B555E2">
      <w:pPr>
        <w:jc w:val="both"/>
        <w:rPr>
          <w:rFonts w:cs="Times New Roman"/>
        </w:rPr>
      </w:pPr>
      <w:r w:rsidRPr="007C0883">
        <w:rPr>
          <w:rFonts w:cs="Times New Roman"/>
        </w:rPr>
        <w:t xml:space="preserve">Dans la mesure du possible, l’ouverture des données publiques requiert la diffusion des données brutes </w:t>
      </w:r>
      <w:r w:rsidR="00AF1C22">
        <w:rPr>
          <w:rFonts w:cs="Times New Roman"/>
        </w:rPr>
        <w:t xml:space="preserve">et complètes </w:t>
      </w:r>
      <w:r w:rsidRPr="007C0883">
        <w:rPr>
          <w:rFonts w:cs="Times New Roman"/>
        </w:rPr>
        <w:t xml:space="preserve">dans des formats normalisés qui permettent une réutilisation simplifiée dans des applications. </w:t>
      </w:r>
      <w:r w:rsidR="00AF1C22">
        <w:rPr>
          <w:rFonts w:cs="Times New Roman"/>
        </w:rPr>
        <w:t>En complément, l</w:t>
      </w:r>
      <w:r w:rsidRPr="007C0883">
        <w:rPr>
          <w:rFonts w:cs="Times New Roman"/>
        </w:rPr>
        <w:t>es données peuvent également être diffusées sous forme de flux accessibles à travers des interfaces de programmation (API).</w:t>
      </w:r>
    </w:p>
    <w:p w:rsidR="003D6E58" w:rsidRPr="007C0883" w:rsidRDefault="003D6394" w:rsidP="00B555E2">
      <w:pPr>
        <w:jc w:val="both"/>
        <w:rPr>
          <w:rFonts w:cs="Times New Roman"/>
        </w:rPr>
      </w:pPr>
      <w:r w:rsidRPr="007C0883">
        <w:rPr>
          <w:rFonts w:cs="Times New Roman"/>
        </w:rPr>
        <w:t>Il apparaît souhaitable</w:t>
      </w:r>
      <w:r w:rsidR="003D6E58" w:rsidRPr="007C0883">
        <w:rPr>
          <w:rFonts w:cs="Times New Roman"/>
        </w:rPr>
        <w:t xml:space="preserve"> que les données diffusées soient les plus exhaustives et les plus précises possible, </w:t>
      </w:r>
      <w:r w:rsidR="00906DF4">
        <w:rPr>
          <w:rFonts w:cs="Times New Roman"/>
        </w:rPr>
        <w:t>avec</w:t>
      </w:r>
      <w:r w:rsidR="00906DF4" w:rsidRPr="007C0883">
        <w:rPr>
          <w:rFonts w:cs="Times New Roman"/>
        </w:rPr>
        <w:t xml:space="preserve"> </w:t>
      </w:r>
      <w:r w:rsidR="003D6E58" w:rsidRPr="007C0883">
        <w:rPr>
          <w:rFonts w:cs="Times New Roman"/>
        </w:rPr>
        <w:t>une granularité fine dans le respect de</w:t>
      </w:r>
      <w:r w:rsidR="00DB2184">
        <w:rPr>
          <w:rFonts w:cs="Times New Roman"/>
        </w:rPr>
        <w:t>s différents secrets</w:t>
      </w:r>
      <w:r w:rsidR="003D6E58" w:rsidRPr="007C0883">
        <w:rPr>
          <w:rFonts w:cs="Times New Roman"/>
        </w:rPr>
        <w:t>, et qu’elles s’appuient sur des référentiels partagés et des nomenclatures décrites et publiées.</w:t>
      </w:r>
    </w:p>
    <w:p w:rsidR="003E17C2" w:rsidRPr="007C0883" w:rsidRDefault="003D6394" w:rsidP="00B555E2">
      <w:pPr>
        <w:jc w:val="both"/>
        <w:rPr>
          <w:rFonts w:cs="Times New Roman"/>
        </w:rPr>
      </w:pPr>
      <w:r w:rsidRPr="0097668F">
        <w:rPr>
          <w:rFonts w:cs="Times New Roman"/>
        </w:rPr>
        <w:t>Les auditions ont permis de</w:t>
      </w:r>
      <w:r w:rsidR="009D6A8C" w:rsidRPr="0097668F">
        <w:rPr>
          <w:rFonts w:cs="Times New Roman"/>
        </w:rPr>
        <w:t xml:space="preserve"> repérer les </w:t>
      </w:r>
      <w:r w:rsidR="00DD0C09" w:rsidRPr="0097668F">
        <w:rPr>
          <w:rFonts w:cs="Times New Roman"/>
        </w:rPr>
        <w:t>frein</w:t>
      </w:r>
      <w:r w:rsidR="009D6A8C" w:rsidRPr="0097668F">
        <w:rPr>
          <w:rFonts w:cs="Times New Roman"/>
        </w:rPr>
        <w:t>s</w:t>
      </w:r>
      <w:r w:rsidR="003E17C2" w:rsidRPr="0097668F">
        <w:rPr>
          <w:rFonts w:cs="Times New Roman"/>
        </w:rPr>
        <w:t xml:space="preserve"> </w:t>
      </w:r>
      <w:r w:rsidR="00DD0C09" w:rsidRPr="0097668F">
        <w:rPr>
          <w:rFonts w:cs="Times New Roman"/>
        </w:rPr>
        <w:t xml:space="preserve">à la réutilisation </w:t>
      </w:r>
      <w:r w:rsidR="003E17C2" w:rsidRPr="0097668F">
        <w:rPr>
          <w:rFonts w:cs="Times New Roman"/>
        </w:rPr>
        <w:t>liés au formalisme des données p</w:t>
      </w:r>
      <w:r w:rsidRPr="0097668F">
        <w:rPr>
          <w:rFonts w:cs="Times New Roman"/>
        </w:rPr>
        <w:t>ubliques en matière de logement</w:t>
      </w:r>
      <w:r w:rsidR="00B94C3C" w:rsidRPr="0097668F">
        <w:rPr>
          <w:rFonts w:cs="Times New Roman"/>
        </w:rPr>
        <w:t xml:space="preserve"> et de trouver des solutions simples lorsque cela était possible.</w:t>
      </w:r>
    </w:p>
    <w:p w:rsidR="0053015A" w:rsidRPr="007C0883" w:rsidRDefault="003D6394" w:rsidP="00B555E2">
      <w:pPr>
        <w:jc w:val="both"/>
        <w:rPr>
          <w:rFonts w:cs="Times New Roman"/>
        </w:rPr>
      </w:pPr>
      <w:r w:rsidRPr="007C0883">
        <w:rPr>
          <w:rFonts w:cs="Times New Roman"/>
        </w:rPr>
        <w:t xml:space="preserve">Par exemple, </w:t>
      </w:r>
      <w:r w:rsidR="00B626A9">
        <w:rPr>
          <w:rFonts w:cs="Times New Roman"/>
        </w:rPr>
        <w:t xml:space="preserve">comme mentionné précédemment, </w:t>
      </w:r>
      <w:r w:rsidRPr="007C0883">
        <w:rPr>
          <w:rFonts w:cs="Times New Roman"/>
        </w:rPr>
        <w:t>l</w:t>
      </w:r>
      <w:r w:rsidR="003E17C2" w:rsidRPr="007C0883">
        <w:rPr>
          <w:rFonts w:cs="Times New Roman"/>
        </w:rPr>
        <w:t xml:space="preserve">e référencement de service de visualisation de données tel que Beyond 20/20 constitue déjà une réutilisation des données et complexifie de manière significative les potentielles </w:t>
      </w:r>
      <w:r w:rsidR="00906DF4">
        <w:rPr>
          <w:rFonts w:cs="Times New Roman"/>
        </w:rPr>
        <w:t xml:space="preserve">nouvelles </w:t>
      </w:r>
      <w:r w:rsidR="003E17C2" w:rsidRPr="007C0883">
        <w:rPr>
          <w:rFonts w:cs="Times New Roman"/>
        </w:rPr>
        <w:t>réutilisations.</w:t>
      </w:r>
      <w:r w:rsidRPr="007C0883">
        <w:rPr>
          <w:rFonts w:cs="Times New Roman"/>
        </w:rPr>
        <w:t xml:space="preserve"> Il est apparu envisageable au SOeS de travailler à une mise </w:t>
      </w:r>
      <w:r w:rsidR="0053015A" w:rsidRPr="007C0883">
        <w:rPr>
          <w:rFonts w:cs="Times New Roman"/>
          <w:lang w:eastAsia="fr-FR"/>
        </w:rPr>
        <w:t xml:space="preserve">à disposition </w:t>
      </w:r>
      <w:r w:rsidRPr="007C0883">
        <w:rPr>
          <w:rFonts w:cs="Times New Roman"/>
        </w:rPr>
        <w:t>d</w:t>
      </w:r>
      <w:r w:rsidR="0053015A" w:rsidRPr="007C0883">
        <w:rPr>
          <w:rFonts w:cs="Times New Roman"/>
        </w:rPr>
        <w:t xml:space="preserve">es bases de données sources </w:t>
      </w:r>
      <w:r w:rsidR="00567A09" w:rsidRPr="007C0883">
        <w:rPr>
          <w:rFonts w:cs="Times New Roman"/>
        </w:rPr>
        <w:t>dans des formats facilitant leurs</w:t>
      </w:r>
      <w:r w:rsidR="00891EA4" w:rsidRPr="007C0883">
        <w:rPr>
          <w:rFonts w:cs="Times New Roman"/>
        </w:rPr>
        <w:t xml:space="preserve"> réutilisations potentielles</w:t>
      </w:r>
      <w:r w:rsidR="00567A09" w:rsidRPr="007C0883">
        <w:rPr>
          <w:rFonts w:cs="Times New Roman"/>
        </w:rPr>
        <w:t xml:space="preserve"> (par exemple sur la base Sit@del)</w:t>
      </w:r>
      <w:r w:rsidR="00891EA4" w:rsidRPr="007C0883">
        <w:rPr>
          <w:rFonts w:cs="Times New Roman"/>
        </w:rPr>
        <w:t>.</w:t>
      </w:r>
      <w:r w:rsidRPr="007C0883">
        <w:rPr>
          <w:rFonts w:cs="Times New Roman"/>
        </w:rPr>
        <w:t xml:space="preserve"> </w:t>
      </w:r>
    </w:p>
    <w:p w:rsidR="003D6394" w:rsidRPr="007C0883" w:rsidRDefault="003D6394" w:rsidP="00B555E2">
      <w:pPr>
        <w:jc w:val="both"/>
        <w:rPr>
          <w:rFonts w:cs="Times New Roman"/>
        </w:rPr>
      </w:pPr>
      <w:r w:rsidRPr="007C0883">
        <w:rPr>
          <w:rFonts w:cs="Times New Roman"/>
        </w:rPr>
        <w:lastRenderedPageBreak/>
        <w:t xml:space="preserve">De même, les informations rendues disponibles dans les comptes du logement pourraient l’être dans un format réutilisable. </w:t>
      </w:r>
      <w:r w:rsidR="00567A09" w:rsidRPr="007C0883">
        <w:rPr>
          <w:rFonts w:cs="Times New Roman"/>
        </w:rPr>
        <w:t>« L’état du logement » est mis à disposition sous format Excel, il s’agit d’un exemple</w:t>
      </w:r>
      <w:r w:rsidR="00E62445" w:rsidRPr="007C0883">
        <w:rPr>
          <w:rFonts w:cs="Times New Roman"/>
        </w:rPr>
        <w:t xml:space="preserve"> pertinent</w:t>
      </w:r>
      <w:r w:rsidR="00567A09" w:rsidRPr="007C0883">
        <w:rPr>
          <w:rFonts w:cs="Times New Roman"/>
        </w:rPr>
        <w:t>.</w:t>
      </w:r>
    </w:p>
    <w:p w:rsidR="003D6394" w:rsidRDefault="00906DF4" w:rsidP="00B555E2">
      <w:pPr>
        <w:jc w:val="both"/>
        <w:rPr>
          <w:rFonts w:cs="Times New Roman"/>
        </w:rPr>
      </w:pPr>
      <w:r>
        <w:rPr>
          <w:rFonts w:cs="Times New Roman"/>
        </w:rPr>
        <w:t>D</w:t>
      </w:r>
      <w:r w:rsidR="003D6394" w:rsidRPr="007C0883">
        <w:rPr>
          <w:rFonts w:cs="Times New Roman"/>
        </w:rPr>
        <w:t>ans un autre registre, des associations ont émis le souhait que les fichiers statistiques sur le suivi du dispositif DALO</w:t>
      </w:r>
      <w:r w:rsidR="003F1211">
        <w:rPr>
          <w:rFonts w:cs="Times New Roman"/>
        </w:rPr>
        <w:t>, mis à disposition sous format PDF de manière régulière,</w:t>
      </w:r>
      <w:r w:rsidR="003D6394" w:rsidRPr="007C0883">
        <w:rPr>
          <w:rFonts w:cs="Times New Roman"/>
        </w:rPr>
        <w:t xml:space="preserve"> </w:t>
      </w:r>
      <w:r w:rsidR="0097668F">
        <w:rPr>
          <w:rFonts w:cs="Times New Roman"/>
        </w:rPr>
        <w:t>soi</w:t>
      </w:r>
      <w:r>
        <w:rPr>
          <w:rFonts w:cs="Times New Roman"/>
        </w:rPr>
        <w:t>en</w:t>
      </w:r>
      <w:r w:rsidR="0097668F">
        <w:rPr>
          <w:rFonts w:cs="Times New Roman"/>
        </w:rPr>
        <w:t xml:space="preserve">t mis également à disposition en format </w:t>
      </w:r>
      <w:r w:rsidR="00702982">
        <w:rPr>
          <w:rFonts w:cs="Times New Roman"/>
        </w:rPr>
        <w:t>CSV</w:t>
      </w:r>
      <w:r w:rsidR="003D6394" w:rsidRPr="007C0883">
        <w:rPr>
          <w:rFonts w:cs="Times New Roman"/>
        </w:rPr>
        <w:t xml:space="preserve">csv. </w:t>
      </w:r>
      <w:r w:rsidR="00F6415D" w:rsidRPr="007C0883">
        <w:rPr>
          <w:rFonts w:cs="Times New Roman"/>
        </w:rPr>
        <w:t xml:space="preserve">Il a d’ailleurs été souligné à cette occasion l’exemplarité du dispositif de suivi mis en œuvre </w:t>
      </w:r>
      <w:r>
        <w:rPr>
          <w:rFonts w:cs="Times New Roman"/>
        </w:rPr>
        <w:t>au moment de son développement</w:t>
      </w:r>
      <w:r w:rsidR="00F6415D" w:rsidRPr="007C0883">
        <w:rPr>
          <w:rFonts w:cs="Times New Roman"/>
        </w:rPr>
        <w:t xml:space="preserve">, à la fois avec des outils et dans la transparence au travers de la mise à disposition des fichiers statistiques sur le site Internet du comité de suivi DALO. </w:t>
      </w:r>
    </w:p>
    <w:p w:rsidR="00CC0E87" w:rsidRPr="007C0883" w:rsidRDefault="00CC0E87" w:rsidP="00B555E2">
      <w:pPr>
        <w:jc w:val="both"/>
        <w:rPr>
          <w:rFonts w:cs="Times New Roman"/>
        </w:rPr>
      </w:pPr>
    </w:p>
    <w:p w:rsidR="003F0139" w:rsidRPr="003F0139" w:rsidRDefault="00077C01" w:rsidP="00B555E2">
      <w:pPr>
        <w:pStyle w:val="Titre2"/>
        <w:jc w:val="both"/>
        <w:rPr>
          <w:rFonts w:cs="Times New Roman"/>
          <w:lang w:eastAsia="fr-FR"/>
        </w:rPr>
      </w:pPr>
      <w:bookmarkStart w:id="33" w:name="_Toc410125543"/>
      <w:r w:rsidRPr="007C0883">
        <w:rPr>
          <w:lang w:eastAsia="fr-FR"/>
        </w:rPr>
        <w:t>Accro</w:t>
      </w:r>
      <w:r>
        <w:rPr>
          <w:lang w:eastAsia="fr-FR"/>
        </w:rPr>
        <w:t>î</w:t>
      </w:r>
      <w:r w:rsidRPr="007C0883">
        <w:rPr>
          <w:lang w:eastAsia="fr-FR"/>
        </w:rPr>
        <w:t xml:space="preserve">tre </w:t>
      </w:r>
      <w:r w:rsidR="0053015A" w:rsidRPr="007C0883">
        <w:rPr>
          <w:lang w:eastAsia="fr-FR"/>
        </w:rPr>
        <w:t>la granularité des données mises à disposition :</w:t>
      </w:r>
      <w:bookmarkEnd w:id="33"/>
      <w:r w:rsidR="0053015A" w:rsidRPr="007C0883">
        <w:rPr>
          <w:lang w:eastAsia="fr-FR"/>
        </w:rPr>
        <w:t xml:space="preserve"> </w:t>
      </w:r>
    </w:p>
    <w:p w:rsidR="003F0139" w:rsidRDefault="003F0139" w:rsidP="00B555E2">
      <w:pPr>
        <w:jc w:val="both"/>
      </w:pPr>
    </w:p>
    <w:p w:rsidR="00891EA4" w:rsidRPr="003F0139" w:rsidRDefault="00337C10" w:rsidP="00B555E2">
      <w:pPr>
        <w:jc w:val="both"/>
        <w:rPr>
          <w:lang w:eastAsia="fr-FR"/>
        </w:rPr>
      </w:pPr>
      <w:r>
        <w:t>Comme expliqué précédemment</w:t>
      </w:r>
      <w:r w:rsidR="00906DF4">
        <w:t>, l</w:t>
      </w:r>
      <w:r w:rsidR="00891EA4" w:rsidRPr="003F0139">
        <w:t>es membres du groupe de travail insistent sur l’importance de descendre à une granularité fine sans pour autant porter atteinte au secret statistique.</w:t>
      </w:r>
    </w:p>
    <w:p w:rsidR="00891EA4" w:rsidRPr="007C0883" w:rsidRDefault="00906DF4" w:rsidP="00B555E2">
      <w:pPr>
        <w:jc w:val="both"/>
        <w:rPr>
          <w:rFonts w:cs="Times New Roman"/>
        </w:rPr>
      </w:pPr>
      <w:r>
        <w:rPr>
          <w:rFonts w:cs="Times New Roman"/>
        </w:rPr>
        <w:t>L</w:t>
      </w:r>
      <w:r w:rsidR="00891EA4" w:rsidRPr="007C0883">
        <w:rPr>
          <w:rFonts w:cs="Times New Roman"/>
        </w:rPr>
        <w:t xml:space="preserve">es producteurs </w:t>
      </w:r>
      <w:r>
        <w:rPr>
          <w:rFonts w:cs="Times New Roman"/>
        </w:rPr>
        <w:t>soulignent</w:t>
      </w:r>
      <w:r w:rsidR="00891EA4" w:rsidRPr="007C0883">
        <w:rPr>
          <w:rFonts w:cs="Times New Roman"/>
        </w:rPr>
        <w:t xml:space="preserve"> </w:t>
      </w:r>
      <w:r>
        <w:rPr>
          <w:rFonts w:cs="Times New Roman"/>
        </w:rPr>
        <w:t>quant à eux, la</w:t>
      </w:r>
      <w:r w:rsidR="00891EA4" w:rsidRPr="007C0883">
        <w:rPr>
          <w:rFonts w:cs="Times New Roman"/>
        </w:rPr>
        <w:t xml:space="preserve"> </w:t>
      </w:r>
      <w:r w:rsidRPr="007C0883">
        <w:rPr>
          <w:rFonts w:cs="Times New Roman"/>
        </w:rPr>
        <w:t>nécess</w:t>
      </w:r>
      <w:r>
        <w:rPr>
          <w:rFonts w:cs="Times New Roman"/>
        </w:rPr>
        <w:t>ité</w:t>
      </w:r>
      <w:r w:rsidRPr="007C0883">
        <w:rPr>
          <w:rFonts w:cs="Times New Roman"/>
        </w:rPr>
        <w:t xml:space="preserve"> </w:t>
      </w:r>
      <w:r w:rsidR="00891EA4" w:rsidRPr="007C0883">
        <w:rPr>
          <w:rFonts w:cs="Times New Roman"/>
        </w:rPr>
        <w:t>de faire des traitements</w:t>
      </w:r>
      <w:r w:rsidR="004B65B7" w:rsidRPr="004B65B7">
        <w:rPr>
          <w:rFonts w:cs="Times New Roman"/>
        </w:rPr>
        <w:t xml:space="preserve"> </w:t>
      </w:r>
      <w:r w:rsidR="004B65B7" w:rsidRPr="007C0883">
        <w:rPr>
          <w:rFonts w:cs="Times New Roman"/>
        </w:rPr>
        <w:t>en matière d’anonymisation</w:t>
      </w:r>
      <w:r w:rsidR="00891EA4" w:rsidRPr="007C0883">
        <w:rPr>
          <w:rFonts w:cs="Times New Roman"/>
        </w:rPr>
        <w:t xml:space="preserve">, qui, certes, peuvent désormais être relativement automatisés, mais </w:t>
      </w:r>
      <w:r w:rsidR="004B65B7">
        <w:rPr>
          <w:rFonts w:cs="Times New Roman"/>
        </w:rPr>
        <w:t xml:space="preserve">qui </w:t>
      </w:r>
      <w:r w:rsidR="00891EA4" w:rsidRPr="007C0883">
        <w:rPr>
          <w:rFonts w:cs="Times New Roman"/>
        </w:rPr>
        <w:t>ne font pas partie de la mission de service public initiale et représentent un coût</w:t>
      </w:r>
      <w:r w:rsidR="004B65B7">
        <w:rPr>
          <w:rFonts w:cs="Times New Roman"/>
        </w:rPr>
        <w:t>.</w:t>
      </w:r>
    </w:p>
    <w:p w:rsidR="007200E9" w:rsidRPr="007C0883" w:rsidRDefault="007200E9" w:rsidP="00B555E2">
      <w:pPr>
        <w:jc w:val="both"/>
        <w:rPr>
          <w:rFonts w:cs="Times New Roman"/>
        </w:rPr>
      </w:pPr>
      <w:r w:rsidRPr="007C0883">
        <w:rPr>
          <w:rFonts w:cs="Times New Roman"/>
        </w:rPr>
        <w:t xml:space="preserve">Les fichiers liés aux prêts à </w:t>
      </w:r>
      <w:r w:rsidR="003F1211">
        <w:rPr>
          <w:rFonts w:cs="Times New Roman"/>
        </w:rPr>
        <w:t>taux zéro</w:t>
      </w:r>
      <w:r w:rsidR="00606E3F">
        <w:rPr>
          <w:rFonts w:cs="Times New Roman"/>
        </w:rPr>
        <w:t xml:space="preserve"> sont un exemple significatif</w:t>
      </w:r>
      <w:r w:rsidRPr="007C0883">
        <w:rPr>
          <w:rFonts w:cs="Times New Roman"/>
        </w:rPr>
        <w:t xml:space="preserve"> des attentes des acteurs et des difficultés du producteur. Aujourd’hui mis à disposition à une échelle </w:t>
      </w:r>
      <w:r w:rsidR="00FC41D8" w:rsidRPr="007C0883">
        <w:rPr>
          <w:rFonts w:cs="Times New Roman"/>
        </w:rPr>
        <w:t>départementale, il est cependant envisageable d’aller plus loin dans la granularité, mais cette volonté se confrontera à un moment donné à la question du secret statistique</w:t>
      </w:r>
      <w:r w:rsidR="00567A09" w:rsidRPr="007C0883">
        <w:rPr>
          <w:rFonts w:cs="Times New Roman"/>
        </w:rPr>
        <w:t xml:space="preserve"> qui ne peut être résolue qu’avec des traitements</w:t>
      </w:r>
      <w:r w:rsidR="00606E3F">
        <w:rPr>
          <w:rFonts w:cs="Times New Roman"/>
        </w:rPr>
        <w:t xml:space="preserve"> qui présentent un coût supplémentaire</w:t>
      </w:r>
      <w:r w:rsidR="00FC41D8" w:rsidRPr="007C0883">
        <w:rPr>
          <w:rFonts w:cs="Times New Roman"/>
        </w:rPr>
        <w:t xml:space="preserve">. </w:t>
      </w:r>
    </w:p>
    <w:p w:rsidR="00891EA4" w:rsidRPr="007C0883" w:rsidRDefault="007200E9" w:rsidP="00B555E2">
      <w:pPr>
        <w:jc w:val="both"/>
        <w:rPr>
          <w:rFonts w:cs="Times New Roman"/>
        </w:rPr>
      </w:pPr>
      <w:r w:rsidRPr="007C0883">
        <w:rPr>
          <w:rFonts w:cs="Times New Roman"/>
        </w:rPr>
        <w:t>L</w:t>
      </w:r>
      <w:r w:rsidR="00891EA4" w:rsidRPr="007C0883">
        <w:rPr>
          <w:rFonts w:cs="Times New Roman"/>
        </w:rPr>
        <w:t>’administrateur général des données</w:t>
      </w:r>
      <w:r w:rsidRPr="007C0883">
        <w:rPr>
          <w:rFonts w:cs="Times New Roman"/>
        </w:rPr>
        <w:t>, qui</w:t>
      </w:r>
      <w:r w:rsidR="00891EA4" w:rsidRPr="007C0883">
        <w:rPr>
          <w:rFonts w:cs="Times New Roman"/>
        </w:rPr>
        <w:t xml:space="preserve"> a pour mission de veiller à la production ou l’acqui</w:t>
      </w:r>
      <w:r w:rsidRPr="007C0883">
        <w:rPr>
          <w:rFonts w:cs="Times New Roman"/>
        </w:rPr>
        <w:t>sition de données essentielles pourra</w:t>
      </w:r>
      <w:r w:rsidR="00606E3F">
        <w:rPr>
          <w:rFonts w:cs="Times New Roman"/>
        </w:rPr>
        <w:t>it</w:t>
      </w:r>
      <w:r w:rsidRPr="007C0883">
        <w:rPr>
          <w:rFonts w:cs="Times New Roman"/>
        </w:rPr>
        <w:t xml:space="preserve"> </w:t>
      </w:r>
      <w:r w:rsidR="00486F39" w:rsidRPr="007C0883">
        <w:rPr>
          <w:rFonts w:cs="Times New Roman"/>
        </w:rPr>
        <w:t xml:space="preserve">accompagner les producteurs concernés dans le processus d’anonymisation des contenus afin de permettre la mise à disposition de ces information publiques en </w:t>
      </w:r>
      <w:r w:rsidR="0097668F">
        <w:rPr>
          <w:rFonts w:cs="Times New Roman"/>
        </w:rPr>
        <w:t>Open Data</w:t>
      </w:r>
      <w:r w:rsidR="00486F39" w:rsidRPr="007C0883">
        <w:rPr>
          <w:rFonts w:cs="Times New Roman"/>
        </w:rPr>
        <w:t>.</w:t>
      </w:r>
    </w:p>
    <w:p w:rsidR="00606E3F" w:rsidRPr="007C0883" w:rsidRDefault="00486F39" w:rsidP="00606E3F">
      <w:pPr>
        <w:jc w:val="both"/>
        <w:rPr>
          <w:rFonts w:cs="Times New Roman"/>
        </w:rPr>
      </w:pPr>
      <w:r w:rsidRPr="007C0883">
        <w:rPr>
          <w:rFonts w:cs="Times New Roman"/>
          <w:lang w:eastAsia="fr-FR"/>
        </w:rPr>
        <w:t xml:space="preserve">Enfin, comme précisé précédemment dans ce rapport, l’IRIS a été identifié par le groupe de travail comme étant, de manière générale, la maille géographique la plus pertinente en matière de données logement. </w:t>
      </w:r>
      <w:r w:rsidR="00307A29">
        <w:rPr>
          <w:rFonts w:cs="Times New Roman"/>
          <w:lang w:eastAsia="fr-FR"/>
        </w:rPr>
        <w:t xml:space="preserve">Il convient cependant de pouvoir disposer de ces contours. </w:t>
      </w:r>
      <w:r w:rsidR="00606E3F">
        <w:rPr>
          <w:rFonts w:cs="Times New Roman"/>
        </w:rPr>
        <w:t xml:space="preserve">L’INSEE et l’IGN, propriétaires </w:t>
      </w:r>
      <w:r w:rsidR="00606E3F" w:rsidRPr="007C0883">
        <w:rPr>
          <w:rFonts w:cs="Times New Roman"/>
        </w:rPr>
        <w:t>d</w:t>
      </w:r>
      <w:r w:rsidR="00606E3F">
        <w:rPr>
          <w:rFonts w:cs="Times New Roman"/>
        </w:rPr>
        <w:t xml:space="preserve">u découpage en </w:t>
      </w:r>
      <w:r w:rsidR="00606E3F" w:rsidRPr="007C0883">
        <w:rPr>
          <w:rFonts w:cs="Times New Roman"/>
        </w:rPr>
        <w:t>IRIS</w:t>
      </w:r>
      <w:r w:rsidR="00606E3F">
        <w:rPr>
          <w:rFonts w:cs="Times New Roman"/>
        </w:rPr>
        <w:t>,</w:t>
      </w:r>
      <w:r w:rsidR="00606E3F" w:rsidRPr="007C0883">
        <w:rPr>
          <w:rFonts w:cs="Times New Roman"/>
        </w:rPr>
        <w:t xml:space="preserve"> ont confirmé </w:t>
      </w:r>
      <w:r w:rsidR="00606E3F">
        <w:rPr>
          <w:rFonts w:cs="Times New Roman"/>
        </w:rPr>
        <w:t xml:space="preserve">au </w:t>
      </w:r>
      <w:r w:rsidR="00606E3F" w:rsidRPr="007C0883">
        <w:rPr>
          <w:rFonts w:cs="Times New Roman"/>
        </w:rPr>
        <w:t>grou</w:t>
      </w:r>
      <w:r w:rsidR="00606E3F">
        <w:rPr>
          <w:rFonts w:cs="Times New Roman"/>
        </w:rPr>
        <w:t xml:space="preserve">pe de travail </w:t>
      </w:r>
      <w:r w:rsidR="00606E3F" w:rsidRPr="007C0883">
        <w:rPr>
          <w:rFonts w:cs="Times New Roman"/>
        </w:rPr>
        <w:t>qu</w:t>
      </w:r>
      <w:r w:rsidR="00606E3F">
        <w:rPr>
          <w:rFonts w:cs="Times New Roman"/>
        </w:rPr>
        <w:t xml:space="preserve">e des actions sont </w:t>
      </w:r>
      <w:r w:rsidR="00606E3F" w:rsidRPr="007C0883">
        <w:rPr>
          <w:rFonts w:cs="Times New Roman"/>
        </w:rPr>
        <w:t xml:space="preserve">actuellement en cours pour ouvrir plus largement les contours </w:t>
      </w:r>
      <w:r w:rsidR="00606E3F">
        <w:rPr>
          <w:rFonts w:cs="Times New Roman"/>
        </w:rPr>
        <w:t xml:space="preserve">données </w:t>
      </w:r>
      <w:r w:rsidR="00606E3F" w:rsidRPr="007C0883">
        <w:rPr>
          <w:rFonts w:cs="Times New Roman"/>
        </w:rPr>
        <w:t xml:space="preserve">dans des conditions plus favorables pour </w:t>
      </w:r>
      <w:r w:rsidR="00606E3F">
        <w:rPr>
          <w:rFonts w:cs="Times New Roman"/>
        </w:rPr>
        <w:t>permettre leur réutilisation, au niveau des ilots tels que définis par l’INSEE</w:t>
      </w:r>
      <w:r w:rsidR="00606E3F" w:rsidRPr="007C0883">
        <w:rPr>
          <w:rFonts w:cs="Times New Roman"/>
        </w:rPr>
        <w:t>.</w:t>
      </w:r>
      <w:r w:rsidR="00606E3F">
        <w:rPr>
          <w:rFonts w:cs="Times New Roman"/>
        </w:rPr>
        <w:t xml:space="preserve"> </w:t>
      </w:r>
    </w:p>
    <w:p w:rsidR="00307A29" w:rsidRPr="007C0883" w:rsidRDefault="00307A29" w:rsidP="00B555E2">
      <w:pPr>
        <w:jc w:val="both"/>
        <w:rPr>
          <w:rFonts w:cs="Times New Roman"/>
          <w:lang w:eastAsia="fr-FR"/>
        </w:rPr>
      </w:pPr>
    </w:p>
    <w:p w:rsidR="0053015A" w:rsidRDefault="000A0C86" w:rsidP="00B555E2">
      <w:pPr>
        <w:pStyle w:val="Titre2"/>
        <w:jc w:val="both"/>
        <w:rPr>
          <w:lang w:eastAsia="fr-FR"/>
        </w:rPr>
      </w:pPr>
      <w:bookmarkStart w:id="34" w:name="_Toc410125544"/>
      <w:r>
        <w:rPr>
          <w:lang w:eastAsia="fr-FR"/>
        </w:rPr>
        <w:t>P</w:t>
      </w:r>
      <w:r w:rsidR="0053015A" w:rsidRPr="007C0883">
        <w:rPr>
          <w:lang w:eastAsia="fr-FR"/>
        </w:rPr>
        <w:t xml:space="preserve">révoir </w:t>
      </w:r>
      <w:r>
        <w:rPr>
          <w:lang w:eastAsia="fr-FR"/>
        </w:rPr>
        <w:t>le r</w:t>
      </w:r>
      <w:r w:rsidRPr="007C0883">
        <w:rPr>
          <w:lang w:eastAsia="fr-FR"/>
        </w:rPr>
        <w:t xml:space="preserve">ecensement des données </w:t>
      </w:r>
      <w:r w:rsidR="0053015A" w:rsidRPr="007C0883">
        <w:rPr>
          <w:lang w:eastAsia="fr-FR"/>
        </w:rPr>
        <w:t>dans le cadre des délégations de compéten</w:t>
      </w:r>
      <w:r w:rsidR="00A455D0">
        <w:rPr>
          <w:lang w:eastAsia="fr-FR"/>
        </w:rPr>
        <w:t>ces ou transfert de compétences</w:t>
      </w:r>
      <w:bookmarkEnd w:id="34"/>
    </w:p>
    <w:p w:rsidR="00A455D0" w:rsidRPr="007C0883" w:rsidRDefault="00A455D0" w:rsidP="00B555E2">
      <w:pPr>
        <w:jc w:val="both"/>
        <w:rPr>
          <w:lang w:eastAsia="fr-FR"/>
        </w:rPr>
      </w:pPr>
    </w:p>
    <w:p w:rsidR="00AD3349" w:rsidRPr="007C0883" w:rsidRDefault="00AD3349" w:rsidP="00B555E2">
      <w:pPr>
        <w:jc w:val="both"/>
        <w:rPr>
          <w:rFonts w:cs="Times New Roman"/>
          <w:lang w:eastAsia="fr-FR"/>
        </w:rPr>
      </w:pPr>
      <w:r w:rsidRPr="007C0883">
        <w:rPr>
          <w:rFonts w:cs="Times New Roman"/>
          <w:lang w:eastAsia="fr-FR"/>
        </w:rPr>
        <w:lastRenderedPageBreak/>
        <w:t xml:space="preserve">Si la question de la granularité des données est un enjeu majeur en matière de logement, il n’est possible d’aller vers une </w:t>
      </w:r>
      <w:r w:rsidR="004B65B7">
        <w:rPr>
          <w:rFonts w:cs="Times New Roman"/>
          <w:lang w:eastAsia="fr-FR"/>
        </w:rPr>
        <w:t>plus grande finesse</w:t>
      </w:r>
      <w:r w:rsidRPr="007C0883">
        <w:rPr>
          <w:rFonts w:cs="Times New Roman"/>
          <w:lang w:eastAsia="fr-FR"/>
        </w:rPr>
        <w:t xml:space="preserve"> que si les données existent. Or, il s’avère que, du fait de la décentralisation de certains dispositifs ou de certaines politiques, le recueil de données s’est finalement appauvrit. Ont été cités notamment les exemples du Fonds de Solidarité Logement et des Permis d</w:t>
      </w:r>
      <w:r w:rsidR="0097668F">
        <w:rPr>
          <w:rFonts w:cs="Times New Roman"/>
          <w:lang w:eastAsia="fr-FR"/>
        </w:rPr>
        <w:t>e Construire. Dans le cas du Fonds de Solidarité Logement</w:t>
      </w:r>
      <w:r w:rsidRPr="007C0883">
        <w:rPr>
          <w:rFonts w:cs="Times New Roman"/>
          <w:lang w:eastAsia="fr-FR"/>
        </w:rPr>
        <w:t>, les données sur les aides délivrées existent bien dans chaque département, mais il est difficile d’en avoir une vue d’ensemble, sauf à organiser une enquête de remontée de données, ce qui est coûteux en temps, à la fois pour le niveau national, mais aussi pour les collectivités locales, qui ne disposent pas de données homogènes et doivent donc éventuellement faire des retraitements pour répondre à une telle enquête.</w:t>
      </w:r>
    </w:p>
    <w:p w:rsidR="00AD3349" w:rsidRPr="007C0883" w:rsidRDefault="00AD3349" w:rsidP="00B555E2">
      <w:pPr>
        <w:jc w:val="both"/>
        <w:rPr>
          <w:rFonts w:cs="Times New Roman"/>
          <w:lang w:eastAsia="fr-FR"/>
        </w:rPr>
      </w:pPr>
      <w:r w:rsidRPr="007C0883">
        <w:rPr>
          <w:rFonts w:cs="Times New Roman"/>
          <w:lang w:eastAsia="fr-FR"/>
        </w:rPr>
        <w:t xml:space="preserve">En conséquence, les acteurs invitent à réfléchir le dispositif de remontée de données au niveau national, dans un format standardisé, au moment du transfert ou de la délégation de compétences (à noter que dans ce second cas de figure, la nécessité d’évaluation permet en général d’éviter cet écueil). </w:t>
      </w:r>
    </w:p>
    <w:p w:rsidR="0053015A" w:rsidRPr="007C0883" w:rsidRDefault="0053015A" w:rsidP="00B555E2">
      <w:pPr>
        <w:jc w:val="both"/>
        <w:rPr>
          <w:lang w:eastAsia="fr-FR"/>
        </w:rPr>
      </w:pPr>
    </w:p>
    <w:p w:rsidR="004C00DC" w:rsidRPr="007C0883" w:rsidRDefault="004C00DC" w:rsidP="00B555E2">
      <w:pPr>
        <w:pStyle w:val="Titre2"/>
        <w:jc w:val="both"/>
        <w:rPr>
          <w:lang w:eastAsia="fr-FR"/>
        </w:rPr>
      </w:pPr>
      <w:bookmarkStart w:id="35" w:name="_Toc410125545"/>
      <w:r w:rsidRPr="007C0883">
        <w:rPr>
          <w:lang w:eastAsia="fr-FR"/>
        </w:rPr>
        <w:t>Mettre à disposition de nouveaux jeux de données en matière de logement</w:t>
      </w:r>
      <w:bookmarkEnd w:id="35"/>
      <w:r w:rsidRPr="007C0883">
        <w:rPr>
          <w:lang w:eastAsia="fr-FR"/>
        </w:rPr>
        <w:t xml:space="preserve"> </w:t>
      </w:r>
    </w:p>
    <w:p w:rsidR="007F0221" w:rsidRPr="007C0883" w:rsidRDefault="007F0221" w:rsidP="00B555E2">
      <w:pPr>
        <w:jc w:val="both"/>
        <w:rPr>
          <w:rFonts w:cs="Times New Roman"/>
          <w:lang w:eastAsia="fr-FR"/>
        </w:rPr>
      </w:pPr>
    </w:p>
    <w:p w:rsidR="009A0A0B" w:rsidRPr="007C0883" w:rsidRDefault="009A0A0B" w:rsidP="00B555E2">
      <w:pPr>
        <w:jc w:val="both"/>
        <w:rPr>
          <w:rFonts w:cs="Times New Roman"/>
          <w:lang w:eastAsia="fr-FR"/>
        </w:rPr>
      </w:pPr>
      <w:r w:rsidRPr="007C0883">
        <w:rPr>
          <w:rFonts w:cs="Times New Roman"/>
          <w:lang w:eastAsia="fr-FR"/>
        </w:rPr>
        <w:t>Le formalisme et la granularité des données produites par les administrations sont des éléments essentiels permettant de faciliter les usages.</w:t>
      </w:r>
    </w:p>
    <w:p w:rsidR="009A0A0B" w:rsidRPr="007C0883" w:rsidRDefault="009A0A0B" w:rsidP="00B555E2">
      <w:pPr>
        <w:jc w:val="both"/>
        <w:rPr>
          <w:rFonts w:cs="Times New Roman"/>
          <w:lang w:eastAsia="fr-FR"/>
        </w:rPr>
      </w:pPr>
      <w:r w:rsidRPr="007C0883">
        <w:rPr>
          <w:rFonts w:cs="Times New Roman"/>
          <w:lang w:eastAsia="fr-FR"/>
        </w:rPr>
        <w:t xml:space="preserve">Toutefois, </w:t>
      </w:r>
      <w:r w:rsidR="00E953AC" w:rsidRPr="007C0883">
        <w:rPr>
          <w:rFonts w:cs="Times New Roman"/>
          <w:lang w:eastAsia="fr-FR"/>
        </w:rPr>
        <w:t>comme évoqué précédemment, les</w:t>
      </w:r>
      <w:r w:rsidR="00C95139" w:rsidRPr="007C0883">
        <w:rPr>
          <w:rFonts w:cs="Times New Roman"/>
          <w:lang w:eastAsia="fr-FR"/>
        </w:rPr>
        <w:t xml:space="preserve"> attentes des réutilisateurs de données de logement portent </w:t>
      </w:r>
      <w:r w:rsidR="0097668F">
        <w:rPr>
          <w:rFonts w:cs="Times New Roman"/>
          <w:lang w:eastAsia="fr-FR"/>
        </w:rPr>
        <w:t xml:space="preserve">également </w:t>
      </w:r>
      <w:r w:rsidR="00C95139" w:rsidRPr="007C0883">
        <w:rPr>
          <w:rFonts w:cs="Times New Roman"/>
          <w:lang w:eastAsia="fr-FR"/>
        </w:rPr>
        <w:t xml:space="preserve">sur l’ouverture et la mise à disposition en </w:t>
      </w:r>
      <w:r w:rsidR="00527FC5">
        <w:rPr>
          <w:rFonts w:cs="Times New Roman"/>
          <w:lang w:eastAsia="fr-FR"/>
        </w:rPr>
        <w:t>Open Data</w:t>
      </w:r>
      <w:r w:rsidR="00E953AC" w:rsidRPr="007C0883">
        <w:rPr>
          <w:rFonts w:cs="Times New Roman"/>
          <w:lang w:eastAsia="fr-FR"/>
        </w:rPr>
        <w:t xml:space="preserve"> de nouvelles données publiques</w:t>
      </w:r>
      <w:r w:rsidR="0097668F">
        <w:rPr>
          <w:rFonts w:cs="Times New Roman"/>
          <w:lang w:eastAsia="fr-FR"/>
        </w:rPr>
        <w:t>.</w:t>
      </w:r>
    </w:p>
    <w:p w:rsidR="00C95139" w:rsidRPr="007C0883" w:rsidRDefault="00FC41D8" w:rsidP="00B555E2">
      <w:pPr>
        <w:jc w:val="both"/>
        <w:rPr>
          <w:rFonts w:cs="Times New Roman"/>
          <w:lang w:eastAsia="fr-FR"/>
        </w:rPr>
      </w:pPr>
      <w:r w:rsidRPr="007C0883">
        <w:rPr>
          <w:rFonts w:cs="Times New Roman"/>
          <w:lang w:eastAsia="fr-FR"/>
        </w:rPr>
        <w:t>Dans le cadre des auditions du groupe de travail, chacune des sources a fait l’objet d’échanges avec les producteurs</w:t>
      </w:r>
      <w:r w:rsidR="00BB48F9">
        <w:rPr>
          <w:rFonts w:cs="Times New Roman"/>
          <w:lang w:eastAsia="fr-FR"/>
        </w:rPr>
        <w:t>, ce qui a</w:t>
      </w:r>
      <w:r w:rsidRPr="007C0883">
        <w:rPr>
          <w:rFonts w:cs="Times New Roman"/>
          <w:lang w:eastAsia="fr-FR"/>
        </w:rPr>
        <w:t xml:space="preserve"> permis d’identifier des données publiques à fort potentiel de transparence et d’innovation. Le travail de cartographie élaboré par la</w:t>
      </w:r>
      <w:r w:rsidR="00923EB9" w:rsidRPr="007C0883">
        <w:rPr>
          <w:rFonts w:cs="Times New Roman"/>
          <w:lang w:eastAsia="fr-FR"/>
        </w:rPr>
        <w:t xml:space="preserve"> mission commune </w:t>
      </w:r>
      <w:r w:rsidRPr="007C0883">
        <w:rPr>
          <w:rFonts w:cs="Times New Roman"/>
          <w:lang w:eastAsia="fr-FR"/>
        </w:rPr>
        <w:t>IG-</w:t>
      </w:r>
      <w:r w:rsidR="00923EB9" w:rsidRPr="007C0883">
        <w:rPr>
          <w:rFonts w:cs="Times New Roman"/>
          <w:lang w:eastAsia="fr-FR"/>
        </w:rPr>
        <w:t>INSEE/ CGEDD</w:t>
      </w:r>
      <w:r w:rsidR="00923EB9" w:rsidRPr="007C0883">
        <w:rPr>
          <w:rFonts w:cs="Times New Roman"/>
        </w:rPr>
        <w:t xml:space="preserve"> </w:t>
      </w:r>
      <w:r w:rsidRPr="007C0883">
        <w:rPr>
          <w:rFonts w:cs="Times New Roman"/>
        </w:rPr>
        <w:t xml:space="preserve">dans le cadre de son </w:t>
      </w:r>
      <w:r w:rsidR="00BB48F9">
        <w:rPr>
          <w:rFonts w:cs="Times New Roman"/>
        </w:rPr>
        <w:t xml:space="preserve">rapport </w:t>
      </w:r>
      <w:r w:rsidR="00923EB9" w:rsidRPr="007C0883">
        <w:rPr>
          <w:rFonts w:cs="Times New Roman"/>
        </w:rPr>
        <w:t>sur l’organisation de la production de statistiques sur le logement</w:t>
      </w:r>
      <w:r w:rsidRPr="007C0883">
        <w:rPr>
          <w:rFonts w:cs="Times New Roman"/>
          <w:lang w:eastAsia="fr-FR"/>
        </w:rPr>
        <w:t xml:space="preserve"> a constitué une aide importante dans l’identification des sources.</w:t>
      </w:r>
    </w:p>
    <w:p w:rsidR="00B626A9" w:rsidRDefault="00BB48F9" w:rsidP="00B555E2">
      <w:pPr>
        <w:jc w:val="both"/>
        <w:rPr>
          <w:rFonts w:cs="Times New Roman"/>
          <w:lang w:eastAsia="fr-FR"/>
        </w:rPr>
      </w:pPr>
      <w:r w:rsidRPr="00BB48F9">
        <w:rPr>
          <w:rFonts w:cs="MV Boli"/>
          <w:lang w:eastAsia="fr-FR"/>
        </w:rPr>
        <w:t>À</w:t>
      </w:r>
      <w:r w:rsidR="00FC41D8" w:rsidRPr="00BB48F9">
        <w:rPr>
          <w:rFonts w:cs="Times New Roman"/>
          <w:lang w:eastAsia="fr-FR"/>
        </w:rPr>
        <w:t xml:space="preserve"> p</w:t>
      </w:r>
      <w:r w:rsidR="00FC41D8" w:rsidRPr="007C0883">
        <w:rPr>
          <w:rFonts w:cs="Times New Roman"/>
          <w:lang w:eastAsia="fr-FR"/>
        </w:rPr>
        <w:t>artir de</w:t>
      </w:r>
      <w:r w:rsidR="00C95139" w:rsidRPr="007C0883">
        <w:rPr>
          <w:rFonts w:cs="Times New Roman"/>
          <w:lang w:eastAsia="fr-FR"/>
        </w:rPr>
        <w:t xml:space="preserve"> ces travaux</w:t>
      </w:r>
      <w:r w:rsidR="00FC41D8" w:rsidRPr="007C0883">
        <w:rPr>
          <w:rFonts w:cs="Times New Roman"/>
          <w:lang w:eastAsia="fr-FR"/>
        </w:rPr>
        <w:t>, il est proposé</w:t>
      </w:r>
      <w:r w:rsidR="00695295" w:rsidRPr="007C0883">
        <w:rPr>
          <w:rFonts w:cs="Times New Roman"/>
          <w:lang w:eastAsia="fr-FR"/>
        </w:rPr>
        <w:t xml:space="preserve"> </w:t>
      </w:r>
      <w:r w:rsidR="004B65B7" w:rsidRPr="007C0883">
        <w:rPr>
          <w:rFonts w:cs="Times New Roman"/>
          <w:lang w:eastAsia="fr-FR"/>
        </w:rPr>
        <w:t>en annexe du présent rapport</w:t>
      </w:r>
      <w:r w:rsidR="00D0664D">
        <w:rPr>
          <w:rStyle w:val="Appelnotedebasdep"/>
          <w:rFonts w:cs="Times New Roman"/>
          <w:lang w:eastAsia="fr-FR"/>
        </w:rPr>
        <w:footnoteReference w:id="32"/>
      </w:r>
      <w:r w:rsidR="004B65B7">
        <w:rPr>
          <w:rFonts w:cs="Times New Roman"/>
          <w:lang w:eastAsia="fr-FR"/>
        </w:rPr>
        <w:t>,</w:t>
      </w:r>
      <w:r w:rsidR="004B65B7" w:rsidRPr="007C0883">
        <w:rPr>
          <w:rFonts w:cs="Times New Roman"/>
          <w:lang w:eastAsia="fr-FR"/>
        </w:rPr>
        <w:t xml:space="preserve"> </w:t>
      </w:r>
      <w:r w:rsidR="00695295" w:rsidRPr="007C0883">
        <w:rPr>
          <w:rFonts w:cs="Times New Roman"/>
          <w:lang w:eastAsia="fr-FR"/>
        </w:rPr>
        <w:t xml:space="preserve">une </w:t>
      </w:r>
      <w:r w:rsidR="00C95139" w:rsidRPr="007C0883">
        <w:rPr>
          <w:rFonts w:cs="Times New Roman"/>
          <w:lang w:eastAsia="fr-FR"/>
        </w:rPr>
        <w:t xml:space="preserve">cartographie </w:t>
      </w:r>
      <w:r w:rsidR="00B626A9">
        <w:rPr>
          <w:rFonts w:cs="Times New Roman"/>
          <w:lang w:eastAsia="fr-FR"/>
        </w:rPr>
        <w:t>de synthèse qui mentionne</w:t>
      </w:r>
      <w:r w:rsidR="00D0664D">
        <w:rPr>
          <w:rFonts w:cs="Times New Roman"/>
          <w:lang w:eastAsia="fr-FR"/>
        </w:rPr>
        <w:t>, le cas échéant,</w:t>
      </w:r>
      <w:r w:rsidR="00B626A9">
        <w:rPr>
          <w:rFonts w:cs="Times New Roman"/>
          <w:lang w:eastAsia="fr-FR"/>
        </w:rPr>
        <w:t xml:space="preserve"> les avancées prévues</w:t>
      </w:r>
      <w:r w:rsidR="004B65B7" w:rsidRPr="007C0883">
        <w:rPr>
          <w:rFonts w:cs="Times New Roman"/>
          <w:lang w:eastAsia="fr-FR"/>
        </w:rPr>
        <w:t xml:space="preserve"> en termes de mise à disposition </w:t>
      </w:r>
      <w:r w:rsidR="00C95139" w:rsidRPr="007C0883">
        <w:rPr>
          <w:rFonts w:cs="Times New Roman"/>
          <w:lang w:eastAsia="fr-FR"/>
        </w:rPr>
        <w:t>de données</w:t>
      </w:r>
      <w:r w:rsidR="00D0664D">
        <w:rPr>
          <w:rFonts w:cs="Times New Roman"/>
          <w:lang w:eastAsia="fr-FR"/>
        </w:rPr>
        <w:t>, sur la base des échanges qui ont eu lieu avec les producteurs dans le cadre de ce débat (en dernière colonne, Remarques et perspectives)</w:t>
      </w:r>
      <w:r w:rsidR="00C95B11">
        <w:rPr>
          <w:rFonts w:cs="Times New Roman"/>
          <w:lang w:eastAsia="fr-FR"/>
        </w:rPr>
        <w:t>.</w:t>
      </w:r>
      <w:r w:rsidR="00C95139" w:rsidRPr="007C0883">
        <w:rPr>
          <w:rFonts w:cs="Times New Roman"/>
          <w:lang w:eastAsia="fr-FR"/>
        </w:rPr>
        <w:t xml:space="preserve"> </w:t>
      </w:r>
    </w:p>
    <w:p w:rsidR="00513307" w:rsidRDefault="00E953AC" w:rsidP="00B555E2">
      <w:pPr>
        <w:jc w:val="both"/>
        <w:rPr>
          <w:rFonts w:cs="Times New Roman"/>
          <w:lang w:eastAsia="fr-FR"/>
        </w:rPr>
      </w:pPr>
      <w:r w:rsidRPr="007C0883">
        <w:rPr>
          <w:rFonts w:cs="Times New Roman"/>
          <w:lang w:eastAsia="fr-FR"/>
        </w:rPr>
        <w:t xml:space="preserve">Il en ressort cependant que, en dehors des données </w:t>
      </w:r>
      <w:r w:rsidR="00B626A9">
        <w:rPr>
          <w:rFonts w:cs="Times New Roman"/>
          <w:lang w:eastAsia="fr-FR"/>
        </w:rPr>
        <w:t xml:space="preserve">qui peuvent être produites à partir des bases </w:t>
      </w:r>
      <w:r w:rsidRPr="007C0883">
        <w:rPr>
          <w:rFonts w:cs="Times New Roman"/>
          <w:lang w:eastAsia="fr-FR"/>
        </w:rPr>
        <w:t>fiscales</w:t>
      </w:r>
      <w:r w:rsidR="00B626A9">
        <w:rPr>
          <w:rStyle w:val="Appelnotedebasdep"/>
          <w:rFonts w:cs="Times New Roman"/>
          <w:lang w:eastAsia="fr-FR"/>
        </w:rPr>
        <w:footnoteReference w:id="33"/>
      </w:r>
      <w:r w:rsidRPr="007C0883">
        <w:rPr>
          <w:rFonts w:cs="Times New Roman"/>
          <w:lang w:eastAsia="fr-FR"/>
        </w:rPr>
        <w:t xml:space="preserve">, peu de sources ne sont pas du tout mises à disposition et les marges de progrès sont surtout dans l’approfondissement ou dans la construction des bases. </w:t>
      </w:r>
      <w:r w:rsidR="00567A09" w:rsidRPr="007C0883">
        <w:rPr>
          <w:rFonts w:cs="Times New Roman"/>
          <w:lang w:eastAsia="fr-FR"/>
        </w:rPr>
        <w:t xml:space="preserve">Des possibilités existent cependant, comme sur </w:t>
      </w:r>
      <w:r w:rsidRPr="007C0883">
        <w:rPr>
          <w:rFonts w:cs="Times New Roman"/>
          <w:lang w:eastAsia="fr-FR"/>
        </w:rPr>
        <w:t xml:space="preserve">les données sur la réalisation des objectifs </w:t>
      </w:r>
      <w:r w:rsidR="0097668F">
        <w:rPr>
          <w:rFonts w:cs="Times New Roman"/>
          <w:lang w:eastAsia="fr-FR"/>
        </w:rPr>
        <w:t xml:space="preserve">de construction de logements sociaux </w:t>
      </w:r>
      <w:r w:rsidRPr="007C0883">
        <w:rPr>
          <w:rFonts w:cs="Times New Roman"/>
          <w:lang w:eastAsia="fr-FR"/>
        </w:rPr>
        <w:t xml:space="preserve">dans le </w:t>
      </w:r>
      <w:r w:rsidRPr="007C0883">
        <w:rPr>
          <w:rFonts w:cs="Times New Roman"/>
          <w:lang w:eastAsia="fr-FR"/>
        </w:rPr>
        <w:lastRenderedPageBreak/>
        <w:t xml:space="preserve">cadre de la SRU par exemple, </w:t>
      </w:r>
      <w:r w:rsidR="00567A09" w:rsidRPr="007C0883">
        <w:rPr>
          <w:rFonts w:cs="Times New Roman"/>
          <w:lang w:eastAsia="fr-FR"/>
        </w:rPr>
        <w:t xml:space="preserve">sur les aides </w:t>
      </w:r>
      <w:r w:rsidR="0097668F">
        <w:rPr>
          <w:rFonts w:cs="Times New Roman"/>
          <w:lang w:eastAsia="fr-FR"/>
        </w:rPr>
        <w:t xml:space="preserve">publiques </w:t>
      </w:r>
      <w:r w:rsidR="00567A09" w:rsidRPr="007C0883">
        <w:rPr>
          <w:rFonts w:cs="Times New Roman"/>
          <w:lang w:eastAsia="fr-FR"/>
        </w:rPr>
        <w:t>délivrées</w:t>
      </w:r>
      <w:r w:rsidR="00FC4F2E">
        <w:rPr>
          <w:rFonts w:cs="Times New Roman"/>
          <w:lang w:eastAsia="fr-FR"/>
        </w:rPr>
        <w:t>, à la fois pour le logement social et pour les ménages,</w:t>
      </w:r>
      <w:r w:rsidR="00567A09" w:rsidRPr="007C0883">
        <w:rPr>
          <w:rFonts w:cs="Times New Roman"/>
          <w:lang w:eastAsia="fr-FR"/>
        </w:rPr>
        <w:t xml:space="preserve"> ou </w:t>
      </w:r>
      <w:r w:rsidRPr="007C0883">
        <w:rPr>
          <w:rFonts w:cs="Times New Roman"/>
          <w:lang w:eastAsia="fr-FR"/>
        </w:rPr>
        <w:t xml:space="preserve">sur la demande de logement social, dont le système d’information est </w:t>
      </w:r>
      <w:r w:rsidR="008B053D">
        <w:rPr>
          <w:rFonts w:cs="Times New Roman"/>
          <w:lang w:eastAsia="fr-FR"/>
        </w:rPr>
        <w:t xml:space="preserve">cependant </w:t>
      </w:r>
      <w:r w:rsidRPr="007C0883">
        <w:rPr>
          <w:rFonts w:cs="Times New Roman"/>
          <w:lang w:eastAsia="fr-FR"/>
        </w:rPr>
        <w:t>en cours de construction.</w:t>
      </w:r>
      <w:r w:rsidR="00E62445" w:rsidRPr="007C0883">
        <w:rPr>
          <w:rFonts w:cs="Times New Roman"/>
          <w:lang w:eastAsia="fr-FR"/>
        </w:rPr>
        <w:t xml:space="preserve"> Les producteurs ont </w:t>
      </w:r>
      <w:r w:rsidR="008B053D">
        <w:rPr>
          <w:rFonts w:cs="Times New Roman"/>
          <w:lang w:eastAsia="fr-FR"/>
        </w:rPr>
        <w:t xml:space="preserve">pu </w:t>
      </w:r>
      <w:r w:rsidR="00AF1C22">
        <w:rPr>
          <w:rFonts w:cs="Times New Roman"/>
          <w:lang w:eastAsia="fr-FR"/>
        </w:rPr>
        <w:t>faire</w:t>
      </w:r>
      <w:r w:rsidR="00E62445" w:rsidRPr="007C0883">
        <w:rPr>
          <w:rFonts w:cs="Times New Roman"/>
          <w:lang w:eastAsia="fr-FR"/>
        </w:rPr>
        <w:t xml:space="preserve"> part de leur travail </w:t>
      </w:r>
      <w:r w:rsidR="008B053D">
        <w:rPr>
          <w:rFonts w:cs="Times New Roman"/>
          <w:lang w:eastAsia="fr-FR"/>
        </w:rPr>
        <w:t>sur le sujet</w:t>
      </w:r>
      <w:r w:rsidR="00E62445" w:rsidRPr="007C0883">
        <w:rPr>
          <w:rFonts w:cs="Times New Roman"/>
          <w:lang w:eastAsia="fr-FR"/>
        </w:rPr>
        <w:t xml:space="preserve">. </w:t>
      </w:r>
    </w:p>
    <w:p w:rsidR="00513307" w:rsidRDefault="00513307" w:rsidP="00B555E2">
      <w:pPr>
        <w:jc w:val="both"/>
        <w:rPr>
          <w:rFonts w:cs="Times New Roman"/>
          <w:lang w:eastAsia="fr-FR"/>
        </w:rPr>
      </w:pPr>
      <w:r>
        <w:rPr>
          <w:rFonts w:cs="Times New Roman"/>
          <w:lang w:eastAsia="fr-FR"/>
        </w:rPr>
        <w:t xml:space="preserve">Ainsi, la DHUP (Direction de l’Habitat, de l’Urbanisme et des Paysages) qui gère les systèmes d’information du ministère en charge du logement, a déjà initié, dans le cadre du développement de ces systèmes, la mise à disposition de données sur la demande de logement social comme sur le financement du logement social (sur les sites précités : </w:t>
      </w:r>
      <w:hyperlink r:id="rId15" w:history="1">
        <w:r w:rsidRPr="008C07F8">
          <w:rPr>
            <w:rStyle w:val="Lienhypertexte"/>
            <w:rFonts w:cs="Times New Roman"/>
            <w:lang w:eastAsia="fr-FR"/>
          </w:rPr>
          <w:t>http://sne.info.application.territoires.gouv.fr/</w:t>
        </w:r>
      </w:hyperlink>
      <w:r>
        <w:rPr>
          <w:rFonts w:cs="Times New Roman"/>
          <w:lang w:eastAsia="fr-FR"/>
        </w:rPr>
        <w:t xml:space="preserve"> et </w:t>
      </w:r>
      <w:hyperlink r:id="rId16" w:history="1">
        <w:r w:rsidRPr="008C07F8">
          <w:rPr>
            <w:rStyle w:val="Lienhypertexte"/>
            <w:rFonts w:cs="Times New Roman"/>
            <w:lang w:eastAsia="fr-FR"/>
          </w:rPr>
          <w:t>http://www.financement-logement-social.territoires.gouv.fr/</w:t>
        </w:r>
      </w:hyperlink>
      <w:r w:rsidR="00307A29">
        <w:rPr>
          <w:rFonts w:cs="Times New Roman"/>
          <w:lang w:eastAsia="fr-FR"/>
        </w:rPr>
        <w:t>).</w:t>
      </w:r>
      <w:r w:rsidR="00CF6BF3">
        <w:rPr>
          <w:rFonts w:cs="Times New Roman"/>
          <w:lang w:eastAsia="fr-FR"/>
        </w:rPr>
        <w:t xml:space="preserve"> Ce travail se poursuivra, dans la limite des moyens disponibles, car la mise à disposition de fichiers sur un site Internet prend toujours nécessairement du temps, même s’il est plus réduit lorsque l’outil produit les fichiers</w:t>
      </w:r>
      <w:r w:rsidR="00B626A9">
        <w:rPr>
          <w:rFonts w:cs="Times New Roman"/>
          <w:lang w:eastAsia="fr-FR"/>
        </w:rPr>
        <w:t xml:space="preserve"> de manière automatisée</w:t>
      </w:r>
      <w:r w:rsidR="00CF6BF3">
        <w:rPr>
          <w:rFonts w:cs="Times New Roman"/>
          <w:lang w:eastAsia="fr-FR"/>
        </w:rPr>
        <w:t>.</w:t>
      </w:r>
    </w:p>
    <w:p w:rsidR="00E953AC" w:rsidRDefault="00E62445" w:rsidP="00B555E2">
      <w:pPr>
        <w:jc w:val="both"/>
        <w:rPr>
          <w:rFonts w:cs="Times New Roman"/>
          <w:lang w:eastAsia="fr-FR"/>
        </w:rPr>
      </w:pPr>
      <w:r w:rsidRPr="007C0883">
        <w:rPr>
          <w:rFonts w:cs="Times New Roman"/>
          <w:lang w:eastAsia="fr-FR"/>
        </w:rPr>
        <w:t xml:space="preserve">Concernant l’Anah par exemple, elle souhaite </w:t>
      </w:r>
      <w:r w:rsidR="00463952" w:rsidRPr="007C0883">
        <w:rPr>
          <w:rFonts w:cs="Times New Roman"/>
          <w:lang w:eastAsia="fr-FR"/>
        </w:rPr>
        <w:t>travaill</w:t>
      </w:r>
      <w:r w:rsidR="00463952">
        <w:rPr>
          <w:rFonts w:cs="Times New Roman"/>
          <w:lang w:eastAsia="fr-FR"/>
        </w:rPr>
        <w:t>er</w:t>
      </w:r>
      <w:r w:rsidR="00463952" w:rsidRPr="007C0883">
        <w:rPr>
          <w:rFonts w:cs="Times New Roman"/>
          <w:lang w:eastAsia="fr-FR"/>
        </w:rPr>
        <w:t xml:space="preserve"> </w:t>
      </w:r>
      <w:r w:rsidRPr="007C0883">
        <w:rPr>
          <w:rFonts w:cs="Times New Roman"/>
          <w:lang w:eastAsia="fr-FR"/>
        </w:rPr>
        <w:t>sur la mise à di</w:t>
      </w:r>
      <w:r w:rsidR="00307A29">
        <w:rPr>
          <w:rFonts w:cs="Times New Roman"/>
          <w:lang w:eastAsia="fr-FR"/>
        </w:rPr>
        <w:t>sposition de données relatives aux aides qu’elle délivre</w:t>
      </w:r>
      <w:r w:rsidRPr="007C0883">
        <w:rPr>
          <w:rFonts w:cs="Times New Roman"/>
          <w:lang w:eastAsia="fr-FR"/>
        </w:rPr>
        <w:t>.</w:t>
      </w:r>
    </w:p>
    <w:p w:rsidR="00307A29" w:rsidRPr="007C0883" w:rsidRDefault="00307A29" w:rsidP="00B555E2">
      <w:pPr>
        <w:jc w:val="both"/>
        <w:rPr>
          <w:rFonts w:cs="Times New Roman"/>
          <w:lang w:eastAsia="fr-FR"/>
        </w:rPr>
      </w:pPr>
    </w:p>
    <w:p w:rsidR="00E953AC" w:rsidRDefault="00E953AC" w:rsidP="00B555E2">
      <w:pPr>
        <w:pStyle w:val="Titre2"/>
        <w:jc w:val="both"/>
        <w:rPr>
          <w:lang w:eastAsia="fr-FR"/>
        </w:rPr>
      </w:pPr>
      <w:bookmarkStart w:id="36" w:name="_Toc410125546"/>
      <w:r w:rsidRPr="007C0883">
        <w:rPr>
          <w:lang w:eastAsia="fr-FR"/>
        </w:rPr>
        <w:t>Penser la mise à disposition des données lors de la mise en place du système d’information</w:t>
      </w:r>
      <w:bookmarkEnd w:id="36"/>
    </w:p>
    <w:p w:rsidR="00A455D0" w:rsidRPr="007C0883" w:rsidRDefault="00A455D0" w:rsidP="00B555E2">
      <w:pPr>
        <w:jc w:val="both"/>
        <w:rPr>
          <w:lang w:eastAsia="fr-FR"/>
        </w:rPr>
      </w:pPr>
    </w:p>
    <w:p w:rsidR="00FC41D8" w:rsidRPr="007C0883" w:rsidRDefault="00757272" w:rsidP="00B555E2">
      <w:pPr>
        <w:jc w:val="both"/>
        <w:rPr>
          <w:rFonts w:cs="Times New Roman"/>
          <w:lang w:eastAsia="fr-FR"/>
        </w:rPr>
      </w:pPr>
      <w:r w:rsidRPr="007C0883">
        <w:rPr>
          <w:rFonts w:cs="Times New Roman"/>
          <w:lang w:eastAsia="fr-FR"/>
        </w:rPr>
        <w:t>Il convient de</w:t>
      </w:r>
      <w:r w:rsidR="00FC41D8" w:rsidRPr="007C0883">
        <w:rPr>
          <w:rFonts w:cs="Times New Roman"/>
          <w:lang w:eastAsia="fr-FR"/>
        </w:rPr>
        <w:t xml:space="preserve"> souligner qu’il est </w:t>
      </w:r>
      <w:r w:rsidR="00E62445" w:rsidRPr="007C0883">
        <w:rPr>
          <w:rFonts w:cs="Times New Roman"/>
          <w:lang w:eastAsia="fr-FR"/>
        </w:rPr>
        <w:t>ressorti des</w:t>
      </w:r>
      <w:r w:rsidR="00FC41D8" w:rsidRPr="007C0883">
        <w:rPr>
          <w:rFonts w:cs="Times New Roman"/>
          <w:lang w:eastAsia="fr-FR"/>
        </w:rPr>
        <w:t xml:space="preserve"> échanges l’importance de penser cette mise à disposition le plus en amont possible lorsque s’élabore un système d’information, bien que, justement, la complexité des projets SI en fait souvent une priorité de second ordre. </w:t>
      </w:r>
    </w:p>
    <w:p w:rsidR="00F60B4B" w:rsidRPr="00F60B4B" w:rsidRDefault="00FC41D8" w:rsidP="00F60B4B">
      <w:pPr>
        <w:jc w:val="both"/>
        <w:rPr>
          <w:rFonts w:cs="Times New Roman"/>
        </w:rPr>
      </w:pPr>
      <w:r w:rsidRPr="007C0883">
        <w:rPr>
          <w:rFonts w:cs="Times New Roman"/>
          <w:lang w:eastAsia="fr-FR"/>
        </w:rPr>
        <w:t>Cette volonté a cependant été posée très clairement dans le cadre de la mise en place des observatoires locaux des loyers</w:t>
      </w:r>
      <w:r w:rsidRPr="007C0883">
        <w:rPr>
          <w:rFonts w:cs="Times New Roman"/>
        </w:rPr>
        <w:t xml:space="preserve"> en cours de construction. </w:t>
      </w:r>
      <w:r w:rsidR="003D6394" w:rsidRPr="007C0883">
        <w:rPr>
          <w:rFonts w:cs="Times New Roman"/>
        </w:rPr>
        <w:t xml:space="preserve">Et elle répond à des </w:t>
      </w:r>
      <w:r w:rsidRPr="007C0883">
        <w:rPr>
          <w:rFonts w:cs="Times New Roman"/>
        </w:rPr>
        <w:t xml:space="preserve">attentes fortes d’acteurs très divers sur les données de loyers du parc privé, et ce à une échelle fine. </w:t>
      </w:r>
      <w:r w:rsidR="00F60B4B">
        <w:rPr>
          <w:rFonts w:cs="Times New Roman"/>
        </w:rPr>
        <w:t>Ainsi, l</w:t>
      </w:r>
      <w:r w:rsidR="00F60B4B" w:rsidRPr="008F4211">
        <w:t>’arrêté</w:t>
      </w:r>
      <w:r w:rsidR="00F60B4B" w:rsidRPr="008F4211">
        <w:rPr>
          <w:bCs/>
        </w:rPr>
        <w:t xml:space="preserve"> du 10 novembre 2014 relatif aux observatoires locaux des loyers et aux modalités de communication et de diffusion de leurs données</w:t>
      </w:r>
      <w:r w:rsidR="00F60B4B" w:rsidRPr="00F60B4B">
        <w:t xml:space="preserve"> </w:t>
      </w:r>
      <w:r w:rsidR="00F60B4B">
        <w:t xml:space="preserve">prévoit </w:t>
      </w:r>
      <w:r w:rsidR="00DC5E6D">
        <w:t>celles</w:t>
      </w:r>
      <w:r w:rsidR="00F60B4B">
        <w:t xml:space="preserve"> qui devront obligatoirement être mises à disposition par les observatoires locaux des loyers. Il prévoit également que l’ensemble des données soient disponible sur un site internet national.</w:t>
      </w:r>
    </w:p>
    <w:p w:rsidR="003D6394" w:rsidRPr="007C0883" w:rsidRDefault="00307A29" w:rsidP="00B555E2">
      <w:pPr>
        <w:jc w:val="both"/>
        <w:rPr>
          <w:rFonts w:cs="Times New Roman"/>
        </w:rPr>
      </w:pPr>
      <w:r>
        <w:rPr>
          <w:rFonts w:cs="Times New Roman"/>
        </w:rPr>
        <w:t xml:space="preserve">Aujourd’hui, la DHUP confirme </w:t>
      </w:r>
      <w:r w:rsidR="00B626A9">
        <w:rPr>
          <w:rFonts w:cs="Times New Roman"/>
        </w:rPr>
        <w:t xml:space="preserve">intégrer </w:t>
      </w:r>
      <w:r>
        <w:rPr>
          <w:rFonts w:cs="Times New Roman"/>
        </w:rPr>
        <w:t xml:space="preserve">en amont de la construction des systèmes d’information la question de la mise à disposition des données. C’est ce qui a permis d’avancer sur </w:t>
      </w:r>
      <w:r w:rsidR="00CF6BF3">
        <w:rPr>
          <w:rFonts w:cs="Times New Roman"/>
        </w:rPr>
        <w:t xml:space="preserve">les données relatives </w:t>
      </w:r>
      <w:r>
        <w:rPr>
          <w:rFonts w:cs="Times New Roman"/>
        </w:rPr>
        <w:t xml:space="preserve">la demande de logement social comme </w:t>
      </w:r>
      <w:r w:rsidR="00B626A9">
        <w:rPr>
          <w:rFonts w:cs="Times New Roman"/>
        </w:rPr>
        <w:t xml:space="preserve">exposé </w:t>
      </w:r>
      <w:r>
        <w:rPr>
          <w:rFonts w:cs="Times New Roman"/>
        </w:rPr>
        <w:t xml:space="preserve">précédemment. </w:t>
      </w:r>
      <w:r w:rsidR="00CF6BF3">
        <w:rPr>
          <w:rFonts w:cs="Times New Roman"/>
        </w:rPr>
        <w:t xml:space="preserve">Cette question est bien </w:t>
      </w:r>
      <w:r w:rsidR="00B626A9">
        <w:rPr>
          <w:rFonts w:cs="Times New Roman"/>
        </w:rPr>
        <w:t>prévue également</w:t>
      </w:r>
      <w:r w:rsidR="00CF6BF3">
        <w:rPr>
          <w:rFonts w:cs="Times New Roman"/>
        </w:rPr>
        <w:t xml:space="preserve"> dans la construction du système d’information sur les expulsions locatives (Exploc). </w:t>
      </w:r>
      <w:r w:rsidR="00B323E8">
        <w:rPr>
          <w:rFonts w:cs="Times New Roman"/>
        </w:rPr>
        <w:t>À</w:t>
      </w:r>
      <w:r>
        <w:rPr>
          <w:rFonts w:cs="Times New Roman"/>
        </w:rPr>
        <w:t xml:space="preserve"> l’inverse, il est difficile de progresser en termes de mise à disposition de données lorsque le système d’information n’a pas été conçu en le prévoyant</w:t>
      </w:r>
      <w:r w:rsidR="00CF6BF3">
        <w:rPr>
          <w:rFonts w:cs="Times New Roman"/>
        </w:rPr>
        <w:t>.</w:t>
      </w:r>
    </w:p>
    <w:p w:rsidR="00FC41D8" w:rsidRDefault="00307A29" w:rsidP="00B555E2">
      <w:pPr>
        <w:jc w:val="both"/>
        <w:rPr>
          <w:rFonts w:cs="Times New Roman"/>
          <w:lang w:eastAsia="fr-FR"/>
        </w:rPr>
      </w:pPr>
      <w:r>
        <w:rPr>
          <w:rFonts w:cs="Times New Roman"/>
          <w:lang w:eastAsia="fr-FR"/>
        </w:rPr>
        <w:t xml:space="preserve">Pour l’avenir, a été mentionné </w:t>
      </w:r>
      <w:r w:rsidR="00F6415D" w:rsidRPr="007C0883">
        <w:rPr>
          <w:rFonts w:cs="Times New Roman"/>
          <w:lang w:eastAsia="fr-FR"/>
        </w:rPr>
        <w:t>le futur registre national des copropriétés qui pourrait constituer une source de données particulièrement riche et pour lequel il serait donc pertinent de penser</w:t>
      </w:r>
      <w:r w:rsidR="00BB48F9">
        <w:rPr>
          <w:rFonts w:cs="Times New Roman"/>
          <w:lang w:eastAsia="fr-FR"/>
        </w:rPr>
        <w:t>,</w:t>
      </w:r>
      <w:r w:rsidR="00F6415D" w:rsidRPr="007C0883">
        <w:rPr>
          <w:rFonts w:cs="Times New Roman"/>
          <w:lang w:eastAsia="fr-FR"/>
        </w:rPr>
        <w:t xml:space="preserve"> le plus en amont possible</w:t>
      </w:r>
      <w:r w:rsidR="00BB48F9">
        <w:rPr>
          <w:rFonts w:cs="Times New Roman"/>
          <w:lang w:eastAsia="fr-FR"/>
        </w:rPr>
        <w:t>,</w:t>
      </w:r>
      <w:r w:rsidR="00F6415D" w:rsidRPr="007C0883">
        <w:rPr>
          <w:rFonts w:cs="Times New Roman"/>
          <w:lang w:eastAsia="fr-FR"/>
        </w:rPr>
        <w:t xml:space="preserve"> à la mise à disposition des données.</w:t>
      </w:r>
      <w:r w:rsidR="00567A09" w:rsidRPr="007C0883">
        <w:rPr>
          <w:rFonts w:cs="Times New Roman"/>
          <w:lang w:eastAsia="fr-FR"/>
        </w:rPr>
        <w:t xml:space="preserve"> </w:t>
      </w:r>
    </w:p>
    <w:p w:rsidR="0028240A" w:rsidRPr="00360652" w:rsidRDefault="0028240A" w:rsidP="00360652">
      <w:pPr>
        <w:jc w:val="both"/>
        <w:rPr>
          <w:rFonts w:cs="Times New Roman"/>
          <w:lang w:eastAsia="fr-FR"/>
        </w:rPr>
      </w:pPr>
      <w:r>
        <w:rPr>
          <w:rFonts w:cs="Times New Roman"/>
          <w:lang w:eastAsia="fr-FR"/>
        </w:rPr>
        <w:lastRenderedPageBreak/>
        <w:t xml:space="preserve">De même, à titre d’exemple, il serait utile que les réflexions sur </w:t>
      </w:r>
      <w:r w:rsidRPr="00360652">
        <w:rPr>
          <w:rFonts w:cs="Times New Roman"/>
          <w:lang w:eastAsia="fr-FR"/>
        </w:rPr>
        <w:t xml:space="preserve">le carnet de santé numérique pour le logement, prévu dans le projet de loi relatif à la transition énergétique, intègrent dès le départ la question de l’ouverture possible des données qui seront recensées grâce à cette carte. </w:t>
      </w:r>
    </w:p>
    <w:p w:rsidR="00CF6BF3" w:rsidRPr="007C0883" w:rsidRDefault="00CF6BF3" w:rsidP="00B555E2">
      <w:pPr>
        <w:jc w:val="both"/>
        <w:rPr>
          <w:rFonts w:cs="Times New Roman"/>
          <w:lang w:eastAsia="fr-FR"/>
        </w:rPr>
      </w:pPr>
    </w:p>
    <w:p w:rsidR="00D45318" w:rsidRPr="007C0883" w:rsidRDefault="00D45318" w:rsidP="0028240A">
      <w:pPr>
        <w:pStyle w:val="Titre2"/>
        <w:jc w:val="both"/>
        <w:rPr>
          <w:lang w:eastAsia="fr-FR"/>
        </w:rPr>
      </w:pPr>
      <w:bookmarkStart w:id="37" w:name="_Toc410125547"/>
      <w:r w:rsidRPr="007C0883">
        <w:rPr>
          <w:lang w:eastAsia="fr-FR"/>
        </w:rPr>
        <w:t>S’appuyer sur la mission Etalab et l’administrateur général des données pour mettre en œuvre le processus de mise à disposition des données logement</w:t>
      </w:r>
      <w:bookmarkEnd w:id="37"/>
    </w:p>
    <w:p w:rsidR="00F6415D" w:rsidRPr="007C0883" w:rsidRDefault="00F6415D" w:rsidP="00B555E2">
      <w:pPr>
        <w:jc w:val="both"/>
        <w:rPr>
          <w:lang w:eastAsia="fr-FR"/>
        </w:rPr>
      </w:pPr>
    </w:p>
    <w:p w:rsidR="000A78AC" w:rsidRPr="007C0883" w:rsidRDefault="000A78AC" w:rsidP="00B555E2">
      <w:pPr>
        <w:jc w:val="both"/>
        <w:rPr>
          <w:rFonts w:cs="Times New Roman"/>
          <w:lang w:eastAsia="fr-FR"/>
        </w:rPr>
      </w:pPr>
      <w:r w:rsidRPr="007C0883">
        <w:rPr>
          <w:rFonts w:cs="Times New Roman"/>
          <w:lang w:eastAsia="fr-FR"/>
        </w:rPr>
        <w:t>Dans le cadre des travaux du groupe de travail logement, de nombreuses sources de données à fort potentiel de transparence et d’innovation ont été identifié</w:t>
      </w:r>
      <w:r w:rsidR="006F6F58">
        <w:rPr>
          <w:rFonts w:cs="Times New Roman"/>
          <w:lang w:eastAsia="fr-FR"/>
        </w:rPr>
        <w:t>es</w:t>
      </w:r>
      <w:r w:rsidRPr="007C0883">
        <w:rPr>
          <w:rFonts w:cs="Times New Roman"/>
          <w:lang w:eastAsia="fr-FR"/>
        </w:rPr>
        <w:t>. Toutefois le caractère « sensible » de ces dernières</w:t>
      </w:r>
      <w:r w:rsidR="00463952">
        <w:rPr>
          <w:rFonts w:cs="Times New Roman"/>
          <w:lang w:eastAsia="fr-FR"/>
        </w:rPr>
        <w:t>,</w:t>
      </w:r>
      <w:r w:rsidRPr="007C0883">
        <w:rPr>
          <w:rFonts w:cs="Times New Roman"/>
          <w:lang w:eastAsia="fr-FR"/>
        </w:rPr>
        <w:t xml:space="preserve"> du fait de leur précision géographique et/ou </w:t>
      </w:r>
      <w:r w:rsidR="006F6F58">
        <w:rPr>
          <w:rFonts w:cs="Times New Roman"/>
          <w:lang w:eastAsia="fr-FR"/>
        </w:rPr>
        <w:t>de leur protection</w:t>
      </w:r>
      <w:r w:rsidRPr="007C0883">
        <w:rPr>
          <w:rFonts w:cs="Times New Roman"/>
          <w:lang w:eastAsia="fr-FR"/>
        </w:rPr>
        <w:t xml:space="preserve"> par un secret légal</w:t>
      </w:r>
      <w:r w:rsidR="00463952">
        <w:rPr>
          <w:rFonts w:cs="Times New Roman"/>
          <w:lang w:eastAsia="fr-FR"/>
        </w:rPr>
        <w:t>,</w:t>
      </w:r>
      <w:r w:rsidRPr="007C0883">
        <w:rPr>
          <w:rFonts w:cs="Times New Roman"/>
          <w:lang w:eastAsia="fr-FR"/>
        </w:rPr>
        <w:t xml:space="preserve"> ne permet pas aujourd’hui d’en exploiter tout le potentiel.</w:t>
      </w:r>
    </w:p>
    <w:p w:rsidR="000A78AC" w:rsidRPr="007C0883" w:rsidRDefault="000A78AC" w:rsidP="00B555E2">
      <w:pPr>
        <w:jc w:val="both"/>
        <w:rPr>
          <w:rFonts w:cs="Times New Roman"/>
          <w:lang w:eastAsia="fr-FR"/>
        </w:rPr>
      </w:pPr>
      <w:r w:rsidRPr="007C0883">
        <w:rPr>
          <w:rFonts w:cs="Times New Roman"/>
          <w:lang w:eastAsia="fr-FR"/>
        </w:rPr>
        <w:t>Or, faciliter la circulation des données au sein de l’administration comme à destination des chercheurs, entreprises et citoyens et permettre la mise à disposition de tous des données clés comptes parmi les principaux chantiers de l’administrateur général des données.</w:t>
      </w:r>
    </w:p>
    <w:p w:rsidR="000A78AC" w:rsidRPr="007C0883" w:rsidRDefault="000A78AC" w:rsidP="00B555E2">
      <w:pPr>
        <w:jc w:val="both"/>
        <w:rPr>
          <w:rFonts w:cs="Times New Roman"/>
          <w:lang w:eastAsia="fr-FR"/>
        </w:rPr>
      </w:pPr>
      <w:r w:rsidRPr="007C0883">
        <w:rPr>
          <w:rFonts w:cs="Times New Roman"/>
          <w:lang w:eastAsia="fr-FR"/>
        </w:rPr>
        <w:t>Le logement fait partie des secteurs stratégiques permettant de renforcer l’efficacité des politiques publiques et de contribuer à l’amélioration de la qualité des services rendus aux usagers.</w:t>
      </w:r>
    </w:p>
    <w:p w:rsidR="001453AD" w:rsidRPr="007C0883" w:rsidRDefault="00AD3349" w:rsidP="00B555E2">
      <w:pPr>
        <w:jc w:val="both"/>
        <w:rPr>
          <w:rFonts w:cs="Times New Roman"/>
          <w:lang w:eastAsia="fr-FR"/>
        </w:rPr>
      </w:pPr>
      <w:r w:rsidRPr="007C0883">
        <w:rPr>
          <w:rFonts w:cs="Times New Roman"/>
          <w:lang w:eastAsia="fr-FR"/>
        </w:rPr>
        <w:t xml:space="preserve">Il est proposé </w:t>
      </w:r>
      <w:r w:rsidR="00D45318" w:rsidRPr="007C0883">
        <w:rPr>
          <w:rFonts w:cs="Times New Roman"/>
          <w:lang w:eastAsia="fr-FR"/>
        </w:rPr>
        <w:t>que l</w:t>
      </w:r>
      <w:r w:rsidR="00CF6BF3">
        <w:rPr>
          <w:rFonts w:cs="Times New Roman"/>
          <w:lang w:eastAsia="fr-FR"/>
        </w:rPr>
        <w:t>e suivi de l</w:t>
      </w:r>
      <w:r w:rsidR="00D45318" w:rsidRPr="007C0883">
        <w:rPr>
          <w:rFonts w:cs="Times New Roman"/>
          <w:lang w:eastAsia="fr-FR"/>
        </w:rPr>
        <w:t xml:space="preserve">a mise en œuvre des recommandations du présent rapport </w:t>
      </w:r>
      <w:r w:rsidR="00CF6BF3">
        <w:rPr>
          <w:rFonts w:cs="Times New Roman"/>
          <w:lang w:eastAsia="fr-FR"/>
        </w:rPr>
        <w:t>puisse s’appuyer sur</w:t>
      </w:r>
      <w:r w:rsidR="00D45318" w:rsidRPr="007C0883">
        <w:rPr>
          <w:rFonts w:cs="Times New Roman"/>
          <w:lang w:eastAsia="fr-FR"/>
        </w:rPr>
        <w:t xml:space="preserve"> la mission Etalab.</w:t>
      </w:r>
      <w:r w:rsidR="00CF6BF3">
        <w:rPr>
          <w:rFonts w:cs="Times New Roman"/>
          <w:lang w:eastAsia="fr-FR"/>
        </w:rPr>
        <w:t xml:space="preserve"> En particulier, c</w:t>
      </w:r>
      <w:r w:rsidR="00D45318" w:rsidRPr="007C0883">
        <w:rPr>
          <w:rFonts w:cs="Times New Roman"/>
          <w:lang w:eastAsia="fr-FR"/>
        </w:rPr>
        <w:t xml:space="preserve">oncernant les données dont la mise à disposition en </w:t>
      </w:r>
      <w:r w:rsidR="00527FC5">
        <w:rPr>
          <w:rFonts w:cs="Times New Roman"/>
          <w:lang w:eastAsia="fr-FR"/>
        </w:rPr>
        <w:t>Open Data</w:t>
      </w:r>
      <w:r w:rsidR="00D45318" w:rsidRPr="007C0883">
        <w:rPr>
          <w:rFonts w:cs="Times New Roman"/>
          <w:lang w:eastAsia="fr-FR"/>
        </w:rPr>
        <w:t xml:space="preserve"> ne peut être envisagée en l’état, </w:t>
      </w:r>
      <w:r w:rsidR="0073590A" w:rsidRPr="007C0883">
        <w:rPr>
          <w:rFonts w:cs="Times New Roman"/>
          <w:lang w:eastAsia="fr-FR"/>
        </w:rPr>
        <w:t>il est suggéré</w:t>
      </w:r>
      <w:r w:rsidR="00D45318" w:rsidRPr="007C0883">
        <w:rPr>
          <w:rFonts w:cs="Times New Roman"/>
          <w:lang w:eastAsia="fr-FR"/>
        </w:rPr>
        <w:t xml:space="preserve"> aux administrations productrices concernées de travailler conjointement avec l’adm</w:t>
      </w:r>
      <w:r w:rsidR="001453AD" w:rsidRPr="007C0883">
        <w:rPr>
          <w:rFonts w:cs="Times New Roman"/>
          <w:lang w:eastAsia="fr-FR"/>
        </w:rPr>
        <w:t>inistrateur général des données</w:t>
      </w:r>
      <w:r w:rsidR="00CF6BF3">
        <w:rPr>
          <w:rFonts w:cs="Times New Roman"/>
          <w:lang w:eastAsia="fr-FR"/>
        </w:rPr>
        <w:t>. C</w:t>
      </w:r>
      <w:r w:rsidR="00463952">
        <w:rPr>
          <w:rFonts w:cs="Times New Roman"/>
          <w:lang w:eastAsia="fr-FR"/>
        </w:rPr>
        <w:t>elui-ci</w:t>
      </w:r>
      <w:r w:rsidR="00CF6BF3">
        <w:rPr>
          <w:rFonts w:cs="Times New Roman"/>
          <w:lang w:eastAsia="fr-FR"/>
        </w:rPr>
        <w:t xml:space="preserve"> pourrai</w:t>
      </w:r>
      <w:r w:rsidR="0073590A" w:rsidRPr="007C0883">
        <w:rPr>
          <w:rFonts w:cs="Times New Roman"/>
          <w:lang w:eastAsia="fr-FR"/>
        </w:rPr>
        <w:t>t les aider dans la définition de technique</w:t>
      </w:r>
      <w:r w:rsidR="00CF6BF3">
        <w:rPr>
          <w:rFonts w:cs="Times New Roman"/>
          <w:lang w:eastAsia="fr-FR"/>
        </w:rPr>
        <w:t>s</w:t>
      </w:r>
      <w:r w:rsidR="0073590A" w:rsidRPr="007C0883">
        <w:rPr>
          <w:rFonts w:cs="Times New Roman"/>
          <w:lang w:eastAsia="fr-FR"/>
        </w:rPr>
        <w:t xml:space="preserve"> et d’outils permettant de faciliter l’anonymisation.</w:t>
      </w:r>
      <w:r w:rsidR="00CF6BF3">
        <w:rPr>
          <w:rFonts w:cs="Times New Roman"/>
          <w:lang w:eastAsia="fr-FR"/>
        </w:rPr>
        <w:t xml:space="preserve"> </w:t>
      </w:r>
    </w:p>
    <w:p w:rsidR="001453AD" w:rsidRPr="007C0883" w:rsidRDefault="0073590A" w:rsidP="00B555E2">
      <w:pPr>
        <w:jc w:val="both"/>
        <w:rPr>
          <w:rFonts w:cs="Times New Roman"/>
          <w:lang w:eastAsia="fr-FR"/>
        </w:rPr>
      </w:pPr>
      <w:r w:rsidRPr="007C0883">
        <w:rPr>
          <w:rFonts w:cs="Times New Roman"/>
          <w:lang w:eastAsia="fr-FR"/>
        </w:rPr>
        <w:t xml:space="preserve">Il paraît </w:t>
      </w:r>
      <w:r w:rsidR="00CF6BF3">
        <w:rPr>
          <w:rFonts w:cs="Times New Roman"/>
          <w:lang w:eastAsia="fr-FR"/>
        </w:rPr>
        <w:t xml:space="preserve">en effet </w:t>
      </w:r>
      <w:r w:rsidRPr="007C0883">
        <w:rPr>
          <w:rFonts w:cs="Times New Roman"/>
          <w:lang w:eastAsia="fr-FR"/>
        </w:rPr>
        <w:t xml:space="preserve">souhaitable </w:t>
      </w:r>
      <w:r w:rsidR="00463952">
        <w:rPr>
          <w:rFonts w:cs="Times New Roman"/>
          <w:lang w:eastAsia="fr-FR"/>
        </w:rPr>
        <w:t>qu'il</w:t>
      </w:r>
      <w:r w:rsidR="000A78AC" w:rsidRPr="007C0883">
        <w:rPr>
          <w:rFonts w:cs="Times New Roman"/>
          <w:lang w:eastAsia="fr-FR"/>
        </w:rPr>
        <w:t xml:space="preserve"> puisse </w:t>
      </w:r>
      <w:r w:rsidR="00CF6BF3">
        <w:rPr>
          <w:rFonts w:cs="Times New Roman"/>
          <w:lang w:eastAsia="fr-FR"/>
        </w:rPr>
        <w:t>aide</w:t>
      </w:r>
      <w:r w:rsidR="000A78AC" w:rsidRPr="007C0883">
        <w:rPr>
          <w:rFonts w:cs="Times New Roman"/>
          <w:lang w:eastAsia="fr-FR"/>
        </w:rPr>
        <w:t>r les administrations productrices afin de faciliter la mise à disposition des données stratégiques en matière de logement.</w:t>
      </w:r>
      <w:r w:rsidRPr="007C0883">
        <w:rPr>
          <w:rFonts w:cs="Times New Roman"/>
          <w:lang w:eastAsia="fr-FR"/>
        </w:rPr>
        <w:t xml:space="preserve"> </w:t>
      </w:r>
    </w:p>
    <w:p w:rsidR="00F9053E" w:rsidRPr="007C0883" w:rsidRDefault="00F9053E" w:rsidP="00B555E2">
      <w:pPr>
        <w:jc w:val="both"/>
        <w:rPr>
          <w:rFonts w:cs="Times New Roman"/>
          <w:lang w:eastAsia="fr-FR"/>
        </w:rPr>
      </w:pPr>
    </w:p>
    <w:p w:rsidR="003A32BA" w:rsidRPr="007C0883" w:rsidRDefault="003A32BA" w:rsidP="00B555E2">
      <w:pPr>
        <w:pStyle w:val="Titre2"/>
        <w:jc w:val="both"/>
        <w:rPr>
          <w:lang w:eastAsia="fr-FR"/>
        </w:rPr>
      </w:pPr>
      <w:bookmarkStart w:id="38" w:name="_Toc410125548"/>
      <w:r w:rsidRPr="007C0883">
        <w:rPr>
          <w:lang w:eastAsia="fr-FR"/>
        </w:rPr>
        <w:t>Rendre visible les données existantes et projets de réutilisation des producteurs à travers data.gouv.fr</w:t>
      </w:r>
      <w:bookmarkEnd w:id="38"/>
    </w:p>
    <w:p w:rsidR="00446B3A" w:rsidRPr="007C0883" w:rsidRDefault="00446B3A" w:rsidP="00B555E2">
      <w:pPr>
        <w:jc w:val="both"/>
        <w:rPr>
          <w:rFonts w:cs="Times New Roman"/>
          <w:lang w:eastAsia="fr-FR"/>
        </w:rPr>
      </w:pPr>
    </w:p>
    <w:p w:rsidR="0073590A" w:rsidRPr="007C0883" w:rsidRDefault="0073590A" w:rsidP="00B555E2">
      <w:pPr>
        <w:jc w:val="both"/>
      </w:pPr>
      <w:r w:rsidRPr="007C0883">
        <w:t xml:space="preserve">Enfin, comme les travaux du groupe l’ont montré, favoriser l’accès aux données publiques passe aussi par le fait de rendre plus visible </w:t>
      </w:r>
      <w:r w:rsidR="00DC5E6D">
        <w:t>celles</w:t>
      </w:r>
      <w:r w:rsidRPr="007C0883">
        <w:t xml:space="preserve"> mises à disposition. </w:t>
      </w:r>
    </w:p>
    <w:p w:rsidR="00E62445" w:rsidRDefault="00036490" w:rsidP="00B555E2">
      <w:pPr>
        <w:jc w:val="both"/>
      </w:pPr>
      <w:r>
        <w:t>Comme évoqué précédemment, les sources de données sur le logement, notamment du SOeS, du ministère en charge du logement et de l’INSEE, pourraient être rendues plus visibles et accessibles.</w:t>
      </w:r>
    </w:p>
    <w:p w:rsidR="0073590A" w:rsidRPr="007C0883" w:rsidRDefault="0073590A" w:rsidP="00B555E2">
      <w:pPr>
        <w:jc w:val="both"/>
      </w:pPr>
      <w:r w:rsidRPr="007C0883">
        <w:t xml:space="preserve">Il semblerait opportun </w:t>
      </w:r>
      <w:r w:rsidR="00463952" w:rsidRPr="007C0883">
        <w:t>de centraliser au maximum les données</w:t>
      </w:r>
      <w:r w:rsidR="00463952">
        <w:t xml:space="preserve"> disponibles et</w:t>
      </w:r>
      <w:r w:rsidR="00463952" w:rsidRPr="007C0883">
        <w:t xml:space="preserve"> </w:t>
      </w:r>
      <w:r w:rsidRPr="007C0883">
        <w:t xml:space="preserve">de multiplier les entrées pour </w:t>
      </w:r>
      <w:r w:rsidR="00463952">
        <w:t xml:space="preserve">les </w:t>
      </w:r>
      <w:r w:rsidRPr="007C0883">
        <w:t>faire mieux connaître</w:t>
      </w:r>
      <w:r w:rsidR="00463952">
        <w:t>.</w:t>
      </w:r>
      <w:r w:rsidRPr="007C0883">
        <w:t xml:space="preserve"> </w:t>
      </w:r>
      <w:r w:rsidR="00655D49">
        <w:t>L</w:t>
      </w:r>
      <w:r w:rsidRPr="007C0883">
        <w:t>e</w:t>
      </w:r>
      <w:r w:rsidR="003E7714" w:rsidRPr="007C0883">
        <w:t xml:space="preserve">s solutions possibles sont diverses. </w:t>
      </w:r>
      <w:r w:rsidR="00463952">
        <w:t>À</w:t>
      </w:r>
      <w:r w:rsidR="003E7714" w:rsidRPr="007C0883">
        <w:t xml:space="preserve"> ce sujet, le</w:t>
      </w:r>
      <w:r w:rsidRPr="007C0883">
        <w:t xml:space="preserve"> rapport CGEDD/IG-INSEE préconise d’ailleurs un site Internet unique.</w:t>
      </w:r>
    </w:p>
    <w:p w:rsidR="0073590A" w:rsidRPr="007C0883" w:rsidRDefault="0073590A" w:rsidP="00B555E2">
      <w:pPr>
        <w:jc w:val="both"/>
      </w:pPr>
      <w:r w:rsidRPr="007C0883">
        <w:lastRenderedPageBreak/>
        <w:t xml:space="preserve">En tout état de cause, il </w:t>
      </w:r>
      <w:r w:rsidR="00B626A9">
        <w:t>serait utile</w:t>
      </w:r>
      <w:r w:rsidR="00B626A9" w:rsidRPr="007C0883">
        <w:t xml:space="preserve"> </w:t>
      </w:r>
      <w:r w:rsidRPr="007C0883">
        <w:t>que le site du ministère en charge du logement puisse constituer un point d’accès, qui renvoie vers ce lieu unique</w:t>
      </w:r>
      <w:r w:rsidR="00FB1E44">
        <w:t xml:space="preserve"> (de type portail)</w:t>
      </w:r>
      <w:r w:rsidRPr="007C0883">
        <w:t xml:space="preserve">. </w:t>
      </w:r>
    </w:p>
    <w:p w:rsidR="00736BA2" w:rsidRPr="007C0883" w:rsidRDefault="0073590A" w:rsidP="00B555E2">
      <w:pPr>
        <w:jc w:val="both"/>
      </w:pPr>
      <w:r w:rsidRPr="007C0883">
        <w:t xml:space="preserve">De plus, la plate-forme data.gouv.fr doit aussi servir d’entrée et d’appui à la diffusion des données. </w:t>
      </w:r>
      <w:r w:rsidR="00FE5D13" w:rsidRPr="007C0883">
        <w:t xml:space="preserve">Outil au service du fonctionnement démocratique et de l'efficacité de l'action publique, </w:t>
      </w:r>
      <w:r w:rsidRPr="007C0883">
        <w:t xml:space="preserve">la plate-forme </w:t>
      </w:r>
      <w:r w:rsidR="00736BA2" w:rsidRPr="007C0883">
        <w:t>permet aux producteurs de données de mettre à disposition simplement et rapidement les données produites ou reçues dans le cadre de leur mission de service public dans un format réutilisable.</w:t>
      </w:r>
      <w:r w:rsidRPr="007C0883">
        <w:t xml:space="preserve"> Elle</w:t>
      </w:r>
      <w:r w:rsidR="00736BA2" w:rsidRPr="007C0883">
        <w:t xml:space="preserve"> </w:t>
      </w:r>
      <w:r w:rsidRPr="007C0883">
        <w:t>a vocation à offrir de la</w:t>
      </w:r>
      <w:r w:rsidR="00736BA2" w:rsidRPr="007C0883">
        <w:t xml:space="preserve"> visibilité pour l’ensemble des acteurs publics et privés qui s’inscrivent dans une démarche d’ouverture et de mise à disposition des </w:t>
      </w:r>
      <w:r w:rsidR="00C95B11" w:rsidRPr="007C0883">
        <w:t>données. Chacun</w:t>
      </w:r>
      <w:r w:rsidRPr="007C0883">
        <w:t xml:space="preserve"> des </w:t>
      </w:r>
      <w:r w:rsidR="00B727EA" w:rsidRPr="007C0883">
        <w:t>producteurs</w:t>
      </w:r>
      <w:r w:rsidRPr="007C0883">
        <w:t>, en plus de la mise à disposition sur sa propre</w:t>
      </w:r>
      <w:r w:rsidR="00736BA2" w:rsidRPr="007C0883">
        <w:t xml:space="preserve"> plateforme</w:t>
      </w:r>
      <w:r w:rsidRPr="007C0883">
        <w:t xml:space="preserve"> ou sur une plateforme dédiée au logement, a tout intérêt à mettre </w:t>
      </w:r>
      <w:r w:rsidR="001C42B1">
        <w:t>ses</w:t>
      </w:r>
      <w:r w:rsidR="00736BA2" w:rsidRPr="007C0883">
        <w:t xml:space="preserve"> données en </w:t>
      </w:r>
      <w:r w:rsidR="00527FC5">
        <w:t>Open Data</w:t>
      </w:r>
      <w:r w:rsidRPr="007C0883">
        <w:t xml:space="preserve"> sur la plateforme</w:t>
      </w:r>
      <w:r w:rsidR="00736BA2" w:rsidRPr="007C0883">
        <w:t xml:space="preserve"> data.gouv.fr </w:t>
      </w:r>
      <w:r w:rsidR="001C42B1">
        <w:t>qui</w:t>
      </w:r>
      <w:r w:rsidR="00AF1C22">
        <w:t>,</w:t>
      </w:r>
      <w:r w:rsidR="001C42B1">
        <w:t xml:space="preserve"> </w:t>
      </w:r>
      <w:r w:rsidRPr="007C0883">
        <w:t>par un simple référencement</w:t>
      </w:r>
      <w:r w:rsidR="00AF1C22">
        <w:t>,</w:t>
      </w:r>
      <w:r w:rsidRPr="007C0883">
        <w:t xml:space="preserve"> lui </w:t>
      </w:r>
      <w:r w:rsidR="00AF1C22">
        <w:t>donne</w:t>
      </w:r>
      <w:r w:rsidRPr="007C0883">
        <w:t xml:space="preserve"> de</w:t>
      </w:r>
      <w:r w:rsidR="00736BA2" w:rsidRPr="007C0883">
        <w:t xml:space="preserve"> la visibilité et </w:t>
      </w:r>
      <w:r w:rsidR="00F10982">
        <w:t>augmente la fréquentation de son site</w:t>
      </w:r>
      <w:r w:rsidR="00736BA2" w:rsidRPr="007C0883">
        <w:t>.</w:t>
      </w:r>
    </w:p>
    <w:p w:rsidR="00736BA2" w:rsidRPr="007C0883" w:rsidRDefault="00736BA2" w:rsidP="00B555E2">
      <w:pPr>
        <w:jc w:val="both"/>
      </w:pPr>
      <w:r w:rsidRPr="007C0883">
        <w:t>Par ailleurs, une fois les données mises à disposition, il est intéressant de constater la diversité ainsi que la qualité des usages qui sont fait par les réutilisateurs et par les producteurs.</w:t>
      </w:r>
    </w:p>
    <w:p w:rsidR="00736BA2" w:rsidRPr="007C0883" w:rsidRDefault="00B727EA" w:rsidP="00B555E2">
      <w:pPr>
        <w:jc w:val="both"/>
      </w:pPr>
      <w:r w:rsidRPr="007C0883">
        <w:t xml:space="preserve">Il s’agit donc d’un outil </w:t>
      </w:r>
      <w:r w:rsidR="00CB1DD7" w:rsidRPr="007C0883">
        <w:t>qui permet</w:t>
      </w:r>
      <w:r w:rsidR="00736BA2" w:rsidRPr="007C0883">
        <w:t xml:space="preserve"> aux producteurs de données de </w:t>
      </w:r>
      <w:r w:rsidR="00AF1C22">
        <w:t xml:space="preserve">suivre et </w:t>
      </w:r>
      <w:r w:rsidR="00736BA2" w:rsidRPr="007C0883">
        <w:t>valoriser les réutilisations qui ont été faites des différents jeux de données. Cartographies, datavisualisations, graphiques, applications web ou mobiles, tous les usages développé</w:t>
      </w:r>
      <w:r w:rsidR="00DF0CE2" w:rsidRPr="007C0883">
        <w:t>s</w:t>
      </w:r>
      <w:r w:rsidR="00736BA2" w:rsidRPr="007C0883">
        <w:t xml:space="preserve"> sur la base des données </w:t>
      </w:r>
      <w:r w:rsidR="00DF0CE2" w:rsidRPr="007C0883">
        <w:t>sont associés aux contenus qui ont permis leur développement.</w:t>
      </w:r>
    </w:p>
    <w:p w:rsidR="00F22A0B" w:rsidRPr="007C0883" w:rsidRDefault="00DF0CE2" w:rsidP="00B555E2">
      <w:pPr>
        <w:jc w:val="both"/>
      </w:pPr>
      <w:r w:rsidRPr="007C0883">
        <w:t xml:space="preserve">L’ouverture des données </w:t>
      </w:r>
      <w:r w:rsidR="00CB1DD7" w:rsidRPr="007C0883">
        <w:t xml:space="preserve">a d’autant plus d’impact qu’elle s’inscrit dans le </w:t>
      </w:r>
      <w:r w:rsidRPr="007C0883">
        <w:t xml:space="preserve">dialogue et </w:t>
      </w:r>
      <w:r w:rsidR="00CB1DD7" w:rsidRPr="007C0883">
        <w:t>la c</w:t>
      </w:r>
      <w:r w:rsidRPr="007C0883">
        <w:t>oncertation</w:t>
      </w:r>
      <w:r w:rsidR="00CB1DD7" w:rsidRPr="007C0883">
        <w:t>.</w:t>
      </w:r>
      <w:r w:rsidR="001C42B1">
        <w:t xml:space="preserve"> É</w:t>
      </w:r>
      <w:r w:rsidR="001C42B1" w:rsidRPr="007C0883">
        <w:t xml:space="preserve">changer </w:t>
      </w:r>
      <w:r w:rsidRPr="007C0883">
        <w:t xml:space="preserve">avec les utilisateurs de </w:t>
      </w:r>
      <w:r w:rsidR="001C42B1">
        <w:t>s</w:t>
      </w:r>
      <w:r w:rsidR="001C42B1" w:rsidRPr="007C0883">
        <w:t xml:space="preserve">es </w:t>
      </w:r>
      <w:r w:rsidRPr="007C0883">
        <w:t>données, répondre à leur questions, recueillir leurs critiques ou leurs suggestions, c’est l’un des changements essentiels que produit cette démarche. C’est l’une des dimensions du portail data.gouv.fr qui autorise les utilisateurs, administrations, citoyens, chercheurs...</w:t>
      </w:r>
      <w:r w:rsidR="001C42B1">
        <w:t>et créateurs</w:t>
      </w:r>
      <w:r w:rsidRPr="007C0883">
        <w:t xml:space="preserve"> à dialoguer avec le producteur de la donnée, à partager des points de vue </w:t>
      </w:r>
      <w:r w:rsidR="001C42B1">
        <w:t>différents</w:t>
      </w:r>
      <w:r w:rsidRPr="007C0883">
        <w:t>, à améliorer la donnée, à la croiser avec d’autres, voire à d</w:t>
      </w:r>
      <w:r w:rsidR="00DB2184">
        <w:t>is</w:t>
      </w:r>
      <w:r w:rsidRPr="007C0883">
        <w:t>poser des données qu</w:t>
      </w:r>
      <w:r w:rsidR="00D9784B" w:rsidRPr="007C0883">
        <w:t>i ne sont pas celles de l’</w:t>
      </w:r>
      <w:r w:rsidR="00BB462E">
        <w:t>É</w:t>
      </w:r>
      <w:r w:rsidR="00D9784B" w:rsidRPr="007C0883">
        <w:t>tat.</w:t>
      </w:r>
    </w:p>
    <w:p w:rsidR="00446B3A" w:rsidRPr="007C0883" w:rsidRDefault="00446B3A" w:rsidP="00B555E2">
      <w:pPr>
        <w:jc w:val="both"/>
        <w:rPr>
          <w:lang w:eastAsia="fr-FR"/>
        </w:rPr>
      </w:pPr>
    </w:p>
    <w:p w:rsidR="003A32BA" w:rsidRPr="007C0883" w:rsidRDefault="003A32BA" w:rsidP="00B555E2">
      <w:pPr>
        <w:jc w:val="both"/>
        <w:rPr>
          <w:rFonts w:cs="Times New Roman"/>
        </w:rPr>
      </w:pPr>
    </w:p>
    <w:p w:rsidR="00242DCC" w:rsidRPr="007C0883" w:rsidRDefault="00242DCC" w:rsidP="00B555E2">
      <w:pPr>
        <w:jc w:val="both"/>
        <w:rPr>
          <w:rFonts w:cs="Times New Roman"/>
        </w:rPr>
      </w:pPr>
      <w:r w:rsidRPr="007C0883">
        <w:rPr>
          <w:rFonts w:cs="Times New Roman"/>
        </w:rPr>
        <w:br w:type="page"/>
      </w:r>
    </w:p>
    <w:p w:rsidR="00242DCC" w:rsidRPr="007C0883" w:rsidRDefault="00B727EA" w:rsidP="00B555E2">
      <w:pPr>
        <w:pStyle w:val="Titre1"/>
        <w:jc w:val="both"/>
      </w:pPr>
      <w:bookmarkStart w:id="39" w:name="_Toc410125549"/>
      <w:r w:rsidRPr="007C0883">
        <w:lastRenderedPageBreak/>
        <w:t>Conclusion</w:t>
      </w:r>
      <w:bookmarkEnd w:id="39"/>
    </w:p>
    <w:p w:rsidR="00A34437" w:rsidRDefault="00242DCC" w:rsidP="00B555E2">
      <w:pPr>
        <w:jc w:val="both"/>
        <w:rPr>
          <w:rFonts w:cs="Times New Roman"/>
        </w:rPr>
      </w:pPr>
      <w:r w:rsidRPr="007C0883">
        <w:rPr>
          <w:rFonts w:cs="Times New Roman"/>
          <w:noProof/>
          <w:lang w:eastAsia="fr-FR"/>
        </w:rPr>
        <mc:AlternateContent>
          <mc:Choice Requires="wps">
            <w:drawing>
              <wp:anchor distT="0" distB="0" distL="114300" distR="114300" simplePos="0" relativeHeight="251660800" behindDoc="0" locked="0" layoutInCell="1" allowOverlap="1" wp14:anchorId="5F5A4A1B" wp14:editId="25D9D390">
                <wp:simplePos x="0" y="0"/>
                <wp:positionH relativeFrom="column">
                  <wp:posOffset>-118745</wp:posOffset>
                </wp:positionH>
                <wp:positionV relativeFrom="paragraph">
                  <wp:posOffset>8890</wp:posOffset>
                </wp:positionV>
                <wp:extent cx="6343650" cy="0"/>
                <wp:effectExtent l="0" t="0" r="19050" b="19050"/>
                <wp:wrapNone/>
                <wp:docPr id="6" name="Connecteur droit 6"/>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2439EEA" id="Connecteur droit 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" strokecolor="black [3040]"/>
            </w:pict>
          </mc:Fallback>
        </mc:AlternateContent>
      </w:r>
    </w:p>
    <w:p w:rsidR="00371C58" w:rsidRPr="007C0883" w:rsidRDefault="00DC74BB" w:rsidP="00B555E2">
      <w:pPr>
        <w:jc w:val="both"/>
        <w:rPr>
          <w:rFonts w:cs="Times New Roman"/>
        </w:rPr>
      </w:pPr>
      <w:r>
        <w:rPr>
          <w:rFonts w:cs="Times New Roman"/>
        </w:rPr>
        <w:t xml:space="preserve">Le groupe de travail dont le présent rapport relate les échanges a permis de </w:t>
      </w:r>
      <w:r w:rsidR="008E6BB7">
        <w:rPr>
          <w:rFonts w:cs="Times New Roman"/>
        </w:rPr>
        <w:t>confirm</w:t>
      </w:r>
      <w:r>
        <w:rPr>
          <w:rFonts w:cs="Times New Roman"/>
        </w:rPr>
        <w:t>er, dans le secteur du logement</w:t>
      </w:r>
      <w:r w:rsidR="002B6B0B">
        <w:rPr>
          <w:rFonts w:cs="Times New Roman"/>
        </w:rPr>
        <w:t>,</w:t>
      </w:r>
      <w:r w:rsidR="008E6BB7">
        <w:rPr>
          <w:rFonts w:cs="Times New Roman"/>
        </w:rPr>
        <w:t xml:space="preserve"> </w:t>
      </w:r>
      <w:r w:rsidR="004D5C7D" w:rsidRPr="007C0883">
        <w:rPr>
          <w:rFonts w:cs="Times New Roman"/>
        </w:rPr>
        <w:t>les enjeux à la fois démocratiques</w:t>
      </w:r>
      <w:r w:rsidR="008E6BB7">
        <w:rPr>
          <w:rFonts w:cs="Times New Roman"/>
        </w:rPr>
        <w:t>,</w:t>
      </w:r>
      <w:r w:rsidR="004D5C7D" w:rsidRPr="007C0883">
        <w:rPr>
          <w:rFonts w:cs="Times New Roman"/>
        </w:rPr>
        <w:t xml:space="preserve"> économiques </w:t>
      </w:r>
      <w:r w:rsidR="00AB6608">
        <w:rPr>
          <w:rFonts w:cs="Times New Roman"/>
        </w:rPr>
        <w:t xml:space="preserve">et </w:t>
      </w:r>
      <w:r w:rsidR="008E6BB7">
        <w:rPr>
          <w:rFonts w:cs="Times New Roman"/>
        </w:rPr>
        <w:t xml:space="preserve">d’amélioration de l’action publique </w:t>
      </w:r>
      <w:r w:rsidR="004D5C7D" w:rsidRPr="007C0883">
        <w:rPr>
          <w:rFonts w:cs="Times New Roman"/>
        </w:rPr>
        <w:t xml:space="preserve">de la mise à disposition des données publiques. </w:t>
      </w:r>
    </w:p>
    <w:p w:rsidR="00DC74BB" w:rsidRDefault="00DC74BB" w:rsidP="00B555E2">
      <w:pPr>
        <w:jc w:val="both"/>
        <w:rPr>
          <w:rFonts w:cs="Times New Roman"/>
        </w:rPr>
      </w:pPr>
      <w:r>
        <w:rPr>
          <w:rFonts w:cs="Times New Roman"/>
        </w:rPr>
        <w:t>Les réflexions</w:t>
      </w:r>
      <w:r w:rsidRPr="007C0883">
        <w:rPr>
          <w:rFonts w:cs="Times New Roman"/>
        </w:rPr>
        <w:t xml:space="preserve"> </w:t>
      </w:r>
      <w:r w:rsidR="004D5C7D" w:rsidRPr="007C0883">
        <w:rPr>
          <w:rFonts w:cs="Times New Roman"/>
        </w:rPr>
        <w:t xml:space="preserve">ont </w:t>
      </w:r>
      <w:r w:rsidR="000A0C86" w:rsidRPr="007C0883">
        <w:rPr>
          <w:rFonts w:cs="Times New Roman"/>
        </w:rPr>
        <w:t xml:space="preserve">aussi </w:t>
      </w:r>
      <w:r w:rsidR="004D5C7D" w:rsidRPr="007C0883">
        <w:rPr>
          <w:rFonts w:cs="Times New Roman"/>
        </w:rPr>
        <w:t xml:space="preserve">montré la </w:t>
      </w:r>
      <w:r w:rsidR="00E15A07">
        <w:rPr>
          <w:rFonts w:cs="Times New Roman"/>
        </w:rPr>
        <w:t>sensibilité et la complexité</w:t>
      </w:r>
      <w:r w:rsidR="00D82382">
        <w:rPr>
          <w:rFonts w:cs="Times New Roman"/>
        </w:rPr>
        <w:t xml:space="preserve"> </w:t>
      </w:r>
      <w:r w:rsidR="004D5C7D" w:rsidRPr="007C0883">
        <w:rPr>
          <w:rFonts w:cs="Times New Roman"/>
        </w:rPr>
        <w:t>de la question</w:t>
      </w:r>
      <w:r w:rsidR="00D42858">
        <w:rPr>
          <w:rFonts w:cs="Times New Roman"/>
        </w:rPr>
        <w:t>.</w:t>
      </w:r>
      <w:r w:rsidR="008E6BB7">
        <w:rPr>
          <w:rFonts w:cs="Times New Roman"/>
        </w:rPr>
        <w:t xml:space="preserve"> </w:t>
      </w:r>
      <w:r w:rsidR="002B6B0B">
        <w:rPr>
          <w:rFonts w:cs="Times New Roman"/>
        </w:rPr>
        <w:t>L</w:t>
      </w:r>
      <w:r w:rsidR="00E15A07">
        <w:rPr>
          <w:rFonts w:cs="Times New Roman"/>
        </w:rPr>
        <w:t>’Open Data, si elle est de plus en plus connue, reste une logique</w:t>
      </w:r>
      <w:r>
        <w:rPr>
          <w:rFonts w:cs="Times New Roman"/>
        </w:rPr>
        <w:t xml:space="preserve"> et une culture </w:t>
      </w:r>
      <w:r w:rsidR="00E15A07">
        <w:rPr>
          <w:rFonts w:cs="Times New Roman"/>
        </w:rPr>
        <w:t>encore nouvelle</w:t>
      </w:r>
      <w:r>
        <w:rPr>
          <w:rFonts w:cs="Times New Roman"/>
        </w:rPr>
        <w:t>s</w:t>
      </w:r>
      <w:r w:rsidR="00E15A07">
        <w:rPr>
          <w:rFonts w:cs="Times New Roman"/>
        </w:rPr>
        <w:t xml:space="preserve"> pour de nombreux acteurs</w:t>
      </w:r>
      <w:r w:rsidR="008E6463">
        <w:rPr>
          <w:rFonts w:cs="Times New Roman"/>
        </w:rPr>
        <w:t xml:space="preserve">. Il est donc important </w:t>
      </w:r>
      <w:r w:rsidR="00E15A07">
        <w:rPr>
          <w:rFonts w:cs="Times New Roman"/>
        </w:rPr>
        <w:t xml:space="preserve">d’apporter des précisions </w:t>
      </w:r>
      <w:r w:rsidR="008E6463">
        <w:rPr>
          <w:rFonts w:cs="Times New Roman"/>
        </w:rPr>
        <w:t xml:space="preserve">sur son sens </w:t>
      </w:r>
      <w:r w:rsidR="00F3786F">
        <w:rPr>
          <w:rFonts w:cs="Times New Roman"/>
        </w:rPr>
        <w:t>afin d’</w:t>
      </w:r>
      <w:r w:rsidR="00E15A07">
        <w:rPr>
          <w:rFonts w:cs="Times New Roman"/>
        </w:rPr>
        <w:t>éviter les incompréhensions</w:t>
      </w:r>
      <w:r w:rsidR="00562172">
        <w:rPr>
          <w:rFonts w:cs="Times New Roman"/>
        </w:rPr>
        <w:t xml:space="preserve"> ou de lever les inquiétudes</w:t>
      </w:r>
      <w:r w:rsidR="00E15A07">
        <w:rPr>
          <w:rFonts w:cs="Times New Roman"/>
        </w:rPr>
        <w:t xml:space="preserve">. </w:t>
      </w:r>
      <w:r w:rsidR="008E6463">
        <w:rPr>
          <w:rFonts w:cs="Times New Roman"/>
        </w:rPr>
        <w:t>Il convient également de montrer comment elle s’articule avec d’autres enjeux liés aux données</w:t>
      </w:r>
      <w:r w:rsidR="004C0241">
        <w:rPr>
          <w:rFonts w:cs="Times New Roman"/>
        </w:rPr>
        <w:t>, en particulier en termes de données effectivement collectées</w:t>
      </w:r>
      <w:r w:rsidR="005728DE">
        <w:rPr>
          <w:rFonts w:cs="Times New Roman"/>
        </w:rPr>
        <w:t xml:space="preserve"> ou produites</w:t>
      </w:r>
      <w:r w:rsidR="008E6463">
        <w:rPr>
          <w:rFonts w:cs="Times New Roman"/>
        </w:rPr>
        <w:t>.</w:t>
      </w:r>
    </w:p>
    <w:p w:rsidR="00D42858" w:rsidRDefault="00E15A07" w:rsidP="00B555E2">
      <w:pPr>
        <w:jc w:val="both"/>
        <w:rPr>
          <w:rFonts w:cs="Times New Roman"/>
        </w:rPr>
      </w:pPr>
      <w:r>
        <w:rPr>
          <w:rFonts w:cs="Times New Roman"/>
        </w:rPr>
        <w:t xml:space="preserve">De plus, se pose également une question de moyens : </w:t>
      </w:r>
      <w:r w:rsidR="008E6463">
        <w:rPr>
          <w:rFonts w:cs="Times New Roman"/>
        </w:rPr>
        <w:t>concilier</w:t>
      </w:r>
      <w:r w:rsidR="00203B31">
        <w:rPr>
          <w:rFonts w:cs="Times New Roman"/>
        </w:rPr>
        <w:t xml:space="preserve"> la </w:t>
      </w:r>
      <w:r w:rsidR="008E6BB7">
        <w:rPr>
          <w:rFonts w:cs="Times New Roman"/>
        </w:rPr>
        <w:t xml:space="preserve">logique d’ouverture des données publiques </w:t>
      </w:r>
      <w:r w:rsidR="00203B31">
        <w:rPr>
          <w:rFonts w:cs="Times New Roman"/>
        </w:rPr>
        <w:t xml:space="preserve">avec le respect de la vie privée </w:t>
      </w:r>
      <w:r w:rsidR="00692004">
        <w:rPr>
          <w:rFonts w:cs="Times New Roman"/>
        </w:rPr>
        <w:t>empêche</w:t>
      </w:r>
      <w:r w:rsidR="00203B31">
        <w:rPr>
          <w:rFonts w:cs="Times New Roman"/>
        </w:rPr>
        <w:t xml:space="preserve"> souvent de mettre à disposition directement </w:t>
      </w:r>
      <w:r w:rsidR="00DC5E6D">
        <w:rPr>
          <w:rFonts w:cs="Times New Roman"/>
        </w:rPr>
        <w:t>celles</w:t>
      </w:r>
      <w:r w:rsidR="00203B31">
        <w:rPr>
          <w:rFonts w:cs="Times New Roman"/>
        </w:rPr>
        <w:t xml:space="preserve"> produites par les administrations, les organismes rattachés ou </w:t>
      </w:r>
      <w:r w:rsidR="008E6463">
        <w:rPr>
          <w:rFonts w:cs="Times New Roman"/>
        </w:rPr>
        <w:t xml:space="preserve">par d’autres organismes </w:t>
      </w:r>
      <w:r w:rsidR="00203B31">
        <w:rPr>
          <w:rFonts w:cs="Times New Roman"/>
        </w:rPr>
        <w:t>dans le cadre d’une mission de service public</w:t>
      </w:r>
      <w:r w:rsidR="008E6463">
        <w:rPr>
          <w:rFonts w:cs="Times New Roman"/>
        </w:rPr>
        <w:t xml:space="preserve">. Des </w:t>
      </w:r>
      <w:r w:rsidR="00203B31">
        <w:rPr>
          <w:rFonts w:cs="Times New Roman"/>
        </w:rPr>
        <w:t xml:space="preserve">traitements </w:t>
      </w:r>
      <w:r w:rsidR="008E6463">
        <w:rPr>
          <w:rFonts w:cs="Times New Roman"/>
        </w:rPr>
        <w:t>préalables</w:t>
      </w:r>
      <w:r w:rsidR="00692004">
        <w:rPr>
          <w:rFonts w:cs="Times New Roman"/>
        </w:rPr>
        <w:t xml:space="preserve"> </w:t>
      </w:r>
      <w:r w:rsidR="00203B31">
        <w:rPr>
          <w:rFonts w:cs="Times New Roman"/>
        </w:rPr>
        <w:t xml:space="preserve">sont alors </w:t>
      </w:r>
      <w:r w:rsidR="008E6463">
        <w:rPr>
          <w:rFonts w:cs="Times New Roman"/>
        </w:rPr>
        <w:t>nécessaires</w:t>
      </w:r>
      <w:r w:rsidR="00B04B18">
        <w:rPr>
          <w:rFonts w:cs="Times New Roman"/>
        </w:rPr>
        <w:t>.</w:t>
      </w:r>
      <w:r>
        <w:rPr>
          <w:rFonts w:cs="Times New Roman"/>
        </w:rPr>
        <w:t xml:space="preserve"> </w:t>
      </w:r>
    </w:p>
    <w:p w:rsidR="00E15A07" w:rsidRDefault="00E15A07" w:rsidP="00B555E2">
      <w:pPr>
        <w:jc w:val="both"/>
        <w:rPr>
          <w:rFonts w:cs="Times New Roman"/>
        </w:rPr>
      </w:pPr>
      <w:r>
        <w:rPr>
          <w:rFonts w:cs="Times New Roman"/>
        </w:rPr>
        <w:t xml:space="preserve">Cette question se pose d’autant plus que la granularité de la mise à disposition est fine. Or, </w:t>
      </w:r>
      <w:r w:rsidR="00DC74BB">
        <w:rPr>
          <w:rFonts w:cs="Times New Roman"/>
        </w:rPr>
        <w:t>elle</w:t>
      </w:r>
      <w:r>
        <w:rPr>
          <w:rFonts w:cs="Times New Roman"/>
        </w:rPr>
        <w:t xml:space="preserve"> est au cœur du sujet</w:t>
      </w:r>
      <w:r w:rsidRPr="007C0883">
        <w:rPr>
          <w:rFonts w:cs="Times New Roman"/>
        </w:rPr>
        <w:t xml:space="preserve"> </w:t>
      </w:r>
      <w:r w:rsidR="008E6463">
        <w:rPr>
          <w:rFonts w:cs="Times New Roman"/>
        </w:rPr>
        <w:t>dans le domaine du</w:t>
      </w:r>
      <w:r w:rsidRPr="007C0883">
        <w:rPr>
          <w:rFonts w:cs="Times New Roman"/>
        </w:rPr>
        <w:t xml:space="preserve"> logement. Les réutilisateurs souhaitent un degré de détail le plus fin possible</w:t>
      </w:r>
      <w:r w:rsidR="008E6463">
        <w:rPr>
          <w:rFonts w:cs="Times New Roman"/>
        </w:rPr>
        <w:t xml:space="preserve"> qui pose des difficultés</w:t>
      </w:r>
      <w:r w:rsidRPr="007C0883">
        <w:rPr>
          <w:rFonts w:cs="Times New Roman"/>
        </w:rPr>
        <w:t xml:space="preserve"> en termes de recueil de données, de respect de la vie privée et de coûts de traitement d’anonymisation. Pour autant, </w:t>
      </w:r>
      <w:r>
        <w:rPr>
          <w:rFonts w:cs="Times New Roman"/>
        </w:rPr>
        <w:t xml:space="preserve">là aussi, </w:t>
      </w:r>
      <w:r w:rsidRPr="007C0883">
        <w:rPr>
          <w:rFonts w:cs="Times New Roman"/>
        </w:rPr>
        <w:t>des avancées semblent possibles, à plus ou moins brèves échéances selon les bases</w:t>
      </w:r>
      <w:r>
        <w:rPr>
          <w:rFonts w:cs="Times New Roman"/>
        </w:rPr>
        <w:t>.</w:t>
      </w:r>
    </w:p>
    <w:p w:rsidR="00DC74BB" w:rsidRPr="007C0883" w:rsidRDefault="00FA29A6" w:rsidP="00B555E2">
      <w:pPr>
        <w:jc w:val="both"/>
        <w:rPr>
          <w:rFonts w:cs="Times New Roman"/>
        </w:rPr>
      </w:pPr>
      <w:r>
        <w:rPr>
          <w:rFonts w:cs="Times New Roman"/>
        </w:rPr>
        <w:t>Aussi, l</w:t>
      </w:r>
      <w:r w:rsidR="00203B31">
        <w:rPr>
          <w:rFonts w:cs="Times New Roman"/>
        </w:rPr>
        <w:t>es réflexions du groupe</w:t>
      </w:r>
      <w:r w:rsidR="00D42858">
        <w:rPr>
          <w:rFonts w:cs="Times New Roman"/>
        </w:rPr>
        <w:t xml:space="preserve"> ont </w:t>
      </w:r>
      <w:r w:rsidR="008E6463">
        <w:rPr>
          <w:rFonts w:cs="Times New Roman"/>
        </w:rPr>
        <w:t>permis de faire émerger des propositions sur les modalités de mise à disposition des données (format, visibilité,…). De plus, à</w:t>
      </w:r>
      <w:r w:rsidR="00E15A07">
        <w:rPr>
          <w:rFonts w:cs="Times New Roman"/>
        </w:rPr>
        <w:t xml:space="preserve"> l’heure</w:t>
      </w:r>
      <w:r w:rsidR="00D82382" w:rsidRPr="007C0883">
        <w:rPr>
          <w:rFonts w:cs="Times New Roman"/>
        </w:rPr>
        <w:t xml:space="preserve"> où les systèmes d’information se développent fortement dans le cadre de l’action publique en matière de logement</w:t>
      </w:r>
      <w:r w:rsidR="00D82382">
        <w:rPr>
          <w:rFonts w:cs="Times New Roman"/>
        </w:rPr>
        <w:t>, i</w:t>
      </w:r>
      <w:r w:rsidR="004D5C7D" w:rsidRPr="007C0883">
        <w:rPr>
          <w:rFonts w:cs="Times New Roman"/>
        </w:rPr>
        <w:t xml:space="preserve">l faut également </w:t>
      </w:r>
      <w:r w:rsidR="005B3AE6">
        <w:rPr>
          <w:rFonts w:cs="Times New Roman"/>
        </w:rPr>
        <w:t>signaler</w:t>
      </w:r>
      <w:r w:rsidR="004D5C7D" w:rsidRPr="007C0883">
        <w:rPr>
          <w:rFonts w:cs="Times New Roman"/>
        </w:rPr>
        <w:t xml:space="preserve">, d’un point de vue </w:t>
      </w:r>
      <w:r w:rsidR="008E6463">
        <w:rPr>
          <w:rFonts w:cs="Times New Roman"/>
        </w:rPr>
        <w:t>méthodologique</w:t>
      </w:r>
      <w:r w:rsidR="00E15A07">
        <w:rPr>
          <w:rFonts w:cs="Times New Roman"/>
        </w:rPr>
        <w:t xml:space="preserve">, </w:t>
      </w:r>
      <w:r w:rsidR="004D5C7D" w:rsidRPr="007C0883">
        <w:rPr>
          <w:rFonts w:cs="Times New Roman"/>
        </w:rPr>
        <w:t xml:space="preserve">l’importance de penser la mise à disposition </w:t>
      </w:r>
      <w:r w:rsidR="00D42858">
        <w:rPr>
          <w:rFonts w:cs="Times New Roman"/>
        </w:rPr>
        <w:t xml:space="preserve">des données </w:t>
      </w:r>
      <w:r w:rsidR="004D5C7D" w:rsidRPr="007C0883">
        <w:rPr>
          <w:rFonts w:cs="Times New Roman"/>
        </w:rPr>
        <w:t xml:space="preserve">en même temps que </w:t>
      </w:r>
      <w:r w:rsidR="008E6463">
        <w:rPr>
          <w:rFonts w:cs="Times New Roman"/>
        </w:rPr>
        <w:t>la conception du</w:t>
      </w:r>
      <w:r w:rsidR="004D5C7D" w:rsidRPr="007C0883">
        <w:rPr>
          <w:rFonts w:cs="Times New Roman"/>
        </w:rPr>
        <w:t xml:space="preserve"> système d’information. </w:t>
      </w:r>
    </w:p>
    <w:p w:rsidR="002B608A" w:rsidRDefault="00E36220" w:rsidP="00B555E2">
      <w:pPr>
        <w:jc w:val="both"/>
        <w:rPr>
          <w:rFonts w:cs="Times New Roman"/>
        </w:rPr>
      </w:pPr>
      <w:r>
        <w:rPr>
          <w:rFonts w:cs="Times New Roman"/>
        </w:rPr>
        <w:t>Le</w:t>
      </w:r>
      <w:r w:rsidR="008E6463">
        <w:rPr>
          <w:rFonts w:cs="Times New Roman"/>
        </w:rPr>
        <w:t xml:space="preserve"> groupe a </w:t>
      </w:r>
      <w:r w:rsidR="00110B04">
        <w:rPr>
          <w:rFonts w:cs="Times New Roman"/>
        </w:rPr>
        <w:t>par ailleurs</w:t>
      </w:r>
      <w:r>
        <w:rPr>
          <w:rFonts w:cs="Times New Roman"/>
        </w:rPr>
        <w:t xml:space="preserve"> </w:t>
      </w:r>
      <w:r w:rsidR="00A37A48">
        <w:rPr>
          <w:rFonts w:cs="Times New Roman"/>
        </w:rPr>
        <w:t>montré</w:t>
      </w:r>
      <w:r w:rsidR="008E6463">
        <w:rPr>
          <w:rFonts w:cs="Times New Roman"/>
        </w:rPr>
        <w:t xml:space="preserve"> l</w:t>
      </w:r>
      <w:r w:rsidR="009A5818">
        <w:rPr>
          <w:rFonts w:cs="Times New Roman"/>
        </w:rPr>
        <w:t>a nécessité de l</w:t>
      </w:r>
      <w:r w:rsidR="008E6463">
        <w:rPr>
          <w:rFonts w:cs="Times New Roman"/>
        </w:rPr>
        <w:t xml:space="preserve">’articulation de la </w:t>
      </w:r>
      <w:r w:rsidR="00110B04">
        <w:rPr>
          <w:rFonts w:cs="Times New Roman"/>
        </w:rPr>
        <w:t xml:space="preserve">question de la </w:t>
      </w:r>
      <w:r w:rsidR="008E6463">
        <w:rPr>
          <w:rFonts w:cs="Times New Roman"/>
        </w:rPr>
        <w:t xml:space="preserve">mise à disposition des données avec </w:t>
      </w:r>
      <w:r>
        <w:rPr>
          <w:rFonts w:cs="Times New Roman"/>
        </w:rPr>
        <w:t>le rôle</w:t>
      </w:r>
      <w:r w:rsidR="00396D3A">
        <w:rPr>
          <w:rFonts w:cs="Times New Roman"/>
        </w:rPr>
        <w:t xml:space="preserve"> des</w:t>
      </w:r>
      <w:r w:rsidR="008E6463">
        <w:rPr>
          <w:rFonts w:cs="Times New Roman"/>
        </w:rPr>
        <w:t xml:space="preserve"> collectivités</w:t>
      </w:r>
      <w:r w:rsidR="00F64A6C">
        <w:rPr>
          <w:rFonts w:cs="Times New Roman"/>
        </w:rPr>
        <w:t xml:space="preserve"> territoriales</w:t>
      </w:r>
      <w:r w:rsidR="008E6463">
        <w:rPr>
          <w:rFonts w:cs="Times New Roman"/>
        </w:rPr>
        <w:t>.</w:t>
      </w:r>
      <w:r w:rsidR="002B608A" w:rsidRPr="007C0883">
        <w:rPr>
          <w:rFonts w:cs="Times New Roman"/>
        </w:rPr>
        <w:t xml:space="preserve"> En effet, </w:t>
      </w:r>
      <w:r w:rsidR="00F64A6C">
        <w:rPr>
          <w:rFonts w:cs="Times New Roman"/>
        </w:rPr>
        <w:t>ces dernières</w:t>
      </w:r>
      <w:r w:rsidR="002B608A" w:rsidRPr="007C0883">
        <w:rPr>
          <w:rFonts w:cs="Times New Roman"/>
        </w:rPr>
        <w:t xml:space="preserve"> jouent un rôle de plus en plus important</w:t>
      </w:r>
      <w:r w:rsidR="008E6463" w:rsidRPr="008E6463">
        <w:rPr>
          <w:rFonts w:cs="Times New Roman"/>
        </w:rPr>
        <w:t xml:space="preserve"> </w:t>
      </w:r>
      <w:r w:rsidR="008E6463">
        <w:rPr>
          <w:rFonts w:cs="Times New Roman"/>
        </w:rPr>
        <w:t>dans le champ du</w:t>
      </w:r>
      <w:r w:rsidR="008E6463" w:rsidRPr="007C0883">
        <w:rPr>
          <w:rFonts w:cs="Times New Roman"/>
        </w:rPr>
        <w:t xml:space="preserve"> logement</w:t>
      </w:r>
      <w:r w:rsidR="002B608A" w:rsidRPr="007C0883">
        <w:rPr>
          <w:rFonts w:cs="Times New Roman"/>
        </w:rPr>
        <w:t xml:space="preserve">, que ce soit dans le cadre de compétences décentralisées, déléguées ou volontaires. </w:t>
      </w:r>
      <w:r w:rsidR="008E6463">
        <w:rPr>
          <w:rFonts w:cs="Times New Roman"/>
        </w:rPr>
        <w:t>D’une part, il</w:t>
      </w:r>
      <w:r w:rsidR="002B608A" w:rsidRPr="007C0883">
        <w:rPr>
          <w:rFonts w:cs="Times New Roman"/>
        </w:rPr>
        <w:t xml:space="preserve"> apparaît important de penser au recueil </w:t>
      </w:r>
      <w:r w:rsidR="008E6463">
        <w:rPr>
          <w:rFonts w:cs="Times New Roman"/>
        </w:rPr>
        <w:t xml:space="preserve">et à la mise à disposition </w:t>
      </w:r>
      <w:r w:rsidR="002B608A" w:rsidRPr="007C0883">
        <w:rPr>
          <w:rFonts w:cs="Times New Roman"/>
        </w:rPr>
        <w:t xml:space="preserve">des données </w:t>
      </w:r>
      <w:r w:rsidR="008E6463">
        <w:rPr>
          <w:rFonts w:cs="Times New Roman"/>
        </w:rPr>
        <w:t xml:space="preserve">afférentes au moment de la délégation ou de la décentralisation de compétences. D’autre part, </w:t>
      </w:r>
      <w:r w:rsidR="002B608A" w:rsidRPr="007C0883">
        <w:rPr>
          <w:rFonts w:cs="Times New Roman"/>
        </w:rPr>
        <w:t xml:space="preserve">les collectivités locales </w:t>
      </w:r>
      <w:r w:rsidR="00F525D8">
        <w:rPr>
          <w:rFonts w:cs="Times New Roman"/>
        </w:rPr>
        <w:t xml:space="preserve">sont </w:t>
      </w:r>
      <w:r w:rsidR="002B608A" w:rsidRPr="007C0883">
        <w:rPr>
          <w:rFonts w:cs="Times New Roman"/>
        </w:rPr>
        <w:t xml:space="preserve">des acteurs particulièrement intéressés par la mise à disposition de données publiques nationales afin de les aider à mener leurs propres politiques. </w:t>
      </w:r>
    </w:p>
    <w:p w:rsidR="002B608A" w:rsidRPr="007C0883" w:rsidRDefault="00A53710" w:rsidP="00B555E2">
      <w:pPr>
        <w:jc w:val="both"/>
        <w:rPr>
          <w:rFonts w:cs="Times New Roman"/>
        </w:rPr>
      </w:pPr>
      <w:r>
        <w:rPr>
          <w:rFonts w:cs="Times New Roman"/>
        </w:rPr>
        <w:t>A</w:t>
      </w:r>
      <w:r w:rsidR="00371C58" w:rsidRPr="007C0883">
        <w:rPr>
          <w:rFonts w:cs="Times New Roman"/>
        </w:rPr>
        <w:t xml:space="preserve">vant de conclure ce rapport, il convient de souligner </w:t>
      </w:r>
      <w:r w:rsidR="00567A09" w:rsidRPr="007C0883">
        <w:rPr>
          <w:rFonts w:cs="Times New Roman"/>
        </w:rPr>
        <w:t>que ce groupe a constitué</w:t>
      </w:r>
      <w:r w:rsidR="00371C58" w:rsidRPr="007C0883">
        <w:rPr>
          <w:rFonts w:cs="Times New Roman"/>
        </w:rPr>
        <w:t xml:space="preserve"> un lieu d’échanges riches entre acteurs très divers. Il a ainsi permis à des jeunes entrepreneurs de l’économie numérique d’échanger directement avec les producteurs de données au sein de l’administration, comme avec des statisticiens pour qui </w:t>
      </w:r>
      <w:r w:rsidR="00DC5E6D">
        <w:rPr>
          <w:rFonts w:cs="Times New Roman"/>
        </w:rPr>
        <w:t>celles-ci</w:t>
      </w:r>
      <w:r w:rsidR="00371C58" w:rsidRPr="007C0883">
        <w:rPr>
          <w:rFonts w:cs="Times New Roman"/>
        </w:rPr>
        <w:t xml:space="preserve"> sont la matière première </w:t>
      </w:r>
      <w:r w:rsidR="00D82382">
        <w:rPr>
          <w:rFonts w:cs="Times New Roman"/>
        </w:rPr>
        <w:t>pour différents</w:t>
      </w:r>
      <w:r w:rsidR="00203B31">
        <w:rPr>
          <w:rFonts w:cs="Times New Roman"/>
        </w:rPr>
        <w:t xml:space="preserve"> usages</w:t>
      </w:r>
      <w:r w:rsidR="00371C58" w:rsidRPr="007C0883">
        <w:rPr>
          <w:rFonts w:cs="Times New Roman"/>
        </w:rPr>
        <w:t xml:space="preserve">. </w:t>
      </w:r>
      <w:r w:rsidR="00D82382" w:rsidRPr="007C0883">
        <w:rPr>
          <w:rFonts w:cs="Times New Roman"/>
        </w:rPr>
        <w:t>Ce</w:t>
      </w:r>
      <w:r w:rsidR="00D82382">
        <w:rPr>
          <w:rFonts w:cs="Times New Roman"/>
        </w:rPr>
        <w:t xml:space="preserve">s </w:t>
      </w:r>
      <w:r w:rsidR="00F525D8">
        <w:rPr>
          <w:rFonts w:cs="Times New Roman"/>
        </w:rPr>
        <w:t>échange</w:t>
      </w:r>
      <w:r w:rsidR="00D82382">
        <w:rPr>
          <w:rFonts w:cs="Times New Roman"/>
        </w:rPr>
        <w:t>s</w:t>
      </w:r>
      <w:r w:rsidR="00E729E9">
        <w:rPr>
          <w:rFonts w:cs="Times New Roman"/>
        </w:rPr>
        <w:t xml:space="preserve"> </w:t>
      </w:r>
      <w:r w:rsidR="00D82382">
        <w:rPr>
          <w:rFonts w:cs="Times New Roman"/>
        </w:rPr>
        <w:t>ont</w:t>
      </w:r>
      <w:r w:rsidR="00D82382" w:rsidRPr="007C0883">
        <w:rPr>
          <w:rFonts w:cs="Times New Roman"/>
        </w:rPr>
        <w:t xml:space="preserve"> </w:t>
      </w:r>
      <w:r w:rsidR="00371C58" w:rsidRPr="007C0883">
        <w:rPr>
          <w:rFonts w:cs="Times New Roman"/>
        </w:rPr>
        <w:t xml:space="preserve">certainement été en </w:t>
      </w:r>
      <w:r w:rsidR="00D82382">
        <w:rPr>
          <w:rFonts w:cs="Times New Roman"/>
        </w:rPr>
        <w:t>eux-mêmes</w:t>
      </w:r>
      <w:r w:rsidR="00371C58" w:rsidRPr="007C0883">
        <w:rPr>
          <w:rFonts w:cs="Times New Roman"/>
        </w:rPr>
        <w:t xml:space="preserve"> fécond</w:t>
      </w:r>
      <w:r w:rsidR="00D82382">
        <w:rPr>
          <w:rFonts w:cs="Times New Roman"/>
        </w:rPr>
        <w:t>s</w:t>
      </w:r>
      <w:r w:rsidR="00371C58" w:rsidRPr="007C0883">
        <w:rPr>
          <w:rFonts w:cs="Times New Roman"/>
        </w:rPr>
        <w:t xml:space="preserve">, </w:t>
      </w:r>
      <w:r w:rsidR="00F525D8">
        <w:rPr>
          <w:rFonts w:cs="Times New Roman"/>
        </w:rPr>
        <w:t xml:space="preserve">car </w:t>
      </w:r>
      <w:r w:rsidR="00371C58" w:rsidRPr="007C0883">
        <w:rPr>
          <w:rFonts w:cs="Times New Roman"/>
        </w:rPr>
        <w:t>il</w:t>
      </w:r>
      <w:r w:rsidR="00D82382">
        <w:rPr>
          <w:rFonts w:cs="Times New Roman"/>
        </w:rPr>
        <w:t>s</w:t>
      </w:r>
      <w:r w:rsidR="00371C58" w:rsidRPr="007C0883">
        <w:rPr>
          <w:rFonts w:cs="Times New Roman"/>
        </w:rPr>
        <w:t xml:space="preserve"> </w:t>
      </w:r>
      <w:r w:rsidR="00D82382">
        <w:rPr>
          <w:rFonts w:cs="Times New Roman"/>
        </w:rPr>
        <w:t>ont</w:t>
      </w:r>
      <w:r w:rsidR="00D82382" w:rsidRPr="007C0883">
        <w:rPr>
          <w:rFonts w:cs="Times New Roman"/>
        </w:rPr>
        <w:t xml:space="preserve"> </w:t>
      </w:r>
      <w:r w:rsidR="00371C58" w:rsidRPr="007C0883">
        <w:rPr>
          <w:rFonts w:cs="Times New Roman"/>
        </w:rPr>
        <w:t xml:space="preserve">permis une meilleure connaissance des enjeux et contraintes de chacun et le croisement de cultures. </w:t>
      </w:r>
      <w:r w:rsidR="00203B31">
        <w:rPr>
          <w:rFonts w:cs="Times New Roman"/>
        </w:rPr>
        <w:t>Il</w:t>
      </w:r>
      <w:r w:rsidR="00371C58" w:rsidRPr="007C0883">
        <w:rPr>
          <w:rFonts w:cs="Times New Roman"/>
        </w:rPr>
        <w:t xml:space="preserve"> faut aussi souligne</w:t>
      </w:r>
      <w:r w:rsidR="00567A09" w:rsidRPr="007C0883">
        <w:rPr>
          <w:rFonts w:cs="Times New Roman"/>
        </w:rPr>
        <w:t>r</w:t>
      </w:r>
      <w:r w:rsidR="00371C58" w:rsidRPr="007C0883">
        <w:rPr>
          <w:rFonts w:cs="Times New Roman"/>
        </w:rPr>
        <w:t xml:space="preserve"> qu’il</w:t>
      </w:r>
      <w:r w:rsidR="00D82382">
        <w:rPr>
          <w:rFonts w:cs="Times New Roman"/>
        </w:rPr>
        <w:t>s</w:t>
      </w:r>
      <w:r w:rsidR="00371C58" w:rsidRPr="007C0883">
        <w:rPr>
          <w:rFonts w:cs="Times New Roman"/>
        </w:rPr>
        <w:t xml:space="preserve"> </w:t>
      </w:r>
      <w:r w:rsidR="00D82382">
        <w:rPr>
          <w:rFonts w:cs="Times New Roman"/>
        </w:rPr>
        <w:t>ont</w:t>
      </w:r>
      <w:r w:rsidR="00D82382" w:rsidRPr="007C0883">
        <w:rPr>
          <w:rFonts w:cs="Times New Roman"/>
        </w:rPr>
        <w:t xml:space="preserve"> </w:t>
      </w:r>
      <w:r w:rsidR="00371C58" w:rsidRPr="007C0883">
        <w:rPr>
          <w:rFonts w:cs="Times New Roman"/>
        </w:rPr>
        <w:t>contribué à diffuser</w:t>
      </w:r>
      <w:r w:rsidR="00337C10">
        <w:rPr>
          <w:rFonts w:cs="Times New Roman"/>
        </w:rPr>
        <w:t xml:space="preserve"> auprès de </w:t>
      </w:r>
      <w:r w:rsidR="00D82382">
        <w:rPr>
          <w:rFonts w:cs="Times New Roman"/>
        </w:rPr>
        <w:t xml:space="preserve">différents </w:t>
      </w:r>
      <w:r w:rsidR="00337C10">
        <w:rPr>
          <w:rFonts w:cs="Times New Roman"/>
        </w:rPr>
        <w:t>relais</w:t>
      </w:r>
      <w:r w:rsidR="00371C58" w:rsidRPr="007C0883">
        <w:rPr>
          <w:rFonts w:cs="Times New Roman"/>
        </w:rPr>
        <w:t xml:space="preserve"> ce que </w:t>
      </w:r>
      <w:r w:rsidR="00D82382" w:rsidRPr="007C0883">
        <w:rPr>
          <w:rFonts w:cs="Times New Roman"/>
        </w:rPr>
        <w:t>représent</w:t>
      </w:r>
      <w:r w:rsidR="00D82382">
        <w:rPr>
          <w:rFonts w:cs="Times New Roman"/>
        </w:rPr>
        <w:t xml:space="preserve">e </w:t>
      </w:r>
      <w:r w:rsidR="00203B31">
        <w:rPr>
          <w:rFonts w:cs="Times New Roman"/>
        </w:rPr>
        <w:t>l</w:t>
      </w:r>
      <w:r w:rsidR="00371C58" w:rsidRPr="007C0883">
        <w:rPr>
          <w:rFonts w:cs="Times New Roman"/>
        </w:rPr>
        <w:t>e mouvement</w:t>
      </w:r>
      <w:r w:rsidR="00567A09" w:rsidRPr="007C0883">
        <w:rPr>
          <w:rFonts w:cs="Times New Roman"/>
        </w:rPr>
        <w:t xml:space="preserve"> </w:t>
      </w:r>
      <w:r w:rsidR="00203B31">
        <w:rPr>
          <w:rFonts w:cs="Times New Roman"/>
        </w:rPr>
        <w:t xml:space="preserve">de l’Open Data </w:t>
      </w:r>
      <w:r w:rsidR="00567A09" w:rsidRPr="007C0883">
        <w:rPr>
          <w:rFonts w:cs="Times New Roman"/>
        </w:rPr>
        <w:t>et</w:t>
      </w:r>
      <w:r w:rsidR="00371C58" w:rsidRPr="007C0883">
        <w:rPr>
          <w:rFonts w:cs="Times New Roman"/>
        </w:rPr>
        <w:t xml:space="preserve"> dans quel contexte </w:t>
      </w:r>
      <w:r w:rsidR="00567A09" w:rsidRPr="007C0883">
        <w:rPr>
          <w:rFonts w:cs="Times New Roman"/>
        </w:rPr>
        <w:lastRenderedPageBreak/>
        <w:t xml:space="preserve">international </w:t>
      </w:r>
      <w:r w:rsidR="004B26A0" w:rsidRPr="007C0883">
        <w:rPr>
          <w:rFonts w:cs="Times New Roman"/>
        </w:rPr>
        <w:t xml:space="preserve">s’inscrit </w:t>
      </w:r>
      <w:r w:rsidR="00371C58" w:rsidRPr="007C0883">
        <w:rPr>
          <w:rFonts w:cs="Times New Roman"/>
        </w:rPr>
        <w:t>la politique portée sur ce sujet dans le cadre de la modernisation de l’action publique.</w:t>
      </w:r>
      <w:r w:rsidR="006D12C8">
        <w:rPr>
          <w:rFonts w:cs="Times New Roman"/>
        </w:rPr>
        <w:t xml:space="preserve"> </w:t>
      </w:r>
    </w:p>
    <w:p w:rsidR="00E8498E" w:rsidRPr="00E8498E" w:rsidRDefault="00A53710" w:rsidP="00E8498E">
      <w:pPr>
        <w:jc w:val="both"/>
        <w:rPr>
          <w:rFonts w:cs="Times New Roman"/>
        </w:rPr>
      </w:pPr>
      <w:r>
        <w:rPr>
          <w:rFonts w:cs="Times New Roman"/>
        </w:rPr>
        <w:t xml:space="preserve">Enfin, </w:t>
      </w:r>
      <w:r w:rsidR="00B323E8">
        <w:rPr>
          <w:rFonts w:cs="Times New Roman"/>
        </w:rPr>
        <w:t>les</w:t>
      </w:r>
      <w:r w:rsidR="00203B31" w:rsidRPr="00865D44">
        <w:rPr>
          <w:rFonts w:cs="Times New Roman"/>
        </w:rPr>
        <w:t xml:space="preserve"> propositions faites par le groupe et synthétisé</w:t>
      </w:r>
      <w:r w:rsidR="002B6B0B">
        <w:rPr>
          <w:rFonts w:cs="Times New Roman"/>
        </w:rPr>
        <w:t>es</w:t>
      </w:r>
      <w:r w:rsidR="00203B31" w:rsidRPr="00865D44">
        <w:rPr>
          <w:rFonts w:cs="Times New Roman"/>
        </w:rPr>
        <w:t xml:space="preserve"> dans c</w:t>
      </w:r>
      <w:r w:rsidR="00371C58" w:rsidRPr="00865D44">
        <w:rPr>
          <w:rFonts w:cs="Times New Roman"/>
        </w:rPr>
        <w:t xml:space="preserve">e rapport constituent </w:t>
      </w:r>
      <w:r w:rsidR="00FC4F2E">
        <w:rPr>
          <w:rFonts w:cs="Times New Roman"/>
        </w:rPr>
        <w:t xml:space="preserve">un point d’étape, qui </w:t>
      </w:r>
      <w:r w:rsidR="00D82382">
        <w:rPr>
          <w:rFonts w:cs="Times New Roman"/>
        </w:rPr>
        <w:t>dresse l’état des</w:t>
      </w:r>
      <w:r w:rsidR="00D82382" w:rsidRPr="00865D44">
        <w:rPr>
          <w:rFonts w:cs="Times New Roman"/>
        </w:rPr>
        <w:t xml:space="preserve"> réflexions</w:t>
      </w:r>
      <w:r w:rsidR="00D82382" w:rsidRPr="00865D44" w:rsidDel="00D82382">
        <w:rPr>
          <w:rFonts w:cs="Times New Roman"/>
        </w:rPr>
        <w:t xml:space="preserve"> </w:t>
      </w:r>
      <w:r w:rsidR="00D82382">
        <w:rPr>
          <w:rFonts w:cs="Times New Roman"/>
        </w:rPr>
        <w:t>et apporte de</w:t>
      </w:r>
      <w:r w:rsidR="00371C58" w:rsidRPr="00865D44">
        <w:rPr>
          <w:rFonts w:cs="Times New Roman"/>
        </w:rPr>
        <w:t xml:space="preserve"> premières pistes de travail</w:t>
      </w:r>
      <w:r w:rsidR="00655D49">
        <w:rPr>
          <w:rFonts w:cs="Times New Roman"/>
        </w:rPr>
        <w:t>,</w:t>
      </w:r>
      <w:r w:rsidR="002B608A" w:rsidRPr="00865D44">
        <w:rPr>
          <w:rFonts w:cs="Times New Roman"/>
        </w:rPr>
        <w:t xml:space="preserve"> </w:t>
      </w:r>
      <w:r w:rsidR="00FC4F2E">
        <w:rPr>
          <w:rFonts w:cs="Times New Roman"/>
        </w:rPr>
        <w:t>reflétant</w:t>
      </w:r>
      <w:r w:rsidR="00203B31" w:rsidRPr="00865D44">
        <w:rPr>
          <w:rFonts w:cs="Times New Roman"/>
        </w:rPr>
        <w:t xml:space="preserve"> le plus souvent</w:t>
      </w:r>
      <w:r w:rsidR="00655D49">
        <w:rPr>
          <w:rFonts w:cs="Times New Roman"/>
        </w:rPr>
        <w:t xml:space="preserve"> </w:t>
      </w:r>
      <w:r w:rsidR="002B608A" w:rsidRPr="00865D44">
        <w:rPr>
          <w:rFonts w:cs="Times New Roman"/>
        </w:rPr>
        <w:t>une volonté réelle des producteurs d’avancer en la matière. Ces derniers soulignent cependant les obstacles, par exemple sur l’anonymisation des données</w:t>
      </w:r>
      <w:r w:rsidR="00DC74BB">
        <w:rPr>
          <w:rFonts w:cs="Times New Roman"/>
        </w:rPr>
        <w:t> : l</w:t>
      </w:r>
      <w:r w:rsidR="002B608A" w:rsidRPr="00865D44">
        <w:rPr>
          <w:rFonts w:cs="Times New Roman"/>
        </w:rPr>
        <w:t>’administrateur des données qui vient d’être nommé pourrait contribuer à les aider à les lever</w:t>
      </w:r>
      <w:r w:rsidR="002B608A" w:rsidRPr="007C0883">
        <w:rPr>
          <w:rFonts w:cs="Times New Roman"/>
        </w:rPr>
        <w:t xml:space="preserve">. </w:t>
      </w:r>
      <w:r w:rsidR="00DC74BB">
        <w:rPr>
          <w:rFonts w:cs="Times New Roman"/>
        </w:rPr>
        <w:t xml:space="preserve">Les échanges ont vocation à se poursuivre, pour continuer d’avancer en matière d’ouverture des données publiques, et pour faire en sorte que cette ouverture </w:t>
      </w:r>
      <w:r w:rsidR="00E8498E" w:rsidRPr="00E8498E">
        <w:rPr>
          <w:rFonts w:cs="Times New Roman"/>
        </w:rPr>
        <w:t>alimente les réflexions et les pratiques dans le secteur du logement.</w:t>
      </w:r>
    </w:p>
    <w:p w:rsidR="007200E9" w:rsidRPr="007C0883" w:rsidRDefault="007200E9" w:rsidP="00B555E2">
      <w:pPr>
        <w:jc w:val="both"/>
        <w:rPr>
          <w:rFonts w:cs="Times New Roman"/>
        </w:rPr>
      </w:pPr>
      <w:r w:rsidRPr="007C0883">
        <w:rPr>
          <w:rFonts w:cs="Times New Roman"/>
        </w:rPr>
        <w:br w:type="page"/>
      </w:r>
    </w:p>
    <w:p w:rsidR="000313F5" w:rsidRDefault="000313F5">
      <w:pPr>
        <w:spacing w:line="259" w:lineRule="auto"/>
        <w:rPr>
          <w:rFonts w:cs="Times New Roman"/>
        </w:rPr>
      </w:pPr>
      <w:r>
        <w:rPr>
          <w:rFonts w:cs="Times New Roman"/>
        </w:rPr>
        <w:lastRenderedPageBreak/>
        <w:br w:type="page"/>
      </w:r>
    </w:p>
    <w:p w:rsidR="000313F5" w:rsidRDefault="000313F5" w:rsidP="000313F5">
      <w:pPr>
        <w:pStyle w:val="Titre1"/>
      </w:pPr>
    </w:p>
    <w:p w:rsidR="000313F5" w:rsidRDefault="000313F5" w:rsidP="000313F5">
      <w:pPr>
        <w:pStyle w:val="Titre1"/>
      </w:pPr>
    </w:p>
    <w:p w:rsidR="000313F5" w:rsidRDefault="000313F5" w:rsidP="000313F5">
      <w:pPr>
        <w:pStyle w:val="Titre1"/>
      </w:pPr>
    </w:p>
    <w:p w:rsidR="000313F5" w:rsidRPr="000313F5" w:rsidRDefault="000313F5" w:rsidP="000313F5">
      <w:pPr>
        <w:pStyle w:val="Titre1"/>
      </w:pPr>
      <w:bookmarkStart w:id="40" w:name="_Toc410125550"/>
      <w:r w:rsidRPr="000313F5">
        <w:t>ANNEXES</w:t>
      </w:r>
      <w:bookmarkEnd w:id="40"/>
    </w:p>
    <w:p w:rsidR="007200E9" w:rsidRPr="007C0883" w:rsidRDefault="007200E9" w:rsidP="00B555E2">
      <w:pPr>
        <w:jc w:val="both"/>
        <w:rPr>
          <w:rFonts w:cs="Times New Roman"/>
        </w:rPr>
      </w:pPr>
    </w:p>
    <w:p w:rsidR="000313F5" w:rsidRDefault="000313F5" w:rsidP="00B1742E">
      <w:pPr>
        <w:rPr>
          <w:rFonts w:asciiTheme="majorHAnsi" w:hAnsiTheme="majorHAnsi"/>
          <w:sz w:val="24"/>
        </w:rPr>
      </w:pPr>
    </w:p>
    <w:p w:rsidR="000313F5" w:rsidRDefault="000313F5" w:rsidP="00B1742E">
      <w:pPr>
        <w:rPr>
          <w:rFonts w:asciiTheme="majorHAnsi" w:hAnsiTheme="majorHAnsi"/>
          <w:sz w:val="24"/>
        </w:rPr>
      </w:pPr>
    </w:p>
    <w:p w:rsidR="000313F5" w:rsidRDefault="000313F5" w:rsidP="00B1742E">
      <w:pPr>
        <w:rPr>
          <w:rFonts w:asciiTheme="majorHAnsi" w:hAnsiTheme="majorHAnsi"/>
          <w:sz w:val="24"/>
        </w:rPr>
      </w:pPr>
    </w:p>
    <w:p w:rsidR="000313F5" w:rsidRDefault="000313F5" w:rsidP="00B1742E">
      <w:pPr>
        <w:rPr>
          <w:rFonts w:asciiTheme="majorHAnsi" w:hAnsiTheme="majorHAnsi"/>
          <w:sz w:val="24"/>
        </w:rPr>
      </w:pPr>
    </w:p>
    <w:p w:rsidR="000313F5" w:rsidRDefault="000313F5" w:rsidP="00B1742E">
      <w:pPr>
        <w:rPr>
          <w:rFonts w:asciiTheme="majorHAnsi" w:hAnsiTheme="majorHAnsi"/>
          <w:sz w:val="24"/>
        </w:rPr>
      </w:pPr>
    </w:p>
    <w:p w:rsidR="002B608A" w:rsidRPr="000313F5" w:rsidRDefault="002B608A" w:rsidP="00B1742E">
      <w:pPr>
        <w:rPr>
          <w:rFonts w:asciiTheme="majorHAnsi" w:hAnsiTheme="majorHAnsi"/>
          <w:sz w:val="24"/>
        </w:rPr>
      </w:pPr>
      <w:r w:rsidRPr="000313F5">
        <w:rPr>
          <w:rFonts w:asciiTheme="majorHAnsi" w:hAnsiTheme="majorHAnsi"/>
          <w:sz w:val="24"/>
        </w:rPr>
        <w:t xml:space="preserve">ANNEXE 1 </w:t>
      </w:r>
    </w:p>
    <w:p w:rsidR="002B608A" w:rsidRPr="000313F5" w:rsidRDefault="002B608A" w:rsidP="00B1742E">
      <w:pPr>
        <w:rPr>
          <w:rFonts w:asciiTheme="majorHAnsi" w:hAnsiTheme="majorHAnsi"/>
          <w:sz w:val="24"/>
        </w:rPr>
      </w:pPr>
      <w:r w:rsidRPr="000313F5">
        <w:rPr>
          <w:rFonts w:asciiTheme="majorHAnsi" w:hAnsiTheme="majorHAnsi"/>
          <w:sz w:val="24"/>
        </w:rPr>
        <w:t xml:space="preserve">LETTRE </w:t>
      </w:r>
      <w:r w:rsidR="00B1742E" w:rsidRPr="000313F5">
        <w:rPr>
          <w:rFonts w:asciiTheme="majorHAnsi" w:hAnsiTheme="majorHAnsi"/>
          <w:sz w:val="24"/>
        </w:rPr>
        <w:t>DU PRESIDENT DU CONSEIL NATIONAL DE L’HABITAT</w:t>
      </w:r>
    </w:p>
    <w:p w:rsidR="00B1742E" w:rsidRPr="000313F5" w:rsidRDefault="00B1742E" w:rsidP="00B1742E">
      <w:pPr>
        <w:rPr>
          <w:rFonts w:asciiTheme="majorHAnsi" w:hAnsiTheme="majorHAnsi" w:cs="Times New Roman"/>
          <w:sz w:val="24"/>
        </w:rPr>
      </w:pPr>
    </w:p>
    <w:p w:rsidR="002B608A" w:rsidRPr="000313F5" w:rsidRDefault="002B608A" w:rsidP="00B1742E">
      <w:pPr>
        <w:rPr>
          <w:rFonts w:asciiTheme="majorHAnsi" w:hAnsiTheme="majorHAnsi"/>
          <w:sz w:val="24"/>
        </w:rPr>
      </w:pPr>
      <w:r w:rsidRPr="000313F5">
        <w:rPr>
          <w:rFonts w:asciiTheme="majorHAnsi" w:hAnsiTheme="majorHAnsi"/>
          <w:sz w:val="24"/>
        </w:rPr>
        <w:t>ANNEXE 2</w:t>
      </w:r>
    </w:p>
    <w:p w:rsidR="002B608A" w:rsidRPr="000313F5" w:rsidRDefault="002B608A" w:rsidP="00B1742E">
      <w:pPr>
        <w:rPr>
          <w:rFonts w:asciiTheme="majorHAnsi" w:hAnsiTheme="majorHAnsi" w:cs="Times New Roman"/>
          <w:sz w:val="24"/>
        </w:rPr>
      </w:pPr>
      <w:r w:rsidRPr="000313F5">
        <w:rPr>
          <w:rFonts w:asciiTheme="majorHAnsi" w:hAnsiTheme="majorHAnsi" w:cs="Times New Roman"/>
          <w:sz w:val="24"/>
        </w:rPr>
        <w:t xml:space="preserve">LISTE DES </w:t>
      </w:r>
      <w:r w:rsidR="002B6B0B">
        <w:rPr>
          <w:rFonts w:asciiTheme="majorHAnsi" w:hAnsiTheme="majorHAnsi" w:cs="Times New Roman"/>
          <w:sz w:val="24"/>
        </w:rPr>
        <w:t>PAR</w:t>
      </w:r>
      <w:r w:rsidR="00F64A6C" w:rsidRPr="000313F5">
        <w:rPr>
          <w:rFonts w:asciiTheme="majorHAnsi" w:hAnsiTheme="majorHAnsi" w:cs="Times New Roman"/>
          <w:sz w:val="24"/>
        </w:rPr>
        <w:t>TIC</w:t>
      </w:r>
      <w:r w:rsidR="002B6B0B">
        <w:rPr>
          <w:rFonts w:asciiTheme="majorHAnsi" w:hAnsiTheme="majorHAnsi" w:cs="Times New Roman"/>
          <w:sz w:val="24"/>
        </w:rPr>
        <w:t>IP</w:t>
      </w:r>
      <w:r w:rsidR="00F64A6C" w:rsidRPr="000313F5">
        <w:rPr>
          <w:rFonts w:asciiTheme="majorHAnsi" w:hAnsiTheme="majorHAnsi" w:cs="Times New Roman"/>
          <w:sz w:val="24"/>
        </w:rPr>
        <w:t>ANTS AU</w:t>
      </w:r>
      <w:r w:rsidRPr="000313F5">
        <w:rPr>
          <w:rFonts w:asciiTheme="majorHAnsi" w:hAnsiTheme="majorHAnsi" w:cs="Times New Roman"/>
          <w:sz w:val="24"/>
        </w:rPr>
        <w:t xml:space="preserve"> GROUPE</w:t>
      </w:r>
      <w:r w:rsidR="00F64A6C" w:rsidRPr="000313F5">
        <w:rPr>
          <w:rFonts w:asciiTheme="majorHAnsi" w:hAnsiTheme="majorHAnsi" w:cs="Times New Roman"/>
          <w:sz w:val="24"/>
        </w:rPr>
        <w:t xml:space="preserve"> DE TRAVAIL</w:t>
      </w:r>
    </w:p>
    <w:p w:rsidR="002B608A" w:rsidRPr="000313F5" w:rsidRDefault="002B608A" w:rsidP="00B1742E">
      <w:pPr>
        <w:rPr>
          <w:rFonts w:asciiTheme="majorHAnsi" w:hAnsiTheme="majorHAnsi" w:cs="Times New Roman"/>
          <w:sz w:val="24"/>
        </w:rPr>
      </w:pPr>
    </w:p>
    <w:p w:rsidR="002B608A" w:rsidRPr="000313F5" w:rsidRDefault="002B608A" w:rsidP="00B1742E">
      <w:pPr>
        <w:rPr>
          <w:rFonts w:asciiTheme="majorHAnsi" w:hAnsiTheme="majorHAnsi"/>
          <w:sz w:val="24"/>
        </w:rPr>
      </w:pPr>
      <w:r w:rsidRPr="000313F5">
        <w:rPr>
          <w:rFonts w:asciiTheme="majorHAnsi" w:hAnsiTheme="majorHAnsi"/>
          <w:sz w:val="24"/>
        </w:rPr>
        <w:t>ANNEXE 3</w:t>
      </w:r>
    </w:p>
    <w:p w:rsidR="002B608A" w:rsidRPr="000313F5" w:rsidRDefault="002B608A" w:rsidP="00B1742E">
      <w:pPr>
        <w:rPr>
          <w:rFonts w:asciiTheme="majorHAnsi" w:hAnsiTheme="majorHAnsi" w:cs="Times New Roman"/>
          <w:sz w:val="24"/>
        </w:rPr>
      </w:pPr>
      <w:r w:rsidRPr="000313F5">
        <w:rPr>
          <w:rFonts w:asciiTheme="majorHAnsi" w:hAnsiTheme="majorHAnsi" w:cs="Times New Roman"/>
          <w:sz w:val="24"/>
        </w:rPr>
        <w:t>LISTE DES AUDITIONS ET ENTRETIENS</w:t>
      </w:r>
    </w:p>
    <w:p w:rsidR="002B608A" w:rsidRPr="000313F5" w:rsidRDefault="002B608A" w:rsidP="00B1742E">
      <w:pPr>
        <w:rPr>
          <w:rFonts w:asciiTheme="majorHAnsi" w:hAnsiTheme="majorHAnsi" w:cs="Times New Roman"/>
          <w:sz w:val="24"/>
        </w:rPr>
      </w:pPr>
    </w:p>
    <w:p w:rsidR="002B608A" w:rsidRPr="000313F5" w:rsidRDefault="002B608A" w:rsidP="00B1742E">
      <w:pPr>
        <w:rPr>
          <w:rFonts w:asciiTheme="majorHAnsi" w:hAnsiTheme="majorHAnsi"/>
          <w:sz w:val="24"/>
        </w:rPr>
      </w:pPr>
      <w:r w:rsidRPr="000313F5">
        <w:rPr>
          <w:rFonts w:asciiTheme="majorHAnsi" w:hAnsiTheme="majorHAnsi"/>
          <w:sz w:val="24"/>
        </w:rPr>
        <w:t xml:space="preserve">ANNEXE 4 </w:t>
      </w:r>
    </w:p>
    <w:p w:rsidR="002B608A" w:rsidRPr="000313F5" w:rsidRDefault="002B608A" w:rsidP="00B1742E">
      <w:pPr>
        <w:rPr>
          <w:rFonts w:asciiTheme="majorHAnsi" w:hAnsiTheme="majorHAnsi" w:cs="Times New Roman"/>
          <w:sz w:val="24"/>
        </w:rPr>
      </w:pPr>
      <w:r w:rsidRPr="000313F5">
        <w:rPr>
          <w:rFonts w:asciiTheme="majorHAnsi" w:hAnsiTheme="majorHAnsi" w:cs="Times New Roman"/>
          <w:sz w:val="24"/>
        </w:rPr>
        <w:t>CARTOGRAPHIE DES DONNEES</w:t>
      </w:r>
      <w:r w:rsidR="004242E8" w:rsidRPr="000313F5">
        <w:rPr>
          <w:rFonts w:asciiTheme="majorHAnsi" w:hAnsiTheme="majorHAnsi" w:cs="Times New Roman"/>
          <w:sz w:val="24"/>
        </w:rPr>
        <w:t xml:space="preserve"> </w:t>
      </w:r>
    </w:p>
    <w:p w:rsidR="00741413" w:rsidRDefault="00741413">
      <w:pPr>
        <w:spacing w:line="259" w:lineRule="auto"/>
        <w:rPr>
          <w:rFonts w:cs="Times New Roman"/>
        </w:rPr>
      </w:pPr>
      <w:r>
        <w:rPr>
          <w:rFonts w:cs="Times New Roman"/>
        </w:rPr>
        <w:br w:type="page"/>
      </w:r>
    </w:p>
    <w:p w:rsidR="00B1742E" w:rsidRPr="00B1742E" w:rsidRDefault="00B1742E" w:rsidP="000313F5">
      <w:pPr>
        <w:pStyle w:val="Titre2"/>
        <w:numPr>
          <w:ilvl w:val="0"/>
          <w:numId w:val="0"/>
        </w:numPr>
      </w:pPr>
      <w:bookmarkStart w:id="41" w:name="_Toc410125551"/>
      <w:r w:rsidRPr="00B1742E">
        <w:lastRenderedPageBreak/>
        <w:t xml:space="preserve">Annexe </w:t>
      </w:r>
      <w:r>
        <w:t>1</w:t>
      </w:r>
      <w:r w:rsidRPr="00B1742E">
        <w:t xml:space="preserve"> – </w:t>
      </w:r>
      <w:r>
        <w:t>Lettre du Président du Conseil National de l’Habitat</w:t>
      </w:r>
      <w:bookmarkEnd w:id="41"/>
    </w:p>
    <w:p w:rsidR="00B1742E" w:rsidRPr="00B1742E" w:rsidRDefault="00B1742E" w:rsidP="00B1742E">
      <w:pPr>
        <w:spacing w:after="0"/>
        <w:jc w:val="center"/>
        <w:rPr>
          <w:rFonts w:cs="Times New Roman"/>
          <w:b/>
          <w:sz w:val="20"/>
          <w:szCs w:val="20"/>
        </w:rPr>
      </w:pPr>
      <w:r w:rsidRPr="00B1742E">
        <w:rPr>
          <w:rFonts w:cs="Times New Roman"/>
          <w:b/>
          <w:noProof/>
          <w:sz w:val="20"/>
          <w:szCs w:val="20"/>
          <w:lang w:eastAsia="fr-FR"/>
        </w:rPr>
        <mc:AlternateContent>
          <mc:Choice Requires="wps">
            <w:drawing>
              <wp:anchor distT="0" distB="0" distL="114300" distR="114300" simplePos="0" relativeHeight="251664896" behindDoc="0" locked="0" layoutInCell="1" allowOverlap="1" wp14:anchorId="3E479B74" wp14:editId="5C2386B5">
                <wp:simplePos x="0" y="0"/>
                <wp:positionH relativeFrom="column">
                  <wp:posOffset>-118745</wp:posOffset>
                </wp:positionH>
                <wp:positionV relativeFrom="paragraph">
                  <wp:posOffset>8890</wp:posOffset>
                </wp:positionV>
                <wp:extent cx="6343650" cy="0"/>
                <wp:effectExtent l="0" t="0" r="19050" b="19050"/>
                <wp:wrapNone/>
                <wp:docPr id="8" name="Connecteur droit 8"/>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9D66774" id="Connecteur droit 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" strokecolor="black [3040]"/>
            </w:pict>
          </mc:Fallback>
        </mc:AlternateContent>
      </w:r>
    </w:p>
    <w:p w:rsidR="00B1742E" w:rsidRDefault="00B1742E">
      <w:pPr>
        <w:spacing w:line="259" w:lineRule="auto"/>
        <w:rPr>
          <w:rFonts w:cs="Times New Roman"/>
        </w:rPr>
      </w:pPr>
      <w:r w:rsidRPr="00B1742E">
        <w:rPr>
          <w:rFonts w:cs="Times New Roman"/>
          <w:noProof/>
          <w:lang w:eastAsia="fr-FR"/>
        </w:rPr>
        <w:drawing>
          <wp:inline distT="0" distB="0" distL="0" distR="0">
            <wp:extent cx="5760720" cy="8150559"/>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r>
        <w:rPr>
          <w:rFonts w:cs="Times New Roman"/>
        </w:rPr>
        <w:br w:type="page"/>
      </w:r>
    </w:p>
    <w:p w:rsidR="00B1742E" w:rsidRDefault="00B1742E">
      <w:pPr>
        <w:spacing w:line="259" w:lineRule="auto"/>
        <w:rPr>
          <w:rFonts w:cs="Times New Roman"/>
        </w:rPr>
      </w:pPr>
      <w:r w:rsidRPr="00B1742E">
        <w:rPr>
          <w:rFonts w:cs="Times New Roman"/>
          <w:noProof/>
          <w:lang w:eastAsia="fr-FR"/>
        </w:rPr>
        <w:lastRenderedPageBreak/>
        <w:drawing>
          <wp:inline distT="0" distB="0" distL="0" distR="0">
            <wp:extent cx="5760720" cy="8150559"/>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r>
        <w:rPr>
          <w:rFonts w:cs="Times New Roman"/>
        </w:rPr>
        <w:br w:type="page"/>
      </w:r>
    </w:p>
    <w:p w:rsidR="00B1742E" w:rsidRDefault="00B1742E" w:rsidP="000313F5">
      <w:pPr>
        <w:pStyle w:val="Titre2"/>
        <w:numPr>
          <w:ilvl w:val="0"/>
          <w:numId w:val="0"/>
        </w:numPr>
        <w:pBdr>
          <w:bottom w:val="single" w:sz="4" w:space="1" w:color="auto"/>
        </w:pBdr>
      </w:pPr>
      <w:bookmarkStart w:id="42" w:name="_Toc410125552"/>
      <w:r w:rsidRPr="00B1742E">
        <w:lastRenderedPageBreak/>
        <w:t xml:space="preserve">Annexe 2 – Liste des </w:t>
      </w:r>
      <w:r w:rsidR="00F64A6C">
        <w:t>participants au</w:t>
      </w:r>
      <w:r w:rsidRPr="00B1742E">
        <w:t xml:space="preserve"> groupe de travail</w:t>
      </w:r>
      <w:bookmarkEnd w:id="42"/>
      <w:r w:rsidRPr="00B1742E">
        <w:t xml:space="preserve"> </w:t>
      </w:r>
    </w:p>
    <w:p w:rsidR="00B1742E" w:rsidRDefault="00B1742E" w:rsidP="00B1742E">
      <w:pPr>
        <w:rPr>
          <w:rFonts w:cs="Times New Roman"/>
          <w:sz w:val="24"/>
          <w:szCs w:val="24"/>
          <w:u w:val="single"/>
        </w:rPr>
      </w:pPr>
    </w:p>
    <w:p w:rsidR="00B1742E" w:rsidRPr="006257AA" w:rsidRDefault="00B1742E" w:rsidP="006E606D">
      <w:pPr>
        <w:spacing w:line="360" w:lineRule="auto"/>
        <w:rPr>
          <w:rFonts w:cs="Times New Roman"/>
          <w:sz w:val="24"/>
          <w:szCs w:val="24"/>
          <w:u w:val="single"/>
        </w:rPr>
      </w:pPr>
      <w:r w:rsidRPr="006257AA">
        <w:rPr>
          <w:rFonts w:cs="Times New Roman"/>
          <w:sz w:val="24"/>
          <w:szCs w:val="24"/>
          <w:u w:val="single"/>
        </w:rPr>
        <w:t>Membres du C</w:t>
      </w:r>
      <w:r w:rsidR="006F1648">
        <w:rPr>
          <w:rFonts w:cs="Times New Roman"/>
          <w:sz w:val="24"/>
          <w:szCs w:val="24"/>
          <w:u w:val="single"/>
        </w:rPr>
        <w:t>onseil National de l’Habitat</w:t>
      </w:r>
      <w:r w:rsidRPr="006257AA">
        <w:rPr>
          <w:rFonts w:cs="Times New Roman"/>
          <w:sz w:val="24"/>
          <w:szCs w:val="24"/>
          <w:u w:val="single"/>
        </w:rPr>
        <w:t xml:space="preserve"> </w:t>
      </w:r>
    </w:p>
    <w:p w:rsidR="00B1742E" w:rsidRPr="00957483" w:rsidRDefault="00B1742E" w:rsidP="006E606D">
      <w:pPr>
        <w:spacing w:line="360" w:lineRule="auto"/>
        <w:rPr>
          <w:rFonts w:cs="Times New Roman"/>
          <w:sz w:val="24"/>
          <w:szCs w:val="24"/>
        </w:rPr>
      </w:pPr>
      <w:r w:rsidRPr="00957483">
        <w:rPr>
          <w:rFonts w:cs="Times New Roman"/>
          <w:sz w:val="24"/>
          <w:szCs w:val="24"/>
        </w:rPr>
        <w:t>Agence Nationale de l’Habitat (ANAH) :</w:t>
      </w:r>
    </w:p>
    <w:p w:rsidR="00B1742E" w:rsidRPr="00957483" w:rsidRDefault="007A510A" w:rsidP="006E606D">
      <w:pPr>
        <w:pStyle w:val="Paragraphedeliste"/>
        <w:numPr>
          <w:ilvl w:val="0"/>
          <w:numId w:val="35"/>
        </w:numPr>
        <w:spacing w:after="200" w:line="360" w:lineRule="auto"/>
        <w:rPr>
          <w:rFonts w:cs="Times New Roman"/>
          <w:sz w:val="24"/>
          <w:szCs w:val="24"/>
        </w:rPr>
      </w:pPr>
      <w:r>
        <w:rPr>
          <w:rFonts w:cs="Times New Roman"/>
          <w:sz w:val="24"/>
          <w:szCs w:val="24"/>
        </w:rPr>
        <w:t>Philippe Cassagne/</w:t>
      </w:r>
      <w:r w:rsidR="00B1742E">
        <w:rPr>
          <w:rFonts w:cs="Times New Roman"/>
          <w:sz w:val="24"/>
          <w:szCs w:val="24"/>
        </w:rPr>
        <w:t>Pierre Sitkho</w:t>
      </w:r>
    </w:p>
    <w:p w:rsidR="00B1742E" w:rsidRPr="00957483" w:rsidRDefault="00B1742E" w:rsidP="006E606D">
      <w:pPr>
        <w:spacing w:line="360" w:lineRule="auto"/>
        <w:rPr>
          <w:rFonts w:cs="Times New Roman"/>
          <w:sz w:val="24"/>
          <w:szCs w:val="24"/>
        </w:rPr>
      </w:pPr>
      <w:r w:rsidRPr="00957483">
        <w:rPr>
          <w:rFonts w:cs="Times New Roman"/>
          <w:sz w:val="24"/>
          <w:szCs w:val="24"/>
        </w:rPr>
        <w:t>Association Nationale de Défense des Consommateurs et usagers (CLCV) :</w:t>
      </w:r>
    </w:p>
    <w:p w:rsidR="00B1742E"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Edward Watteevw</w:t>
      </w:r>
      <w:r w:rsidR="007A510A">
        <w:rPr>
          <w:rFonts w:cs="Times New Roman"/>
          <w:sz w:val="24"/>
          <w:szCs w:val="24"/>
        </w:rPr>
        <w:t>/Yasmina Heligon</w:t>
      </w:r>
    </w:p>
    <w:p w:rsidR="00915AC8" w:rsidRDefault="00915AC8" w:rsidP="006E606D">
      <w:pPr>
        <w:spacing w:line="360" w:lineRule="auto"/>
        <w:rPr>
          <w:rFonts w:cs="Times New Roman"/>
          <w:sz w:val="24"/>
          <w:szCs w:val="24"/>
        </w:rPr>
      </w:pPr>
      <w:r w:rsidRPr="00915AC8">
        <w:rPr>
          <w:rFonts w:cs="Times New Roman"/>
          <w:sz w:val="24"/>
          <w:szCs w:val="24"/>
        </w:rPr>
        <w:t xml:space="preserve">Banque de </w:t>
      </w:r>
      <w:r>
        <w:rPr>
          <w:rFonts w:cs="Times New Roman"/>
          <w:sz w:val="24"/>
          <w:szCs w:val="24"/>
        </w:rPr>
        <w:t>France</w:t>
      </w:r>
    </w:p>
    <w:p w:rsidR="00915AC8" w:rsidRPr="00915AC8" w:rsidRDefault="00E20219" w:rsidP="006E606D">
      <w:pPr>
        <w:pStyle w:val="Paragraphedeliste"/>
        <w:numPr>
          <w:ilvl w:val="0"/>
          <w:numId w:val="35"/>
        </w:numPr>
        <w:spacing w:line="360" w:lineRule="auto"/>
        <w:rPr>
          <w:rFonts w:cs="Times New Roman"/>
          <w:sz w:val="24"/>
          <w:szCs w:val="24"/>
        </w:rPr>
      </w:pPr>
      <w:r>
        <w:rPr>
          <w:rFonts w:cs="Times New Roman"/>
          <w:sz w:val="24"/>
          <w:szCs w:val="24"/>
        </w:rPr>
        <w:t>Marc Chazelas</w:t>
      </w:r>
    </w:p>
    <w:p w:rsidR="00B1742E" w:rsidRPr="00957483" w:rsidRDefault="00B1742E" w:rsidP="006E606D">
      <w:pPr>
        <w:spacing w:line="360" w:lineRule="auto"/>
        <w:rPr>
          <w:rFonts w:cs="Times New Roman"/>
          <w:sz w:val="24"/>
          <w:szCs w:val="24"/>
        </w:rPr>
      </w:pPr>
      <w:r w:rsidRPr="00957483">
        <w:rPr>
          <w:rFonts w:cs="Times New Roman"/>
          <w:sz w:val="24"/>
          <w:szCs w:val="24"/>
        </w:rPr>
        <w:t>Caisse des Dépôts et Consignations (CDC) :</w:t>
      </w:r>
    </w:p>
    <w:p w:rsidR="00B1742E" w:rsidRPr="007A510A" w:rsidRDefault="007A510A" w:rsidP="00E6751E">
      <w:pPr>
        <w:pStyle w:val="Paragraphedeliste"/>
        <w:numPr>
          <w:ilvl w:val="0"/>
          <w:numId w:val="35"/>
        </w:numPr>
        <w:spacing w:after="200" w:line="360" w:lineRule="auto"/>
        <w:rPr>
          <w:rFonts w:cs="Times New Roman"/>
          <w:sz w:val="24"/>
          <w:szCs w:val="24"/>
        </w:rPr>
      </w:pPr>
      <w:r w:rsidRPr="007A510A">
        <w:rPr>
          <w:rFonts w:cs="Times New Roman"/>
          <w:sz w:val="24"/>
          <w:szCs w:val="24"/>
        </w:rPr>
        <w:t>Michèle Pfimmer/ J</w:t>
      </w:r>
      <w:r w:rsidRPr="007A510A">
        <w:rPr>
          <w:sz w:val="24"/>
          <w:szCs w:val="24"/>
        </w:rPr>
        <w:t>osselin K</w:t>
      </w:r>
      <w:r>
        <w:rPr>
          <w:sz w:val="24"/>
          <w:szCs w:val="24"/>
        </w:rPr>
        <w:t>alifa</w:t>
      </w:r>
    </w:p>
    <w:p w:rsidR="00B1742E" w:rsidRPr="00957483" w:rsidRDefault="00B1742E" w:rsidP="006E606D">
      <w:pPr>
        <w:spacing w:line="360" w:lineRule="auto"/>
        <w:rPr>
          <w:rFonts w:cs="Times New Roman"/>
          <w:sz w:val="24"/>
          <w:szCs w:val="24"/>
        </w:rPr>
      </w:pPr>
      <w:r w:rsidRPr="00957483">
        <w:rPr>
          <w:rFonts w:cs="Times New Roman"/>
          <w:sz w:val="24"/>
          <w:szCs w:val="24"/>
        </w:rPr>
        <w:t>Confédération de l’Artisanat et des Petites Entreprises du Bâtiment (CAPEB) :</w:t>
      </w:r>
    </w:p>
    <w:p w:rsidR="00B1742E" w:rsidRPr="00957483"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Sophie Gourvenec</w:t>
      </w:r>
      <w:r w:rsidR="0051432B">
        <w:rPr>
          <w:rFonts w:cs="Times New Roman"/>
          <w:sz w:val="24"/>
          <w:szCs w:val="24"/>
        </w:rPr>
        <w:t>, Sébastien Sauvaget</w:t>
      </w:r>
    </w:p>
    <w:p w:rsidR="00582816" w:rsidRDefault="00582816" w:rsidP="006E606D">
      <w:pPr>
        <w:spacing w:line="360" w:lineRule="auto"/>
        <w:rPr>
          <w:rFonts w:cs="Times New Roman"/>
          <w:sz w:val="24"/>
          <w:szCs w:val="24"/>
        </w:rPr>
      </w:pPr>
      <w:r>
        <w:rPr>
          <w:rFonts w:cs="Times New Roman"/>
          <w:sz w:val="24"/>
          <w:szCs w:val="24"/>
        </w:rPr>
        <w:t>Confédération Française des Travailleurs Chrétiens</w:t>
      </w:r>
    </w:p>
    <w:p w:rsidR="00582816" w:rsidRPr="00582816" w:rsidRDefault="00582816" w:rsidP="006E606D">
      <w:pPr>
        <w:pStyle w:val="Paragraphedeliste"/>
        <w:numPr>
          <w:ilvl w:val="0"/>
          <w:numId w:val="35"/>
        </w:numPr>
        <w:spacing w:line="360" w:lineRule="auto"/>
        <w:rPr>
          <w:rFonts w:cs="Times New Roman"/>
          <w:sz w:val="24"/>
          <w:szCs w:val="24"/>
        </w:rPr>
      </w:pPr>
      <w:r w:rsidRPr="00582816">
        <w:rPr>
          <w:rFonts w:cs="Times New Roman"/>
          <w:sz w:val="24"/>
          <w:szCs w:val="24"/>
        </w:rPr>
        <w:t>Jean</w:t>
      </w:r>
      <w:r w:rsidR="007A510A">
        <w:rPr>
          <w:rFonts w:cs="Times New Roman"/>
          <w:sz w:val="24"/>
          <w:szCs w:val="24"/>
        </w:rPr>
        <w:t>-Charles Jimenez</w:t>
      </w:r>
    </w:p>
    <w:p w:rsidR="00B1742E" w:rsidRPr="00957483" w:rsidRDefault="00B1742E" w:rsidP="006E606D">
      <w:pPr>
        <w:spacing w:line="360" w:lineRule="auto"/>
        <w:rPr>
          <w:rFonts w:cs="Times New Roman"/>
          <w:sz w:val="24"/>
          <w:szCs w:val="24"/>
        </w:rPr>
      </w:pPr>
      <w:r w:rsidRPr="00957483">
        <w:rPr>
          <w:rFonts w:cs="Times New Roman"/>
          <w:sz w:val="24"/>
          <w:szCs w:val="24"/>
        </w:rPr>
        <w:t>Conseil National de l’Ordre des Architectes :</w:t>
      </w:r>
    </w:p>
    <w:p w:rsidR="00B1742E" w:rsidRPr="00957483"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 xml:space="preserve">Sylvie Soulas-Perrot </w:t>
      </w:r>
    </w:p>
    <w:p w:rsidR="00B1742E" w:rsidRDefault="00B1742E" w:rsidP="006E606D">
      <w:pPr>
        <w:spacing w:line="360" w:lineRule="auto"/>
        <w:rPr>
          <w:rFonts w:cs="Times New Roman"/>
          <w:sz w:val="24"/>
          <w:szCs w:val="24"/>
        </w:rPr>
      </w:pPr>
      <w:r>
        <w:rPr>
          <w:rFonts w:cs="Times New Roman"/>
          <w:sz w:val="24"/>
          <w:szCs w:val="24"/>
        </w:rPr>
        <w:t xml:space="preserve">Conseil Supérieur du Notariat : </w:t>
      </w:r>
    </w:p>
    <w:p w:rsidR="00B1742E" w:rsidRDefault="00612B37" w:rsidP="006E606D">
      <w:pPr>
        <w:pStyle w:val="Paragraphedeliste"/>
        <w:numPr>
          <w:ilvl w:val="0"/>
          <w:numId w:val="35"/>
        </w:numPr>
        <w:spacing w:after="200" w:line="360" w:lineRule="auto"/>
        <w:rPr>
          <w:rFonts w:cs="Times New Roman"/>
          <w:sz w:val="24"/>
          <w:szCs w:val="24"/>
        </w:rPr>
      </w:pPr>
      <w:r>
        <w:rPr>
          <w:rFonts w:cs="Times New Roman"/>
          <w:sz w:val="24"/>
          <w:szCs w:val="24"/>
        </w:rPr>
        <w:t xml:space="preserve">Christine Rey du Boissieu </w:t>
      </w:r>
      <w:r w:rsidR="00B1742E">
        <w:rPr>
          <w:rFonts w:cs="Times New Roman"/>
          <w:sz w:val="24"/>
          <w:szCs w:val="24"/>
        </w:rPr>
        <w:t>/ Olivier Compère</w:t>
      </w:r>
    </w:p>
    <w:p w:rsidR="00B1742E" w:rsidRPr="00957483" w:rsidRDefault="00B1742E" w:rsidP="006E606D">
      <w:pPr>
        <w:spacing w:line="360" w:lineRule="auto"/>
        <w:rPr>
          <w:rFonts w:cs="Times New Roman"/>
          <w:sz w:val="24"/>
          <w:szCs w:val="24"/>
        </w:rPr>
      </w:pPr>
      <w:r w:rsidRPr="00957483">
        <w:rPr>
          <w:rFonts w:cs="Times New Roman"/>
          <w:sz w:val="24"/>
          <w:szCs w:val="24"/>
        </w:rPr>
        <w:t>Crédit Agricole SA :</w:t>
      </w:r>
    </w:p>
    <w:p w:rsidR="00B1742E" w:rsidRPr="00957483"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Barbara Delafenestre</w:t>
      </w:r>
    </w:p>
    <w:p w:rsidR="00B1742E" w:rsidRPr="00957483" w:rsidRDefault="00B1742E" w:rsidP="006E606D">
      <w:pPr>
        <w:spacing w:line="360" w:lineRule="auto"/>
        <w:rPr>
          <w:rFonts w:cs="Times New Roman"/>
          <w:sz w:val="24"/>
          <w:szCs w:val="24"/>
        </w:rPr>
      </w:pPr>
      <w:r w:rsidRPr="00957483">
        <w:rPr>
          <w:rFonts w:cs="Times New Roman"/>
          <w:sz w:val="24"/>
          <w:szCs w:val="24"/>
        </w:rPr>
        <w:t>Direction Générale de la Cohésion Sociale (DGCS) :</w:t>
      </w:r>
    </w:p>
    <w:p w:rsidR="00B1742E" w:rsidRPr="00957483"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 xml:space="preserve">Pierre Haenel, </w:t>
      </w:r>
      <w:r w:rsidR="0051432B">
        <w:rPr>
          <w:rFonts w:cs="Times New Roman"/>
          <w:sz w:val="24"/>
          <w:szCs w:val="24"/>
        </w:rPr>
        <w:t>Bruno Lixi</w:t>
      </w:r>
    </w:p>
    <w:p w:rsidR="000313F5" w:rsidRDefault="000313F5" w:rsidP="006E606D">
      <w:pPr>
        <w:spacing w:line="360" w:lineRule="auto"/>
        <w:rPr>
          <w:rFonts w:cs="Times New Roman"/>
          <w:sz w:val="24"/>
          <w:szCs w:val="24"/>
        </w:rPr>
      </w:pPr>
    </w:p>
    <w:p w:rsidR="00582816" w:rsidRDefault="00582816" w:rsidP="006E606D">
      <w:pPr>
        <w:spacing w:line="360" w:lineRule="auto"/>
        <w:rPr>
          <w:rFonts w:cs="Times New Roman"/>
          <w:sz w:val="24"/>
          <w:szCs w:val="24"/>
        </w:rPr>
      </w:pPr>
      <w:r>
        <w:rPr>
          <w:rFonts w:cs="Times New Roman"/>
          <w:sz w:val="24"/>
          <w:szCs w:val="24"/>
        </w:rPr>
        <w:lastRenderedPageBreak/>
        <w:t>Familles Rurales</w:t>
      </w:r>
    </w:p>
    <w:p w:rsidR="00582816" w:rsidRPr="00582816" w:rsidRDefault="007A510A" w:rsidP="006E606D">
      <w:pPr>
        <w:pStyle w:val="Paragraphedeliste"/>
        <w:numPr>
          <w:ilvl w:val="0"/>
          <w:numId w:val="35"/>
        </w:numPr>
        <w:spacing w:line="360" w:lineRule="auto"/>
        <w:rPr>
          <w:rFonts w:cs="Times New Roman"/>
          <w:sz w:val="24"/>
          <w:szCs w:val="24"/>
        </w:rPr>
      </w:pPr>
      <w:r>
        <w:rPr>
          <w:rFonts w:cs="Times New Roman"/>
          <w:sz w:val="24"/>
          <w:szCs w:val="24"/>
        </w:rPr>
        <w:t>Jean-François Lemaître</w:t>
      </w:r>
    </w:p>
    <w:p w:rsidR="00B1742E" w:rsidRPr="00957483" w:rsidRDefault="00B1742E" w:rsidP="006E606D">
      <w:pPr>
        <w:spacing w:line="360" w:lineRule="auto"/>
        <w:rPr>
          <w:rFonts w:cs="Times New Roman"/>
          <w:sz w:val="24"/>
          <w:szCs w:val="24"/>
        </w:rPr>
      </w:pPr>
      <w:r w:rsidRPr="00957483">
        <w:rPr>
          <w:rFonts w:cs="Times New Roman"/>
          <w:sz w:val="24"/>
          <w:szCs w:val="24"/>
        </w:rPr>
        <w:t>Fédération Nationale de l’Immobilier (FNAIM) :</w:t>
      </w:r>
    </w:p>
    <w:p w:rsidR="00B1742E" w:rsidRPr="00957483"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Nathalie Ezerzer</w:t>
      </w:r>
      <w:r w:rsidR="00E20219">
        <w:rPr>
          <w:rFonts w:cs="Times New Roman"/>
          <w:sz w:val="24"/>
          <w:szCs w:val="24"/>
        </w:rPr>
        <w:t>, Lionel Peynet</w:t>
      </w:r>
    </w:p>
    <w:p w:rsidR="00B1742E" w:rsidRPr="00957483" w:rsidRDefault="00B1742E" w:rsidP="006E606D">
      <w:pPr>
        <w:spacing w:line="360" w:lineRule="auto"/>
        <w:rPr>
          <w:rFonts w:cs="Times New Roman"/>
          <w:sz w:val="24"/>
          <w:szCs w:val="24"/>
        </w:rPr>
      </w:pPr>
      <w:r w:rsidRPr="00957483">
        <w:rPr>
          <w:rFonts w:cs="Times New Roman"/>
          <w:sz w:val="24"/>
          <w:szCs w:val="24"/>
        </w:rPr>
        <w:t>Fédération Française du Bâtiment (FFB) :</w:t>
      </w:r>
    </w:p>
    <w:p w:rsidR="00B1742E" w:rsidRPr="00957483" w:rsidRDefault="0008190F" w:rsidP="006E606D">
      <w:pPr>
        <w:pStyle w:val="Paragraphedeliste"/>
        <w:numPr>
          <w:ilvl w:val="0"/>
          <w:numId w:val="35"/>
        </w:numPr>
        <w:spacing w:after="200" w:line="360" w:lineRule="auto"/>
        <w:rPr>
          <w:rFonts w:cs="Times New Roman"/>
          <w:sz w:val="24"/>
          <w:szCs w:val="24"/>
        </w:rPr>
      </w:pPr>
      <w:r>
        <w:rPr>
          <w:rFonts w:cs="Times New Roman"/>
          <w:sz w:val="24"/>
          <w:szCs w:val="24"/>
        </w:rPr>
        <w:t>Eric Quinton</w:t>
      </w:r>
      <w:r w:rsidR="00B1742E" w:rsidRPr="00957483">
        <w:rPr>
          <w:rFonts w:cs="Times New Roman"/>
          <w:sz w:val="24"/>
          <w:szCs w:val="24"/>
        </w:rPr>
        <w:t> </w:t>
      </w:r>
    </w:p>
    <w:p w:rsidR="00582816" w:rsidRDefault="00582816" w:rsidP="006E606D">
      <w:pPr>
        <w:spacing w:line="360" w:lineRule="auto"/>
        <w:rPr>
          <w:rFonts w:cs="Times New Roman"/>
          <w:sz w:val="24"/>
          <w:szCs w:val="24"/>
        </w:rPr>
      </w:pPr>
      <w:r>
        <w:rPr>
          <w:rFonts w:cs="Times New Roman"/>
          <w:sz w:val="24"/>
          <w:szCs w:val="24"/>
        </w:rPr>
        <w:t>Fédération Nationale des Coopératives HLM</w:t>
      </w:r>
    </w:p>
    <w:p w:rsidR="00582816" w:rsidRDefault="00582816" w:rsidP="006E606D">
      <w:pPr>
        <w:pStyle w:val="Paragraphedeliste"/>
        <w:numPr>
          <w:ilvl w:val="0"/>
          <w:numId w:val="35"/>
        </w:numPr>
        <w:spacing w:line="360" w:lineRule="auto"/>
        <w:rPr>
          <w:rFonts w:cs="Times New Roman"/>
          <w:sz w:val="24"/>
          <w:szCs w:val="24"/>
        </w:rPr>
      </w:pPr>
      <w:r>
        <w:rPr>
          <w:rFonts w:cs="Times New Roman"/>
          <w:sz w:val="24"/>
          <w:szCs w:val="24"/>
        </w:rPr>
        <w:t>Isabelle R</w:t>
      </w:r>
      <w:r w:rsidR="0051432B">
        <w:rPr>
          <w:rFonts w:cs="Times New Roman"/>
          <w:sz w:val="24"/>
          <w:szCs w:val="24"/>
        </w:rPr>
        <w:t>oudil</w:t>
      </w:r>
    </w:p>
    <w:p w:rsidR="00915AC8" w:rsidRDefault="00915AC8" w:rsidP="006E606D">
      <w:pPr>
        <w:spacing w:line="360" w:lineRule="auto"/>
        <w:rPr>
          <w:rFonts w:cs="Times New Roman"/>
          <w:sz w:val="24"/>
          <w:szCs w:val="24"/>
        </w:rPr>
      </w:pPr>
      <w:r w:rsidRPr="00915AC8">
        <w:rPr>
          <w:rFonts w:cs="Times New Roman"/>
          <w:sz w:val="24"/>
          <w:szCs w:val="24"/>
        </w:rPr>
        <w:t>Habitat et Développement</w:t>
      </w:r>
    </w:p>
    <w:p w:rsidR="00915AC8" w:rsidRPr="00915AC8" w:rsidRDefault="00E20219" w:rsidP="006E606D">
      <w:pPr>
        <w:pStyle w:val="Paragraphedeliste"/>
        <w:numPr>
          <w:ilvl w:val="0"/>
          <w:numId w:val="35"/>
        </w:numPr>
        <w:spacing w:line="360" w:lineRule="auto"/>
        <w:rPr>
          <w:rFonts w:cs="Times New Roman"/>
          <w:sz w:val="24"/>
          <w:szCs w:val="24"/>
        </w:rPr>
      </w:pPr>
      <w:r>
        <w:rPr>
          <w:rFonts w:cs="Times New Roman"/>
          <w:sz w:val="24"/>
          <w:szCs w:val="24"/>
        </w:rPr>
        <w:t>Nicolas R</w:t>
      </w:r>
      <w:r w:rsidR="0051432B">
        <w:rPr>
          <w:rFonts w:cs="Times New Roman"/>
          <w:sz w:val="24"/>
          <w:szCs w:val="24"/>
        </w:rPr>
        <w:t>ousseau</w:t>
      </w:r>
    </w:p>
    <w:p w:rsidR="00B1742E" w:rsidRPr="00957483" w:rsidRDefault="00B1742E" w:rsidP="006E606D">
      <w:pPr>
        <w:spacing w:line="360" w:lineRule="auto"/>
        <w:rPr>
          <w:rFonts w:cs="Times New Roman"/>
          <w:sz w:val="24"/>
          <w:szCs w:val="24"/>
        </w:rPr>
      </w:pPr>
      <w:r w:rsidRPr="00957483">
        <w:rPr>
          <w:rFonts w:cs="Times New Roman"/>
          <w:sz w:val="24"/>
          <w:szCs w:val="24"/>
        </w:rPr>
        <w:t>S</w:t>
      </w:r>
      <w:r w:rsidR="00915AC8">
        <w:rPr>
          <w:rFonts w:cs="Times New Roman"/>
          <w:sz w:val="24"/>
          <w:szCs w:val="24"/>
        </w:rPr>
        <w:t>ociété de Gestion du Fonds de Garantie à l’Accession Sociale (S</w:t>
      </w:r>
      <w:r w:rsidRPr="00957483">
        <w:rPr>
          <w:rFonts w:cs="Times New Roman"/>
          <w:sz w:val="24"/>
          <w:szCs w:val="24"/>
        </w:rPr>
        <w:t>GFGAS</w:t>
      </w:r>
      <w:r w:rsidR="00915AC8">
        <w:rPr>
          <w:rFonts w:cs="Times New Roman"/>
          <w:sz w:val="24"/>
          <w:szCs w:val="24"/>
        </w:rPr>
        <w:t>)</w:t>
      </w:r>
      <w:r>
        <w:rPr>
          <w:rFonts w:cs="Times New Roman"/>
          <w:sz w:val="24"/>
          <w:szCs w:val="24"/>
        </w:rPr>
        <w:t> :</w:t>
      </w:r>
    </w:p>
    <w:p w:rsidR="00B1742E" w:rsidRPr="00957483" w:rsidRDefault="00B1742E" w:rsidP="006E606D">
      <w:pPr>
        <w:pStyle w:val="Paragraphedeliste"/>
        <w:numPr>
          <w:ilvl w:val="0"/>
          <w:numId w:val="35"/>
        </w:numPr>
        <w:spacing w:after="200" w:line="360" w:lineRule="auto"/>
        <w:rPr>
          <w:rFonts w:cs="Times New Roman"/>
          <w:sz w:val="24"/>
          <w:szCs w:val="24"/>
        </w:rPr>
      </w:pPr>
      <w:r>
        <w:rPr>
          <w:rFonts w:cs="Times New Roman"/>
          <w:sz w:val="24"/>
          <w:szCs w:val="24"/>
        </w:rPr>
        <w:t xml:space="preserve">François de </w:t>
      </w:r>
      <w:r w:rsidR="0051432B">
        <w:rPr>
          <w:rFonts w:cs="Times New Roman"/>
          <w:sz w:val="24"/>
          <w:szCs w:val="24"/>
        </w:rPr>
        <w:t>Ricolfis</w:t>
      </w:r>
    </w:p>
    <w:p w:rsidR="00B1742E" w:rsidRPr="00957483" w:rsidRDefault="00B1742E" w:rsidP="006E606D">
      <w:pPr>
        <w:spacing w:line="360" w:lineRule="auto"/>
        <w:rPr>
          <w:rFonts w:cs="Times New Roman"/>
          <w:sz w:val="24"/>
          <w:szCs w:val="24"/>
        </w:rPr>
      </w:pPr>
      <w:r w:rsidRPr="00957483">
        <w:rPr>
          <w:rFonts w:cs="Times New Roman"/>
          <w:sz w:val="24"/>
          <w:szCs w:val="24"/>
        </w:rPr>
        <w:t>Union Nationale des Associations Familiales (UNAF) :</w:t>
      </w:r>
    </w:p>
    <w:p w:rsidR="00B1742E" w:rsidRPr="00957483" w:rsidRDefault="00B1742E" w:rsidP="006E606D">
      <w:pPr>
        <w:pStyle w:val="Paragraphedeliste"/>
        <w:numPr>
          <w:ilvl w:val="0"/>
          <w:numId w:val="35"/>
        </w:numPr>
        <w:spacing w:after="200" w:line="360" w:lineRule="auto"/>
        <w:rPr>
          <w:rFonts w:cs="Times New Roman"/>
          <w:sz w:val="24"/>
          <w:szCs w:val="24"/>
        </w:rPr>
      </w:pPr>
      <w:r w:rsidRPr="00957483">
        <w:rPr>
          <w:rFonts w:cs="Times New Roman"/>
          <w:sz w:val="24"/>
          <w:szCs w:val="24"/>
        </w:rPr>
        <w:t>Marilia Mendes</w:t>
      </w:r>
    </w:p>
    <w:p w:rsidR="00915AC8" w:rsidRDefault="00915AC8" w:rsidP="006E606D">
      <w:pPr>
        <w:spacing w:line="360" w:lineRule="auto"/>
        <w:rPr>
          <w:rFonts w:cs="Times New Roman"/>
          <w:sz w:val="24"/>
          <w:szCs w:val="24"/>
        </w:rPr>
      </w:pPr>
      <w:r>
        <w:rPr>
          <w:rFonts w:cs="Times New Roman"/>
          <w:sz w:val="24"/>
          <w:szCs w:val="24"/>
        </w:rPr>
        <w:t>Union Sociale pour l’Habitat</w:t>
      </w:r>
    </w:p>
    <w:p w:rsidR="00915AC8" w:rsidRPr="00915AC8" w:rsidRDefault="0051432B" w:rsidP="006E606D">
      <w:pPr>
        <w:pStyle w:val="Paragraphedeliste"/>
        <w:numPr>
          <w:ilvl w:val="0"/>
          <w:numId w:val="35"/>
        </w:numPr>
        <w:spacing w:after="200" w:line="360" w:lineRule="auto"/>
        <w:rPr>
          <w:rFonts w:cs="Times New Roman"/>
          <w:sz w:val="24"/>
          <w:szCs w:val="24"/>
        </w:rPr>
      </w:pPr>
      <w:r w:rsidRPr="0051432B">
        <w:rPr>
          <w:rFonts w:cs="Times New Roman"/>
          <w:sz w:val="24"/>
          <w:szCs w:val="24"/>
        </w:rPr>
        <w:t>Martin de Bettignies</w:t>
      </w:r>
    </w:p>
    <w:p w:rsidR="006F1648" w:rsidRDefault="006F1648" w:rsidP="006E606D">
      <w:pPr>
        <w:spacing w:line="360" w:lineRule="auto"/>
        <w:rPr>
          <w:rFonts w:cs="Times New Roman"/>
          <w:sz w:val="24"/>
          <w:szCs w:val="24"/>
        </w:rPr>
      </w:pPr>
    </w:p>
    <w:p w:rsidR="00915AC8" w:rsidRPr="006F1648" w:rsidRDefault="00915AC8" w:rsidP="006E606D">
      <w:pPr>
        <w:spacing w:line="360" w:lineRule="auto"/>
        <w:rPr>
          <w:rFonts w:cs="Times New Roman"/>
          <w:sz w:val="24"/>
          <w:szCs w:val="24"/>
          <w:u w:val="single"/>
        </w:rPr>
      </w:pPr>
      <w:r w:rsidRPr="006F1648">
        <w:rPr>
          <w:rFonts w:cs="Times New Roman"/>
          <w:sz w:val="24"/>
          <w:szCs w:val="24"/>
          <w:u w:val="single"/>
        </w:rPr>
        <w:t>Autres participants :</w:t>
      </w:r>
    </w:p>
    <w:p w:rsidR="006E606D" w:rsidRPr="00915AC8" w:rsidRDefault="006E606D" w:rsidP="006E606D">
      <w:pPr>
        <w:pStyle w:val="Paragraphedeliste"/>
        <w:numPr>
          <w:ilvl w:val="0"/>
          <w:numId w:val="35"/>
        </w:numPr>
        <w:spacing w:line="360" w:lineRule="auto"/>
        <w:rPr>
          <w:rFonts w:cs="Times New Roman"/>
          <w:sz w:val="24"/>
          <w:szCs w:val="24"/>
        </w:rPr>
      </w:pPr>
      <w:r>
        <w:rPr>
          <w:rFonts w:cs="Times New Roman"/>
          <w:sz w:val="24"/>
          <w:szCs w:val="24"/>
        </w:rPr>
        <w:t xml:space="preserve">Pascal Berteaud, </w:t>
      </w:r>
      <w:r w:rsidRPr="00915AC8">
        <w:rPr>
          <w:rFonts w:cs="Times New Roman"/>
          <w:sz w:val="24"/>
          <w:szCs w:val="24"/>
        </w:rPr>
        <w:t xml:space="preserve">Stéphanie Carvalheiro, </w:t>
      </w:r>
      <w:r>
        <w:rPr>
          <w:rFonts w:cs="Times New Roman"/>
          <w:sz w:val="24"/>
          <w:szCs w:val="24"/>
        </w:rPr>
        <w:t xml:space="preserve">Claude Penicand, </w:t>
      </w:r>
      <w:r w:rsidRPr="00915AC8">
        <w:rPr>
          <w:rFonts w:cs="Times New Roman"/>
          <w:sz w:val="24"/>
          <w:szCs w:val="24"/>
        </w:rPr>
        <w:t>IGN</w:t>
      </w:r>
    </w:p>
    <w:p w:rsidR="006E606D" w:rsidRPr="0051432B" w:rsidRDefault="006E606D" w:rsidP="006E606D">
      <w:pPr>
        <w:pStyle w:val="Paragraphedeliste"/>
        <w:numPr>
          <w:ilvl w:val="0"/>
          <w:numId w:val="35"/>
        </w:numPr>
        <w:spacing w:line="360" w:lineRule="auto"/>
        <w:rPr>
          <w:rFonts w:cs="Times New Roman"/>
          <w:sz w:val="24"/>
          <w:szCs w:val="24"/>
        </w:rPr>
      </w:pPr>
      <w:r w:rsidRPr="0051432B">
        <w:rPr>
          <w:rFonts w:cs="Times New Roman"/>
          <w:sz w:val="24"/>
          <w:szCs w:val="24"/>
        </w:rPr>
        <w:t>Jean-Claude Driant, chercheur</w:t>
      </w:r>
    </w:p>
    <w:p w:rsidR="006E606D" w:rsidRPr="006E606D" w:rsidRDefault="006E606D" w:rsidP="006E606D">
      <w:pPr>
        <w:pStyle w:val="Paragraphedeliste"/>
        <w:numPr>
          <w:ilvl w:val="0"/>
          <w:numId w:val="35"/>
        </w:numPr>
        <w:spacing w:line="360" w:lineRule="auto"/>
        <w:rPr>
          <w:rFonts w:cs="Times New Roman"/>
          <w:sz w:val="24"/>
          <w:szCs w:val="24"/>
        </w:rPr>
      </w:pPr>
      <w:r w:rsidRPr="006E606D">
        <w:rPr>
          <w:rFonts w:cs="Times New Roman"/>
          <w:sz w:val="24"/>
          <w:szCs w:val="24"/>
        </w:rPr>
        <w:t>Jean-Louis Fournier, DVF</w:t>
      </w:r>
    </w:p>
    <w:p w:rsidR="00915AC8" w:rsidRPr="00915AC8" w:rsidRDefault="00915AC8" w:rsidP="006E606D">
      <w:pPr>
        <w:pStyle w:val="Paragraphedeliste"/>
        <w:numPr>
          <w:ilvl w:val="0"/>
          <w:numId w:val="35"/>
        </w:numPr>
        <w:spacing w:line="360" w:lineRule="auto"/>
        <w:rPr>
          <w:rFonts w:cs="Times New Roman"/>
          <w:sz w:val="24"/>
          <w:szCs w:val="24"/>
        </w:rPr>
      </w:pPr>
      <w:r w:rsidRPr="00915AC8">
        <w:rPr>
          <w:rFonts w:cs="Times New Roman"/>
          <w:sz w:val="24"/>
          <w:szCs w:val="24"/>
        </w:rPr>
        <w:t>Caroline G</w:t>
      </w:r>
      <w:r w:rsidR="0051432B">
        <w:rPr>
          <w:rFonts w:cs="Times New Roman"/>
          <w:sz w:val="24"/>
          <w:szCs w:val="24"/>
        </w:rPr>
        <w:t>erber</w:t>
      </w:r>
      <w:r w:rsidRPr="00915AC8">
        <w:rPr>
          <w:rFonts w:cs="Times New Roman"/>
          <w:sz w:val="24"/>
          <w:szCs w:val="24"/>
        </w:rPr>
        <w:t xml:space="preserve">, </w:t>
      </w:r>
      <w:r>
        <w:rPr>
          <w:rFonts w:cs="Times New Roman"/>
          <w:sz w:val="24"/>
          <w:szCs w:val="24"/>
        </w:rPr>
        <w:t xml:space="preserve">consultante, ancienne </w:t>
      </w:r>
      <w:r w:rsidRPr="00915AC8">
        <w:rPr>
          <w:rFonts w:cs="Times New Roman"/>
          <w:sz w:val="24"/>
          <w:szCs w:val="24"/>
        </w:rPr>
        <w:t>directrice de l’association Etudes Foncières</w:t>
      </w:r>
    </w:p>
    <w:p w:rsidR="006E606D" w:rsidRPr="00915AC8" w:rsidRDefault="006E606D" w:rsidP="006E606D">
      <w:pPr>
        <w:pStyle w:val="Paragraphedeliste"/>
        <w:numPr>
          <w:ilvl w:val="0"/>
          <w:numId w:val="35"/>
        </w:numPr>
        <w:spacing w:line="360" w:lineRule="auto"/>
        <w:rPr>
          <w:rFonts w:cs="Times New Roman"/>
          <w:sz w:val="24"/>
          <w:szCs w:val="24"/>
        </w:rPr>
      </w:pPr>
      <w:r w:rsidRPr="00915AC8">
        <w:rPr>
          <w:rFonts w:cs="Times New Roman"/>
          <w:sz w:val="24"/>
          <w:szCs w:val="24"/>
        </w:rPr>
        <w:t>Eduardo L</w:t>
      </w:r>
      <w:r>
        <w:rPr>
          <w:rFonts w:cs="Times New Roman"/>
          <w:sz w:val="24"/>
          <w:szCs w:val="24"/>
        </w:rPr>
        <w:t>orrain</w:t>
      </w:r>
      <w:r w:rsidRPr="00915AC8">
        <w:rPr>
          <w:rFonts w:cs="Times New Roman"/>
          <w:sz w:val="24"/>
          <w:szCs w:val="24"/>
        </w:rPr>
        <w:t>, Kelquartier</w:t>
      </w:r>
    </w:p>
    <w:p w:rsidR="006E606D" w:rsidRPr="00915AC8" w:rsidRDefault="006E606D" w:rsidP="006E606D">
      <w:pPr>
        <w:pStyle w:val="Paragraphedeliste"/>
        <w:numPr>
          <w:ilvl w:val="0"/>
          <w:numId w:val="35"/>
        </w:numPr>
        <w:spacing w:line="360" w:lineRule="auto"/>
        <w:rPr>
          <w:rFonts w:cs="Times New Roman"/>
          <w:sz w:val="24"/>
          <w:szCs w:val="24"/>
        </w:rPr>
      </w:pPr>
      <w:r w:rsidRPr="00915AC8">
        <w:rPr>
          <w:rFonts w:cs="Times New Roman"/>
          <w:sz w:val="24"/>
          <w:szCs w:val="24"/>
        </w:rPr>
        <w:t xml:space="preserve">François Massot, </w:t>
      </w:r>
      <w:r>
        <w:rPr>
          <w:rFonts w:cs="Times New Roman"/>
          <w:sz w:val="24"/>
          <w:szCs w:val="24"/>
        </w:rPr>
        <w:t xml:space="preserve">Nelson Herbin, </w:t>
      </w:r>
      <w:r w:rsidRPr="00915AC8">
        <w:rPr>
          <w:rFonts w:cs="Times New Roman"/>
          <w:sz w:val="24"/>
          <w:szCs w:val="24"/>
        </w:rPr>
        <w:t>Regards Citoyens</w:t>
      </w:r>
    </w:p>
    <w:p w:rsidR="006E606D" w:rsidRPr="00915AC8" w:rsidRDefault="006E606D" w:rsidP="006E606D">
      <w:pPr>
        <w:pStyle w:val="Paragraphedeliste"/>
        <w:numPr>
          <w:ilvl w:val="0"/>
          <w:numId w:val="35"/>
        </w:numPr>
        <w:spacing w:line="360" w:lineRule="auto"/>
        <w:rPr>
          <w:rFonts w:cs="Times New Roman"/>
          <w:sz w:val="24"/>
          <w:szCs w:val="24"/>
        </w:rPr>
      </w:pPr>
      <w:r w:rsidRPr="00915AC8">
        <w:rPr>
          <w:rFonts w:cs="Times New Roman"/>
          <w:sz w:val="24"/>
          <w:szCs w:val="24"/>
        </w:rPr>
        <w:t>Adrien Paville</w:t>
      </w:r>
      <w:r>
        <w:rPr>
          <w:rFonts w:cs="Times New Roman"/>
          <w:sz w:val="24"/>
          <w:szCs w:val="24"/>
        </w:rPr>
        <w:t>,</w:t>
      </w:r>
      <w:r w:rsidR="00B930AB">
        <w:rPr>
          <w:rFonts w:cs="Times New Roman"/>
          <w:sz w:val="24"/>
          <w:szCs w:val="24"/>
        </w:rPr>
        <w:t xml:space="preserve"> Si</w:t>
      </w:r>
      <w:r w:rsidRPr="00915AC8">
        <w:rPr>
          <w:rFonts w:cs="Times New Roman"/>
          <w:sz w:val="24"/>
          <w:szCs w:val="24"/>
        </w:rPr>
        <w:t>t</w:t>
      </w:r>
      <w:r w:rsidR="00B930AB">
        <w:rPr>
          <w:rFonts w:cs="Times New Roman"/>
          <w:sz w:val="24"/>
          <w:szCs w:val="24"/>
        </w:rPr>
        <w:t>e</w:t>
      </w:r>
      <w:r w:rsidRPr="00915AC8">
        <w:rPr>
          <w:rFonts w:cs="Times New Roman"/>
          <w:sz w:val="24"/>
          <w:szCs w:val="24"/>
        </w:rPr>
        <w:t xml:space="preserve"> Home’n Go, </w:t>
      </w:r>
    </w:p>
    <w:p w:rsidR="006E606D" w:rsidRPr="00915AC8" w:rsidRDefault="006E606D" w:rsidP="006E606D">
      <w:pPr>
        <w:pStyle w:val="Paragraphedeliste"/>
        <w:numPr>
          <w:ilvl w:val="0"/>
          <w:numId w:val="35"/>
        </w:numPr>
        <w:spacing w:line="360" w:lineRule="auto"/>
        <w:rPr>
          <w:rFonts w:cs="Times New Roman"/>
          <w:sz w:val="24"/>
          <w:szCs w:val="24"/>
        </w:rPr>
      </w:pPr>
      <w:r>
        <w:rPr>
          <w:rFonts w:cs="Times New Roman"/>
          <w:sz w:val="24"/>
          <w:szCs w:val="24"/>
        </w:rPr>
        <w:lastRenderedPageBreak/>
        <w:t>Brice Person</w:t>
      </w:r>
      <w:r w:rsidRPr="00915AC8">
        <w:rPr>
          <w:rFonts w:cs="Times New Roman"/>
          <w:sz w:val="24"/>
          <w:szCs w:val="24"/>
        </w:rPr>
        <w:t xml:space="preserve"> (bloggeur, start-up sur le logement)</w:t>
      </w:r>
    </w:p>
    <w:p w:rsidR="00915AC8" w:rsidRPr="00915AC8" w:rsidRDefault="00915AC8" w:rsidP="006E606D">
      <w:pPr>
        <w:pStyle w:val="Paragraphedeliste"/>
        <w:numPr>
          <w:ilvl w:val="0"/>
          <w:numId w:val="35"/>
        </w:numPr>
        <w:spacing w:line="360" w:lineRule="auto"/>
        <w:rPr>
          <w:rFonts w:cs="Times New Roman"/>
          <w:sz w:val="24"/>
          <w:szCs w:val="24"/>
          <w:lang w:val="en-US"/>
        </w:rPr>
      </w:pPr>
      <w:r w:rsidRPr="00915AC8">
        <w:rPr>
          <w:rFonts w:cs="Times New Roman"/>
          <w:sz w:val="24"/>
          <w:szCs w:val="24"/>
          <w:lang w:val="en-US"/>
        </w:rPr>
        <w:t>Rayna Stamboliyska</w:t>
      </w:r>
      <w:r>
        <w:rPr>
          <w:rFonts w:cs="Times New Roman"/>
          <w:sz w:val="24"/>
          <w:szCs w:val="24"/>
          <w:lang w:val="en-US"/>
        </w:rPr>
        <w:t>,</w:t>
      </w:r>
      <w:r w:rsidRPr="00915AC8">
        <w:rPr>
          <w:rFonts w:cs="Times New Roman"/>
          <w:sz w:val="24"/>
          <w:szCs w:val="24"/>
          <w:lang w:val="en-US"/>
        </w:rPr>
        <w:t xml:space="preserve"> Open Knowledge Foundation France (OKFN), </w:t>
      </w:r>
    </w:p>
    <w:p w:rsidR="00915AC8" w:rsidRPr="006E606D" w:rsidRDefault="00915AC8" w:rsidP="006E606D">
      <w:pPr>
        <w:spacing w:line="360" w:lineRule="auto"/>
        <w:rPr>
          <w:rFonts w:cs="Times New Roman"/>
          <w:sz w:val="24"/>
          <w:szCs w:val="24"/>
          <w:lang w:val="en-US"/>
        </w:rPr>
      </w:pPr>
    </w:p>
    <w:p w:rsidR="00915AC8" w:rsidRPr="00915AC8" w:rsidRDefault="00915AC8" w:rsidP="006E606D">
      <w:pPr>
        <w:spacing w:line="360" w:lineRule="auto"/>
        <w:rPr>
          <w:rFonts w:cs="Times New Roman"/>
          <w:sz w:val="24"/>
          <w:szCs w:val="24"/>
          <w:u w:val="single"/>
        </w:rPr>
      </w:pPr>
      <w:r w:rsidRPr="00915AC8">
        <w:rPr>
          <w:rFonts w:cs="Times New Roman"/>
          <w:sz w:val="24"/>
          <w:szCs w:val="24"/>
          <w:u w:val="single"/>
        </w:rPr>
        <w:t>Pour le Ministère en charge du Logement :</w:t>
      </w:r>
    </w:p>
    <w:p w:rsidR="00B1742E" w:rsidRPr="00957483" w:rsidRDefault="00B1742E" w:rsidP="006E606D">
      <w:pPr>
        <w:spacing w:line="360" w:lineRule="auto"/>
        <w:rPr>
          <w:rFonts w:cs="Times New Roman"/>
          <w:sz w:val="24"/>
          <w:szCs w:val="24"/>
        </w:rPr>
      </w:pPr>
      <w:r w:rsidRPr="00957483">
        <w:rPr>
          <w:rFonts w:cs="Times New Roman"/>
          <w:sz w:val="24"/>
          <w:szCs w:val="24"/>
        </w:rPr>
        <w:t>Direction de l’habitat, de l’urbanisme et des  paysages :</w:t>
      </w:r>
    </w:p>
    <w:p w:rsidR="00B1742E" w:rsidRDefault="00582816" w:rsidP="006E606D">
      <w:pPr>
        <w:numPr>
          <w:ilvl w:val="0"/>
          <w:numId w:val="36"/>
        </w:numPr>
        <w:spacing w:after="0" w:line="360" w:lineRule="auto"/>
        <w:rPr>
          <w:rFonts w:cs="Times New Roman"/>
          <w:sz w:val="24"/>
          <w:szCs w:val="24"/>
        </w:rPr>
      </w:pPr>
      <w:r>
        <w:rPr>
          <w:rFonts w:cs="Times New Roman"/>
          <w:sz w:val="24"/>
          <w:szCs w:val="24"/>
        </w:rPr>
        <w:t>Thierry Chatelain</w:t>
      </w:r>
    </w:p>
    <w:p w:rsidR="007A510A" w:rsidRDefault="007A510A" w:rsidP="006E606D">
      <w:pPr>
        <w:numPr>
          <w:ilvl w:val="0"/>
          <w:numId w:val="36"/>
        </w:numPr>
        <w:spacing w:after="0" w:line="360" w:lineRule="auto"/>
        <w:rPr>
          <w:rFonts w:cs="Times New Roman"/>
          <w:sz w:val="24"/>
          <w:szCs w:val="24"/>
        </w:rPr>
      </w:pPr>
      <w:r>
        <w:rPr>
          <w:rFonts w:cs="Times New Roman"/>
          <w:sz w:val="24"/>
          <w:szCs w:val="24"/>
        </w:rPr>
        <w:t>Laure Dexcidieux</w:t>
      </w:r>
    </w:p>
    <w:p w:rsidR="00582816" w:rsidRPr="00957483" w:rsidRDefault="00582816" w:rsidP="006E606D">
      <w:pPr>
        <w:numPr>
          <w:ilvl w:val="0"/>
          <w:numId w:val="36"/>
        </w:numPr>
        <w:spacing w:after="0" w:line="360" w:lineRule="auto"/>
        <w:rPr>
          <w:rFonts w:cs="Times New Roman"/>
          <w:sz w:val="24"/>
          <w:szCs w:val="24"/>
        </w:rPr>
      </w:pPr>
      <w:r>
        <w:rPr>
          <w:rFonts w:cs="Times New Roman"/>
          <w:sz w:val="24"/>
          <w:szCs w:val="24"/>
        </w:rPr>
        <w:t>Inès Bouchikhi</w:t>
      </w:r>
    </w:p>
    <w:p w:rsidR="00582816" w:rsidRPr="00FB3B9D" w:rsidRDefault="00B1742E" w:rsidP="006E606D">
      <w:pPr>
        <w:numPr>
          <w:ilvl w:val="0"/>
          <w:numId w:val="36"/>
        </w:numPr>
        <w:spacing w:after="0" w:line="360" w:lineRule="auto"/>
        <w:rPr>
          <w:rFonts w:cs="Times New Roman"/>
          <w:sz w:val="24"/>
          <w:szCs w:val="24"/>
        </w:rPr>
      </w:pPr>
      <w:r w:rsidRPr="00582816">
        <w:rPr>
          <w:rFonts w:cs="Times New Roman"/>
          <w:sz w:val="24"/>
          <w:szCs w:val="24"/>
        </w:rPr>
        <w:t xml:space="preserve">Carole Dahan-Chocron, CNH </w:t>
      </w:r>
    </w:p>
    <w:p w:rsidR="00FB3B9D" w:rsidRPr="00FB3B9D" w:rsidRDefault="00FB3B9D" w:rsidP="006E606D">
      <w:pPr>
        <w:numPr>
          <w:ilvl w:val="0"/>
          <w:numId w:val="36"/>
        </w:numPr>
        <w:spacing w:after="0" w:line="360" w:lineRule="auto"/>
        <w:rPr>
          <w:rFonts w:cs="Times New Roman"/>
          <w:sz w:val="24"/>
          <w:szCs w:val="24"/>
        </w:rPr>
      </w:pPr>
      <w:r w:rsidRPr="00FB3B9D">
        <w:rPr>
          <w:rFonts w:cs="Times New Roman"/>
          <w:sz w:val="24"/>
          <w:szCs w:val="24"/>
        </w:rPr>
        <w:t>Yann Ludmann</w:t>
      </w:r>
    </w:p>
    <w:p w:rsidR="00FB3B9D" w:rsidRPr="00FB3B9D" w:rsidRDefault="00FB3B9D" w:rsidP="006E606D">
      <w:pPr>
        <w:spacing w:after="0" w:line="360" w:lineRule="auto"/>
        <w:ind w:left="720"/>
        <w:rPr>
          <w:rFonts w:cs="Times New Roman"/>
          <w:b/>
          <w:sz w:val="24"/>
          <w:szCs w:val="24"/>
        </w:rPr>
      </w:pPr>
    </w:p>
    <w:p w:rsidR="00B1742E" w:rsidRPr="00957483" w:rsidRDefault="00B1742E" w:rsidP="006E606D">
      <w:pPr>
        <w:spacing w:line="360" w:lineRule="auto"/>
        <w:rPr>
          <w:rFonts w:cs="Times New Roman"/>
          <w:sz w:val="24"/>
          <w:szCs w:val="24"/>
        </w:rPr>
      </w:pPr>
      <w:r w:rsidRPr="00957483">
        <w:rPr>
          <w:rFonts w:cs="Times New Roman"/>
          <w:sz w:val="24"/>
          <w:szCs w:val="24"/>
        </w:rPr>
        <w:t>Service de l’Observation et des Statistiques (SOeS) :</w:t>
      </w:r>
    </w:p>
    <w:p w:rsidR="00B1742E" w:rsidRPr="00957483" w:rsidRDefault="00B1742E" w:rsidP="006E606D">
      <w:pPr>
        <w:pStyle w:val="Paragraphedeliste"/>
        <w:numPr>
          <w:ilvl w:val="0"/>
          <w:numId w:val="38"/>
        </w:numPr>
        <w:spacing w:after="200" w:line="360" w:lineRule="auto"/>
        <w:rPr>
          <w:rFonts w:cs="Times New Roman"/>
          <w:sz w:val="24"/>
          <w:szCs w:val="24"/>
        </w:rPr>
      </w:pPr>
      <w:r w:rsidRPr="00957483">
        <w:rPr>
          <w:rFonts w:cs="Times New Roman"/>
          <w:sz w:val="24"/>
          <w:szCs w:val="24"/>
        </w:rPr>
        <w:t xml:space="preserve">Guillaume Houriez </w:t>
      </w:r>
    </w:p>
    <w:p w:rsidR="00B1742E" w:rsidRPr="00957483" w:rsidRDefault="00B1742E" w:rsidP="006E606D">
      <w:pPr>
        <w:spacing w:line="360" w:lineRule="auto"/>
        <w:rPr>
          <w:rFonts w:cs="Times New Roman"/>
          <w:sz w:val="24"/>
          <w:szCs w:val="24"/>
        </w:rPr>
      </w:pPr>
      <w:r w:rsidRPr="00957483">
        <w:rPr>
          <w:rFonts w:cs="Times New Roman"/>
          <w:sz w:val="24"/>
          <w:szCs w:val="24"/>
        </w:rPr>
        <w:t>Secrétariat Général :</w:t>
      </w:r>
    </w:p>
    <w:p w:rsidR="0051432B" w:rsidRDefault="0051432B" w:rsidP="006E606D">
      <w:pPr>
        <w:pStyle w:val="Paragraphedeliste"/>
        <w:numPr>
          <w:ilvl w:val="0"/>
          <w:numId w:val="37"/>
        </w:numPr>
        <w:spacing w:after="200" w:line="360" w:lineRule="auto"/>
        <w:rPr>
          <w:rFonts w:cs="Times New Roman"/>
          <w:sz w:val="24"/>
          <w:szCs w:val="24"/>
        </w:rPr>
      </w:pPr>
      <w:r>
        <w:rPr>
          <w:rFonts w:cs="Times New Roman"/>
          <w:sz w:val="24"/>
          <w:szCs w:val="24"/>
        </w:rPr>
        <w:t>Charles-Guillaume Blanchon</w:t>
      </w:r>
    </w:p>
    <w:p w:rsidR="0051432B" w:rsidRDefault="0051432B" w:rsidP="006E606D">
      <w:pPr>
        <w:pStyle w:val="Paragraphedeliste"/>
        <w:numPr>
          <w:ilvl w:val="0"/>
          <w:numId w:val="37"/>
        </w:numPr>
        <w:spacing w:after="200" w:line="360" w:lineRule="auto"/>
        <w:rPr>
          <w:rFonts w:cs="Times New Roman"/>
          <w:sz w:val="24"/>
          <w:szCs w:val="24"/>
        </w:rPr>
      </w:pPr>
      <w:r>
        <w:rPr>
          <w:rFonts w:cs="Times New Roman"/>
          <w:sz w:val="24"/>
          <w:szCs w:val="24"/>
        </w:rPr>
        <w:t>Marc Leobet</w:t>
      </w:r>
    </w:p>
    <w:p w:rsidR="00B1742E" w:rsidRPr="00957483" w:rsidRDefault="00B1742E" w:rsidP="006E606D">
      <w:pPr>
        <w:pStyle w:val="Paragraphedeliste"/>
        <w:numPr>
          <w:ilvl w:val="0"/>
          <w:numId w:val="37"/>
        </w:numPr>
        <w:spacing w:after="200" w:line="360" w:lineRule="auto"/>
        <w:rPr>
          <w:rFonts w:cs="Times New Roman"/>
          <w:sz w:val="24"/>
          <w:szCs w:val="24"/>
        </w:rPr>
      </w:pPr>
      <w:r w:rsidRPr="00957483">
        <w:rPr>
          <w:rFonts w:cs="Times New Roman"/>
          <w:sz w:val="24"/>
          <w:szCs w:val="24"/>
        </w:rPr>
        <w:t>Grégoire Philippon</w:t>
      </w:r>
    </w:p>
    <w:p w:rsidR="00915AC8" w:rsidRDefault="00915AC8" w:rsidP="006E606D">
      <w:pPr>
        <w:spacing w:line="360" w:lineRule="auto"/>
        <w:rPr>
          <w:rFonts w:cs="Times New Roman"/>
          <w:sz w:val="24"/>
          <w:szCs w:val="24"/>
        </w:rPr>
      </w:pPr>
    </w:p>
    <w:p w:rsidR="00B1742E" w:rsidRPr="00957483" w:rsidRDefault="00B1742E" w:rsidP="006E606D">
      <w:pPr>
        <w:spacing w:line="360" w:lineRule="auto"/>
        <w:rPr>
          <w:rFonts w:cs="Times New Roman"/>
          <w:sz w:val="24"/>
          <w:szCs w:val="24"/>
        </w:rPr>
      </w:pPr>
      <w:r w:rsidRPr="00957483">
        <w:rPr>
          <w:rFonts w:cs="Times New Roman"/>
          <w:sz w:val="24"/>
          <w:szCs w:val="24"/>
        </w:rPr>
        <w:t>Conseil Général de l’Environnement et du Développement Durable (CG</w:t>
      </w:r>
      <w:r>
        <w:rPr>
          <w:rFonts w:cs="Times New Roman"/>
          <w:sz w:val="24"/>
          <w:szCs w:val="24"/>
        </w:rPr>
        <w:t>E</w:t>
      </w:r>
      <w:r w:rsidRPr="00957483">
        <w:rPr>
          <w:rFonts w:cs="Times New Roman"/>
          <w:sz w:val="24"/>
          <w:szCs w:val="24"/>
        </w:rPr>
        <w:t>DD) :</w:t>
      </w:r>
    </w:p>
    <w:p w:rsidR="00B1742E" w:rsidRDefault="00822EE0" w:rsidP="006E606D">
      <w:pPr>
        <w:pStyle w:val="Paragraphedeliste"/>
        <w:numPr>
          <w:ilvl w:val="0"/>
          <w:numId w:val="38"/>
        </w:numPr>
        <w:spacing w:after="200" w:line="360" w:lineRule="auto"/>
        <w:rPr>
          <w:rFonts w:cs="Times New Roman"/>
          <w:sz w:val="24"/>
          <w:szCs w:val="24"/>
        </w:rPr>
      </w:pPr>
      <w:r>
        <w:rPr>
          <w:rFonts w:cs="Times New Roman"/>
          <w:sz w:val="24"/>
          <w:szCs w:val="24"/>
        </w:rPr>
        <w:t>Jean-Paul Le Divenah,</w:t>
      </w:r>
      <w:r w:rsidR="00915AC8">
        <w:rPr>
          <w:rFonts w:cs="Times New Roman"/>
          <w:sz w:val="24"/>
          <w:szCs w:val="24"/>
        </w:rPr>
        <w:t xml:space="preserve"> en tant que rapporteur du CNH</w:t>
      </w:r>
    </w:p>
    <w:p w:rsidR="00915AC8" w:rsidRDefault="00915AC8" w:rsidP="006E606D">
      <w:pPr>
        <w:pStyle w:val="Paragraphedeliste"/>
        <w:numPr>
          <w:ilvl w:val="0"/>
          <w:numId w:val="38"/>
        </w:numPr>
        <w:spacing w:after="200" w:line="360" w:lineRule="auto"/>
        <w:rPr>
          <w:rFonts w:cs="Times New Roman"/>
          <w:sz w:val="24"/>
          <w:szCs w:val="24"/>
        </w:rPr>
      </w:pPr>
      <w:r>
        <w:rPr>
          <w:rFonts w:cs="Times New Roman"/>
          <w:sz w:val="24"/>
          <w:szCs w:val="24"/>
        </w:rPr>
        <w:t>Patrick Laporte et Jacques Friggit, pour la mission d’Inspection CGEDD/INSEE</w:t>
      </w:r>
    </w:p>
    <w:p w:rsidR="00915AC8" w:rsidRPr="00915AC8" w:rsidRDefault="00915AC8" w:rsidP="006E606D">
      <w:pPr>
        <w:spacing w:after="200" w:line="360" w:lineRule="auto"/>
        <w:ind w:left="360"/>
        <w:rPr>
          <w:rFonts w:cs="Times New Roman"/>
          <w:sz w:val="24"/>
          <w:szCs w:val="24"/>
        </w:rPr>
      </w:pPr>
    </w:p>
    <w:p w:rsidR="00915AC8" w:rsidRDefault="00915AC8" w:rsidP="006E606D">
      <w:pPr>
        <w:spacing w:line="360" w:lineRule="auto"/>
        <w:rPr>
          <w:rFonts w:cs="Times New Roman"/>
          <w:sz w:val="24"/>
          <w:szCs w:val="24"/>
        </w:rPr>
      </w:pPr>
    </w:p>
    <w:p w:rsidR="00915AC8" w:rsidRPr="00915AC8" w:rsidRDefault="00915AC8" w:rsidP="006E606D">
      <w:pPr>
        <w:spacing w:line="360" w:lineRule="auto"/>
        <w:rPr>
          <w:rFonts w:cs="Times New Roman"/>
          <w:sz w:val="24"/>
          <w:szCs w:val="24"/>
          <w:u w:val="single"/>
        </w:rPr>
      </w:pPr>
      <w:r w:rsidRPr="00915AC8">
        <w:rPr>
          <w:rFonts w:cs="Times New Roman"/>
          <w:sz w:val="24"/>
          <w:szCs w:val="24"/>
          <w:u w:val="single"/>
        </w:rPr>
        <w:t xml:space="preserve">Animation du groupe de travail : </w:t>
      </w:r>
    </w:p>
    <w:p w:rsidR="00B1742E" w:rsidRPr="00915AC8" w:rsidRDefault="00915AC8" w:rsidP="006E606D">
      <w:pPr>
        <w:pStyle w:val="Paragraphedeliste"/>
        <w:numPr>
          <w:ilvl w:val="0"/>
          <w:numId w:val="38"/>
        </w:numPr>
        <w:spacing w:line="360" w:lineRule="auto"/>
        <w:rPr>
          <w:rFonts w:cs="Times New Roman"/>
          <w:sz w:val="24"/>
          <w:szCs w:val="24"/>
        </w:rPr>
      </w:pPr>
      <w:r w:rsidRPr="00915AC8">
        <w:rPr>
          <w:rFonts w:cs="Times New Roman"/>
          <w:sz w:val="24"/>
          <w:szCs w:val="24"/>
        </w:rPr>
        <w:t>Géraldine Chalencon, Agence Nationale pour l’information sur le logement</w:t>
      </w:r>
    </w:p>
    <w:p w:rsidR="00915AC8" w:rsidRPr="00915AC8" w:rsidRDefault="00915AC8" w:rsidP="006E606D">
      <w:pPr>
        <w:pStyle w:val="Paragraphedeliste"/>
        <w:numPr>
          <w:ilvl w:val="0"/>
          <w:numId w:val="38"/>
        </w:numPr>
        <w:spacing w:line="360" w:lineRule="auto"/>
        <w:rPr>
          <w:rFonts w:cs="Times New Roman"/>
          <w:sz w:val="24"/>
          <w:szCs w:val="24"/>
        </w:rPr>
      </w:pPr>
      <w:r w:rsidRPr="00915AC8">
        <w:rPr>
          <w:rFonts w:cs="Times New Roman"/>
          <w:sz w:val="24"/>
          <w:szCs w:val="24"/>
        </w:rPr>
        <w:t>Romain Tales, Etalab</w:t>
      </w:r>
    </w:p>
    <w:p w:rsidR="00B1742E" w:rsidRDefault="00B1742E" w:rsidP="006E606D">
      <w:pPr>
        <w:spacing w:line="360" w:lineRule="auto"/>
        <w:rPr>
          <w:rFonts w:cs="Times New Roman"/>
          <w:sz w:val="24"/>
          <w:szCs w:val="24"/>
        </w:rPr>
      </w:pPr>
      <w:r>
        <w:rPr>
          <w:rFonts w:cs="Times New Roman"/>
          <w:sz w:val="24"/>
          <w:szCs w:val="24"/>
        </w:rPr>
        <w:br w:type="page"/>
      </w:r>
    </w:p>
    <w:p w:rsidR="00741413" w:rsidRPr="00B1742E" w:rsidRDefault="0025776F" w:rsidP="000313F5">
      <w:pPr>
        <w:pStyle w:val="Titre2"/>
        <w:numPr>
          <w:ilvl w:val="0"/>
          <w:numId w:val="0"/>
        </w:numPr>
      </w:pPr>
      <w:bookmarkStart w:id="43" w:name="_Toc410125553"/>
      <w:r w:rsidRPr="00B1742E">
        <w:lastRenderedPageBreak/>
        <w:t>Annexe 3 – Liste des</w:t>
      </w:r>
      <w:r w:rsidR="00741413" w:rsidRPr="00B1742E">
        <w:t xml:space="preserve"> auditions </w:t>
      </w:r>
      <w:r w:rsidRPr="00B1742E">
        <w:t>et entretiens</w:t>
      </w:r>
      <w:bookmarkEnd w:id="43"/>
    </w:p>
    <w:p w:rsidR="00741413" w:rsidRPr="00B1742E" w:rsidRDefault="00741413" w:rsidP="00741413">
      <w:pPr>
        <w:spacing w:after="0"/>
        <w:jc w:val="center"/>
        <w:rPr>
          <w:rFonts w:cs="Times New Roman"/>
          <w:b/>
          <w:sz w:val="20"/>
          <w:szCs w:val="20"/>
        </w:rPr>
      </w:pPr>
      <w:r w:rsidRPr="00B1742E">
        <w:rPr>
          <w:rFonts w:cs="Times New Roman"/>
          <w:b/>
          <w:noProof/>
          <w:sz w:val="20"/>
          <w:szCs w:val="20"/>
          <w:lang w:eastAsia="fr-FR"/>
        </w:rPr>
        <mc:AlternateContent>
          <mc:Choice Requires="wps">
            <w:drawing>
              <wp:anchor distT="0" distB="0" distL="114300" distR="114300" simplePos="0" relativeHeight="251662848" behindDoc="0" locked="0" layoutInCell="1" allowOverlap="1" wp14:anchorId="0ECED46E" wp14:editId="2FB84486">
                <wp:simplePos x="0" y="0"/>
                <wp:positionH relativeFrom="column">
                  <wp:posOffset>-118745</wp:posOffset>
                </wp:positionH>
                <wp:positionV relativeFrom="paragraph">
                  <wp:posOffset>8890</wp:posOffset>
                </wp:positionV>
                <wp:extent cx="6343650" cy="0"/>
                <wp:effectExtent l="0" t="0" r="19050" b="19050"/>
                <wp:wrapNone/>
                <wp:docPr id="3" name="Connecteur droit 3"/>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1F5B0F8" id="Connecteur droit 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9.35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" strokecolor="black [3040]"/>
            </w:pict>
          </mc:Fallback>
        </mc:AlternateContent>
      </w:r>
    </w:p>
    <w:p w:rsidR="00741413" w:rsidRDefault="00744AE2" w:rsidP="00741413">
      <w:pPr>
        <w:spacing w:after="0"/>
        <w:jc w:val="center"/>
        <w:rPr>
          <w:rFonts w:cs="Times New Roman"/>
          <w:b/>
          <w:sz w:val="24"/>
          <w:szCs w:val="20"/>
        </w:rPr>
      </w:pPr>
      <w:r w:rsidRPr="00744AE2">
        <w:rPr>
          <w:rFonts w:cs="Times New Roman"/>
          <w:b/>
          <w:sz w:val="24"/>
          <w:szCs w:val="20"/>
        </w:rPr>
        <w:t>AUDITIONS</w:t>
      </w:r>
    </w:p>
    <w:p w:rsidR="00B1742E" w:rsidRPr="00744AE2" w:rsidRDefault="00B1742E" w:rsidP="006F1648">
      <w:pPr>
        <w:spacing w:after="0" w:line="360" w:lineRule="auto"/>
        <w:jc w:val="center"/>
        <w:rPr>
          <w:rFonts w:cs="Times New Roman"/>
          <w:b/>
          <w:sz w:val="24"/>
          <w:szCs w:val="20"/>
        </w:rPr>
      </w:pPr>
    </w:p>
    <w:p w:rsidR="00741413" w:rsidRPr="0025776F" w:rsidRDefault="00741413" w:rsidP="006F1648">
      <w:pPr>
        <w:spacing w:line="360" w:lineRule="auto"/>
        <w:jc w:val="both"/>
        <w:rPr>
          <w:rFonts w:cs="Times New Roman"/>
          <w:b/>
          <w:u w:val="single"/>
        </w:rPr>
      </w:pPr>
      <w:r w:rsidRPr="0025776F">
        <w:rPr>
          <w:rFonts w:cs="Times New Roman"/>
          <w:b/>
          <w:u w:val="single"/>
        </w:rPr>
        <w:t>Le 15 janvier 2014 :</w:t>
      </w:r>
    </w:p>
    <w:p w:rsidR="00741413" w:rsidRPr="0025776F" w:rsidRDefault="00741413" w:rsidP="006F1648">
      <w:pPr>
        <w:pStyle w:val="Paragraphedeliste"/>
        <w:numPr>
          <w:ilvl w:val="0"/>
          <w:numId w:val="32"/>
        </w:numPr>
        <w:spacing w:line="360" w:lineRule="auto"/>
        <w:jc w:val="both"/>
        <w:rPr>
          <w:rFonts w:cs="Times New Roman"/>
        </w:rPr>
      </w:pPr>
      <w:r w:rsidRPr="0025776F">
        <w:rPr>
          <w:rFonts w:cs="Times New Roman"/>
        </w:rPr>
        <w:t>Agence Nationale de l’Habitat (ANAH)</w:t>
      </w:r>
    </w:p>
    <w:p w:rsidR="00741413" w:rsidRPr="0025776F" w:rsidRDefault="00741413" w:rsidP="006F1648">
      <w:pPr>
        <w:pStyle w:val="Paragraphedeliste"/>
        <w:numPr>
          <w:ilvl w:val="0"/>
          <w:numId w:val="32"/>
        </w:numPr>
        <w:spacing w:line="360" w:lineRule="auto"/>
        <w:jc w:val="both"/>
        <w:rPr>
          <w:rFonts w:cs="Times New Roman"/>
        </w:rPr>
      </w:pPr>
      <w:r w:rsidRPr="0025776F">
        <w:rPr>
          <w:rFonts w:cs="Times New Roman"/>
        </w:rPr>
        <w:t>Société de gestion du Fonds de garantie de l’accession sociale à la propriété (SGFGAS)</w:t>
      </w:r>
    </w:p>
    <w:p w:rsidR="00741413" w:rsidRPr="0025776F" w:rsidRDefault="00741413" w:rsidP="006F1648">
      <w:pPr>
        <w:pStyle w:val="Paragraphedeliste"/>
        <w:numPr>
          <w:ilvl w:val="0"/>
          <w:numId w:val="32"/>
        </w:numPr>
        <w:spacing w:line="360" w:lineRule="auto"/>
        <w:jc w:val="both"/>
        <w:rPr>
          <w:rFonts w:cs="Times New Roman"/>
        </w:rPr>
      </w:pPr>
      <w:r w:rsidRPr="0025776F">
        <w:rPr>
          <w:rFonts w:cs="Times New Roman"/>
        </w:rPr>
        <w:t>Open Knowledge Foundation France</w:t>
      </w:r>
    </w:p>
    <w:p w:rsidR="00741413" w:rsidRPr="0025776F" w:rsidRDefault="00741413" w:rsidP="006F1648">
      <w:pPr>
        <w:pStyle w:val="Paragraphedeliste"/>
        <w:numPr>
          <w:ilvl w:val="0"/>
          <w:numId w:val="32"/>
        </w:numPr>
        <w:spacing w:line="360" w:lineRule="auto"/>
        <w:jc w:val="both"/>
        <w:rPr>
          <w:rFonts w:cs="Times New Roman"/>
        </w:rPr>
      </w:pPr>
      <w:r w:rsidRPr="0025776F">
        <w:rPr>
          <w:rFonts w:cs="Times New Roman"/>
        </w:rPr>
        <w:t>Kelquartier</w:t>
      </w:r>
    </w:p>
    <w:p w:rsidR="00741413" w:rsidRPr="0025776F" w:rsidRDefault="00741413" w:rsidP="006F1648">
      <w:pPr>
        <w:spacing w:line="360" w:lineRule="auto"/>
        <w:jc w:val="both"/>
        <w:rPr>
          <w:rFonts w:cs="Times New Roman"/>
          <w:b/>
          <w:u w:val="single"/>
        </w:rPr>
      </w:pPr>
      <w:r w:rsidRPr="0025776F">
        <w:rPr>
          <w:rFonts w:cs="Times New Roman"/>
          <w:b/>
          <w:u w:val="single"/>
        </w:rPr>
        <w:t>Le 13 mars 2014 :</w:t>
      </w:r>
    </w:p>
    <w:p w:rsidR="00741413" w:rsidRPr="0025776F" w:rsidRDefault="00741413" w:rsidP="006F1648">
      <w:pPr>
        <w:pStyle w:val="Paragraphedeliste"/>
        <w:numPr>
          <w:ilvl w:val="0"/>
          <w:numId w:val="33"/>
        </w:numPr>
        <w:spacing w:line="360" w:lineRule="auto"/>
        <w:jc w:val="both"/>
        <w:rPr>
          <w:rFonts w:cs="Times New Roman"/>
        </w:rPr>
      </w:pPr>
      <w:r w:rsidRPr="0025776F">
        <w:rPr>
          <w:rFonts w:cs="Times New Roman"/>
        </w:rPr>
        <w:t>SOeS</w:t>
      </w:r>
    </w:p>
    <w:p w:rsidR="00741413" w:rsidRPr="0025776F" w:rsidRDefault="00741413" w:rsidP="006F1648">
      <w:pPr>
        <w:pStyle w:val="Paragraphedeliste"/>
        <w:numPr>
          <w:ilvl w:val="0"/>
          <w:numId w:val="33"/>
        </w:numPr>
        <w:spacing w:line="360" w:lineRule="auto"/>
        <w:jc w:val="both"/>
        <w:rPr>
          <w:rFonts w:cs="Times New Roman"/>
        </w:rPr>
      </w:pPr>
      <w:r w:rsidRPr="0025776F">
        <w:rPr>
          <w:rFonts w:cs="Times New Roman"/>
        </w:rPr>
        <w:t>DHUP</w:t>
      </w:r>
    </w:p>
    <w:p w:rsidR="00741413" w:rsidRPr="0025776F" w:rsidRDefault="00741413" w:rsidP="006F1648">
      <w:pPr>
        <w:pStyle w:val="Paragraphedeliste"/>
        <w:numPr>
          <w:ilvl w:val="0"/>
          <w:numId w:val="33"/>
        </w:numPr>
        <w:spacing w:line="360" w:lineRule="auto"/>
        <w:jc w:val="both"/>
        <w:rPr>
          <w:rFonts w:cs="Times New Roman"/>
        </w:rPr>
      </w:pPr>
      <w:r w:rsidRPr="0025776F">
        <w:rPr>
          <w:rFonts w:cs="Times New Roman"/>
        </w:rPr>
        <w:t>CGDD</w:t>
      </w:r>
    </w:p>
    <w:p w:rsidR="00741413" w:rsidRPr="0025776F" w:rsidRDefault="00741413" w:rsidP="006F1648">
      <w:pPr>
        <w:spacing w:line="360" w:lineRule="auto"/>
        <w:jc w:val="both"/>
        <w:rPr>
          <w:rFonts w:cs="Times New Roman"/>
          <w:b/>
          <w:u w:val="single"/>
        </w:rPr>
      </w:pPr>
      <w:r w:rsidRPr="0025776F">
        <w:rPr>
          <w:rFonts w:cs="Times New Roman"/>
          <w:b/>
          <w:u w:val="single"/>
        </w:rPr>
        <w:t>Le 27 mars 2014 :</w:t>
      </w:r>
    </w:p>
    <w:p w:rsidR="00741413" w:rsidRPr="0025776F" w:rsidRDefault="00741413" w:rsidP="006F1648">
      <w:pPr>
        <w:pStyle w:val="Paragraphedeliste"/>
        <w:numPr>
          <w:ilvl w:val="0"/>
          <w:numId w:val="34"/>
        </w:numPr>
        <w:spacing w:line="360" w:lineRule="auto"/>
        <w:jc w:val="both"/>
        <w:rPr>
          <w:rFonts w:cs="Times New Roman"/>
        </w:rPr>
      </w:pPr>
      <w:r w:rsidRPr="0025776F">
        <w:rPr>
          <w:rFonts w:cs="Times New Roman"/>
        </w:rPr>
        <w:t>DGFIP</w:t>
      </w:r>
    </w:p>
    <w:p w:rsidR="00741413" w:rsidRPr="0025776F" w:rsidRDefault="00741413" w:rsidP="006F1648">
      <w:pPr>
        <w:spacing w:line="360" w:lineRule="auto"/>
        <w:jc w:val="both"/>
        <w:rPr>
          <w:rFonts w:cs="Times New Roman"/>
          <w:b/>
          <w:u w:val="single"/>
        </w:rPr>
      </w:pPr>
      <w:r w:rsidRPr="0025776F">
        <w:rPr>
          <w:rFonts w:cs="Times New Roman"/>
          <w:b/>
          <w:u w:val="single"/>
        </w:rPr>
        <w:t>Le 17 avril 2014 :</w:t>
      </w:r>
    </w:p>
    <w:p w:rsidR="00741413" w:rsidRPr="0025776F" w:rsidRDefault="00741413" w:rsidP="006F1648">
      <w:pPr>
        <w:pStyle w:val="Paragraphedeliste"/>
        <w:numPr>
          <w:ilvl w:val="0"/>
          <w:numId w:val="34"/>
        </w:numPr>
        <w:spacing w:line="360" w:lineRule="auto"/>
        <w:jc w:val="both"/>
        <w:rPr>
          <w:rFonts w:cs="Times New Roman"/>
        </w:rPr>
      </w:pPr>
      <w:r w:rsidRPr="0025776F">
        <w:rPr>
          <w:rFonts w:cs="Times New Roman"/>
        </w:rPr>
        <w:t>INSEE</w:t>
      </w:r>
    </w:p>
    <w:p w:rsidR="00741413" w:rsidRPr="0025776F" w:rsidRDefault="00741413" w:rsidP="006F1648">
      <w:pPr>
        <w:spacing w:line="360" w:lineRule="auto"/>
        <w:jc w:val="both"/>
        <w:rPr>
          <w:rFonts w:cs="Times New Roman"/>
          <w:b/>
          <w:u w:val="single"/>
        </w:rPr>
      </w:pPr>
      <w:r w:rsidRPr="0025776F">
        <w:rPr>
          <w:rFonts w:cs="Times New Roman"/>
          <w:b/>
          <w:u w:val="single"/>
        </w:rPr>
        <w:t>Le 30 juin 2014 :</w:t>
      </w:r>
    </w:p>
    <w:p w:rsidR="00741413" w:rsidRPr="0025776F" w:rsidRDefault="00741413" w:rsidP="006F1648">
      <w:pPr>
        <w:pStyle w:val="Paragraphedeliste"/>
        <w:numPr>
          <w:ilvl w:val="0"/>
          <w:numId w:val="34"/>
        </w:numPr>
        <w:spacing w:line="360" w:lineRule="auto"/>
        <w:jc w:val="both"/>
        <w:rPr>
          <w:rFonts w:cs="Times New Roman"/>
        </w:rPr>
      </w:pPr>
      <w:r w:rsidRPr="0025776F">
        <w:rPr>
          <w:rFonts w:cs="Times New Roman"/>
        </w:rPr>
        <w:t>OLAP</w:t>
      </w:r>
    </w:p>
    <w:p w:rsidR="00741413" w:rsidRPr="0025776F" w:rsidRDefault="00741413" w:rsidP="006F1648">
      <w:pPr>
        <w:pStyle w:val="Paragraphedeliste"/>
        <w:numPr>
          <w:ilvl w:val="0"/>
          <w:numId w:val="34"/>
        </w:numPr>
        <w:spacing w:line="360" w:lineRule="auto"/>
        <w:jc w:val="both"/>
        <w:rPr>
          <w:rFonts w:cs="Times New Roman"/>
        </w:rPr>
      </w:pPr>
      <w:r w:rsidRPr="0025776F">
        <w:rPr>
          <w:rFonts w:cs="Times New Roman"/>
        </w:rPr>
        <w:t>ANIL</w:t>
      </w:r>
    </w:p>
    <w:p w:rsidR="00744AE2" w:rsidRDefault="00744AE2" w:rsidP="006F1648">
      <w:pPr>
        <w:pStyle w:val="Paragraphedeliste"/>
        <w:spacing w:line="360" w:lineRule="auto"/>
        <w:jc w:val="both"/>
        <w:rPr>
          <w:rFonts w:cs="Times New Roman"/>
        </w:rPr>
      </w:pPr>
    </w:p>
    <w:p w:rsidR="00744AE2" w:rsidRDefault="00744AE2" w:rsidP="006F1648">
      <w:pPr>
        <w:spacing w:after="0" w:line="360" w:lineRule="auto"/>
        <w:jc w:val="center"/>
        <w:rPr>
          <w:rFonts w:cs="Times New Roman"/>
          <w:b/>
          <w:sz w:val="24"/>
          <w:szCs w:val="20"/>
        </w:rPr>
      </w:pPr>
      <w:r w:rsidRPr="00744AE2">
        <w:rPr>
          <w:rFonts w:cs="Times New Roman"/>
          <w:b/>
          <w:sz w:val="24"/>
          <w:szCs w:val="20"/>
        </w:rPr>
        <w:t>ENTRETIENS</w:t>
      </w:r>
    </w:p>
    <w:p w:rsidR="006F1648" w:rsidRPr="00744AE2" w:rsidRDefault="006F1648" w:rsidP="006F1648">
      <w:pPr>
        <w:spacing w:after="0" w:line="360" w:lineRule="auto"/>
        <w:jc w:val="center"/>
        <w:rPr>
          <w:rFonts w:cs="Times New Roman"/>
          <w:b/>
          <w:sz w:val="24"/>
          <w:szCs w:val="20"/>
        </w:rPr>
      </w:pPr>
    </w:p>
    <w:p w:rsidR="00744AE2" w:rsidRDefault="00744AE2" w:rsidP="006F1648">
      <w:pPr>
        <w:spacing w:line="360" w:lineRule="auto"/>
        <w:jc w:val="both"/>
        <w:rPr>
          <w:rFonts w:cs="Times New Roman"/>
          <w:b/>
          <w:u w:val="single"/>
        </w:rPr>
      </w:pPr>
      <w:r>
        <w:rPr>
          <w:rFonts w:cs="Times New Roman"/>
          <w:b/>
          <w:u w:val="single"/>
        </w:rPr>
        <w:t>Le 27 janvier 2014</w:t>
      </w:r>
    </w:p>
    <w:p w:rsidR="00744AE2" w:rsidRPr="00744AE2" w:rsidRDefault="00744AE2" w:rsidP="006F1648">
      <w:pPr>
        <w:pStyle w:val="Paragraphedeliste"/>
        <w:numPr>
          <w:ilvl w:val="0"/>
          <w:numId w:val="34"/>
        </w:numPr>
        <w:spacing w:line="360" w:lineRule="auto"/>
        <w:jc w:val="both"/>
        <w:rPr>
          <w:rFonts w:cs="Times New Roman"/>
        </w:rPr>
      </w:pPr>
      <w:r w:rsidRPr="00744AE2">
        <w:rPr>
          <w:rFonts w:cs="Times New Roman"/>
        </w:rPr>
        <w:t>Groupe DVF</w:t>
      </w:r>
    </w:p>
    <w:p w:rsidR="00744AE2" w:rsidRPr="00744AE2" w:rsidRDefault="00744AE2" w:rsidP="006F1648">
      <w:pPr>
        <w:spacing w:line="360" w:lineRule="auto"/>
        <w:jc w:val="both"/>
        <w:rPr>
          <w:rFonts w:cs="Times New Roman"/>
          <w:b/>
          <w:u w:val="single"/>
        </w:rPr>
      </w:pPr>
      <w:r w:rsidRPr="00744AE2">
        <w:rPr>
          <w:rFonts w:cs="Times New Roman"/>
          <w:b/>
          <w:u w:val="single"/>
        </w:rPr>
        <w:t xml:space="preserve">Le 25 février 2014 </w:t>
      </w:r>
    </w:p>
    <w:p w:rsidR="00744AE2" w:rsidRPr="0025776F" w:rsidRDefault="00744AE2" w:rsidP="006F1648">
      <w:pPr>
        <w:pStyle w:val="Paragraphedeliste"/>
        <w:numPr>
          <w:ilvl w:val="0"/>
          <w:numId w:val="34"/>
        </w:numPr>
        <w:spacing w:line="360" w:lineRule="auto"/>
        <w:jc w:val="both"/>
        <w:rPr>
          <w:rFonts w:cs="Times New Roman"/>
        </w:rPr>
      </w:pPr>
      <w:r w:rsidRPr="0025776F">
        <w:rPr>
          <w:rFonts w:cs="Times New Roman"/>
        </w:rPr>
        <w:t>Fédération Nationale des Agences d’Urbanisme</w:t>
      </w:r>
    </w:p>
    <w:p w:rsidR="00744AE2" w:rsidRPr="00744AE2" w:rsidRDefault="00744AE2" w:rsidP="006F1648">
      <w:pPr>
        <w:spacing w:line="360" w:lineRule="auto"/>
        <w:jc w:val="both"/>
        <w:rPr>
          <w:rFonts w:cs="Times New Roman"/>
          <w:b/>
          <w:u w:val="single"/>
        </w:rPr>
      </w:pPr>
      <w:r w:rsidRPr="00744AE2">
        <w:rPr>
          <w:rFonts w:cs="Times New Roman"/>
          <w:b/>
          <w:u w:val="single"/>
        </w:rPr>
        <w:t>Le 12 mars 2014</w:t>
      </w:r>
    </w:p>
    <w:p w:rsidR="00403FC1" w:rsidRPr="004C0241" w:rsidRDefault="00741413" w:rsidP="00264A43">
      <w:pPr>
        <w:pStyle w:val="Paragraphedeliste"/>
        <w:numPr>
          <w:ilvl w:val="0"/>
          <w:numId w:val="34"/>
        </w:numPr>
        <w:spacing w:line="259" w:lineRule="auto"/>
        <w:jc w:val="both"/>
        <w:rPr>
          <w:rFonts w:cs="Times New Roman"/>
        </w:rPr>
      </w:pPr>
      <w:r w:rsidRPr="004C0241">
        <w:rPr>
          <w:rFonts w:cs="Times New Roman"/>
        </w:rPr>
        <w:t>Fondation Abbé Pierre</w:t>
      </w:r>
      <w:r w:rsidR="00403FC1" w:rsidRPr="004C0241">
        <w:rPr>
          <w:rFonts w:cs="Times New Roman"/>
        </w:rPr>
        <w:br w:type="page"/>
      </w:r>
    </w:p>
    <w:p w:rsidR="00741413" w:rsidRDefault="00403FC1" w:rsidP="000313F5">
      <w:pPr>
        <w:pStyle w:val="Titre2"/>
        <w:numPr>
          <w:ilvl w:val="0"/>
          <w:numId w:val="0"/>
        </w:numPr>
        <w:pBdr>
          <w:bottom w:val="single" w:sz="4" w:space="1" w:color="auto"/>
        </w:pBdr>
      </w:pPr>
      <w:bookmarkStart w:id="44" w:name="_Toc410125554"/>
      <w:r>
        <w:lastRenderedPageBreak/>
        <w:t>Annexe 4 – Cartographie des données</w:t>
      </w:r>
      <w:bookmarkEnd w:id="44"/>
    </w:p>
    <w:p w:rsidR="00D53845" w:rsidRDefault="00D53845" w:rsidP="00D53845"/>
    <w:p w:rsidR="00D53845" w:rsidRDefault="00D53845" w:rsidP="00D53845">
      <w:r>
        <w:t>Cette cartographie a été établie à partir des fiches contenues à l’annexe 12 du rapport CGEDD-IG-INSEE</w:t>
      </w:r>
      <w:r>
        <w:rPr>
          <w:rStyle w:val="Appelnotedebasdep"/>
        </w:rPr>
        <w:footnoteReference w:id="34"/>
      </w:r>
      <w:r>
        <w:t xml:space="preserve">. Elle en reprend la plupart des fiches, ciblées sur le champ du rapport (logement). </w:t>
      </w:r>
    </w:p>
    <w:p w:rsidR="00D53845" w:rsidRPr="00D53845" w:rsidRDefault="00D53845" w:rsidP="00D53845">
      <w:r>
        <w:t>La dernière colonne présente, en plus de remarques de différents ordres, les évolutions en termes d’ouverture de données par les producteurs, telles qu’elles ont été présentées au cours des échanges avec ces derniers dans le cadre du travail mené.</w:t>
      </w:r>
    </w:p>
    <w:sectPr w:rsidR="00D53845" w:rsidRPr="00D53845" w:rsidSect="008F421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71" w:rsidRDefault="00481471" w:rsidP="009E454D">
      <w:pPr>
        <w:spacing w:after="0" w:line="240" w:lineRule="auto"/>
      </w:pPr>
      <w:r>
        <w:separator/>
      </w:r>
    </w:p>
  </w:endnote>
  <w:endnote w:type="continuationSeparator" w:id="0">
    <w:p w:rsidR="00481471" w:rsidRDefault="00481471" w:rsidP="009E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821" w:rsidRDefault="006C08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745626"/>
      <w:docPartObj>
        <w:docPartGallery w:val="Page Numbers (Bottom of Page)"/>
        <w:docPartUnique/>
      </w:docPartObj>
    </w:sdtPr>
    <w:sdtEndPr/>
    <w:sdtContent>
      <w:p w:rsidR="006C0821" w:rsidRDefault="006C0821">
        <w:pPr>
          <w:pStyle w:val="Pieddepage"/>
          <w:jc w:val="right"/>
        </w:pPr>
        <w:r>
          <w:fldChar w:fldCharType="begin"/>
        </w:r>
        <w:r>
          <w:instrText>PAGE   \* MERGEFORMAT</w:instrText>
        </w:r>
        <w:r>
          <w:fldChar w:fldCharType="separate"/>
        </w:r>
        <w:r w:rsidR="0050236B">
          <w:rPr>
            <w:noProof/>
          </w:rPr>
          <w:t>1</w:t>
        </w:r>
        <w:r>
          <w:fldChar w:fldCharType="end"/>
        </w:r>
      </w:p>
    </w:sdtContent>
  </w:sdt>
  <w:p w:rsidR="006C0821" w:rsidRDefault="006C082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821" w:rsidRDefault="006C08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71" w:rsidRDefault="00481471" w:rsidP="009E454D">
      <w:pPr>
        <w:spacing w:after="0" w:line="240" w:lineRule="auto"/>
      </w:pPr>
      <w:r>
        <w:separator/>
      </w:r>
    </w:p>
  </w:footnote>
  <w:footnote w:type="continuationSeparator" w:id="0">
    <w:p w:rsidR="00481471" w:rsidRDefault="00481471" w:rsidP="009E454D">
      <w:pPr>
        <w:spacing w:after="0" w:line="240" w:lineRule="auto"/>
      </w:pPr>
      <w:r>
        <w:continuationSeparator/>
      </w:r>
    </w:p>
  </w:footnote>
  <w:footnote w:id="1">
    <w:p w:rsidR="006C0821" w:rsidRPr="004C0241" w:rsidRDefault="006C0821">
      <w:pPr>
        <w:pStyle w:val="Notedebasdepage"/>
        <w:rPr>
          <w:sz w:val="18"/>
          <w:szCs w:val="18"/>
        </w:rPr>
      </w:pPr>
      <w:r w:rsidRPr="004C0241">
        <w:rPr>
          <w:rStyle w:val="Appelnotedebasdep"/>
          <w:sz w:val="18"/>
          <w:szCs w:val="18"/>
        </w:rPr>
        <w:footnoteRef/>
      </w:r>
      <w:r w:rsidRPr="004C0241">
        <w:rPr>
          <w:sz w:val="18"/>
          <w:szCs w:val="18"/>
        </w:rPr>
        <w:t xml:space="preserve"> Annexe 1 : Lettre de Michel PIRON, président du CNH, aux membres du CNH</w:t>
      </w:r>
    </w:p>
  </w:footnote>
  <w:footnote w:id="2">
    <w:p w:rsidR="006C0821" w:rsidRPr="004C0241" w:rsidRDefault="006C0821" w:rsidP="00E35E6B">
      <w:pPr>
        <w:spacing w:line="240" w:lineRule="auto"/>
        <w:rPr>
          <w:sz w:val="18"/>
          <w:szCs w:val="18"/>
        </w:rPr>
      </w:pPr>
      <w:r w:rsidRPr="004C0241">
        <w:rPr>
          <w:rStyle w:val="Appelnotedebasdep"/>
          <w:sz w:val="18"/>
          <w:szCs w:val="18"/>
        </w:rPr>
        <w:footnoteRef/>
      </w:r>
      <w:r w:rsidRPr="004C0241">
        <w:rPr>
          <w:sz w:val="18"/>
          <w:szCs w:val="18"/>
        </w:rPr>
        <w:t xml:space="preserve"> Cf en particulier : </w:t>
      </w:r>
      <w:r w:rsidRPr="004C0241">
        <w:rPr>
          <w:rFonts w:eastAsia="Times New Roman" w:cs="Times New Roman"/>
          <w:sz w:val="18"/>
          <w:szCs w:val="18"/>
          <w:lang w:eastAsia="fr-FR"/>
        </w:rPr>
        <w:t xml:space="preserve">Inspection générale de l’Insee N°1.7.25 - Conseil général de l’Environnement et du Développement Durable N°009075-02 Rapport sur l’organisation du service statistique dans le domaine du logement - </w:t>
      </w:r>
      <w:hyperlink r:id="rId1" w:history="1">
        <w:r w:rsidRPr="004C0241">
          <w:rPr>
            <w:rStyle w:val="Lienhypertexte"/>
            <w:rFonts w:cs="Times New Roman"/>
            <w:sz w:val="18"/>
            <w:szCs w:val="18"/>
          </w:rPr>
          <w:t>http://www.ladocumentationfrancaise.fr/var/storage/rapports-publics/144000532/0000.pdf</w:t>
        </w:r>
      </w:hyperlink>
      <w:r w:rsidRPr="004C0241">
        <w:rPr>
          <w:rFonts w:cs="Times New Roman"/>
          <w:sz w:val="18"/>
          <w:szCs w:val="18"/>
        </w:rPr>
        <w:t xml:space="preserve"> </w:t>
      </w:r>
      <w:r w:rsidRPr="004C0241">
        <w:rPr>
          <w:sz w:val="18"/>
          <w:szCs w:val="18"/>
        </w:rPr>
        <w:t xml:space="preserve">publié en septembre 2014 ; Conseil national de l’information statistique - Rapport du groupe de travail « sur le logement et la construction » -Mars 2010 </w:t>
      </w:r>
    </w:p>
  </w:footnote>
  <w:footnote w:id="3">
    <w:p w:rsidR="006C0821" w:rsidRPr="00264A43" w:rsidRDefault="006C0821" w:rsidP="00360652">
      <w:pPr>
        <w:pStyle w:val="Notedebasdepage"/>
        <w:jc w:val="both"/>
      </w:pPr>
      <w:r w:rsidRPr="00264A43">
        <w:rPr>
          <w:rStyle w:val="Appelnotedebasdep"/>
        </w:rPr>
        <w:footnoteRef/>
      </w:r>
      <w:r w:rsidRPr="00264A43">
        <w:t xml:space="preserve"> Le cadre juridique d’utilisation des données à caractère personnel et de protection de la vie privée est défini en particulier par la loi du 6 janvier 1978 relative à l’informatique, aux fichiers et aux libertés. Au niveau du droit européen, la directive 95/46/CE traite de la protection des personnes physiques à l’égard des traitements de données à caractère personnel et à la libre circulation de ces données.</w:t>
      </w:r>
    </w:p>
  </w:footnote>
  <w:footnote w:id="4">
    <w:p w:rsidR="006C0821" w:rsidRPr="00264A43" w:rsidRDefault="006C0821" w:rsidP="00360652">
      <w:pPr>
        <w:pStyle w:val="Notedebasdepage"/>
        <w:jc w:val="both"/>
        <w:rPr>
          <w:i/>
        </w:rPr>
      </w:pPr>
      <w:r w:rsidRPr="00264A43">
        <w:rPr>
          <w:rStyle w:val="Appelnotedebasdep"/>
        </w:rPr>
        <w:footnoteRef/>
      </w:r>
      <w:r w:rsidRPr="00264A43">
        <w:t>Les données nominatives afférentes aux contribuables recueillies par l'administration dans l'exercice de ses missions fiscales sont couvertes par le secret professionnel, conformément aux dispositions de l'article L. 103 du livre des procédures fiscales (LPF). Le secret s'applique à l'ensemble des éléments détenus par l'administration fiscale et notamment aux éléments relatifs aux revenus et au patrimoine des particuliers et aux bénéfices et au chiffre d'affaires des entreprises.</w:t>
      </w:r>
    </w:p>
  </w:footnote>
  <w:footnote w:id="5">
    <w:p w:rsidR="006C0821" w:rsidRPr="004C0241" w:rsidRDefault="006C0821">
      <w:pPr>
        <w:pStyle w:val="Notedebasdepage"/>
        <w:rPr>
          <w:sz w:val="18"/>
          <w:szCs w:val="18"/>
        </w:rPr>
      </w:pPr>
      <w:r w:rsidRPr="00264A43">
        <w:rPr>
          <w:rStyle w:val="Appelnotedebasdep"/>
        </w:rPr>
        <w:footnoteRef/>
      </w:r>
      <w:r w:rsidRPr="00264A43">
        <w:t xml:space="preserve"> En matière d’informations statistiques, le respect du secret statistique est défini par la loi du 7 juin 1951 et l’article 285 du Traité instituant la communauté européenne, notamment dans un but de protection de la vie privée</w:t>
      </w:r>
    </w:p>
  </w:footnote>
  <w:footnote w:id="6">
    <w:p w:rsidR="006C0821" w:rsidRPr="00264A43" w:rsidRDefault="006C0821" w:rsidP="00360652">
      <w:pPr>
        <w:pStyle w:val="Notedebasdepage"/>
        <w:jc w:val="both"/>
      </w:pPr>
      <w:r w:rsidRPr="00264A43">
        <w:rPr>
          <w:rStyle w:val="Appelnotedebasdep"/>
        </w:rPr>
        <w:footnoteRef/>
      </w:r>
      <w:r w:rsidRPr="00264A43">
        <w:t xml:space="preserve"> </w:t>
      </w:r>
      <w:hyperlink r:id="rId2" w:history="1">
        <w:r w:rsidRPr="00264A43">
          <w:rPr>
            <w:rStyle w:val="Lienhypertexte"/>
          </w:rPr>
          <w:t>http://www.modernisation.gouv.fr/sites/default/files/fichiers-attaches/vademecum-ouverture.pdf</w:t>
        </w:r>
      </w:hyperlink>
      <w:r w:rsidRPr="00264A43">
        <w:t xml:space="preserve"> </w:t>
      </w:r>
    </w:p>
  </w:footnote>
  <w:footnote w:id="7">
    <w:p w:rsidR="006C0821" w:rsidRPr="00264A43" w:rsidRDefault="006C0821" w:rsidP="00360652">
      <w:pPr>
        <w:pStyle w:val="Notedebasdepage"/>
      </w:pPr>
      <w:r w:rsidRPr="00264A43">
        <w:rPr>
          <w:rStyle w:val="Appelnotedebasdep"/>
        </w:rPr>
        <w:footnoteRef/>
      </w:r>
      <w:hyperlink r:id="rId3" w:history="1">
        <w:r w:rsidRPr="00264A43">
          <w:rPr>
            <w:rStyle w:val="Lienhypertexte"/>
          </w:rPr>
          <w:t>http://www.modernisation.gouv.fr/sites/default/files/fichiers-attaches/circulaire_ndeg_5677-sg_du_17_septembre_2013.pdf</w:t>
        </w:r>
      </w:hyperlink>
      <w:r w:rsidRPr="00264A43">
        <w:t xml:space="preserve"> </w:t>
      </w:r>
    </w:p>
  </w:footnote>
  <w:footnote w:id="8">
    <w:p w:rsidR="006C0821" w:rsidRPr="00264A43" w:rsidRDefault="006C0821" w:rsidP="00360652">
      <w:pPr>
        <w:pStyle w:val="Notedebasdepage"/>
        <w:jc w:val="both"/>
      </w:pPr>
      <w:r w:rsidRPr="00264A43">
        <w:rPr>
          <w:rStyle w:val="Appelnotedebasdep"/>
        </w:rPr>
        <w:footnoteRef/>
      </w:r>
      <w:r w:rsidRPr="00264A43">
        <w:t xml:space="preserve"> Le rapport Trojette relatif à l’évaluation des modèles économiques des redevances portant sur l’utilisation des données publiques est accessible sur le lien suivant : </w:t>
      </w:r>
      <w:hyperlink r:id="rId4" w:history="1">
        <w:r w:rsidRPr="00264A43">
          <w:rPr>
            <w:rStyle w:val="Lienhypertexte"/>
          </w:rPr>
          <w:t>http://www.modernisation.gouv.fr/laction-publique-se-transforme/en-ouvrant-les-donnees-publiques/remise-du-rapport-trojette-sur-louverture-des-donnees-publiques</w:t>
        </w:r>
      </w:hyperlink>
    </w:p>
  </w:footnote>
  <w:footnote w:id="9">
    <w:p w:rsidR="006C0821" w:rsidRPr="00264A43" w:rsidRDefault="006C0821" w:rsidP="00264A43">
      <w:pPr>
        <w:pStyle w:val="Notedebasdepage"/>
        <w:jc w:val="both"/>
      </w:pPr>
      <w:r w:rsidRPr="00264A43">
        <w:rPr>
          <w:rStyle w:val="Appelnotedebasdep"/>
        </w:rPr>
        <w:footnoteRef/>
      </w:r>
      <w:hyperlink r:id="rId5" w:history="1">
        <w:r w:rsidRPr="00264A43">
          <w:rPr>
            <w:rStyle w:val="Lienhypertexte"/>
          </w:rPr>
          <w:t>http://www.modernisation.gouv.fr/le-sgmap/le-cimap/le-cimap-du-18-decembre-2013</w:t>
        </w:r>
      </w:hyperlink>
    </w:p>
  </w:footnote>
  <w:footnote w:id="10">
    <w:p w:rsidR="006C0821" w:rsidRPr="00264A43" w:rsidRDefault="006C0821" w:rsidP="00E925E6">
      <w:pPr>
        <w:pStyle w:val="Notedebasdepage"/>
      </w:pPr>
      <w:r w:rsidRPr="00264A43">
        <w:rPr>
          <w:rStyle w:val="Appelnotedebasdep"/>
        </w:rPr>
        <w:footnoteRef/>
      </w:r>
      <w:r w:rsidRPr="00264A43">
        <w:t xml:space="preserve"> Le texte détaillé de la licence ouverte/ open licence est téléchargeable gratuitement sur la plateforme data.gouv.fr : </w:t>
      </w:r>
      <w:hyperlink r:id="rId6" w:history="1">
        <w:r w:rsidRPr="00264A43">
          <w:rPr>
            <w:rStyle w:val="Lienhypertexte"/>
          </w:rPr>
          <w:t>https://wiki.data.gouv.fr/wiki/Licence_Ouverte_/_Open_Licence</w:t>
        </w:r>
      </w:hyperlink>
    </w:p>
  </w:footnote>
  <w:footnote w:id="11">
    <w:p w:rsidR="006C0821" w:rsidRPr="00264A43" w:rsidRDefault="006C0821" w:rsidP="00360652">
      <w:pPr>
        <w:pStyle w:val="Notedebasdepage"/>
        <w:jc w:val="both"/>
      </w:pPr>
      <w:r w:rsidRPr="00264A43">
        <w:rPr>
          <w:rStyle w:val="Appelnotedebasdep"/>
        </w:rPr>
        <w:footnoteRef/>
      </w:r>
      <w:r w:rsidRPr="00264A43">
        <w:t xml:space="preserve"> </w:t>
      </w:r>
      <w:r w:rsidRPr="00264A43">
        <w:rPr>
          <w:rStyle w:val="hps"/>
        </w:rPr>
        <w:t>La science</w:t>
      </w:r>
      <w:r w:rsidRPr="00264A43">
        <w:t xml:space="preserve"> </w:t>
      </w:r>
      <w:r w:rsidRPr="00264A43">
        <w:rPr>
          <w:rStyle w:val="hps"/>
        </w:rPr>
        <w:t>des données porte sur</w:t>
      </w:r>
      <w:r w:rsidRPr="00264A43">
        <w:t xml:space="preserve"> </w:t>
      </w:r>
      <w:r w:rsidRPr="00264A43">
        <w:rPr>
          <w:rStyle w:val="hps"/>
        </w:rPr>
        <w:t>l'extraction</w:t>
      </w:r>
      <w:r w:rsidRPr="00264A43">
        <w:t xml:space="preserve"> </w:t>
      </w:r>
      <w:r w:rsidRPr="00264A43">
        <w:rPr>
          <w:rStyle w:val="hps"/>
        </w:rPr>
        <w:t>de</w:t>
      </w:r>
      <w:r w:rsidRPr="00264A43">
        <w:t xml:space="preserve"> </w:t>
      </w:r>
      <w:r w:rsidRPr="00264A43">
        <w:rPr>
          <w:rStyle w:val="hps"/>
        </w:rPr>
        <w:t>connaissances</w:t>
      </w:r>
      <w:r w:rsidRPr="00264A43">
        <w:t xml:space="preserve"> </w:t>
      </w:r>
      <w:r w:rsidRPr="00264A43">
        <w:rPr>
          <w:rStyle w:val="hps"/>
        </w:rPr>
        <w:t>à partir de données</w:t>
      </w:r>
      <w:r w:rsidRPr="00264A43">
        <w:t xml:space="preserve"> permettant de</w:t>
      </w:r>
      <w:r w:rsidRPr="00264A43">
        <w:rPr>
          <w:rStyle w:val="hps"/>
        </w:rPr>
        <w:t xml:space="preserve"> produire des « produits</w:t>
      </w:r>
      <w:r w:rsidRPr="00264A43">
        <w:t xml:space="preserve"> </w:t>
      </w:r>
      <w:r w:rsidRPr="00264A43">
        <w:rPr>
          <w:rStyle w:val="hps"/>
        </w:rPr>
        <w:t>de données ». Ce</w:t>
      </w:r>
      <w:r w:rsidRPr="00264A43">
        <w:t xml:space="preserve"> passage des données aux connaissances nécessite une approche interdisciplinaire. La «science des données» s’appuie sur le traitement statistique de l’information (statistiques mathématiques, statistiques numériques, apprentissage statistique ou machine learning)</w:t>
      </w:r>
      <w:r w:rsidRPr="00264A43">
        <w:rPr>
          <w:rStyle w:val="hps"/>
        </w:rPr>
        <w:t>.</w:t>
      </w:r>
      <w:r w:rsidRPr="00264A43">
        <w:t xml:space="preserve"> </w:t>
      </w:r>
      <w:r w:rsidRPr="00264A43">
        <w:rPr>
          <w:rStyle w:val="hps"/>
        </w:rPr>
        <w:t>Les techniques de la science</w:t>
      </w:r>
      <w:r w:rsidRPr="00264A43">
        <w:t xml:space="preserve"> </w:t>
      </w:r>
      <w:r w:rsidRPr="00264A43">
        <w:rPr>
          <w:rStyle w:val="hps"/>
        </w:rPr>
        <w:t>de données touchent</w:t>
      </w:r>
      <w:r w:rsidRPr="00264A43">
        <w:t xml:space="preserve"> </w:t>
      </w:r>
      <w:r w:rsidRPr="00264A43">
        <w:rPr>
          <w:rStyle w:val="hps"/>
        </w:rPr>
        <w:t>la recherche</w:t>
      </w:r>
      <w:r w:rsidRPr="00264A43">
        <w:t xml:space="preserve"> </w:t>
      </w:r>
      <w:r w:rsidRPr="00264A43">
        <w:rPr>
          <w:rStyle w:val="hps"/>
        </w:rPr>
        <w:t>dans de nombreux domaines</w:t>
      </w:r>
      <w:r w:rsidRPr="00264A43">
        <w:t xml:space="preserve">, dont les sciences </w:t>
      </w:r>
      <w:r w:rsidRPr="00264A43">
        <w:rPr>
          <w:rStyle w:val="hps"/>
        </w:rPr>
        <w:t>biologiques</w:t>
      </w:r>
      <w:r w:rsidRPr="00264A43">
        <w:t xml:space="preserve">, </w:t>
      </w:r>
      <w:r w:rsidRPr="00264A43">
        <w:rPr>
          <w:rStyle w:val="hps"/>
        </w:rPr>
        <w:t>l'informatique médicale</w:t>
      </w:r>
      <w:r w:rsidRPr="00264A43">
        <w:t xml:space="preserve">, les soins de </w:t>
      </w:r>
      <w:r w:rsidRPr="00264A43">
        <w:rPr>
          <w:rStyle w:val="hps"/>
        </w:rPr>
        <w:t>santé</w:t>
      </w:r>
      <w:r w:rsidRPr="00264A43">
        <w:t xml:space="preserve">, les sciences sociales </w:t>
      </w:r>
      <w:r w:rsidRPr="00264A43">
        <w:rPr>
          <w:rStyle w:val="hps"/>
        </w:rPr>
        <w:t>et les sciences humaines</w:t>
      </w:r>
      <w:r w:rsidRPr="00264A43">
        <w:t>.</w:t>
      </w:r>
    </w:p>
  </w:footnote>
  <w:footnote w:id="12">
    <w:p w:rsidR="006C0821" w:rsidRPr="00264A43" w:rsidRDefault="006C0821">
      <w:pPr>
        <w:pStyle w:val="Notedebasdepage"/>
      </w:pPr>
      <w:r w:rsidRPr="00264A43">
        <w:rPr>
          <w:rStyle w:val="Appelnotedebasdep"/>
        </w:rPr>
        <w:footnoteRef/>
      </w:r>
      <w:r w:rsidRPr="00264A43">
        <w:t xml:space="preserve"> Compte rendu du Conseil des ministres du 17 septembre 2014 : </w:t>
      </w:r>
      <w:hyperlink r:id="rId7" w:history="1">
        <w:r w:rsidRPr="00264A43">
          <w:rPr>
            <w:rStyle w:val="Lienhypertexte"/>
          </w:rPr>
          <w:t>http://www.gouvernement.fr/conseil-des-ministres/2014-09-17/le-numerique-pour-transformer-l-etat</w:t>
        </w:r>
      </w:hyperlink>
      <w:r w:rsidRPr="00264A43">
        <w:t xml:space="preserve"> </w:t>
      </w:r>
    </w:p>
  </w:footnote>
  <w:footnote w:id="13">
    <w:p w:rsidR="006C0821" w:rsidRPr="00264A43" w:rsidRDefault="006C0821" w:rsidP="00305BE0">
      <w:pPr>
        <w:pStyle w:val="Notedebasdepage"/>
        <w:jc w:val="both"/>
      </w:pPr>
      <w:r w:rsidRPr="00264A43">
        <w:rPr>
          <w:rStyle w:val="Appelnotedebasdep"/>
        </w:rPr>
        <w:footnoteRef/>
      </w:r>
      <w:r w:rsidRPr="00264A43">
        <w:t xml:space="preserve"> </w:t>
      </w:r>
      <w:hyperlink r:id="rId8" w:history="1">
        <w:r w:rsidRPr="00264A43">
          <w:rPr>
            <w:rStyle w:val="Lienhypertexte"/>
          </w:rPr>
          <w:t>http://www.legifrance.gouv.fr/affichTexte.do?cidTexte=JORFTEXT000029337021</w:t>
        </w:r>
      </w:hyperlink>
      <w:r w:rsidRPr="00264A43">
        <w:t xml:space="preserve"> </w:t>
      </w:r>
    </w:p>
  </w:footnote>
  <w:footnote w:id="14">
    <w:p w:rsidR="006C0821" w:rsidRPr="00264A43" w:rsidRDefault="006C0821" w:rsidP="00305BE0">
      <w:pPr>
        <w:pStyle w:val="Notedebasdepage"/>
        <w:jc w:val="both"/>
      </w:pPr>
      <w:r w:rsidRPr="00264A43">
        <w:rPr>
          <w:rStyle w:val="Appelnotedebasdep"/>
        </w:rPr>
        <w:footnoteRef/>
      </w:r>
      <w:r w:rsidRPr="00264A43">
        <w:t xml:space="preserve"> Une </w:t>
      </w:r>
      <w:r w:rsidRPr="00264A43">
        <w:rPr>
          <w:b/>
          <w:bCs/>
        </w:rPr>
        <w:t>API</w:t>
      </w:r>
      <w:r w:rsidRPr="00264A43">
        <w:t xml:space="preserve"> (</w:t>
      </w:r>
      <w:r w:rsidRPr="00264A43">
        <w:rPr>
          <w:i/>
          <w:iCs/>
        </w:rPr>
        <w:t>Application Programmable Interface</w:t>
      </w:r>
      <w:r w:rsidRPr="00264A43">
        <w:t xml:space="preserve">, traduisez « </w:t>
      </w:r>
      <w:r w:rsidRPr="00264A43">
        <w:rPr>
          <w:i/>
          <w:iCs/>
        </w:rPr>
        <w:t>interface de programmation</w:t>
      </w:r>
      <w:r w:rsidRPr="00264A43">
        <w:t xml:space="preserve"> » ou « </w:t>
      </w:r>
      <w:r w:rsidRPr="00264A43">
        <w:rPr>
          <w:i/>
          <w:iCs/>
        </w:rPr>
        <w:t>interface pour l’accès programmé aux applications</w:t>
      </w:r>
      <w:r w:rsidRPr="00264A43">
        <w:t>) est un ensemble de fonctions permettant d’accéder aux services d’une application, par l’intermédiaire d’un langage de programmation. Grâce aux API, un développeur n’a donc pas à se soucier de la façon dont une application distante fonctionne, ni de la manière dont les fonctions ont été implémentées pour pouvoir l'utiliser dans un programme</w:t>
      </w:r>
    </w:p>
  </w:footnote>
  <w:footnote w:id="15">
    <w:p w:rsidR="006C0821" w:rsidRPr="00264A43" w:rsidRDefault="006C0821">
      <w:pPr>
        <w:pStyle w:val="Notedebasdepage"/>
      </w:pPr>
      <w:r w:rsidRPr="00264A43">
        <w:rPr>
          <w:rStyle w:val="Appelnotedebasdep"/>
        </w:rPr>
        <w:footnoteRef/>
      </w:r>
      <w:r w:rsidRPr="00264A43">
        <w:t xml:space="preserve"> Cf. Annexe 1</w:t>
      </w:r>
    </w:p>
  </w:footnote>
  <w:footnote w:id="16">
    <w:p w:rsidR="006C0821" w:rsidRPr="004C0241" w:rsidRDefault="006C0821">
      <w:pPr>
        <w:pStyle w:val="Notedebasdepage"/>
        <w:rPr>
          <w:sz w:val="18"/>
          <w:szCs w:val="18"/>
        </w:rPr>
      </w:pPr>
      <w:r w:rsidRPr="00264A43">
        <w:rPr>
          <w:rStyle w:val="Appelnotedebasdep"/>
        </w:rPr>
        <w:footnoteRef/>
      </w:r>
      <w:r w:rsidRPr="00264A43">
        <w:t xml:space="preserve"> L</w:t>
      </w:r>
      <w:r w:rsidRPr="00264A43">
        <w:rPr>
          <w:rFonts w:cs="Times New Roman"/>
        </w:rPr>
        <w:t>iste des membres du groupe de travail en annexe 2</w:t>
      </w:r>
    </w:p>
  </w:footnote>
  <w:footnote w:id="17">
    <w:p w:rsidR="006C0821" w:rsidRPr="00264A43" w:rsidRDefault="006C0821">
      <w:pPr>
        <w:pStyle w:val="Notedebasdepage"/>
        <w:rPr>
          <w:szCs w:val="18"/>
        </w:rPr>
      </w:pPr>
      <w:r w:rsidRPr="00264A43">
        <w:rPr>
          <w:rStyle w:val="Appelnotedebasdep"/>
          <w:szCs w:val="18"/>
        </w:rPr>
        <w:footnoteRef/>
      </w:r>
      <w:r w:rsidRPr="00264A43">
        <w:rPr>
          <w:szCs w:val="18"/>
        </w:rPr>
        <w:t xml:space="preserve"> </w:t>
      </w:r>
      <w:r w:rsidRPr="00264A43">
        <w:rPr>
          <w:rFonts w:cs="Times New Roman"/>
          <w:szCs w:val="18"/>
        </w:rPr>
        <w:t>Liste des auditions en annexe 3</w:t>
      </w:r>
    </w:p>
  </w:footnote>
  <w:footnote w:id="18">
    <w:p w:rsidR="006C0821" w:rsidRPr="00264A43" w:rsidRDefault="006C0821">
      <w:pPr>
        <w:pStyle w:val="Notedebasdepage"/>
        <w:rPr>
          <w:szCs w:val="18"/>
        </w:rPr>
      </w:pPr>
      <w:r w:rsidRPr="00264A43">
        <w:rPr>
          <w:rStyle w:val="Appelnotedebasdep"/>
          <w:szCs w:val="18"/>
        </w:rPr>
        <w:footnoteRef/>
      </w:r>
      <w:r w:rsidRPr="00264A43">
        <w:rPr>
          <w:szCs w:val="18"/>
        </w:rPr>
        <w:t xml:space="preserve"> Inspection générale de l’Insee N°1.7.25 - Conseil général de l’Environnement et du Développement Durable N°009075-02 Rapport sur l’organisation du service statistique dans le domaine du logement - </w:t>
      </w:r>
      <w:hyperlink r:id="rId9" w:history="1">
        <w:r w:rsidRPr="00264A43">
          <w:rPr>
            <w:rStyle w:val="Lienhypertexte"/>
            <w:szCs w:val="18"/>
          </w:rPr>
          <w:t>http://www.ladocumentationfrancaise.fr/var/storage/rapports-publics/144000532/0000.pdf</w:t>
        </w:r>
      </w:hyperlink>
    </w:p>
  </w:footnote>
  <w:footnote w:id="19">
    <w:p w:rsidR="006C0821" w:rsidRPr="00264A43" w:rsidRDefault="006C0821">
      <w:pPr>
        <w:pStyle w:val="Notedebasdepage"/>
        <w:rPr>
          <w:szCs w:val="18"/>
        </w:rPr>
      </w:pPr>
      <w:r w:rsidRPr="00264A43">
        <w:rPr>
          <w:rStyle w:val="Appelnotedebasdep"/>
          <w:szCs w:val="18"/>
        </w:rPr>
        <w:footnoteRef/>
      </w:r>
      <w:r w:rsidRPr="00264A43">
        <w:rPr>
          <w:szCs w:val="18"/>
        </w:rPr>
        <w:t xml:space="preserve"> Pour la définition d’une donnée, on pourra se référer à celle contenue dans : </w:t>
      </w:r>
      <w:hyperlink r:id="rId10" w:tooltip="Sciences des données : de la logique du premier ordre à la Toile" w:history="1">
        <w:r w:rsidRPr="00264A43">
          <w:rPr>
            <w:rStyle w:val="Lienhypertexte"/>
            <w:szCs w:val="18"/>
          </w:rPr>
          <w:t>Sciences des données : de la logique du premier ordre à la Toile</w:t>
        </w:r>
      </w:hyperlink>
      <w:r w:rsidRPr="00264A43">
        <w:rPr>
          <w:szCs w:val="18"/>
        </w:rPr>
        <w:t xml:space="preserve"> -Leçon inaugurale prononcée le jeudi 8 mars 2012 – Serge Abiteboul - </w:t>
      </w:r>
      <w:hyperlink r:id="rId11" w:history="1">
        <w:r w:rsidRPr="00264A43">
          <w:rPr>
            <w:rStyle w:val="Lienhypertexte"/>
            <w:szCs w:val="18"/>
          </w:rPr>
          <w:t>http://books.openedition.org/cdf/529</w:t>
        </w:r>
      </w:hyperlink>
    </w:p>
  </w:footnote>
  <w:footnote w:id="20">
    <w:p w:rsidR="006C0821" w:rsidRPr="00264A43" w:rsidRDefault="006C0821" w:rsidP="008333A8">
      <w:pPr>
        <w:spacing w:after="0" w:line="240" w:lineRule="auto"/>
        <w:rPr>
          <w:sz w:val="20"/>
          <w:szCs w:val="18"/>
        </w:rPr>
      </w:pPr>
      <w:r w:rsidRPr="00264A43">
        <w:rPr>
          <w:sz w:val="20"/>
          <w:szCs w:val="18"/>
          <w:vertAlign w:val="superscript"/>
        </w:rPr>
        <w:footnoteRef/>
      </w:r>
      <w:r w:rsidRPr="00264A43">
        <w:rPr>
          <w:sz w:val="20"/>
          <w:szCs w:val="18"/>
        </w:rPr>
        <w:t xml:space="preserve"> Inspection générale de l’Insee N°1.7.25 - Conseil général de l’Environnement et du Développement Durable N°009075-02 Rapport sur l’organisation du service statistique dans le domaine du logement - précité</w:t>
      </w:r>
    </w:p>
  </w:footnote>
  <w:footnote w:id="21">
    <w:p w:rsidR="006C0821" w:rsidRPr="00264A43" w:rsidRDefault="006C0821" w:rsidP="008333A8">
      <w:pPr>
        <w:pStyle w:val="Notedebasdepage"/>
        <w:rPr>
          <w:szCs w:val="18"/>
        </w:rPr>
      </w:pPr>
      <w:r w:rsidRPr="00264A43">
        <w:rPr>
          <w:szCs w:val="18"/>
          <w:vertAlign w:val="superscript"/>
        </w:rPr>
        <w:footnoteRef/>
      </w:r>
      <w:r w:rsidRPr="00264A43">
        <w:rPr>
          <w:szCs w:val="18"/>
        </w:rPr>
        <w:t xml:space="preserve"> Annexe 4</w:t>
      </w:r>
    </w:p>
  </w:footnote>
  <w:footnote w:id="22">
    <w:p w:rsidR="006C0821" w:rsidRPr="00264A43" w:rsidRDefault="006C0821" w:rsidP="008333A8">
      <w:pPr>
        <w:pStyle w:val="Notedebasdepage"/>
        <w:rPr>
          <w:szCs w:val="18"/>
        </w:rPr>
      </w:pPr>
      <w:r w:rsidRPr="00264A43">
        <w:rPr>
          <w:szCs w:val="18"/>
          <w:vertAlign w:val="superscript"/>
        </w:rPr>
        <w:footnoteRef/>
      </w:r>
      <w:r w:rsidRPr="00264A43">
        <w:rPr>
          <w:szCs w:val="18"/>
          <w:vertAlign w:val="superscript"/>
        </w:rPr>
        <w:t xml:space="preserve"> </w:t>
      </w:r>
      <w:r w:rsidRPr="00264A43">
        <w:rPr>
          <w:szCs w:val="18"/>
        </w:rPr>
        <w:t xml:space="preserve">Conseil national de l’information statistique - Rapport du groupe de travail « sur le logement et la construction » -Mars 2010 </w:t>
      </w:r>
    </w:p>
  </w:footnote>
  <w:footnote w:id="23">
    <w:p w:rsidR="006C0821" w:rsidRPr="00264A43" w:rsidRDefault="006C0821" w:rsidP="00641E5E">
      <w:pPr>
        <w:pStyle w:val="Notedebasdepage"/>
        <w:rPr>
          <w:szCs w:val="18"/>
        </w:rPr>
      </w:pPr>
      <w:r w:rsidRPr="00264A43">
        <w:rPr>
          <w:rStyle w:val="Appelnotedebasdep"/>
          <w:szCs w:val="18"/>
        </w:rPr>
        <w:footnoteRef/>
      </w:r>
      <w:r w:rsidRPr="00264A43">
        <w:rPr>
          <w:szCs w:val="18"/>
        </w:rPr>
        <w:t xml:space="preserve"> Déjà cité</w:t>
      </w:r>
    </w:p>
  </w:footnote>
  <w:footnote w:id="24">
    <w:p w:rsidR="006C0821" w:rsidRPr="00B95A77" w:rsidRDefault="006C0821" w:rsidP="00815705">
      <w:pPr>
        <w:spacing w:after="0" w:line="240" w:lineRule="auto"/>
        <w:rPr>
          <w:sz w:val="18"/>
          <w:szCs w:val="18"/>
        </w:rPr>
      </w:pPr>
      <w:r w:rsidRPr="00264A43">
        <w:rPr>
          <w:rStyle w:val="Appelnotedebasdep"/>
          <w:sz w:val="20"/>
          <w:szCs w:val="18"/>
        </w:rPr>
        <w:footnoteRef/>
      </w:r>
      <w:r w:rsidRPr="00264A43">
        <w:rPr>
          <w:sz w:val="20"/>
          <w:szCs w:val="18"/>
        </w:rPr>
        <w:t xml:space="preserve"> </w:t>
      </w:r>
      <w:hyperlink r:id="rId12" w:tooltip="Sciences des données : de la logique du premier ordre à la Toile" w:history="1">
        <w:r w:rsidRPr="00264A43">
          <w:rPr>
            <w:rStyle w:val="Lienhypertexte"/>
            <w:sz w:val="20"/>
            <w:szCs w:val="18"/>
          </w:rPr>
          <w:t>Sciences des données : de la logique du premier ordre à la Toile</w:t>
        </w:r>
      </w:hyperlink>
      <w:r w:rsidRPr="00264A43">
        <w:rPr>
          <w:sz w:val="20"/>
          <w:szCs w:val="18"/>
        </w:rPr>
        <w:t xml:space="preserve"> -Leçon inaugurale prononcée le jeudi 8 mars 2012 – Serge Abiteboul -  </w:t>
      </w:r>
      <w:hyperlink r:id="rId13" w:history="1">
        <w:r w:rsidRPr="00264A43">
          <w:rPr>
            <w:rStyle w:val="Lienhypertexte"/>
            <w:sz w:val="20"/>
            <w:szCs w:val="18"/>
          </w:rPr>
          <w:t>http://books.openedition.org/cdf/529</w:t>
        </w:r>
      </w:hyperlink>
    </w:p>
  </w:footnote>
  <w:footnote w:id="25">
    <w:p w:rsidR="006C0821" w:rsidRPr="00264A43" w:rsidRDefault="006C0821" w:rsidP="00815705">
      <w:pPr>
        <w:pStyle w:val="Notedebasdepage"/>
        <w:jc w:val="both"/>
        <w:rPr>
          <w:szCs w:val="18"/>
        </w:rPr>
      </w:pPr>
      <w:r w:rsidRPr="00264A43">
        <w:rPr>
          <w:rStyle w:val="Appelnotedebasdep"/>
          <w:szCs w:val="18"/>
        </w:rPr>
        <w:footnoteRef/>
      </w:r>
      <w:r w:rsidRPr="00264A43">
        <w:rPr>
          <w:szCs w:val="18"/>
        </w:rPr>
        <w:t xml:space="preserve"> Beyond 20/20 est un visualisateur (browser) de données qui permet de constituer des tableaux multidimensionnels personnalisés à partir d'un fichier de données individuelles, de consulter et de manipuler des tableaux de données prédéfinis.</w:t>
      </w:r>
    </w:p>
  </w:footnote>
  <w:footnote w:id="26">
    <w:p w:rsidR="006C0821" w:rsidRPr="00264A43" w:rsidRDefault="006C0821">
      <w:pPr>
        <w:pStyle w:val="Notedebasdepage"/>
        <w:rPr>
          <w:szCs w:val="18"/>
        </w:rPr>
      </w:pPr>
      <w:r w:rsidRPr="00264A43">
        <w:rPr>
          <w:rStyle w:val="Appelnotedebasdep"/>
          <w:szCs w:val="18"/>
        </w:rPr>
        <w:footnoteRef/>
      </w:r>
      <w:r w:rsidRPr="00264A43">
        <w:rPr>
          <w:szCs w:val="18"/>
        </w:rPr>
        <w:t>Afin de préparer la diffusion du recensement de la population de 1999, l'INSEE avait développé un découpage du territoire en mailles de taille homogène appelées IRIS2000 (Un sigle qui signifiait : « Ilots Regroupés pour l'Information Statistique » et qui faisait référence à la taille visée de 2 000 habitants par maille élémentaire). Depuis, l'IRIS (appellation qui se substitue désormais à IRIS2000) constitue la brique de base en matière de diffusion de données infra-communales. Il doit respecter des critères géographiques et démographiques et avoir des contours identifiables sans ambigüité et stables dans le temps. Les communes d'au moins 10 000 habitants et une forte proportion des communes de 5 000 à 10 000 habitants sont découpées en IRIS. Ce découpage constitue une partition de leur territoire. La France compte environ 16 100 IRIS dont 650 dans les DOM.</w:t>
      </w:r>
    </w:p>
  </w:footnote>
  <w:footnote w:id="27">
    <w:p w:rsidR="006C0821" w:rsidRPr="00264A43" w:rsidRDefault="006C0821" w:rsidP="006F3E8C">
      <w:pPr>
        <w:spacing w:after="0" w:line="240" w:lineRule="auto"/>
        <w:rPr>
          <w:sz w:val="20"/>
          <w:szCs w:val="18"/>
        </w:rPr>
      </w:pPr>
      <w:r w:rsidRPr="00264A43">
        <w:rPr>
          <w:sz w:val="20"/>
          <w:szCs w:val="18"/>
          <w:vertAlign w:val="superscript"/>
        </w:rPr>
        <w:footnoteRef/>
      </w:r>
      <w:r w:rsidRPr="00264A43">
        <w:rPr>
          <w:sz w:val="20"/>
          <w:szCs w:val="18"/>
          <w:vertAlign w:val="superscript"/>
        </w:rPr>
        <w:t xml:space="preserve"> </w:t>
      </w:r>
      <w:r w:rsidRPr="00264A43">
        <w:rPr>
          <w:sz w:val="20"/>
          <w:szCs w:val="18"/>
        </w:rPr>
        <w:t>Les données de Sit@del2 proviennent des formulaires de permis de construire, des formulaires de déclarations d’ouverture de chantier (DOC) et des déclarations attestant l’achèvement et la conformité des travaux (DAACT). Ces informations sont transmises mensuellement par les centres instructeurs.</w:t>
      </w:r>
    </w:p>
  </w:footnote>
  <w:footnote w:id="28">
    <w:p w:rsidR="006C0821" w:rsidRPr="00264A43" w:rsidRDefault="006C0821">
      <w:pPr>
        <w:pStyle w:val="Notedebasdepage"/>
        <w:rPr>
          <w:szCs w:val="18"/>
        </w:rPr>
      </w:pPr>
      <w:r w:rsidRPr="00264A43">
        <w:rPr>
          <w:rStyle w:val="Appelnotedebasdep"/>
          <w:szCs w:val="18"/>
        </w:rPr>
        <w:footnoteRef/>
      </w:r>
      <w:hyperlink r:id="rId14" w:history="1">
        <w:r w:rsidRPr="00264A43">
          <w:rPr>
            <w:rStyle w:val="Lienhypertexte"/>
            <w:szCs w:val="18"/>
          </w:rPr>
          <w:t>http://www.legifrance.gouv.fr/affichCodeArticle.do;jsessionid=5E9A0B36CC20BE00C74F188862EFD555.tpdjo09v_3?idArticle=LEGIARTI000006315265&amp;cidTexte=LEGITEXT000006069583&amp;dateTexte=20080121</w:t>
        </w:r>
      </w:hyperlink>
      <w:r w:rsidRPr="00264A43">
        <w:rPr>
          <w:szCs w:val="18"/>
        </w:rPr>
        <w:t xml:space="preserve"> et </w:t>
      </w:r>
    </w:p>
    <w:p w:rsidR="006C0821" w:rsidRPr="004C0241" w:rsidRDefault="00481471">
      <w:pPr>
        <w:pStyle w:val="Notedebasdepage"/>
        <w:rPr>
          <w:sz w:val="18"/>
          <w:szCs w:val="18"/>
        </w:rPr>
      </w:pPr>
      <w:hyperlink r:id="rId15" w:history="1">
        <w:r w:rsidR="006C0821" w:rsidRPr="00264A43">
          <w:rPr>
            <w:rStyle w:val="Lienhypertexte"/>
            <w:szCs w:val="18"/>
          </w:rPr>
          <w:t>http://www11.minefi.gouv.fr/boi/boi2007/13rcpub/textes/13k1007/13k1007.pdf</w:t>
        </w:r>
      </w:hyperlink>
      <w:r w:rsidR="006C0821" w:rsidRPr="00264A43">
        <w:rPr>
          <w:szCs w:val="18"/>
        </w:rPr>
        <w:t xml:space="preserve"> </w:t>
      </w:r>
    </w:p>
  </w:footnote>
  <w:footnote w:id="29">
    <w:p w:rsidR="006C0821" w:rsidRPr="00264A43" w:rsidRDefault="006C0821" w:rsidP="00264A43">
      <w:pPr>
        <w:spacing w:after="0" w:line="240" w:lineRule="auto"/>
        <w:jc w:val="both"/>
        <w:rPr>
          <w:sz w:val="20"/>
          <w:szCs w:val="18"/>
        </w:rPr>
      </w:pPr>
      <w:r w:rsidRPr="00264A43">
        <w:rPr>
          <w:rStyle w:val="Appelnotedebasdep"/>
          <w:sz w:val="20"/>
          <w:szCs w:val="18"/>
        </w:rPr>
        <w:footnoteRef/>
      </w:r>
      <w:r w:rsidRPr="00264A43">
        <w:rPr>
          <w:sz w:val="20"/>
          <w:szCs w:val="18"/>
        </w:rPr>
        <w:t xml:space="preserve"> </w:t>
      </w:r>
      <w:r w:rsidRPr="00264A43">
        <w:rPr>
          <w:rFonts w:cs="Times New Roman"/>
          <w:sz w:val="20"/>
          <w:szCs w:val="18"/>
        </w:rPr>
        <w:t>Les bases de données notariales, qui font partie des attentes exprimées par les réutilisateurs de données ont été écartées du périmètre de réflexion du groupe de travail, du fait des discussions en cours sur les textes d’application de la loi du 28 mars 2011.</w:t>
      </w:r>
    </w:p>
  </w:footnote>
  <w:footnote w:id="30">
    <w:p w:rsidR="006C0821" w:rsidRPr="00264A43" w:rsidRDefault="006C0821">
      <w:pPr>
        <w:pStyle w:val="Notedebasdepage"/>
        <w:rPr>
          <w:szCs w:val="18"/>
        </w:rPr>
      </w:pPr>
      <w:r w:rsidRPr="00264A43">
        <w:rPr>
          <w:rStyle w:val="Appelnotedebasdep"/>
          <w:szCs w:val="18"/>
        </w:rPr>
        <w:footnoteRef/>
      </w:r>
      <w:r w:rsidRPr="00264A43">
        <w:rPr>
          <w:szCs w:val="18"/>
        </w:rPr>
        <w:t xml:space="preserve"> Annexe 4</w:t>
      </w:r>
    </w:p>
  </w:footnote>
  <w:footnote w:id="31">
    <w:p w:rsidR="006C0821" w:rsidRPr="00264A43" w:rsidRDefault="006C0821">
      <w:pPr>
        <w:pStyle w:val="Notedebasdepage"/>
        <w:rPr>
          <w:szCs w:val="18"/>
        </w:rPr>
      </w:pPr>
      <w:r w:rsidRPr="00264A43">
        <w:rPr>
          <w:rStyle w:val="Appelnotedebasdep"/>
          <w:szCs w:val="18"/>
        </w:rPr>
        <w:footnoteRef/>
      </w:r>
      <w:r w:rsidRPr="00264A43">
        <w:rPr>
          <w:szCs w:val="18"/>
        </w:rPr>
        <w:t xml:space="preserve"> </w:t>
      </w:r>
      <w:hyperlink r:id="rId16" w:history="1">
        <w:r w:rsidRPr="00264A43">
          <w:rPr>
            <w:rStyle w:val="Lienhypertexte"/>
            <w:szCs w:val="18"/>
          </w:rPr>
          <w:t>http://circulaire.legifrance.gouv.fr/pdf/2012/09/cir_35837.pdf</w:t>
        </w:r>
      </w:hyperlink>
      <w:r w:rsidRPr="00264A43">
        <w:rPr>
          <w:szCs w:val="18"/>
        </w:rPr>
        <w:t xml:space="preserve"> </w:t>
      </w:r>
    </w:p>
  </w:footnote>
  <w:footnote w:id="32">
    <w:p w:rsidR="006C0821" w:rsidRPr="00264A43" w:rsidRDefault="006C0821">
      <w:pPr>
        <w:pStyle w:val="Notedebasdepage"/>
        <w:rPr>
          <w:szCs w:val="18"/>
        </w:rPr>
      </w:pPr>
      <w:r w:rsidRPr="00264A43">
        <w:rPr>
          <w:rStyle w:val="Appelnotedebasdep"/>
          <w:szCs w:val="18"/>
        </w:rPr>
        <w:footnoteRef/>
      </w:r>
      <w:r w:rsidRPr="00264A43">
        <w:rPr>
          <w:szCs w:val="18"/>
        </w:rPr>
        <w:t xml:space="preserve"> Annexe 4</w:t>
      </w:r>
    </w:p>
  </w:footnote>
  <w:footnote w:id="33">
    <w:p w:rsidR="006C0821" w:rsidRDefault="006C0821">
      <w:pPr>
        <w:pStyle w:val="Notedebasdepage"/>
      </w:pPr>
      <w:r w:rsidRPr="00264A43">
        <w:rPr>
          <w:rStyle w:val="Appelnotedebasdep"/>
          <w:szCs w:val="18"/>
        </w:rPr>
        <w:footnoteRef/>
      </w:r>
      <w:r w:rsidRPr="00264A43">
        <w:rPr>
          <w:szCs w:val="18"/>
        </w:rPr>
        <w:t xml:space="preserve"> En particulier les données sur les valeurs foncières, sur les mutations ou celles sous-jacentes à la base Filocom, sur lesquelles des démarches sont en cours</w:t>
      </w:r>
      <w:r w:rsidRPr="00264A43">
        <w:rPr>
          <w:sz w:val="22"/>
        </w:rPr>
        <w:t>.</w:t>
      </w:r>
    </w:p>
  </w:footnote>
  <w:footnote w:id="34">
    <w:p w:rsidR="006C0821" w:rsidRPr="00A72CFF" w:rsidRDefault="006C0821">
      <w:pPr>
        <w:pStyle w:val="Notedebasdepage"/>
      </w:pPr>
      <w:r w:rsidRPr="00A72CFF">
        <w:rPr>
          <w:rStyle w:val="Appelnotedebasdep"/>
        </w:rPr>
        <w:footnoteRef/>
      </w:r>
      <w:r w:rsidRPr="00A72CFF">
        <w:t xml:space="preserve"> Inspection générale de l’Insee N°1.7.25 - Conseil général de l’Environnement et du Développement Durable N°009075-02 Rapport sur l’organisation du service statistique dans le domaine du logement - précité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821" w:rsidRDefault="006C082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821" w:rsidRDefault="006C082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821" w:rsidRDefault="006C082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01F5"/>
    <w:multiLevelType w:val="hybridMultilevel"/>
    <w:tmpl w:val="BB0EA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E4654E"/>
    <w:multiLevelType w:val="multilevel"/>
    <w:tmpl w:val="815AC6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0DA2513"/>
    <w:multiLevelType w:val="hybridMultilevel"/>
    <w:tmpl w:val="752A563A"/>
    <w:lvl w:ilvl="0" w:tplc="C65425C6">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EB329F"/>
    <w:multiLevelType w:val="hybridMultilevel"/>
    <w:tmpl w:val="624EC88E"/>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163820"/>
    <w:multiLevelType w:val="hybridMultilevel"/>
    <w:tmpl w:val="CBAE5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0D3CD6"/>
    <w:multiLevelType w:val="hybridMultilevel"/>
    <w:tmpl w:val="413E3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4601C3"/>
    <w:multiLevelType w:val="hybridMultilevel"/>
    <w:tmpl w:val="A6EA0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0E7304"/>
    <w:multiLevelType w:val="hybridMultilevel"/>
    <w:tmpl w:val="4C2CAC14"/>
    <w:lvl w:ilvl="0" w:tplc="BDECBE8C">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781FCF"/>
    <w:multiLevelType w:val="hybridMultilevel"/>
    <w:tmpl w:val="E924CCE0"/>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0965DA"/>
    <w:multiLevelType w:val="hybridMultilevel"/>
    <w:tmpl w:val="39DE4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7D24F0"/>
    <w:multiLevelType w:val="hybridMultilevel"/>
    <w:tmpl w:val="ACE08544"/>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593456"/>
    <w:multiLevelType w:val="hybridMultilevel"/>
    <w:tmpl w:val="1B387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457B06"/>
    <w:multiLevelType w:val="hybridMultilevel"/>
    <w:tmpl w:val="CA50DB02"/>
    <w:lvl w:ilvl="0" w:tplc="C65425C6">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A67043"/>
    <w:multiLevelType w:val="hybridMultilevel"/>
    <w:tmpl w:val="17509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E46EDA"/>
    <w:multiLevelType w:val="hybridMultilevel"/>
    <w:tmpl w:val="C40ED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4D1DFA"/>
    <w:multiLevelType w:val="multilevel"/>
    <w:tmpl w:val="68EA56BA"/>
    <w:lvl w:ilvl="0">
      <w:start w:val="1"/>
      <w:numFmt w:val="upperLetter"/>
      <w:lvlText w:val="%1)"/>
      <w:lvlJc w:val="left"/>
      <w:pPr>
        <w:ind w:left="360" w:hanging="360"/>
      </w:pPr>
      <w:rPr>
        <w:rFonts w:hint="default"/>
      </w:rPr>
    </w:lvl>
    <w:lvl w:ilvl="1">
      <w:start w:val="1"/>
      <w:numFmt w:val="decimal"/>
      <w:pStyle w:val="Titre3"/>
      <w:lvlText w:val="%2)"/>
      <w:lvlJc w:val="left"/>
      <w:pPr>
        <w:ind w:left="720" w:hanging="360"/>
      </w:pPr>
      <w:rPr>
        <w:rFonts w:hint="default"/>
      </w:rPr>
    </w:lvl>
    <w:lvl w:ilvl="2">
      <w:start w:val="1"/>
      <w:numFmt w:val="lowerLetter"/>
      <w:pStyle w:val="Titre4"/>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00F4529"/>
    <w:multiLevelType w:val="hybridMultilevel"/>
    <w:tmpl w:val="0FFA4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4036C34"/>
    <w:multiLevelType w:val="hybridMultilevel"/>
    <w:tmpl w:val="24C034C8"/>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A81054"/>
    <w:multiLevelType w:val="hybridMultilevel"/>
    <w:tmpl w:val="54CC93E4"/>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CDC62DA"/>
    <w:multiLevelType w:val="hybridMultilevel"/>
    <w:tmpl w:val="2CB8E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30744E"/>
    <w:multiLevelType w:val="hybridMultilevel"/>
    <w:tmpl w:val="4F9A4534"/>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5122CB"/>
    <w:multiLevelType w:val="hybridMultilevel"/>
    <w:tmpl w:val="2CD68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D067945"/>
    <w:multiLevelType w:val="hybridMultilevel"/>
    <w:tmpl w:val="6A060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230279F"/>
    <w:multiLevelType w:val="hybridMultilevel"/>
    <w:tmpl w:val="7B947888"/>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0F7A52"/>
    <w:multiLevelType w:val="hybridMultilevel"/>
    <w:tmpl w:val="D782459E"/>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3333A6C"/>
    <w:multiLevelType w:val="multilevel"/>
    <w:tmpl w:val="EE7A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FC1C8E"/>
    <w:multiLevelType w:val="hybridMultilevel"/>
    <w:tmpl w:val="52A26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5918DC"/>
    <w:multiLevelType w:val="hybridMultilevel"/>
    <w:tmpl w:val="A5DC6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68324E"/>
    <w:multiLevelType w:val="hybridMultilevel"/>
    <w:tmpl w:val="52F030BC"/>
    <w:lvl w:ilvl="0" w:tplc="4D7CF2B4">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D34055F"/>
    <w:multiLevelType w:val="hybridMultilevel"/>
    <w:tmpl w:val="9856B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F77587C"/>
    <w:multiLevelType w:val="hybridMultilevel"/>
    <w:tmpl w:val="CADE3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7"/>
  </w:num>
  <w:num w:numId="7">
    <w:abstractNumId w:val="24"/>
  </w:num>
  <w:num w:numId="8">
    <w:abstractNumId w:val="2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8"/>
  </w:num>
  <w:num w:numId="12">
    <w:abstractNumId w:val="20"/>
  </w:num>
  <w:num w:numId="13">
    <w:abstractNumId w:val="3"/>
  </w:num>
  <w:num w:numId="14">
    <w:abstractNumId w:val="8"/>
  </w:num>
  <w:num w:numId="15">
    <w:abstractNumId w:val="7"/>
    <w:lvlOverride w:ilvl="0">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num>
  <w:num w:numId="19">
    <w:abstractNumId w:val="19"/>
  </w:num>
  <w:num w:numId="20">
    <w:abstractNumId w:val="1"/>
  </w:num>
  <w:num w:numId="21">
    <w:abstractNumId w:val="11"/>
  </w:num>
  <w:num w:numId="22">
    <w:abstractNumId w:val="7"/>
  </w:num>
  <w:num w:numId="23">
    <w:abstractNumId w:val="6"/>
  </w:num>
  <w:num w:numId="24">
    <w:abstractNumId w:val="2"/>
  </w:num>
  <w:num w:numId="25">
    <w:abstractNumId w:val="12"/>
  </w:num>
  <w:num w:numId="26">
    <w:abstractNumId w:val="7"/>
  </w:num>
  <w:num w:numId="27">
    <w:abstractNumId w:val="26"/>
  </w:num>
  <w:num w:numId="28">
    <w:abstractNumId w:val="25"/>
  </w:num>
  <w:num w:numId="29">
    <w:abstractNumId w:val="29"/>
  </w:num>
  <w:num w:numId="30">
    <w:abstractNumId w:val="30"/>
  </w:num>
  <w:num w:numId="31">
    <w:abstractNumId w:val="13"/>
  </w:num>
  <w:num w:numId="32">
    <w:abstractNumId w:val="14"/>
  </w:num>
  <w:num w:numId="33">
    <w:abstractNumId w:val="4"/>
  </w:num>
  <w:num w:numId="34">
    <w:abstractNumId w:val="5"/>
  </w:num>
  <w:num w:numId="35">
    <w:abstractNumId w:val="22"/>
  </w:num>
  <w:num w:numId="36">
    <w:abstractNumId w:val="16"/>
  </w:num>
  <w:num w:numId="37">
    <w:abstractNumId w:val="0"/>
  </w:num>
  <w:num w:numId="38">
    <w:abstractNumId w:val="21"/>
  </w:num>
  <w:num w:numId="39">
    <w:abstractNumId w:val="9"/>
  </w:num>
  <w:num w:numId="4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185"/>
    <w:rsid w:val="00003E42"/>
    <w:rsid w:val="00010D2A"/>
    <w:rsid w:val="00011FD2"/>
    <w:rsid w:val="000147B3"/>
    <w:rsid w:val="000272FF"/>
    <w:rsid w:val="000313F5"/>
    <w:rsid w:val="00036490"/>
    <w:rsid w:val="00041501"/>
    <w:rsid w:val="00041817"/>
    <w:rsid w:val="00061346"/>
    <w:rsid w:val="000660F0"/>
    <w:rsid w:val="00074E54"/>
    <w:rsid w:val="0007743D"/>
    <w:rsid w:val="00077C01"/>
    <w:rsid w:val="00081338"/>
    <w:rsid w:val="0008190F"/>
    <w:rsid w:val="00091464"/>
    <w:rsid w:val="00091513"/>
    <w:rsid w:val="00096FE2"/>
    <w:rsid w:val="000A0C86"/>
    <w:rsid w:val="000A16A8"/>
    <w:rsid w:val="000A3C0B"/>
    <w:rsid w:val="000A77D7"/>
    <w:rsid w:val="000A78AC"/>
    <w:rsid w:val="000B48F2"/>
    <w:rsid w:val="000B5A38"/>
    <w:rsid w:val="000B6C66"/>
    <w:rsid w:val="000C780D"/>
    <w:rsid w:val="000D1BBB"/>
    <w:rsid w:val="000D5065"/>
    <w:rsid w:val="000E3107"/>
    <w:rsid w:val="00110B04"/>
    <w:rsid w:val="001154BE"/>
    <w:rsid w:val="001164C1"/>
    <w:rsid w:val="00125F06"/>
    <w:rsid w:val="00141509"/>
    <w:rsid w:val="001453AD"/>
    <w:rsid w:val="00152E39"/>
    <w:rsid w:val="00154A7D"/>
    <w:rsid w:val="0015754B"/>
    <w:rsid w:val="00161EDB"/>
    <w:rsid w:val="00164CA6"/>
    <w:rsid w:val="001664E7"/>
    <w:rsid w:val="00171893"/>
    <w:rsid w:val="00172DD0"/>
    <w:rsid w:val="00183B0D"/>
    <w:rsid w:val="00184615"/>
    <w:rsid w:val="001965AF"/>
    <w:rsid w:val="001A24EF"/>
    <w:rsid w:val="001C42B1"/>
    <w:rsid w:val="001C7C00"/>
    <w:rsid w:val="001D10D1"/>
    <w:rsid w:val="001D5E98"/>
    <w:rsid w:val="001D7966"/>
    <w:rsid w:val="001E4260"/>
    <w:rsid w:val="001E60D8"/>
    <w:rsid w:val="001F5383"/>
    <w:rsid w:val="00203B31"/>
    <w:rsid w:val="00213901"/>
    <w:rsid w:val="00214CA9"/>
    <w:rsid w:val="0022799A"/>
    <w:rsid w:val="00231051"/>
    <w:rsid w:val="00233D81"/>
    <w:rsid w:val="002366CD"/>
    <w:rsid w:val="00236B65"/>
    <w:rsid w:val="00242DCC"/>
    <w:rsid w:val="00243F52"/>
    <w:rsid w:val="0025294E"/>
    <w:rsid w:val="0025731B"/>
    <w:rsid w:val="0025776F"/>
    <w:rsid w:val="00261182"/>
    <w:rsid w:val="00262A96"/>
    <w:rsid w:val="00264A43"/>
    <w:rsid w:val="00271A65"/>
    <w:rsid w:val="0028240A"/>
    <w:rsid w:val="00284904"/>
    <w:rsid w:val="00296C3E"/>
    <w:rsid w:val="002A7CCE"/>
    <w:rsid w:val="002B608A"/>
    <w:rsid w:val="002B6B0B"/>
    <w:rsid w:val="002C231E"/>
    <w:rsid w:val="002C4389"/>
    <w:rsid w:val="002D3954"/>
    <w:rsid w:val="002D5A17"/>
    <w:rsid w:val="002E5420"/>
    <w:rsid w:val="002F03CB"/>
    <w:rsid w:val="002F1DE5"/>
    <w:rsid w:val="002F4696"/>
    <w:rsid w:val="00305BE0"/>
    <w:rsid w:val="00306DC1"/>
    <w:rsid w:val="00307A29"/>
    <w:rsid w:val="0031190F"/>
    <w:rsid w:val="00312717"/>
    <w:rsid w:val="003133BB"/>
    <w:rsid w:val="0031697C"/>
    <w:rsid w:val="00322CFC"/>
    <w:rsid w:val="00324AA4"/>
    <w:rsid w:val="003261F6"/>
    <w:rsid w:val="00327E9B"/>
    <w:rsid w:val="00331695"/>
    <w:rsid w:val="00334C99"/>
    <w:rsid w:val="00337C10"/>
    <w:rsid w:val="003405C2"/>
    <w:rsid w:val="0034159B"/>
    <w:rsid w:val="0034562D"/>
    <w:rsid w:val="003511FD"/>
    <w:rsid w:val="003533F2"/>
    <w:rsid w:val="003577B3"/>
    <w:rsid w:val="00360540"/>
    <w:rsid w:val="00360652"/>
    <w:rsid w:val="00361AC5"/>
    <w:rsid w:val="00361EC1"/>
    <w:rsid w:val="003629D0"/>
    <w:rsid w:val="00363E81"/>
    <w:rsid w:val="00371C58"/>
    <w:rsid w:val="00375A48"/>
    <w:rsid w:val="00375D26"/>
    <w:rsid w:val="00376851"/>
    <w:rsid w:val="00377310"/>
    <w:rsid w:val="0037790E"/>
    <w:rsid w:val="00385DED"/>
    <w:rsid w:val="00387160"/>
    <w:rsid w:val="00391185"/>
    <w:rsid w:val="00393C06"/>
    <w:rsid w:val="003953A8"/>
    <w:rsid w:val="00396D3A"/>
    <w:rsid w:val="0039753E"/>
    <w:rsid w:val="003A2E5C"/>
    <w:rsid w:val="003A30AB"/>
    <w:rsid w:val="003A32BA"/>
    <w:rsid w:val="003A469F"/>
    <w:rsid w:val="003A4C41"/>
    <w:rsid w:val="003A50BE"/>
    <w:rsid w:val="003B301A"/>
    <w:rsid w:val="003D6394"/>
    <w:rsid w:val="003D6835"/>
    <w:rsid w:val="003D6E58"/>
    <w:rsid w:val="003D7039"/>
    <w:rsid w:val="003D707A"/>
    <w:rsid w:val="003E0C58"/>
    <w:rsid w:val="003E17C2"/>
    <w:rsid w:val="003E44EE"/>
    <w:rsid w:val="003E7714"/>
    <w:rsid w:val="003E7ED8"/>
    <w:rsid w:val="003F0139"/>
    <w:rsid w:val="003F0674"/>
    <w:rsid w:val="003F1211"/>
    <w:rsid w:val="003F6EF3"/>
    <w:rsid w:val="00403FC1"/>
    <w:rsid w:val="0041648D"/>
    <w:rsid w:val="0041789B"/>
    <w:rsid w:val="004242E8"/>
    <w:rsid w:val="00425BA8"/>
    <w:rsid w:val="004304FE"/>
    <w:rsid w:val="00433F1F"/>
    <w:rsid w:val="00442E8E"/>
    <w:rsid w:val="004448FE"/>
    <w:rsid w:val="00446797"/>
    <w:rsid w:val="00446899"/>
    <w:rsid w:val="00446B3A"/>
    <w:rsid w:val="00452253"/>
    <w:rsid w:val="004628BE"/>
    <w:rsid w:val="004630FA"/>
    <w:rsid w:val="00463952"/>
    <w:rsid w:val="004678A2"/>
    <w:rsid w:val="00467959"/>
    <w:rsid w:val="00472457"/>
    <w:rsid w:val="00481471"/>
    <w:rsid w:val="0048210B"/>
    <w:rsid w:val="004826D3"/>
    <w:rsid w:val="00486F39"/>
    <w:rsid w:val="00487157"/>
    <w:rsid w:val="00490BEC"/>
    <w:rsid w:val="00495915"/>
    <w:rsid w:val="00497D3F"/>
    <w:rsid w:val="004A1A67"/>
    <w:rsid w:val="004A1B95"/>
    <w:rsid w:val="004B26A0"/>
    <w:rsid w:val="004B65B7"/>
    <w:rsid w:val="004B7886"/>
    <w:rsid w:val="004B7DB3"/>
    <w:rsid w:val="004C00DC"/>
    <w:rsid w:val="004C0241"/>
    <w:rsid w:val="004C5600"/>
    <w:rsid w:val="004D0BF6"/>
    <w:rsid w:val="004D5C7D"/>
    <w:rsid w:val="004D71CF"/>
    <w:rsid w:val="004E7F63"/>
    <w:rsid w:val="004F1098"/>
    <w:rsid w:val="004F13D0"/>
    <w:rsid w:val="004F1CEF"/>
    <w:rsid w:val="004F7886"/>
    <w:rsid w:val="00500CE6"/>
    <w:rsid w:val="0050236B"/>
    <w:rsid w:val="00502CF4"/>
    <w:rsid w:val="00504D6B"/>
    <w:rsid w:val="00513307"/>
    <w:rsid w:val="0051432B"/>
    <w:rsid w:val="00514ABF"/>
    <w:rsid w:val="005202B8"/>
    <w:rsid w:val="00522797"/>
    <w:rsid w:val="00527FC5"/>
    <w:rsid w:val="0053015A"/>
    <w:rsid w:val="00532D43"/>
    <w:rsid w:val="00545539"/>
    <w:rsid w:val="0055278E"/>
    <w:rsid w:val="005562C0"/>
    <w:rsid w:val="00562172"/>
    <w:rsid w:val="00564113"/>
    <w:rsid w:val="00567A09"/>
    <w:rsid w:val="005728DE"/>
    <w:rsid w:val="00582816"/>
    <w:rsid w:val="0058541E"/>
    <w:rsid w:val="00586103"/>
    <w:rsid w:val="005938C1"/>
    <w:rsid w:val="0059590D"/>
    <w:rsid w:val="005A06F9"/>
    <w:rsid w:val="005A1341"/>
    <w:rsid w:val="005A16B4"/>
    <w:rsid w:val="005A6155"/>
    <w:rsid w:val="005A7DD4"/>
    <w:rsid w:val="005B3AE6"/>
    <w:rsid w:val="005B6625"/>
    <w:rsid w:val="005E0864"/>
    <w:rsid w:val="005E398A"/>
    <w:rsid w:val="005E3EDA"/>
    <w:rsid w:val="005E4556"/>
    <w:rsid w:val="005F587E"/>
    <w:rsid w:val="00601892"/>
    <w:rsid w:val="00601F2C"/>
    <w:rsid w:val="00602A90"/>
    <w:rsid w:val="00604814"/>
    <w:rsid w:val="00606E3F"/>
    <w:rsid w:val="0061074E"/>
    <w:rsid w:val="00612B37"/>
    <w:rsid w:val="006201DE"/>
    <w:rsid w:val="00622179"/>
    <w:rsid w:val="006238A0"/>
    <w:rsid w:val="00623F7C"/>
    <w:rsid w:val="006321F6"/>
    <w:rsid w:val="00633D07"/>
    <w:rsid w:val="00641E5E"/>
    <w:rsid w:val="00643EE8"/>
    <w:rsid w:val="00644BD6"/>
    <w:rsid w:val="006459BE"/>
    <w:rsid w:val="00655D49"/>
    <w:rsid w:val="00656FBC"/>
    <w:rsid w:val="00657417"/>
    <w:rsid w:val="0066148D"/>
    <w:rsid w:val="00665CAA"/>
    <w:rsid w:val="00665D4D"/>
    <w:rsid w:val="00667617"/>
    <w:rsid w:val="00667D53"/>
    <w:rsid w:val="0067598C"/>
    <w:rsid w:val="0068309A"/>
    <w:rsid w:val="006846AC"/>
    <w:rsid w:val="00684D12"/>
    <w:rsid w:val="00692004"/>
    <w:rsid w:val="00695295"/>
    <w:rsid w:val="006963C3"/>
    <w:rsid w:val="006965E2"/>
    <w:rsid w:val="006A215A"/>
    <w:rsid w:val="006A2628"/>
    <w:rsid w:val="006B22C0"/>
    <w:rsid w:val="006B6781"/>
    <w:rsid w:val="006C0821"/>
    <w:rsid w:val="006D12C8"/>
    <w:rsid w:val="006D5912"/>
    <w:rsid w:val="006D7B27"/>
    <w:rsid w:val="006E3D29"/>
    <w:rsid w:val="006E3ED4"/>
    <w:rsid w:val="006E606D"/>
    <w:rsid w:val="006E676D"/>
    <w:rsid w:val="006F1648"/>
    <w:rsid w:val="006F3E8C"/>
    <w:rsid w:val="006F6F58"/>
    <w:rsid w:val="0070177E"/>
    <w:rsid w:val="00702982"/>
    <w:rsid w:val="007042E9"/>
    <w:rsid w:val="007057C1"/>
    <w:rsid w:val="00710B0E"/>
    <w:rsid w:val="007135BD"/>
    <w:rsid w:val="007137AD"/>
    <w:rsid w:val="00716C35"/>
    <w:rsid w:val="007200E9"/>
    <w:rsid w:val="00723EAF"/>
    <w:rsid w:val="007261AB"/>
    <w:rsid w:val="007320A9"/>
    <w:rsid w:val="007343E0"/>
    <w:rsid w:val="0073590A"/>
    <w:rsid w:val="00736BA2"/>
    <w:rsid w:val="00741413"/>
    <w:rsid w:val="00744AE2"/>
    <w:rsid w:val="00754121"/>
    <w:rsid w:val="00757272"/>
    <w:rsid w:val="00760A07"/>
    <w:rsid w:val="0076252A"/>
    <w:rsid w:val="00781525"/>
    <w:rsid w:val="00796885"/>
    <w:rsid w:val="007A510A"/>
    <w:rsid w:val="007A5568"/>
    <w:rsid w:val="007A6581"/>
    <w:rsid w:val="007B2CFA"/>
    <w:rsid w:val="007B5E0F"/>
    <w:rsid w:val="007B63B2"/>
    <w:rsid w:val="007C0883"/>
    <w:rsid w:val="007C54CD"/>
    <w:rsid w:val="007D1C6E"/>
    <w:rsid w:val="007F0221"/>
    <w:rsid w:val="007F2C4A"/>
    <w:rsid w:val="007F4B87"/>
    <w:rsid w:val="007F59B3"/>
    <w:rsid w:val="007F6DE3"/>
    <w:rsid w:val="007F6F52"/>
    <w:rsid w:val="007F7BAC"/>
    <w:rsid w:val="00804074"/>
    <w:rsid w:val="00815705"/>
    <w:rsid w:val="00815DA0"/>
    <w:rsid w:val="00822EE0"/>
    <w:rsid w:val="008252C6"/>
    <w:rsid w:val="00826F99"/>
    <w:rsid w:val="008322CD"/>
    <w:rsid w:val="008333A8"/>
    <w:rsid w:val="00833FD4"/>
    <w:rsid w:val="00835B47"/>
    <w:rsid w:val="00842868"/>
    <w:rsid w:val="00842DDA"/>
    <w:rsid w:val="00860C5E"/>
    <w:rsid w:val="00865D44"/>
    <w:rsid w:val="00891EA4"/>
    <w:rsid w:val="00892D1F"/>
    <w:rsid w:val="00892F99"/>
    <w:rsid w:val="00895C13"/>
    <w:rsid w:val="008B053D"/>
    <w:rsid w:val="008B1B9D"/>
    <w:rsid w:val="008C3C2D"/>
    <w:rsid w:val="008C58FD"/>
    <w:rsid w:val="008D4165"/>
    <w:rsid w:val="008D5A92"/>
    <w:rsid w:val="008E12E9"/>
    <w:rsid w:val="008E6463"/>
    <w:rsid w:val="008E6881"/>
    <w:rsid w:val="008E6BB7"/>
    <w:rsid w:val="008F23CD"/>
    <w:rsid w:val="008F4211"/>
    <w:rsid w:val="00903467"/>
    <w:rsid w:val="00906DF4"/>
    <w:rsid w:val="0090752B"/>
    <w:rsid w:val="009107F9"/>
    <w:rsid w:val="0091199A"/>
    <w:rsid w:val="00912801"/>
    <w:rsid w:val="00915AC8"/>
    <w:rsid w:val="00923EB9"/>
    <w:rsid w:val="00933319"/>
    <w:rsid w:val="00937B3E"/>
    <w:rsid w:val="00943ECF"/>
    <w:rsid w:val="00957068"/>
    <w:rsid w:val="00962A7C"/>
    <w:rsid w:val="00965DC3"/>
    <w:rsid w:val="0096683C"/>
    <w:rsid w:val="0097668F"/>
    <w:rsid w:val="009920E9"/>
    <w:rsid w:val="009A0A0B"/>
    <w:rsid w:val="009A490E"/>
    <w:rsid w:val="009A5818"/>
    <w:rsid w:val="009B2B96"/>
    <w:rsid w:val="009B429A"/>
    <w:rsid w:val="009C1436"/>
    <w:rsid w:val="009C4F05"/>
    <w:rsid w:val="009C50C3"/>
    <w:rsid w:val="009C52D0"/>
    <w:rsid w:val="009D6A8C"/>
    <w:rsid w:val="009D7A57"/>
    <w:rsid w:val="009E2614"/>
    <w:rsid w:val="009E26E0"/>
    <w:rsid w:val="009E454D"/>
    <w:rsid w:val="009F5F9E"/>
    <w:rsid w:val="009F68AF"/>
    <w:rsid w:val="009F75DB"/>
    <w:rsid w:val="00A1349E"/>
    <w:rsid w:val="00A1429D"/>
    <w:rsid w:val="00A30AEB"/>
    <w:rsid w:val="00A34437"/>
    <w:rsid w:val="00A37A48"/>
    <w:rsid w:val="00A4436F"/>
    <w:rsid w:val="00A44E26"/>
    <w:rsid w:val="00A455D0"/>
    <w:rsid w:val="00A465BD"/>
    <w:rsid w:val="00A505F6"/>
    <w:rsid w:val="00A52A09"/>
    <w:rsid w:val="00A53368"/>
    <w:rsid w:val="00A53710"/>
    <w:rsid w:val="00A72CFF"/>
    <w:rsid w:val="00A75B09"/>
    <w:rsid w:val="00A76B7A"/>
    <w:rsid w:val="00A771A0"/>
    <w:rsid w:val="00A8244C"/>
    <w:rsid w:val="00A83B48"/>
    <w:rsid w:val="00A861BB"/>
    <w:rsid w:val="00A915BC"/>
    <w:rsid w:val="00A95B1F"/>
    <w:rsid w:val="00A95D3C"/>
    <w:rsid w:val="00A95F1A"/>
    <w:rsid w:val="00AB6608"/>
    <w:rsid w:val="00AC472F"/>
    <w:rsid w:val="00AD29FE"/>
    <w:rsid w:val="00AD3349"/>
    <w:rsid w:val="00AE2888"/>
    <w:rsid w:val="00AF1C22"/>
    <w:rsid w:val="00AF3667"/>
    <w:rsid w:val="00B04633"/>
    <w:rsid w:val="00B04B18"/>
    <w:rsid w:val="00B05739"/>
    <w:rsid w:val="00B10397"/>
    <w:rsid w:val="00B1742E"/>
    <w:rsid w:val="00B2328E"/>
    <w:rsid w:val="00B2426E"/>
    <w:rsid w:val="00B24FD6"/>
    <w:rsid w:val="00B323E8"/>
    <w:rsid w:val="00B3520E"/>
    <w:rsid w:val="00B50C66"/>
    <w:rsid w:val="00B555E2"/>
    <w:rsid w:val="00B57130"/>
    <w:rsid w:val="00B626A9"/>
    <w:rsid w:val="00B64D31"/>
    <w:rsid w:val="00B671EF"/>
    <w:rsid w:val="00B67D39"/>
    <w:rsid w:val="00B67E5C"/>
    <w:rsid w:val="00B727EA"/>
    <w:rsid w:val="00B73CDB"/>
    <w:rsid w:val="00B9084F"/>
    <w:rsid w:val="00B9290E"/>
    <w:rsid w:val="00B930AB"/>
    <w:rsid w:val="00B940F7"/>
    <w:rsid w:val="00B94C3C"/>
    <w:rsid w:val="00B95A77"/>
    <w:rsid w:val="00B96865"/>
    <w:rsid w:val="00BA4763"/>
    <w:rsid w:val="00BA6F94"/>
    <w:rsid w:val="00BB462E"/>
    <w:rsid w:val="00BB48F9"/>
    <w:rsid w:val="00BB630D"/>
    <w:rsid w:val="00BB7919"/>
    <w:rsid w:val="00BC5D14"/>
    <w:rsid w:val="00BD2F25"/>
    <w:rsid w:val="00BF6A2A"/>
    <w:rsid w:val="00C001A2"/>
    <w:rsid w:val="00C00215"/>
    <w:rsid w:val="00C10C80"/>
    <w:rsid w:val="00C1236C"/>
    <w:rsid w:val="00C1726F"/>
    <w:rsid w:val="00C206DF"/>
    <w:rsid w:val="00C220EC"/>
    <w:rsid w:val="00C2422F"/>
    <w:rsid w:val="00C44E0B"/>
    <w:rsid w:val="00C454BD"/>
    <w:rsid w:val="00C554A1"/>
    <w:rsid w:val="00C57846"/>
    <w:rsid w:val="00C71457"/>
    <w:rsid w:val="00C94A32"/>
    <w:rsid w:val="00C95139"/>
    <w:rsid w:val="00C95B11"/>
    <w:rsid w:val="00CB1DD7"/>
    <w:rsid w:val="00CB2BAD"/>
    <w:rsid w:val="00CB348A"/>
    <w:rsid w:val="00CB59A9"/>
    <w:rsid w:val="00CB70BD"/>
    <w:rsid w:val="00CC0E87"/>
    <w:rsid w:val="00CE7583"/>
    <w:rsid w:val="00CF14C3"/>
    <w:rsid w:val="00CF1A2B"/>
    <w:rsid w:val="00CF2770"/>
    <w:rsid w:val="00CF6BF3"/>
    <w:rsid w:val="00D00417"/>
    <w:rsid w:val="00D00E0E"/>
    <w:rsid w:val="00D04A8F"/>
    <w:rsid w:val="00D0664D"/>
    <w:rsid w:val="00D14556"/>
    <w:rsid w:val="00D17A2A"/>
    <w:rsid w:val="00D2086E"/>
    <w:rsid w:val="00D20C6F"/>
    <w:rsid w:val="00D25B4D"/>
    <w:rsid w:val="00D42858"/>
    <w:rsid w:val="00D44762"/>
    <w:rsid w:val="00D45318"/>
    <w:rsid w:val="00D53845"/>
    <w:rsid w:val="00D548B1"/>
    <w:rsid w:val="00D60121"/>
    <w:rsid w:val="00D67C23"/>
    <w:rsid w:val="00D70852"/>
    <w:rsid w:val="00D73F0A"/>
    <w:rsid w:val="00D75AF2"/>
    <w:rsid w:val="00D82382"/>
    <w:rsid w:val="00D842AA"/>
    <w:rsid w:val="00D85880"/>
    <w:rsid w:val="00D91C4C"/>
    <w:rsid w:val="00D9239B"/>
    <w:rsid w:val="00D93D8A"/>
    <w:rsid w:val="00D9784B"/>
    <w:rsid w:val="00DA2C4E"/>
    <w:rsid w:val="00DA3DB0"/>
    <w:rsid w:val="00DB10F2"/>
    <w:rsid w:val="00DB20DE"/>
    <w:rsid w:val="00DB2184"/>
    <w:rsid w:val="00DC0397"/>
    <w:rsid w:val="00DC4101"/>
    <w:rsid w:val="00DC4506"/>
    <w:rsid w:val="00DC5E6D"/>
    <w:rsid w:val="00DC74BB"/>
    <w:rsid w:val="00DD0C09"/>
    <w:rsid w:val="00DD329E"/>
    <w:rsid w:val="00DD3444"/>
    <w:rsid w:val="00DD45A1"/>
    <w:rsid w:val="00DE30B9"/>
    <w:rsid w:val="00DE43BE"/>
    <w:rsid w:val="00DE781A"/>
    <w:rsid w:val="00DE7C3B"/>
    <w:rsid w:val="00DF0CE2"/>
    <w:rsid w:val="00DF26A1"/>
    <w:rsid w:val="00DF5DA2"/>
    <w:rsid w:val="00E02E1A"/>
    <w:rsid w:val="00E15A07"/>
    <w:rsid w:val="00E17A50"/>
    <w:rsid w:val="00E20219"/>
    <w:rsid w:val="00E20D8D"/>
    <w:rsid w:val="00E24185"/>
    <w:rsid w:val="00E26B46"/>
    <w:rsid w:val="00E30DF9"/>
    <w:rsid w:val="00E35E6B"/>
    <w:rsid w:val="00E36220"/>
    <w:rsid w:val="00E44FAD"/>
    <w:rsid w:val="00E4507E"/>
    <w:rsid w:val="00E522A7"/>
    <w:rsid w:val="00E55E3E"/>
    <w:rsid w:val="00E62445"/>
    <w:rsid w:val="00E63F08"/>
    <w:rsid w:val="00E64395"/>
    <w:rsid w:val="00E6751E"/>
    <w:rsid w:val="00E729E9"/>
    <w:rsid w:val="00E743CE"/>
    <w:rsid w:val="00E8498E"/>
    <w:rsid w:val="00E87FB6"/>
    <w:rsid w:val="00E901CD"/>
    <w:rsid w:val="00E91A27"/>
    <w:rsid w:val="00E92405"/>
    <w:rsid w:val="00E925E6"/>
    <w:rsid w:val="00E95146"/>
    <w:rsid w:val="00E953AC"/>
    <w:rsid w:val="00EA265A"/>
    <w:rsid w:val="00EA66CD"/>
    <w:rsid w:val="00EB5671"/>
    <w:rsid w:val="00EB793E"/>
    <w:rsid w:val="00EC2483"/>
    <w:rsid w:val="00EC41D7"/>
    <w:rsid w:val="00ED08E7"/>
    <w:rsid w:val="00ED6706"/>
    <w:rsid w:val="00EE35D1"/>
    <w:rsid w:val="00EE4A03"/>
    <w:rsid w:val="00EF1C44"/>
    <w:rsid w:val="00EF6F74"/>
    <w:rsid w:val="00F00D62"/>
    <w:rsid w:val="00F01683"/>
    <w:rsid w:val="00F10982"/>
    <w:rsid w:val="00F13CB7"/>
    <w:rsid w:val="00F14C0B"/>
    <w:rsid w:val="00F17614"/>
    <w:rsid w:val="00F2203B"/>
    <w:rsid w:val="00F22A0B"/>
    <w:rsid w:val="00F32072"/>
    <w:rsid w:val="00F36E91"/>
    <w:rsid w:val="00F3786F"/>
    <w:rsid w:val="00F43C80"/>
    <w:rsid w:val="00F44095"/>
    <w:rsid w:val="00F44465"/>
    <w:rsid w:val="00F525D8"/>
    <w:rsid w:val="00F527A3"/>
    <w:rsid w:val="00F53F33"/>
    <w:rsid w:val="00F56B68"/>
    <w:rsid w:val="00F56DB9"/>
    <w:rsid w:val="00F60B4B"/>
    <w:rsid w:val="00F61429"/>
    <w:rsid w:val="00F61C3C"/>
    <w:rsid w:val="00F6415D"/>
    <w:rsid w:val="00F64A6C"/>
    <w:rsid w:val="00F802D8"/>
    <w:rsid w:val="00F812C8"/>
    <w:rsid w:val="00F8373E"/>
    <w:rsid w:val="00F9053E"/>
    <w:rsid w:val="00FA022D"/>
    <w:rsid w:val="00FA1D2C"/>
    <w:rsid w:val="00FA29A6"/>
    <w:rsid w:val="00FB1E44"/>
    <w:rsid w:val="00FB3B9D"/>
    <w:rsid w:val="00FB747B"/>
    <w:rsid w:val="00FB7582"/>
    <w:rsid w:val="00FC2E69"/>
    <w:rsid w:val="00FC41D8"/>
    <w:rsid w:val="00FC4F2E"/>
    <w:rsid w:val="00FD1E14"/>
    <w:rsid w:val="00FD6EF8"/>
    <w:rsid w:val="00FD739C"/>
    <w:rsid w:val="00FE44E3"/>
    <w:rsid w:val="00FE5D13"/>
    <w:rsid w:val="00FF54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90E"/>
    <w:pPr>
      <w:spacing w:line="312" w:lineRule="auto"/>
    </w:pPr>
    <w:rPr>
      <w:rFonts w:ascii="Times New Roman" w:hAnsi="Times New Roman"/>
    </w:rPr>
  </w:style>
  <w:style w:type="paragraph" w:styleId="Titre1">
    <w:name w:val="heading 1"/>
    <w:basedOn w:val="Normal"/>
    <w:next w:val="Normal"/>
    <w:link w:val="Titre1Car"/>
    <w:uiPriority w:val="9"/>
    <w:qFormat/>
    <w:rsid w:val="0037790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itre2">
    <w:name w:val="heading 2"/>
    <w:basedOn w:val="Normal"/>
    <w:next w:val="Normal"/>
    <w:link w:val="Titre2Car"/>
    <w:uiPriority w:val="9"/>
    <w:unhideWhenUsed/>
    <w:qFormat/>
    <w:rsid w:val="00E35E6B"/>
    <w:pPr>
      <w:keepNext/>
      <w:keepLines/>
      <w:numPr>
        <w:numId w:val="2"/>
      </w:numPr>
      <w:spacing w:before="40" w:after="0"/>
      <w:outlineLvl w:val="1"/>
    </w:pPr>
    <w:rPr>
      <w:rFonts w:asciiTheme="majorHAnsi" w:eastAsiaTheme="majorEastAsia" w:hAnsiTheme="majorHAnsi" w:cstheme="majorBidi"/>
      <w:color w:val="262626" w:themeColor="text1" w:themeTint="D9"/>
      <w:sz w:val="28"/>
      <w:szCs w:val="28"/>
    </w:rPr>
  </w:style>
  <w:style w:type="paragraph" w:styleId="Titre3">
    <w:name w:val="heading 3"/>
    <w:basedOn w:val="Normal"/>
    <w:next w:val="Normal"/>
    <w:link w:val="Titre3Car"/>
    <w:uiPriority w:val="9"/>
    <w:unhideWhenUsed/>
    <w:qFormat/>
    <w:rsid w:val="00CB59A9"/>
    <w:pPr>
      <w:keepNext/>
      <w:keepLines/>
      <w:numPr>
        <w:ilvl w:val="1"/>
        <w:numId w:val="1"/>
      </w:numPr>
      <w:spacing w:before="40" w:after="240"/>
      <w:outlineLvl w:val="2"/>
    </w:pPr>
    <w:rPr>
      <w:rFonts w:asciiTheme="majorHAnsi" w:eastAsiaTheme="majorEastAsia" w:hAnsiTheme="majorHAnsi" w:cstheme="majorBidi"/>
      <w:color w:val="0D0D0D" w:themeColor="text1" w:themeTint="F2"/>
      <w:sz w:val="24"/>
      <w:szCs w:val="24"/>
    </w:rPr>
  </w:style>
  <w:style w:type="paragraph" w:styleId="Titre4">
    <w:name w:val="heading 4"/>
    <w:basedOn w:val="Normal"/>
    <w:next w:val="Normal"/>
    <w:link w:val="Titre4Car"/>
    <w:uiPriority w:val="9"/>
    <w:unhideWhenUsed/>
    <w:qFormat/>
    <w:rsid w:val="00E35E6B"/>
    <w:pPr>
      <w:keepNext/>
      <w:keepLines/>
      <w:numPr>
        <w:ilvl w:val="2"/>
        <w:numId w:val="1"/>
      </w:numPr>
      <w:spacing w:before="40" w:after="240"/>
      <w:outlineLvl w:val="3"/>
    </w:pPr>
    <w:rPr>
      <w:rFonts w:asciiTheme="majorHAnsi" w:eastAsiaTheme="majorEastAsia" w:hAnsiTheme="majorHAnsi" w:cstheme="majorBidi"/>
      <w:i/>
      <w:iCs/>
      <w:color w:val="404040" w:themeColor="text1" w:themeTint="BF"/>
    </w:rPr>
  </w:style>
  <w:style w:type="paragraph" w:styleId="Titre5">
    <w:name w:val="heading 5"/>
    <w:basedOn w:val="Normal"/>
    <w:next w:val="Normal"/>
    <w:link w:val="Titre5Car"/>
    <w:uiPriority w:val="9"/>
    <w:unhideWhenUsed/>
    <w:qFormat/>
    <w:rsid w:val="0037790E"/>
    <w:pPr>
      <w:keepNext/>
      <w:keepLines/>
      <w:spacing w:before="40" w:after="0"/>
      <w:outlineLvl w:val="4"/>
    </w:pPr>
    <w:rPr>
      <w:rFonts w:asciiTheme="majorHAnsi" w:eastAsiaTheme="majorEastAsia" w:hAnsiTheme="majorHAnsi" w:cstheme="majorBidi"/>
      <w:color w:val="404040" w:themeColor="text1" w:themeTint="BF"/>
    </w:rPr>
  </w:style>
  <w:style w:type="paragraph" w:styleId="Titre6">
    <w:name w:val="heading 6"/>
    <w:basedOn w:val="Normal"/>
    <w:next w:val="Normal"/>
    <w:link w:val="Titre6Car"/>
    <w:uiPriority w:val="9"/>
    <w:semiHidden/>
    <w:unhideWhenUsed/>
    <w:qFormat/>
    <w:rsid w:val="0037790E"/>
    <w:pPr>
      <w:keepNext/>
      <w:keepLines/>
      <w:spacing w:before="40" w:after="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37790E"/>
    <w:pPr>
      <w:keepNext/>
      <w:keepLines/>
      <w:spacing w:before="40"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37790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37790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24185"/>
    <w:pPr>
      <w:spacing w:before="100" w:beforeAutospacing="1" w:after="100" w:afterAutospacing="1" w:line="240" w:lineRule="auto"/>
    </w:pPr>
    <w:rPr>
      <w:rFonts w:eastAsia="Times New Roman" w:cs="Times New Roman"/>
      <w:sz w:val="24"/>
      <w:szCs w:val="24"/>
      <w:lang w:eastAsia="fr-FR"/>
    </w:rPr>
  </w:style>
  <w:style w:type="paragraph" w:styleId="Paragraphedeliste">
    <w:name w:val="List Paragraph"/>
    <w:basedOn w:val="Normal"/>
    <w:uiPriority w:val="99"/>
    <w:qFormat/>
    <w:rsid w:val="00E24185"/>
    <w:pPr>
      <w:ind w:left="720"/>
      <w:contextualSpacing/>
    </w:pPr>
  </w:style>
  <w:style w:type="paragraph" w:styleId="En-tte">
    <w:name w:val="header"/>
    <w:basedOn w:val="Normal"/>
    <w:link w:val="En-tteCar"/>
    <w:uiPriority w:val="99"/>
    <w:unhideWhenUsed/>
    <w:rsid w:val="009E454D"/>
    <w:pPr>
      <w:tabs>
        <w:tab w:val="center" w:pos="4536"/>
        <w:tab w:val="right" w:pos="9072"/>
      </w:tabs>
      <w:spacing w:after="0" w:line="240" w:lineRule="auto"/>
    </w:pPr>
  </w:style>
  <w:style w:type="character" w:customStyle="1" w:styleId="En-tteCar">
    <w:name w:val="En-tête Car"/>
    <w:basedOn w:val="Policepardfaut"/>
    <w:link w:val="En-tte"/>
    <w:uiPriority w:val="99"/>
    <w:rsid w:val="009E454D"/>
  </w:style>
  <w:style w:type="paragraph" w:styleId="Pieddepage">
    <w:name w:val="footer"/>
    <w:basedOn w:val="Normal"/>
    <w:link w:val="PieddepageCar"/>
    <w:uiPriority w:val="99"/>
    <w:unhideWhenUsed/>
    <w:rsid w:val="009E45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454D"/>
  </w:style>
  <w:style w:type="character" w:customStyle="1" w:styleId="Titre1Car">
    <w:name w:val="Titre 1 Car"/>
    <w:basedOn w:val="Policepardfaut"/>
    <w:link w:val="Titre1"/>
    <w:uiPriority w:val="9"/>
    <w:rsid w:val="0037790E"/>
    <w:rPr>
      <w:rFonts w:asciiTheme="majorHAnsi" w:eastAsiaTheme="majorEastAsia" w:hAnsiTheme="majorHAnsi" w:cstheme="majorBidi"/>
      <w:color w:val="262626" w:themeColor="text1" w:themeTint="D9"/>
      <w:sz w:val="32"/>
      <w:szCs w:val="32"/>
    </w:rPr>
  </w:style>
  <w:style w:type="paragraph" w:styleId="En-ttedetabledesmatires">
    <w:name w:val="TOC Heading"/>
    <w:basedOn w:val="Titre1"/>
    <w:next w:val="Normal"/>
    <w:uiPriority w:val="39"/>
    <w:unhideWhenUsed/>
    <w:qFormat/>
    <w:rsid w:val="0037790E"/>
    <w:pPr>
      <w:outlineLvl w:val="9"/>
    </w:pPr>
  </w:style>
  <w:style w:type="paragraph" w:styleId="Textedebulles">
    <w:name w:val="Balloon Text"/>
    <w:basedOn w:val="Normal"/>
    <w:link w:val="TextedebullesCar"/>
    <w:uiPriority w:val="99"/>
    <w:semiHidden/>
    <w:unhideWhenUsed/>
    <w:rsid w:val="00CF1A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A2B"/>
    <w:rPr>
      <w:rFonts w:ascii="Tahoma" w:hAnsi="Tahoma" w:cs="Tahoma"/>
      <w:sz w:val="16"/>
      <w:szCs w:val="16"/>
    </w:rPr>
  </w:style>
  <w:style w:type="paragraph" w:styleId="Notedebasdepage">
    <w:name w:val="footnote text"/>
    <w:basedOn w:val="Normal"/>
    <w:link w:val="NotedebasdepageCar"/>
    <w:uiPriority w:val="99"/>
    <w:semiHidden/>
    <w:unhideWhenUsed/>
    <w:rsid w:val="007137A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37AD"/>
    <w:rPr>
      <w:sz w:val="20"/>
      <w:szCs w:val="20"/>
    </w:rPr>
  </w:style>
  <w:style w:type="character" w:styleId="Appelnotedebasdep">
    <w:name w:val="footnote reference"/>
    <w:basedOn w:val="Policepardfaut"/>
    <w:uiPriority w:val="99"/>
    <w:semiHidden/>
    <w:unhideWhenUsed/>
    <w:rsid w:val="007137AD"/>
    <w:rPr>
      <w:vertAlign w:val="superscript"/>
    </w:rPr>
  </w:style>
  <w:style w:type="character" w:styleId="lev">
    <w:name w:val="Strong"/>
    <w:basedOn w:val="Policepardfaut"/>
    <w:uiPriority w:val="22"/>
    <w:qFormat/>
    <w:rsid w:val="0037790E"/>
    <w:rPr>
      <w:b/>
      <w:bCs/>
      <w:color w:val="auto"/>
    </w:rPr>
  </w:style>
  <w:style w:type="character" w:styleId="Lienhypertexte">
    <w:name w:val="Hyperlink"/>
    <w:basedOn w:val="Policepardfaut"/>
    <w:uiPriority w:val="99"/>
    <w:unhideWhenUsed/>
    <w:rsid w:val="00FE5D13"/>
    <w:rPr>
      <w:color w:val="0000FF"/>
      <w:u w:val="single"/>
    </w:rPr>
  </w:style>
  <w:style w:type="paragraph" w:styleId="TM2">
    <w:name w:val="toc 2"/>
    <w:basedOn w:val="Normal"/>
    <w:next w:val="Normal"/>
    <w:autoRedefine/>
    <w:uiPriority w:val="39"/>
    <w:unhideWhenUsed/>
    <w:rsid w:val="009F75DB"/>
    <w:pPr>
      <w:spacing w:after="100"/>
      <w:ind w:left="220"/>
    </w:pPr>
    <w:rPr>
      <w:lang w:eastAsia="fr-FR"/>
    </w:rPr>
  </w:style>
  <w:style w:type="paragraph" w:styleId="TM1">
    <w:name w:val="toc 1"/>
    <w:basedOn w:val="Normal"/>
    <w:next w:val="Normal"/>
    <w:autoRedefine/>
    <w:uiPriority w:val="39"/>
    <w:unhideWhenUsed/>
    <w:rsid w:val="009F75DB"/>
    <w:pPr>
      <w:spacing w:after="100"/>
    </w:pPr>
    <w:rPr>
      <w:lang w:eastAsia="fr-FR"/>
    </w:rPr>
  </w:style>
  <w:style w:type="paragraph" w:styleId="TM3">
    <w:name w:val="toc 3"/>
    <w:basedOn w:val="Normal"/>
    <w:next w:val="Normal"/>
    <w:autoRedefine/>
    <w:uiPriority w:val="39"/>
    <w:unhideWhenUsed/>
    <w:rsid w:val="009F75DB"/>
    <w:pPr>
      <w:spacing w:after="100"/>
      <w:ind w:left="440"/>
    </w:pPr>
    <w:rPr>
      <w:lang w:eastAsia="fr-FR"/>
    </w:rPr>
  </w:style>
  <w:style w:type="character" w:styleId="Lienhypertextesuivivisit">
    <w:name w:val="FollowedHyperlink"/>
    <w:basedOn w:val="Policepardfaut"/>
    <w:uiPriority w:val="99"/>
    <w:semiHidden/>
    <w:unhideWhenUsed/>
    <w:rsid w:val="00495915"/>
    <w:rPr>
      <w:color w:val="800080" w:themeColor="followedHyperlink"/>
      <w:u w:val="single"/>
    </w:rPr>
  </w:style>
  <w:style w:type="character" w:styleId="Marquedecommentaire">
    <w:name w:val="annotation reference"/>
    <w:basedOn w:val="Policepardfaut"/>
    <w:uiPriority w:val="99"/>
    <w:semiHidden/>
    <w:unhideWhenUsed/>
    <w:rsid w:val="0041648D"/>
    <w:rPr>
      <w:sz w:val="16"/>
      <w:szCs w:val="16"/>
    </w:rPr>
  </w:style>
  <w:style w:type="paragraph" w:styleId="Commentaire">
    <w:name w:val="annotation text"/>
    <w:basedOn w:val="Normal"/>
    <w:link w:val="CommentaireCar"/>
    <w:uiPriority w:val="99"/>
    <w:semiHidden/>
    <w:unhideWhenUsed/>
    <w:rsid w:val="0041648D"/>
    <w:pPr>
      <w:spacing w:line="240" w:lineRule="auto"/>
    </w:pPr>
    <w:rPr>
      <w:sz w:val="20"/>
      <w:szCs w:val="20"/>
    </w:rPr>
  </w:style>
  <w:style w:type="character" w:customStyle="1" w:styleId="CommentaireCar">
    <w:name w:val="Commentaire Car"/>
    <w:basedOn w:val="Policepardfaut"/>
    <w:link w:val="Commentaire"/>
    <w:uiPriority w:val="99"/>
    <w:semiHidden/>
    <w:rsid w:val="0041648D"/>
    <w:rPr>
      <w:sz w:val="20"/>
      <w:szCs w:val="20"/>
    </w:rPr>
  </w:style>
  <w:style w:type="paragraph" w:styleId="Objetducommentaire">
    <w:name w:val="annotation subject"/>
    <w:basedOn w:val="Commentaire"/>
    <w:next w:val="Commentaire"/>
    <w:link w:val="ObjetducommentaireCar"/>
    <w:uiPriority w:val="99"/>
    <w:semiHidden/>
    <w:unhideWhenUsed/>
    <w:rsid w:val="0041648D"/>
    <w:rPr>
      <w:b/>
      <w:bCs/>
    </w:rPr>
  </w:style>
  <w:style w:type="character" w:customStyle="1" w:styleId="ObjetducommentaireCar">
    <w:name w:val="Objet du commentaire Car"/>
    <w:basedOn w:val="CommentaireCar"/>
    <w:link w:val="Objetducommentaire"/>
    <w:uiPriority w:val="99"/>
    <w:semiHidden/>
    <w:rsid w:val="0041648D"/>
    <w:rPr>
      <w:b/>
      <w:bCs/>
      <w:sz w:val="20"/>
      <w:szCs w:val="20"/>
    </w:rPr>
  </w:style>
  <w:style w:type="paragraph" w:styleId="Rvision">
    <w:name w:val="Revision"/>
    <w:hidden/>
    <w:uiPriority w:val="99"/>
    <w:semiHidden/>
    <w:rsid w:val="001664E7"/>
    <w:pPr>
      <w:spacing w:after="0" w:line="240" w:lineRule="auto"/>
    </w:pPr>
  </w:style>
  <w:style w:type="paragraph" w:styleId="Notedefin">
    <w:name w:val="endnote text"/>
    <w:basedOn w:val="Normal"/>
    <w:link w:val="NotedefinCar"/>
    <w:uiPriority w:val="99"/>
    <w:semiHidden/>
    <w:unhideWhenUsed/>
    <w:rsid w:val="00141509"/>
    <w:pPr>
      <w:spacing w:after="0" w:line="240" w:lineRule="auto"/>
    </w:pPr>
    <w:rPr>
      <w:sz w:val="20"/>
      <w:szCs w:val="20"/>
    </w:rPr>
  </w:style>
  <w:style w:type="character" w:customStyle="1" w:styleId="NotedefinCar">
    <w:name w:val="Note de fin Car"/>
    <w:basedOn w:val="Policepardfaut"/>
    <w:link w:val="Notedefin"/>
    <w:uiPriority w:val="99"/>
    <w:semiHidden/>
    <w:rsid w:val="00141509"/>
    <w:rPr>
      <w:sz w:val="20"/>
      <w:szCs w:val="20"/>
    </w:rPr>
  </w:style>
  <w:style w:type="character" w:styleId="Appeldenotedefin">
    <w:name w:val="endnote reference"/>
    <w:basedOn w:val="Policepardfaut"/>
    <w:uiPriority w:val="99"/>
    <w:semiHidden/>
    <w:unhideWhenUsed/>
    <w:rsid w:val="00141509"/>
    <w:rPr>
      <w:vertAlign w:val="superscript"/>
    </w:rPr>
  </w:style>
  <w:style w:type="character" w:customStyle="1" w:styleId="Titre2Car">
    <w:name w:val="Titre 2 Car"/>
    <w:basedOn w:val="Policepardfaut"/>
    <w:link w:val="Titre2"/>
    <w:uiPriority w:val="9"/>
    <w:rsid w:val="00E35E6B"/>
    <w:rPr>
      <w:rFonts w:asciiTheme="majorHAnsi" w:eastAsiaTheme="majorEastAsia" w:hAnsiTheme="majorHAnsi" w:cstheme="majorBidi"/>
      <w:color w:val="262626" w:themeColor="text1" w:themeTint="D9"/>
      <w:sz w:val="28"/>
      <w:szCs w:val="28"/>
    </w:rPr>
  </w:style>
  <w:style w:type="character" w:customStyle="1" w:styleId="Titre3Car">
    <w:name w:val="Titre 3 Car"/>
    <w:basedOn w:val="Policepardfaut"/>
    <w:link w:val="Titre3"/>
    <w:uiPriority w:val="9"/>
    <w:rsid w:val="00CB59A9"/>
    <w:rPr>
      <w:rFonts w:asciiTheme="majorHAnsi" w:eastAsiaTheme="majorEastAsia" w:hAnsiTheme="majorHAnsi" w:cstheme="majorBidi"/>
      <w:color w:val="0D0D0D" w:themeColor="text1" w:themeTint="F2"/>
      <w:sz w:val="24"/>
      <w:szCs w:val="24"/>
    </w:rPr>
  </w:style>
  <w:style w:type="character" w:customStyle="1" w:styleId="Titre4Car">
    <w:name w:val="Titre 4 Car"/>
    <w:basedOn w:val="Policepardfaut"/>
    <w:link w:val="Titre4"/>
    <w:uiPriority w:val="9"/>
    <w:rsid w:val="00E35E6B"/>
    <w:rPr>
      <w:rFonts w:asciiTheme="majorHAnsi" w:eastAsiaTheme="majorEastAsia" w:hAnsiTheme="majorHAnsi" w:cstheme="majorBidi"/>
      <w:i/>
      <w:iCs/>
      <w:color w:val="404040" w:themeColor="text1" w:themeTint="BF"/>
    </w:rPr>
  </w:style>
  <w:style w:type="character" w:customStyle="1" w:styleId="Titre5Car">
    <w:name w:val="Titre 5 Car"/>
    <w:basedOn w:val="Policepardfaut"/>
    <w:link w:val="Titre5"/>
    <w:uiPriority w:val="9"/>
    <w:rsid w:val="0037790E"/>
    <w:rPr>
      <w:rFonts w:asciiTheme="majorHAnsi" w:eastAsiaTheme="majorEastAsia" w:hAnsiTheme="majorHAnsi" w:cstheme="majorBidi"/>
      <w:color w:val="404040" w:themeColor="text1" w:themeTint="BF"/>
    </w:rPr>
  </w:style>
  <w:style w:type="character" w:customStyle="1" w:styleId="Titre6Car">
    <w:name w:val="Titre 6 Car"/>
    <w:basedOn w:val="Policepardfaut"/>
    <w:link w:val="Titre6"/>
    <w:uiPriority w:val="9"/>
    <w:semiHidden/>
    <w:rsid w:val="0037790E"/>
    <w:rPr>
      <w:rFonts w:asciiTheme="majorHAnsi" w:eastAsiaTheme="majorEastAsia" w:hAnsiTheme="majorHAnsi" w:cstheme="majorBidi"/>
    </w:rPr>
  </w:style>
  <w:style w:type="character" w:customStyle="1" w:styleId="Titre7Car">
    <w:name w:val="Titre 7 Car"/>
    <w:basedOn w:val="Policepardfaut"/>
    <w:link w:val="Titre7"/>
    <w:uiPriority w:val="9"/>
    <w:semiHidden/>
    <w:rsid w:val="0037790E"/>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37790E"/>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37790E"/>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37790E"/>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37790E"/>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37790E"/>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37790E"/>
    <w:pPr>
      <w:numPr>
        <w:ilvl w:val="1"/>
      </w:numPr>
    </w:pPr>
    <w:rPr>
      <w:color w:val="5A5A5A" w:themeColor="text1" w:themeTint="A5"/>
      <w:spacing w:val="15"/>
    </w:rPr>
  </w:style>
  <w:style w:type="character" w:customStyle="1" w:styleId="Sous-titreCar">
    <w:name w:val="Sous-titre Car"/>
    <w:basedOn w:val="Policepardfaut"/>
    <w:link w:val="Sous-titre"/>
    <w:uiPriority w:val="11"/>
    <w:rsid w:val="0037790E"/>
    <w:rPr>
      <w:color w:val="5A5A5A" w:themeColor="text1" w:themeTint="A5"/>
      <w:spacing w:val="15"/>
    </w:rPr>
  </w:style>
  <w:style w:type="character" w:styleId="Accentuation">
    <w:name w:val="Emphasis"/>
    <w:basedOn w:val="Policepardfaut"/>
    <w:uiPriority w:val="20"/>
    <w:qFormat/>
    <w:rsid w:val="0037790E"/>
    <w:rPr>
      <w:i/>
      <w:iCs/>
      <w:color w:val="auto"/>
    </w:rPr>
  </w:style>
  <w:style w:type="paragraph" w:styleId="Sansinterligne">
    <w:name w:val="No Spacing"/>
    <w:uiPriority w:val="1"/>
    <w:qFormat/>
    <w:rsid w:val="0037790E"/>
    <w:pPr>
      <w:spacing w:after="0" w:line="240" w:lineRule="auto"/>
    </w:pPr>
  </w:style>
  <w:style w:type="paragraph" w:styleId="Citation">
    <w:name w:val="Quote"/>
    <w:basedOn w:val="Normal"/>
    <w:next w:val="Normal"/>
    <w:link w:val="CitationCar"/>
    <w:uiPriority w:val="29"/>
    <w:qFormat/>
    <w:rsid w:val="0037790E"/>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37790E"/>
    <w:rPr>
      <w:i/>
      <w:iCs/>
      <w:color w:val="404040" w:themeColor="text1" w:themeTint="BF"/>
    </w:rPr>
  </w:style>
  <w:style w:type="paragraph" w:styleId="Citationintense">
    <w:name w:val="Intense Quote"/>
    <w:basedOn w:val="Normal"/>
    <w:next w:val="Normal"/>
    <w:link w:val="CitationintenseCar"/>
    <w:uiPriority w:val="30"/>
    <w:qFormat/>
    <w:rsid w:val="0037790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tionintenseCar">
    <w:name w:val="Citation intense Car"/>
    <w:basedOn w:val="Policepardfaut"/>
    <w:link w:val="Citationintense"/>
    <w:uiPriority w:val="30"/>
    <w:rsid w:val="0037790E"/>
    <w:rPr>
      <w:i/>
      <w:iCs/>
      <w:color w:val="404040" w:themeColor="text1" w:themeTint="BF"/>
    </w:rPr>
  </w:style>
  <w:style w:type="character" w:styleId="Emphaseple">
    <w:name w:val="Subtle Emphasis"/>
    <w:basedOn w:val="Policepardfaut"/>
    <w:uiPriority w:val="19"/>
    <w:qFormat/>
    <w:rsid w:val="0037790E"/>
    <w:rPr>
      <w:i/>
      <w:iCs/>
      <w:color w:val="404040" w:themeColor="text1" w:themeTint="BF"/>
    </w:rPr>
  </w:style>
  <w:style w:type="character" w:styleId="Emphaseintense">
    <w:name w:val="Intense Emphasis"/>
    <w:basedOn w:val="Policepardfaut"/>
    <w:uiPriority w:val="21"/>
    <w:qFormat/>
    <w:rsid w:val="0037790E"/>
    <w:rPr>
      <w:b/>
      <w:bCs/>
      <w:i/>
      <w:iCs/>
      <w:color w:val="auto"/>
    </w:rPr>
  </w:style>
  <w:style w:type="character" w:styleId="Rfrenceple">
    <w:name w:val="Subtle Reference"/>
    <w:basedOn w:val="Policepardfaut"/>
    <w:uiPriority w:val="31"/>
    <w:qFormat/>
    <w:rsid w:val="0037790E"/>
    <w:rPr>
      <w:smallCaps/>
      <w:color w:val="404040" w:themeColor="text1" w:themeTint="BF"/>
    </w:rPr>
  </w:style>
  <w:style w:type="character" w:styleId="Rfrenceintense">
    <w:name w:val="Intense Reference"/>
    <w:basedOn w:val="Policepardfaut"/>
    <w:uiPriority w:val="32"/>
    <w:qFormat/>
    <w:rsid w:val="0037790E"/>
    <w:rPr>
      <w:b/>
      <w:bCs/>
      <w:smallCaps/>
      <w:color w:val="404040" w:themeColor="text1" w:themeTint="BF"/>
      <w:spacing w:val="5"/>
    </w:rPr>
  </w:style>
  <w:style w:type="character" w:styleId="Titredulivre">
    <w:name w:val="Book Title"/>
    <w:basedOn w:val="Policepardfaut"/>
    <w:uiPriority w:val="33"/>
    <w:qFormat/>
    <w:rsid w:val="0037790E"/>
    <w:rPr>
      <w:b/>
      <w:bCs/>
      <w:i/>
      <w:iCs/>
      <w:spacing w:val="5"/>
    </w:rPr>
  </w:style>
  <w:style w:type="character" w:customStyle="1" w:styleId="glmot">
    <w:name w:val="gl_mot"/>
    <w:basedOn w:val="Policepardfaut"/>
    <w:rsid w:val="00A53368"/>
  </w:style>
  <w:style w:type="character" w:customStyle="1" w:styleId="hps">
    <w:name w:val="hps"/>
    <w:basedOn w:val="Policepardfaut"/>
    <w:rsid w:val="00A53368"/>
  </w:style>
  <w:style w:type="paragraph" w:customStyle="1" w:styleId="puces">
    <w:name w:val="puces"/>
    <w:basedOn w:val="Normal"/>
    <w:rsid w:val="00DE781A"/>
    <w:pPr>
      <w:spacing w:before="100" w:beforeAutospacing="1" w:after="100" w:afterAutospacing="1" w:line="240" w:lineRule="auto"/>
    </w:pPr>
    <w:rPr>
      <w:rFonts w:eastAsia="Times New Roman" w:cs="Times New Roman"/>
      <w:sz w:val="24"/>
      <w:szCs w:val="24"/>
      <w:lang w:eastAsia="fr-FR"/>
    </w:rPr>
  </w:style>
  <w:style w:type="paragraph" w:customStyle="1" w:styleId="Paragraphedeliste1">
    <w:name w:val="Paragraphe de liste1"/>
    <w:basedOn w:val="Normal"/>
    <w:rsid w:val="0051432B"/>
    <w:pPr>
      <w:suppressAutoHyphens/>
      <w:spacing w:after="200" w:line="276" w:lineRule="auto"/>
      <w:ind w:left="720"/>
    </w:pPr>
    <w:rPr>
      <w:rFonts w:ascii="Calibri" w:eastAsia="Lucida Sans Unicode" w:hAnsi="Calibri" w:cs="Calibri"/>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90E"/>
    <w:pPr>
      <w:spacing w:line="312" w:lineRule="auto"/>
    </w:pPr>
    <w:rPr>
      <w:rFonts w:ascii="Times New Roman" w:hAnsi="Times New Roman"/>
    </w:rPr>
  </w:style>
  <w:style w:type="paragraph" w:styleId="Titre1">
    <w:name w:val="heading 1"/>
    <w:basedOn w:val="Normal"/>
    <w:next w:val="Normal"/>
    <w:link w:val="Titre1Car"/>
    <w:uiPriority w:val="9"/>
    <w:qFormat/>
    <w:rsid w:val="0037790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itre2">
    <w:name w:val="heading 2"/>
    <w:basedOn w:val="Normal"/>
    <w:next w:val="Normal"/>
    <w:link w:val="Titre2Car"/>
    <w:uiPriority w:val="9"/>
    <w:unhideWhenUsed/>
    <w:qFormat/>
    <w:rsid w:val="00E35E6B"/>
    <w:pPr>
      <w:keepNext/>
      <w:keepLines/>
      <w:numPr>
        <w:numId w:val="2"/>
      </w:numPr>
      <w:spacing w:before="40" w:after="0"/>
      <w:outlineLvl w:val="1"/>
    </w:pPr>
    <w:rPr>
      <w:rFonts w:asciiTheme="majorHAnsi" w:eastAsiaTheme="majorEastAsia" w:hAnsiTheme="majorHAnsi" w:cstheme="majorBidi"/>
      <w:color w:val="262626" w:themeColor="text1" w:themeTint="D9"/>
      <w:sz w:val="28"/>
      <w:szCs w:val="28"/>
    </w:rPr>
  </w:style>
  <w:style w:type="paragraph" w:styleId="Titre3">
    <w:name w:val="heading 3"/>
    <w:basedOn w:val="Normal"/>
    <w:next w:val="Normal"/>
    <w:link w:val="Titre3Car"/>
    <w:uiPriority w:val="9"/>
    <w:unhideWhenUsed/>
    <w:qFormat/>
    <w:rsid w:val="00CB59A9"/>
    <w:pPr>
      <w:keepNext/>
      <w:keepLines/>
      <w:numPr>
        <w:ilvl w:val="1"/>
        <w:numId w:val="1"/>
      </w:numPr>
      <w:spacing w:before="40" w:after="240"/>
      <w:outlineLvl w:val="2"/>
    </w:pPr>
    <w:rPr>
      <w:rFonts w:asciiTheme="majorHAnsi" w:eastAsiaTheme="majorEastAsia" w:hAnsiTheme="majorHAnsi" w:cstheme="majorBidi"/>
      <w:color w:val="0D0D0D" w:themeColor="text1" w:themeTint="F2"/>
      <w:sz w:val="24"/>
      <w:szCs w:val="24"/>
    </w:rPr>
  </w:style>
  <w:style w:type="paragraph" w:styleId="Titre4">
    <w:name w:val="heading 4"/>
    <w:basedOn w:val="Normal"/>
    <w:next w:val="Normal"/>
    <w:link w:val="Titre4Car"/>
    <w:uiPriority w:val="9"/>
    <w:unhideWhenUsed/>
    <w:qFormat/>
    <w:rsid w:val="00E35E6B"/>
    <w:pPr>
      <w:keepNext/>
      <w:keepLines/>
      <w:numPr>
        <w:ilvl w:val="2"/>
        <w:numId w:val="1"/>
      </w:numPr>
      <w:spacing w:before="40" w:after="240"/>
      <w:outlineLvl w:val="3"/>
    </w:pPr>
    <w:rPr>
      <w:rFonts w:asciiTheme="majorHAnsi" w:eastAsiaTheme="majorEastAsia" w:hAnsiTheme="majorHAnsi" w:cstheme="majorBidi"/>
      <w:i/>
      <w:iCs/>
      <w:color w:val="404040" w:themeColor="text1" w:themeTint="BF"/>
    </w:rPr>
  </w:style>
  <w:style w:type="paragraph" w:styleId="Titre5">
    <w:name w:val="heading 5"/>
    <w:basedOn w:val="Normal"/>
    <w:next w:val="Normal"/>
    <w:link w:val="Titre5Car"/>
    <w:uiPriority w:val="9"/>
    <w:unhideWhenUsed/>
    <w:qFormat/>
    <w:rsid w:val="0037790E"/>
    <w:pPr>
      <w:keepNext/>
      <w:keepLines/>
      <w:spacing w:before="40" w:after="0"/>
      <w:outlineLvl w:val="4"/>
    </w:pPr>
    <w:rPr>
      <w:rFonts w:asciiTheme="majorHAnsi" w:eastAsiaTheme="majorEastAsia" w:hAnsiTheme="majorHAnsi" w:cstheme="majorBidi"/>
      <w:color w:val="404040" w:themeColor="text1" w:themeTint="BF"/>
    </w:rPr>
  </w:style>
  <w:style w:type="paragraph" w:styleId="Titre6">
    <w:name w:val="heading 6"/>
    <w:basedOn w:val="Normal"/>
    <w:next w:val="Normal"/>
    <w:link w:val="Titre6Car"/>
    <w:uiPriority w:val="9"/>
    <w:semiHidden/>
    <w:unhideWhenUsed/>
    <w:qFormat/>
    <w:rsid w:val="0037790E"/>
    <w:pPr>
      <w:keepNext/>
      <w:keepLines/>
      <w:spacing w:before="40" w:after="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37790E"/>
    <w:pPr>
      <w:keepNext/>
      <w:keepLines/>
      <w:spacing w:before="40"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37790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37790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24185"/>
    <w:pPr>
      <w:spacing w:before="100" w:beforeAutospacing="1" w:after="100" w:afterAutospacing="1" w:line="240" w:lineRule="auto"/>
    </w:pPr>
    <w:rPr>
      <w:rFonts w:eastAsia="Times New Roman" w:cs="Times New Roman"/>
      <w:sz w:val="24"/>
      <w:szCs w:val="24"/>
      <w:lang w:eastAsia="fr-FR"/>
    </w:rPr>
  </w:style>
  <w:style w:type="paragraph" w:styleId="Paragraphedeliste">
    <w:name w:val="List Paragraph"/>
    <w:basedOn w:val="Normal"/>
    <w:uiPriority w:val="99"/>
    <w:qFormat/>
    <w:rsid w:val="00E24185"/>
    <w:pPr>
      <w:ind w:left="720"/>
      <w:contextualSpacing/>
    </w:pPr>
  </w:style>
  <w:style w:type="paragraph" w:styleId="En-tte">
    <w:name w:val="header"/>
    <w:basedOn w:val="Normal"/>
    <w:link w:val="En-tteCar"/>
    <w:uiPriority w:val="99"/>
    <w:unhideWhenUsed/>
    <w:rsid w:val="009E454D"/>
    <w:pPr>
      <w:tabs>
        <w:tab w:val="center" w:pos="4536"/>
        <w:tab w:val="right" w:pos="9072"/>
      </w:tabs>
      <w:spacing w:after="0" w:line="240" w:lineRule="auto"/>
    </w:pPr>
  </w:style>
  <w:style w:type="character" w:customStyle="1" w:styleId="En-tteCar">
    <w:name w:val="En-tête Car"/>
    <w:basedOn w:val="Policepardfaut"/>
    <w:link w:val="En-tte"/>
    <w:uiPriority w:val="99"/>
    <w:rsid w:val="009E454D"/>
  </w:style>
  <w:style w:type="paragraph" w:styleId="Pieddepage">
    <w:name w:val="footer"/>
    <w:basedOn w:val="Normal"/>
    <w:link w:val="PieddepageCar"/>
    <w:uiPriority w:val="99"/>
    <w:unhideWhenUsed/>
    <w:rsid w:val="009E45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454D"/>
  </w:style>
  <w:style w:type="character" w:customStyle="1" w:styleId="Titre1Car">
    <w:name w:val="Titre 1 Car"/>
    <w:basedOn w:val="Policepardfaut"/>
    <w:link w:val="Titre1"/>
    <w:uiPriority w:val="9"/>
    <w:rsid w:val="0037790E"/>
    <w:rPr>
      <w:rFonts w:asciiTheme="majorHAnsi" w:eastAsiaTheme="majorEastAsia" w:hAnsiTheme="majorHAnsi" w:cstheme="majorBidi"/>
      <w:color w:val="262626" w:themeColor="text1" w:themeTint="D9"/>
      <w:sz w:val="32"/>
      <w:szCs w:val="32"/>
    </w:rPr>
  </w:style>
  <w:style w:type="paragraph" w:styleId="En-ttedetabledesmatires">
    <w:name w:val="TOC Heading"/>
    <w:basedOn w:val="Titre1"/>
    <w:next w:val="Normal"/>
    <w:uiPriority w:val="39"/>
    <w:unhideWhenUsed/>
    <w:qFormat/>
    <w:rsid w:val="0037790E"/>
    <w:pPr>
      <w:outlineLvl w:val="9"/>
    </w:pPr>
  </w:style>
  <w:style w:type="paragraph" w:styleId="Textedebulles">
    <w:name w:val="Balloon Text"/>
    <w:basedOn w:val="Normal"/>
    <w:link w:val="TextedebullesCar"/>
    <w:uiPriority w:val="99"/>
    <w:semiHidden/>
    <w:unhideWhenUsed/>
    <w:rsid w:val="00CF1A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A2B"/>
    <w:rPr>
      <w:rFonts w:ascii="Tahoma" w:hAnsi="Tahoma" w:cs="Tahoma"/>
      <w:sz w:val="16"/>
      <w:szCs w:val="16"/>
    </w:rPr>
  </w:style>
  <w:style w:type="paragraph" w:styleId="Notedebasdepage">
    <w:name w:val="footnote text"/>
    <w:basedOn w:val="Normal"/>
    <w:link w:val="NotedebasdepageCar"/>
    <w:uiPriority w:val="99"/>
    <w:semiHidden/>
    <w:unhideWhenUsed/>
    <w:rsid w:val="007137A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37AD"/>
    <w:rPr>
      <w:sz w:val="20"/>
      <w:szCs w:val="20"/>
    </w:rPr>
  </w:style>
  <w:style w:type="character" w:styleId="Appelnotedebasdep">
    <w:name w:val="footnote reference"/>
    <w:basedOn w:val="Policepardfaut"/>
    <w:uiPriority w:val="99"/>
    <w:semiHidden/>
    <w:unhideWhenUsed/>
    <w:rsid w:val="007137AD"/>
    <w:rPr>
      <w:vertAlign w:val="superscript"/>
    </w:rPr>
  </w:style>
  <w:style w:type="character" w:styleId="lev">
    <w:name w:val="Strong"/>
    <w:basedOn w:val="Policepardfaut"/>
    <w:uiPriority w:val="22"/>
    <w:qFormat/>
    <w:rsid w:val="0037790E"/>
    <w:rPr>
      <w:b/>
      <w:bCs/>
      <w:color w:val="auto"/>
    </w:rPr>
  </w:style>
  <w:style w:type="character" w:styleId="Lienhypertexte">
    <w:name w:val="Hyperlink"/>
    <w:basedOn w:val="Policepardfaut"/>
    <w:uiPriority w:val="99"/>
    <w:unhideWhenUsed/>
    <w:rsid w:val="00FE5D13"/>
    <w:rPr>
      <w:color w:val="0000FF"/>
      <w:u w:val="single"/>
    </w:rPr>
  </w:style>
  <w:style w:type="paragraph" w:styleId="TM2">
    <w:name w:val="toc 2"/>
    <w:basedOn w:val="Normal"/>
    <w:next w:val="Normal"/>
    <w:autoRedefine/>
    <w:uiPriority w:val="39"/>
    <w:unhideWhenUsed/>
    <w:rsid w:val="009F75DB"/>
    <w:pPr>
      <w:spacing w:after="100"/>
      <w:ind w:left="220"/>
    </w:pPr>
    <w:rPr>
      <w:lang w:eastAsia="fr-FR"/>
    </w:rPr>
  </w:style>
  <w:style w:type="paragraph" w:styleId="TM1">
    <w:name w:val="toc 1"/>
    <w:basedOn w:val="Normal"/>
    <w:next w:val="Normal"/>
    <w:autoRedefine/>
    <w:uiPriority w:val="39"/>
    <w:unhideWhenUsed/>
    <w:rsid w:val="009F75DB"/>
    <w:pPr>
      <w:spacing w:after="100"/>
    </w:pPr>
    <w:rPr>
      <w:lang w:eastAsia="fr-FR"/>
    </w:rPr>
  </w:style>
  <w:style w:type="paragraph" w:styleId="TM3">
    <w:name w:val="toc 3"/>
    <w:basedOn w:val="Normal"/>
    <w:next w:val="Normal"/>
    <w:autoRedefine/>
    <w:uiPriority w:val="39"/>
    <w:unhideWhenUsed/>
    <w:rsid w:val="009F75DB"/>
    <w:pPr>
      <w:spacing w:after="100"/>
      <w:ind w:left="440"/>
    </w:pPr>
    <w:rPr>
      <w:lang w:eastAsia="fr-FR"/>
    </w:rPr>
  </w:style>
  <w:style w:type="character" w:styleId="Lienhypertextesuivivisit">
    <w:name w:val="FollowedHyperlink"/>
    <w:basedOn w:val="Policepardfaut"/>
    <w:uiPriority w:val="99"/>
    <w:semiHidden/>
    <w:unhideWhenUsed/>
    <w:rsid w:val="00495915"/>
    <w:rPr>
      <w:color w:val="800080" w:themeColor="followedHyperlink"/>
      <w:u w:val="single"/>
    </w:rPr>
  </w:style>
  <w:style w:type="character" w:styleId="Marquedecommentaire">
    <w:name w:val="annotation reference"/>
    <w:basedOn w:val="Policepardfaut"/>
    <w:uiPriority w:val="99"/>
    <w:semiHidden/>
    <w:unhideWhenUsed/>
    <w:rsid w:val="0041648D"/>
    <w:rPr>
      <w:sz w:val="16"/>
      <w:szCs w:val="16"/>
    </w:rPr>
  </w:style>
  <w:style w:type="paragraph" w:styleId="Commentaire">
    <w:name w:val="annotation text"/>
    <w:basedOn w:val="Normal"/>
    <w:link w:val="CommentaireCar"/>
    <w:uiPriority w:val="99"/>
    <w:semiHidden/>
    <w:unhideWhenUsed/>
    <w:rsid w:val="0041648D"/>
    <w:pPr>
      <w:spacing w:line="240" w:lineRule="auto"/>
    </w:pPr>
    <w:rPr>
      <w:sz w:val="20"/>
      <w:szCs w:val="20"/>
    </w:rPr>
  </w:style>
  <w:style w:type="character" w:customStyle="1" w:styleId="CommentaireCar">
    <w:name w:val="Commentaire Car"/>
    <w:basedOn w:val="Policepardfaut"/>
    <w:link w:val="Commentaire"/>
    <w:uiPriority w:val="99"/>
    <w:semiHidden/>
    <w:rsid w:val="0041648D"/>
    <w:rPr>
      <w:sz w:val="20"/>
      <w:szCs w:val="20"/>
    </w:rPr>
  </w:style>
  <w:style w:type="paragraph" w:styleId="Objetducommentaire">
    <w:name w:val="annotation subject"/>
    <w:basedOn w:val="Commentaire"/>
    <w:next w:val="Commentaire"/>
    <w:link w:val="ObjetducommentaireCar"/>
    <w:uiPriority w:val="99"/>
    <w:semiHidden/>
    <w:unhideWhenUsed/>
    <w:rsid w:val="0041648D"/>
    <w:rPr>
      <w:b/>
      <w:bCs/>
    </w:rPr>
  </w:style>
  <w:style w:type="character" w:customStyle="1" w:styleId="ObjetducommentaireCar">
    <w:name w:val="Objet du commentaire Car"/>
    <w:basedOn w:val="CommentaireCar"/>
    <w:link w:val="Objetducommentaire"/>
    <w:uiPriority w:val="99"/>
    <w:semiHidden/>
    <w:rsid w:val="0041648D"/>
    <w:rPr>
      <w:b/>
      <w:bCs/>
      <w:sz w:val="20"/>
      <w:szCs w:val="20"/>
    </w:rPr>
  </w:style>
  <w:style w:type="paragraph" w:styleId="Rvision">
    <w:name w:val="Revision"/>
    <w:hidden/>
    <w:uiPriority w:val="99"/>
    <w:semiHidden/>
    <w:rsid w:val="001664E7"/>
    <w:pPr>
      <w:spacing w:after="0" w:line="240" w:lineRule="auto"/>
    </w:pPr>
  </w:style>
  <w:style w:type="paragraph" w:styleId="Notedefin">
    <w:name w:val="endnote text"/>
    <w:basedOn w:val="Normal"/>
    <w:link w:val="NotedefinCar"/>
    <w:uiPriority w:val="99"/>
    <w:semiHidden/>
    <w:unhideWhenUsed/>
    <w:rsid w:val="00141509"/>
    <w:pPr>
      <w:spacing w:after="0" w:line="240" w:lineRule="auto"/>
    </w:pPr>
    <w:rPr>
      <w:sz w:val="20"/>
      <w:szCs w:val="20"/>
    </w:rPr>
  </w:style>
  <w:style w:type="character" w:customStyle="1" w:styleId="NotedefinCar">
    <w:name w:val="Note de fin Car"/>
    <w:basedOn w:val="Policepardfaut"/>
    <w:link w:val="Notedefin"/>
    <w:uiPriority w:val="99"/>
    <w:semiHidden/>
    <w:rsid w:val="00141509"/>
    <w:rPr>
      <w:sz w:val="20"/>
      <w:szCs w:val="20"/>
    </w:rPr>
  </w:style>
  <w:style w:type="character" w:styleId="Appeldenotedefin">
    <w:name w:val="endnote reference"/>
    <w:basedOn w:val="Policepardfaut"/>
    <w:uiPriority w:val="99"/>
    <w:semiHidden/>
    <w:unhideWhenUsed/>
    <w:rsid w:val="00141509"/>
    <w:rPr>
      <w:vertAlign w:val="superscript"/>
    </w:rPr>
  </w:style>
  <w:style w:type="character" w:customStyle="1" w:styleId="Titre2Car">
    <w:name w:val="Titre 2 Car"/>
    <w:basedOn w:val="Policepardfaut"/>
    <w:link w:val="Titre2"/>
    <w:uiPriority w:val="9"/>
    <w:rsid w:val="00E35E6B"/>
    <w:rPr>
      <w:rFonts w:asciiTheme="majorHAnsi" w:eastAsiaTheme="majorEastAsia" w:hAnsiTheme="majorHAnsi" w:cstheme="majorBidi"/>
      <w:color w:val="262626" w:themeColor="text1" w:themeTint="D9"/>
      <w:sz w:val="28"/>
      <w:szCs w:val="28"/>
    </w:rPr>
  </w:style>
  <w:style w:type="character" w:customStyle="1" w:styleId="Titre3Car">
    <w:name w:val="Titre 3 Car"/>
    <w:basedOn w:val="Policepardfaut"/>
    <w:link w:val="Titre3"/>
    <w:uiPriority w:val="9"/>
    <w:rsid w:val="00CB59A9"/>
    <w:rPr>
      <w:rFonts w:asciiTheme="majorHAnsi" w:eastAsiaTheme="majorEastAsia" w:hAnsiTheme="majorHAnsi" w:cstheme="majorBidi"/>
      <w:color w:val="0D0D0D" w:themeColor="text1" w:themeTint="F2"/>
      <w:sz w:val="24"/>
      <w:szCs w:val="24"/>
    </w:rPr>
  </w:style>
  <w:style w:type="character" w:customStyle="1" w:styleId="Titre4Car">
    <w:name w:val="Titre 4 Car"/>
    <w:basedOn w:val="Policepardfaut"/>
    <w:link w:val="Titre4"/>
    <w:uiPriority w:val="9"/>
    <w:rsid w:val="00E35E6B"/>
    <w:rPr>
      <w:rFonts w:asciiTheme="majorHAnsi" w:eastAsiaTheme="majorEastAsia" w:hAnsiTheme="majorHAnsi" w:cstheme="majorBidi"/>
      <w:i/>
      <w:iCs/>
      <w:color w:val="404040" w:themeColor="text1" w:themeTint="BF"/>
    </w:rPr>
  </w:style>
  <w:style w:type="character" w:customStyle="1" w:styleId="Titre5Car">
    <w:name w:val="Titre 5 Car"/>
    <w:basedOn w:val="Policepardfaut"/>
    <w:link w:val="Titre5"/>
    <w:uiPriority w:val="9"/>
    <w:rsid w:val="0037790E"/>
    <w:rPr>
      <w:rFonts w:asciiTheme="majorHAnsi" w:eastAsiaTheme="majorEastAsia" w:hAnsiTheme="majorHAnsi" w:cstheme="majorBidi"/>
      <w:color w:val="404040" w:themeColor="text1" w:themeTint="BF"/>
    </w:rPr>
  </w:style>
  <w:style w:type="character" w:customStyle="1" w:styleId="Titre6Car">
    <w:name w:val="Titre 6 Car"/>
    <w:basedOn w:val="Policepardfaut"/>
    <w:link w:val="Titre6"/>
    <w:uiPriority w:val="9"/>
    <w:semiHidden/>
    <w:rsid w:val="0037790E"/>
    <w:rPr>
      <w:rFonts w:asciiTheme="majorHAnsi" w:eastAsiaTheme="majorEastAsia" w:hAnsiTheme="majorHAnsi" w:cstheme="majorBidi"/>
    </w:rPr>
  </w:style>
  <w:style w:type="character" w:customStyle="1" w:styleId="Titre7Car">
    <w:name w:val="Titre 7 Car"/>
    <w:basedOn w:val="Policepardfaut"/>
    <w:link w:val="Titre7"/>
    <w:uiPriority w:val="9"/>
    <w:semiHidden/>
    <w:rsid w:val="0037790E"/>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37790E"/>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37790E"/>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37790E"/>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37790E"/>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37790E"/>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37790E"/>
    <w:pPr>
      <w:numPr>
        <w:ilvl w:val="1"/>
      </w:numPr>
    </w:pPr>
    <w:rPr>
      <w:color w:val="5A5A5A" w:themeColor="text1" w:themeTint="A5"/>
      <w:spacing w:val="15"/>
    </w:rPr>
  </w:style>
  <w:style w:type="character" w:customStyle="1" w:styleId="Sous-titreCar">
    <w:name w:val="Sous-titre Car"/>
    <w:basedOn w:val="Policepardfaut"/>
    <w:link w:val="Sous-titre"/>
    <w:uiPriority w:val="11"/>
    <w:rsid w:val="0037790E"/>
    <w:rPr>
      <w:color w:val="5A5A5A" w:themeColor="text1" w:themeTint="A5"/>
      <w:spacing w:val="15"/>
    </w:rPr>
  </w:style>
  <w:style w:type="character" w:styleId="Accentuation">
    <w:name w:val="Emphasis"/>
    <w:basedOn w:val="Policepardfaut"/>
    <w:uiPriority w:val="20"/>
    <w:qFormat/>
    <w:rsid w:val="0037790E"/>
    <w:rPr>
      <w:i/>
      <w:iCs/>
      <w:color w:val="auto"/>
    </w:rPr>
  </w:style>
  <w:style w:type="paragraph" w:styleId="Sansinterligne">
    <w:name w:val="No Spacing"/>
    <w:uiPriority w:val="1"/>
    <w:qFormat/>
    <w:rsid w:val="0037790E"/>
    <w:pPr>
      <w:spacing w:after="0" w:line="240" w:lineRule="auto"/>
    </w:pPr>
  </w:style>
  <w:style w:type="paragraph" w:styleId="Citation">
    <w:name w:val="Quote"/>
    <w:basedOn w:val="Normal"/>
    <w:next w:val="Normal"/>
    <w:link w:val="CitationCar"/>
    <w:uiPriority w:val="29"/>
    <w:qFormat/>
    <w:rsid w:val="0037790E"/>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37790E"/>
    <w:rPr>
      <w:i/>
      <w:iCs/>
      <w:color w:val="404040" w:themeColor="text1" w:themeTint="BF"/>
    </w:rPr>
  </w:style>
  <w:style w:type="paragraph" w:styleId="Citationintense">
    <w:name w:val="Intense Quote"/>
    <w:basedOn w:val="Normal"/>
    <w:next w:val="Normal"/>
    <w:link w:val="CitationintenseCar"/>
    <w:uiPriority w:val="30"/>
    <w:qFormat/>
    <w:rsid w:val="0037790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tionintenseCar">
    <w:name w:val="Citation intense Car"/>
    <w:basedOn w:val="Policepardfaut"/>
    <w:link w:val="Citationintense"/>
    <w:uiPriority w:val="30"/>
    <w:rsid w:val="0037790E"/>
    <w:rPr>
      <w:i/>
      <w:iCs/>
      <w:color w:val="404040" w:themeColor="text1" w:themeTint="BF"/>
    </w:rPr>
  </w:style>
  <w:style w:type="character" w:styleId="Emphaseple">
    <w:name w:val="Subtle Emphasis"/>
    <w:basedOn w:val="Policepardfaut"/>
    <w:uiPriority w:val="19"/>
    <w:qFormat/>
    <w:rsid w:val="0037790E"/>
    <w:rPr>
      <w:i/>
      <w:iCs/>
      <w:color w:val="404040" w:themeColor="text1" w:themeTint="BF"/>
    </w:rPr>
  </w:style>
  <w:style w:type="character" w:styleId="Emphaseintense">
    <w:name w:val="Intense Emphasis"/>
    <w:basedOn w:val="Policepardfaut"/>
    <w:uiPriority w:val="21"/>
    <w:qFormat/>
    <w:rsid w:val="0037790E"/>
    <w:rPr>
      <w:b/>
      <w:bCs/>
      <w:i/>
      <w:iCs/>
      <w:color w:val="auto"/>
    </w:rPr>
  </w:style>
  <w:style w:type="character" w:styleId="Rfrenceple">
    <w:name w:val="Subtle Reference"/>
    <w:basedOn w:val="Policepardfaut"/>
    <w:uiPriority w:val="31"/>
    <w:qFormat/>
    <w:rsid w:val="0037790E"/>
    <w:rPr>
      <w:smallCaps/>
      <w:color w:val="404040" w:themeColor="text1" w:themeTint="BF"/>
    </w:rPr>
  </w:style>
  <w:style w:type="character" w:styleId="Rfrenceintense">
    <w:name w:val="Intense Reference"/>
    <w:basedOn w:val="Policepardfaut"/>
    <w:uiPriority w:val="32"/>
    <w:qFormat/>
    <w:rsid w:val="0037790E"/>
    <w:rPr>
      <w:b/>
      <w:bCs/>
      <w:smallCaps/>
      <w:color w:val="404040" w:themeColor="text1" w:themeTint="BF"/>
      <w:spacing w:val="5"/>
    </w:rPr>
  </w:style>
  <w:style w:type="character" w:styleId="Titredulivre">
    <w:name w:val="Book Title"/>
    <w:basedOn w:val="Policepardfaut"/>
    <w:uiPriority w:val="33"/>
    <w:qFormat/>
    <w:rsid w:val="0037790E"/>
    <w:rPr>
      <w:b/>
      <w:bCs/>
      <w:i/>
      <w:iCs/>
      <w:spacing w:val="5"/>
    </w:rPr>
  </w:style>
  <w:style w:type="character" w:customStyle="1" w:styleId="glmot">
    <w:name w:val="gl_mot"/>
    <w:basedOn w:val="Policepardfaut"/>
    <w:rsid w:val="00A53368"/>
  </w:style>
  <w:style w:type="character" w:customStyle="1" w:styleId="hps">
    <w:name w:val="hps"/>
    <w:basedOn w:val="Policepardfaut"/>
    <w:rsid w:val="00A53368"/>
  </w:style>
  <w:style w:type="paragraph" w:customStyle="1" w:styleId="puces">
    <w:name w:val="puces"/>
    <w:basedOn w:val="Normal"/>
    <w:rsid w:val="00DE781A"/>
    <w:pPr>
      <w:spacing w:before="100" w:beforeAutospacing="1" w:after="100" w:afterAutospacing="1" w:line="240" w:lineRule="auto"/>
    </w:pPr>
    <w:rPr>
      <w:rFonts w:eastAsia="Times New Roman" w:cs="Times New Roman"/>
      <w:sz w:val="24"/>
      <w:szCs w:val="24"/>
      <w:lang w:eastAsia="fr-FR"/>
    </w:rPr>
  </w:style>
  <w:style w:type="paragraph" w:customStyle="1" w:styleId="Paragraphedeliste1">
    <w:name w:val="Paragraphe de liste1"/>
    <w:basedOn w:val="Normal"/>
    <w:rsid w:val="0051432B"/>
    <w:pPr>
      <w:suppressAutoHyphens/>
      <w:spacing w:after="200" w:line="276" w:lineRule="auto"/>
      <w:ind w:left="720"/>
    </w:pPr>
    <w:rPr>
      <w:rFonts w:ascii="Calibri" w:eastAsia="Lucida Sans Unicode" w:hAnsi="Calibri" w:cs="Calibri"/>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264">
      <w:bodyDiv w:val="1"/>
      <w:marLeft w:val="0"/>
      <w:marRight w:val="0"/>
      <w:marTop w:val="0"/>
      <w:marBottom w:val="0"/>
      <w:divBdr>
        <w:top w:val="none" w:sz="0" w:space="0" w:color="auto"/>
        <w:left w:val="none" w:sz="0" w:space="0" w:color="auto"/>
        <w:bottom w:val="none" w:sz="0" w:space="0" w:color="auto"/>
        <w:right w:val="none" w:sz="0" w:space="0" w:color="auto"/>
      </w:divBdr>
    </w:div>
    <w:div w:id="335613891">
      <w:bodyDiv w:val="1"/>
      <w:marLeft w:val="0"/>
      <w:marRight w:val="0"/>
      <w:marTop w:val="0"/>
      <w:marBottom w:val="0"/>
      <w:divBdr>
        <w:top w:val="none" w:sz="0" w:space="0" w:color="auto"/>
        <w:left w:val="none" w:sz="0" w:space="0" w:color="auto"/>
        <w:bottom w:val="none" w:sz="0" w:space="0" w:color="auto"/>
        <w:right w:val="none" w:sz="0" w:space="0" w:color="auto"/>
      </w:divBdr>
      <w:divsChild>
        <w:div w:id="909316514">
          <w:marLeft w:val="0"/>
          <w:marRight w:val="0"/>
          <w:marTop w:val="0"/>
          <w:marBottom w:val="0"/>
          <w:divBdr>
            <w:top w:val="none" w:sz="0" w:space="0" w:color="auto"/>
            <w:left w:val="none" w:sz="0" w:space="0" w:color="auto"/>
            <w:bottom w:val="none" w:sz="0" w:space="0" w:color="auto"/>
            <w:right w:val="none" w:sz="0" w:space="0" w:color="auto"/>
          </w:divBdr>
          <w:divsChild>
            <w:div w:id="1865558444">
              <w:marLeft w:val="0"/>
              <w:marRight w:val="0"/>
              <w:marTop w:val="0"/>
              <w:marBottom w:val="0"/>
              <w:divBdr>
                <w:top w:val="none" w:sz="0" w:space="0" w:color="auto"/>
                <w:left w:val="none" w:sz="0" w:space="0" w:color="auto"/>
                <w:bottom w:val="none" w:sz="0" w:space="0" w:color="auto"/>
                <w:right w:val="none" w:sz="0" w:space="0" w:color="auto"/>
              </w:divBdr>
            </w:div>
            <w:div w:id="1354264717">
              <w:marLeft w:val="0"/>
              <w:marRight w:val="0"/>
              <w:marTop w:val="0"/>
              <w:marBottom w:val="0"/>
              <w:divBdr>
                <w:top w:val="none" w:sz="0" w:space="0" w:color="auto"/>
                <w:left w:val="none" w:sz="0" w:space="0" w:color="auto"/>
                <w:bottom w:val="none" w:sz="0" w:space="0" w:color="auto"/>
                <w:right w:val="none" w:sz="0" w:space="0" w:color="auto"/>
              </w:divBdr>
            </w:div>
            <w:div w:id="2082870512">
              <w:marLeft w:val="0"/>
              <w:marRight w:val="0"/>
              <w:marTop w:val="0"/>
              <w:marBottom w:val="0"/>
              <w:divBdr>
                <w:top w:val="none" w:sz="0" w:space="0" w:color="auto"/>
                <w:left w:val="none" w:sz="0" w:space="0" w:color="auto"/>
                <w:bottom w:val="none" w:sz="0" w:space="0" w:color="auto"/>
                <w:right w:val="none" w:sz="0" w:space="0" w:color="auto"/>
              </w:divBdr>
            </w:div>
            <w:div w:id="1424301045">
              <w:marLeft w:val="0"/>
              <w:marRight w:val="0"/>
              <w:marTop w:val="0"/>
              <w:marBottom w:val="0"/>
              <w:divBdr>
                <w:top w:val="none" w:sz="0" w:space="0" w:color="auto"/>
                <w:left w:val="none" w:sz="0" w:space="0" w:color="auto"/>
                <w:bottom w:val="none" w:sz="0" w:space="0" w:color="auto"/>
                <w:right w:val="none" w:sz="0" w:space="0" w:color="auto"/>
              </w:divBdr>
            </w:div>
            <w:div w:id="482813310">
              <w:marLeft w:val="0"/>
              <w:marRight w:val="0"/>
              <w:marTop w:val="0"/>
              <w:marBottom w:val="0"/>
              <w:divBdr>
                <w:top w:val="none" w:sz="0" w:space="0" w:color="auto"/>
                <w:left w:val="none" w:sz="0" w:space="0" w:color="auto"/>
                <w:bottom w:val="none" w:sz="0" w:space="0" w:color="auto"/>
                <w:right w:val="none" w:sz="0" w:space="0" w:color="auto"/>
              </w:divBdr>
            </w:div>
            <w:div w:id="2023430593">
              <w:marLeft w:val="0"/>
              <w:marRight w:val="0"/>
              <w:marTop w:val="0"/>
              <w:marBottom w:val="0"/>
              <w:divBdr>
                <w:top w:val="none" w:sz="0" w:space="0" w:color="auto"/>
                <w:left w:val="none" w:sz="0" w:space="0" w:color="auto"/>
                <w:bottom w:val="none" w:sz="0" w:space="0" w:color="auto"/>
                <w:right w:val="none" w:sz="0" w:space="0" w:color="auto"/>
              </w:divBdr>
            </w:div>
            <w:div w:id="387844412">
              <w:marLeft w:val="0"/>
              <w:marRight w:val="0"/>
              <w:marTop w:val="0"/>
              <w:marBottom w:val="0"/>
              <w:divBdr>
                <w:top w:val="none" w:sz="0" w:space="0" w:color="auto"/>
                <w:left w:val="none" w:sz="0" w:space="0" w:color="auto"/>
                <w:bottom w:val="none" w:sz="0" w:space="0" w:color="auto"/>
                <w:right w:val="none" w:sz="0" w:space="0" w:color="auto"/>
              </w:divBdr>
            </w:div>
            <w:div w:id="1050765764">
              <w:marLeft w:val="0"/>
              <w:marRight w:val="0"/>
              <w:marTop w:val="0"/>
              <w:marBottom w:val="0"/>
              <w:divBdr>
                <w:top w:val="none" w:sz="0" w:space="0" w:color="auto"/>
                <w:left w:val="none" w:sz="0" w:space="0" w:color="auto"/>
                <w:bottom w:val="none" w:sz="0" w:space="0" w:color="auto"/>
                <w:right w:val="none" w:sz="0" w:space="0" w:color="auto"/>
              </w:divBdr>
            </w:div>
            <w:div w:id="657925086">
              <w:marLeft w:val="0"/>
              <w:marRight w:val="0"/>
              <w:marTop w:val="0"/>
              <w:marBottom w:val="0"/>
              <w:divBdr>
                <w:top w:val="none" w:sz="0" w:space="0" w:color="auto"/>
                <w:left w:val="none" w:sz="0" w:space="0" w:color="auto"/>
                <w:bottom w:val="none" w:sz="0" w:space="0" w:color="auto"/>
                <w:right w:val="none" w:sz="0" w:space="0" w:color="auto"/>
              </w:divBdr>
            </w:div>
            <w:div w:id="124809508">
              <w:marLeft w:val="0"/>
              <w:marRight w:val="0"/>
              <w:marTop w:val="0"/>
              <w:marBottom w:val="0"/>
              <w:divBdr>
                <w:top w:val="none" w:sz="0" w:space="0" w:color="auto"/>
                <w:left w:val="none" w:sz="0" w:space="0" w:color="auto"/>
                <w:bottom w:val="none" w:sz="0" w:space="0" w:color="auto"/>
                <w:right w:val="none" w:sz="0" w:space="0" w:color="auto"/>
              </w:divBdr>
            </w:div>
            <w:div w:id="682560767">
              <w:marLeft w:val="0"/>
              <w:marRight w:val="0"/>
              <w:marTop w:val="0"/>
              <w:marBottom w:val="0"/>
              <w:divBdr>
                <w:top w:val="none" w:sz="0" w:space="0" w:color="auto"/>
                <w:left w:val="none" w:sz="0" w:space="0" w:color="auto"/>
                <w:bottom w:val="none" w:sz="0" w:space="0" w:color="auto"/>
                <w:right w:val="none" w:sz="0" w:space="0" w:color="auto"/>
              </w:divBdr>
            </w:div>
            <w:div w:id="615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4057">
      <w:bodyDiv w:val="1"/>
      <w:marLeft w:val="0"/>
      <w:marRight w:val="0"/>
      <w:marTop w:val="0"/>
      <w:marBottom w:val="0"/>
      <w:divBdr>
        <w:top w:val="none" w:sz="0" w:space="0" w:color="auto"/>
        <w:left w:val="none" w:sz="0" w:space="0" w:color="auto"/>
        <w:bottom w:val="none" w:sz="0" w:space="0" w:color="auto"/>
        <w:right w:val="none" w:sz="0" w:space="0" w:color="auto"/>
      </w:divBdr>
      <w:divsChild>
        <w:div w:id="1847280488">
          <w:marLeft w:val="0"/>
          <w:marRight w:val="0"/>
          <w:marTop w:val="0"/>
          <w:marBottom w:val="0"/>
          <w:divBdr>
            <w:top w:val="none" w:sz="0" w:space="0" w:color="auto"/>
            <w:left w:val="none" w:sz="0" w:space="0" w:color="auto"/>
            <w:bottom w:val="none" w:sz="0" w:space="0" w:color="auto"/>
            <w:right w:val="none" w:sz="0" w:space="0" w:color="auto"/>
          </w:divBdr>
        </w:div>
      </w:divsChild>
    </w:div>
    <w:div w:id="362757155">
      <w:bodyDiv w:val="1"/>
      <w:marLeft w:val="0"/>
      <w:marRight w:val="0"/>
      <w:marTop w:val="0"/>
      <w:marBottom w:val="0"/>
      <w:divBdr>
        <w:top w:val="none" w:sz="0" w:space="0" w:color="auto"/>
        <w:left w:val="none" w:sz="0" w:space="0" w:color="auto"/>
        <w:bottom w:val="none" w:sz="0" w:space="0" w:color="auto"/>
        <w:right w:val="none" w:sz="0" w:space="0" w:color="auto"/>
      </w:divBdr>
    </w:div>
    <w:div w:id="440804222">
      <w:bodyDiv w:val="1"/>
      <w:marLeft w:val="0"/>
      <w:marRight w:val="0"/>
      <w:marTop w:val="0"/>
      <w:marBottom w:val="0"/>
      <w:divBdr>
        <w:top w:val="none" w:sz="0" w:space="0" w:color="auto"/>
        <w:left w:val="none" w:sz="0" w:space="0" w:color="auto"/>
        <w:bottom w:val="none" w:sz="0" w:space="0" w:color="auto"/>
        <w:right w:val="none" w:sz="0" w:space="0" w:color="auto"/>
      </w:divBdr>
    </w:div>
    <w:div w:id="477108344">
      <w:bodyDiv w:val="1"/>
      <w:marLeft w:val="0"/>
      <w:marRight w:val="0"/>
      <w:marTop w:val="0"/>
      <w:marBottom w:val="0"/>
      <w:divBdr>
        <w:top w:val="none" w:sz="0" w:space="0" w:color="auto"/>
        <w:left w:val="none" w:sz="0" w:space="0" w:color="auto"/>
        <w:bottom w:val="none" w:sz="0" w:space="0" w:color="auto"/>
        <w:right w:val="none" w:sz="0" w:space="0" w:color="auto"/>
      </w:divBdr>
    </w:div>
    <w:div w:id="484667729">
      <w:bodyDiv w:val="1"/>
      <w:marLeft w:val="0"/>
      <w:marRight w:val="0"/>
      <w:marTop w:val="0"/>
      <w:marBottom w:val="0"/>
      <w:divBdr>
        <w:top w:val="none" w:sz="0" w:space="0" w:color="auto"/>
        <w:left w:val="none" w:sz="0" w:space="0" w:color="auto"/>
        <w:bottom w:val="none" w:sz="0" w:space="0" w:color="auto"/>
        <w:right w:val="none" w:sz="0" w:space="0" w:color="auto"/>
      </w:divBdr>
    </w:div>
    <w:div w:id="649098394">
      <w:bodyDiv w:val="1"/>
      <w:marLeft w:val="0"/>
      <w:marRight w:val="0"/>
      <w:marTop w:val="0"/>
      <w:marBottom w:val="0"/>
      <w:divBdr>
        <w:top w:val="none" w:sz="0" w:space="0" w:color="auto"/>
        <w:left w:val="none" w:sz="0" w:space="0" w:color="auto"/>
        <w:bottom w:val="none" w:sz="0" w:space="0" w:color="auto"/>
        <w:right w:val="none" w:sz="0" w:space="0" w:color="auto"/>
      </w:divBdr>
      <w:divsChild>
        <w:div w:id="324365002">
          <w:marLeft w:val="0"/>
          <w:marRight w:val="0"/>
          <w:marTop w:val="0"/>
          <w:marBottom w:val="0"/>
          <w:divBdr>
            <w:top w:val="none" w:sz="0" w:space="0" w:color="auto"/>
            <w:left w:val="none" w:sz="0" w:space="0" w:color="auto"/>
            <w:bottom w:val="none" w:sz="0" w:space="0" w:color="auto"/>
            <w:right w:val="none" w:sz="0" w:space="0" w:color="auto"/>
          </w:divBdr>
        </w:div>
        <w:div w:id="1858738149">
          <w:marLeft w:val="0"/>
          <w:marRight w:val="0"/>
          <w:marTop w:val="0"/>
          <w:marBottom w:val="0"/>
          <w:divBdr>
            <w:top w:val="none" w:sz="0" w:space="0" w:color="auto"/>
            <w:left w:val="none" w:sz="0" w:space="0" w:color="auto"/>
            <w:bottom w:val="none" w:sz="0" w:space="0" w:color="auto"/>
            <w:right w:val="none" w:sz="0" w:space="0" w:color="auto"/>
          </w:divBdr>
        </w:div>
        <w:div w:id="934480136">
          <w:marLeft w:val="0"/>
          <w:marRight w:val="0"/>
          <w:marTop w:val="0"/>
          <w:marBottom w:val="0"/>
          <w:divBdr>
            <w:top w:val="none" w:sz="0" w:space="0" w:color="auto"/>
            <w:left w:val="none" w:sz="0" w:space="0" w:color="auto"/>
            <w:bottom w:val="none" w:sz="0" w:space="0" w:color="auto"/>
            <w:right w:val="none" w:sz="0" w:space="0" w:color="auto"/>
          </w:divBdr>
        </w:div>
        <w:div w:id="1925335346">
          <w:marLeft w:val="0"/>
          <w:marRight w:val="0"/>
          <w:marTop w:val="0"/>
          <w:marBottom w:val="0"/>
          <w:divBdr>
            <w:top w:val="none" w:sz="0" w:space="0" w:color="auto"/>
            <w:left w:val="none" w:sz="0" w:space="0" w:color="auto"/>
            <w:bottom w:val="none" w:sz="0" w:space="0" w:color="auto"/>
            <w:right w:val="none" w:sz="0" w:space="0" w:color="auto"/>
          </w:divBdr>
        </w:div>
        <w:div w:id="350957170">
          <w:marLeft w:val="0"/>
          <w:marRight w:val="0"/>
          <w:marTop w:val="0"/>
          <w:marBottom w:val="0"/>
          <w:divBdr>
            <w:top w:val="none" w:sz="0" w:space="0" w:color="auto"/>
            <w:left w:val="none" w:sz="0" w:space="0" w:color="auto"/>
            <w:bottom w:val="none" w:sz="0" w:space="0" w:color="auto"/>
            <w:right w:val="none" w:sz="0" w:space="0" w:color="auto"/>
          </w:divBdr>
        </w:div>
        <w:div w:id="1655255105">
          <w:marLeft w:val="0"/>
          <w:marRight w:val="0"/>
          <w:marTop w:val="0"/>
          <w:marBottom w:val="0"/>
          <w:divBdr>
            <w:top w:val="none" w:sz="0" w:space="0" w:color="auto"/>
            <w:left w:val="none" w:sz="0" w:space="0" w:color="auto"/>
            <w:bottom w:val="none" w:sz="0" w:space="0" w:color="auto"/>
            <w:right w:val="none" w:sz="0" w:space="0" w:color="auto"/>
          </w:divBdr>
        </w:div>
        <w:div w:id="1342128063">
          <w:marLeft w:val="0"/>
          <w:marRight w:val="0"/>
          <w:marTop w:val="0"/>
          <w:marBottom w:val="0"/>
          <w:divBdr>
            <w:top w:val="none" w:sz="0" w:space="0" w:color="auto"/>
            <w:left w:val="none" w:sz="0" w:space="0" w:color="auto"/>
            <w:bottom w:val="none" w:sz="0" w:space="0" w:color="auto"/>
            <w:right w:val="none" w:sz="0" w:space="0" w:color="auto"/>
          </w:divBdr>
        </w:div>
        <w:div w:id="662852348">
          <w:marLeft w:val="0"/>
          <w:marRight w:val="0"/>
          <w:marTop w:val="0"/>
          <w:marBottom w:val="0"/>
          <w:divBdr>
            <w:top w:val="none" w:sz="0" w:space="0" w:color="auto"/>
            <w:left w:val="none" w:sz="0" w:space="0" w:color="auto"/>
            <w:bottom w:val="none" w:sz="0" w:space="0" w:color="auto"/>
            <w:right w:val="none" w:sz="0" w:space="0" w:color="auto"/>
          </w:divBdr>
        </w:div>
      </w:divsChild>
    </w:div>
    <w:div w:id="672609404">
      <w:bodyDiv w:val="1"/>
      <w:marLeft w:val="0"/>
      <w:marRight w:val="0"/>
      <w:marTop w:val="0"/>
      <w:marBottom w:val="0"/>
      <w:divBdr>
        <w:top w:val="none" w:sz="0" w:space="0" w:color="auto"/>
        <w:left w:val="none" w:sz="0" w:space="0" w:color="auto"/>
        <w:bottom w:val="none" w:sz="0" w:space="0" w:color="auto"/>
        <w:right w:val="none" w:sz="0" w:space="0" w:color="auto"/>
      </w:divBdr>
    </w:div>
    <w:div w:id="707338644">
      <w:bodyDiv w:val="1"/>
      <w:marLeft w:val="0"/>
      <w:marRight w:val="0"/>
      <w:marTop w:val="0"/>
      <w:marBottom w:val="0"/>
      <w:divBdr>
        <w:top w:val="none" w:sz="0" w:space="0" w:color="auto"/>
        <w:left w:val="none" w:sz="0" w:space="0" w:color="auto"/>
        <w:bottom w:val="none" w:sz="0" w:space="0" w:color="auto"/>
        <w:right w:val="none" w:sz="0" w:space="0" w:color="auto"/>
      </w:divBdr>
      <w:divsChild>
        <w:div w:id="389421077">
          <w:marLeft w:val="0"/>
          <w:marRight w:val="0"/>
          <w:marTop w:val="0"/>
          <w:marBottom w:val="0"/>
          <w:divBdr>
            <w:top w:val="none" w:sz="0" w:space="0" w:color="auto"/>
            <w:left w:val="none" w:sz="0" w:space="0" w:color="auto"/>
            <w:bottom w:val="none" w:sz="0" w:space="0" w:color="auto"/>
            <w:right w:val="none" w:sz="0" w:space="0" w:color="auto"/>
          </w:divBdr>
        </w:div>
        <w:div w:id="1765031174">
          <w:marLeft w:val="0"/>
          <w:marRight w:val="0"/>
          <w:marTop w:val="0"/>
          <w:marBottom w:val="0"/>
          <w:divBdr>
            <w:top w:val="none" w:sz="0" w:space="0" w:color="auto"/>
            <w:left w:val="none" w:sz="0" w:space="0" w:color="auto"/>
            <w:bottom w:val="none" w:sz="0" w:space="0" w:color="auto"/>
            <w:right w:val="none" w:sz="0" w:space="0" w:color="auto"/>
          </w:divBdr>
        </w:div>
        <w:div w:id="630019836">
          <w:marLeft w:val="0"/>
          <w:marRight w:val="0"/>
          <w:marTop w:val="0"/>
          <w:marBottom w:val="0"/>
          <w:divBdr>
            <w:top w:val="none" w:sz="0" w:space="0" w:color="auto"/>
            <w:left w:val="none" w:sz="0" w:space="0" w:color="auto"/>
            <w:bottom w:val="none" w:sz="0" w:space="0" w:color="auto"/>
            <w:right w:val="none" w:sz="0" w:space="0" w:color="auto"/>
          </w:divBdr>
        </w:div>
      </w:divsChild>
    </w:div>
    <w:div w:id="741759617">
      <w:bodyDiv w:val="1"/>
      <w:marLeft w:val="0"/>
      <w:marRight w:val="0"/>
      <w:marTop w:val="0"/>
      <w:marBottom w:val="0"/>
      <w:divBdr>
        <w:top w:val="none" w:sz="0" w:space="0" w:color="auto"/>
        <w:left w:val="none" w:sz="0" w:space="0" w:color="auto"/>
        <w:bottom w:val="none" w:sz="0" w:space="0" w:color="auto"/>
        <w:right w:val="none" w:sz="0" w:space="0" w:color="auto"/>
      </w:divBdr>
    </w:div>
    <w:div w:id="872613080">
      <w:bodyDiv w:val="1"/>
      <w:marLeft w:val="0"/>
      <w:marRight w:val="0"/>
      <w:marTop w:val="0"/>
      <w:marBottom w:val="0"/>
      <w:divBdr>
        <w:top w:val="none" w:sz="0" w:space="0" w:color="auto"/>
        <w:left w:val="none" w:sz="0" w:space="0" w:color="auto"/>
        <w:bottom w:val="none" w:sz="0" w:space="0" w:color="auto"/>
        <w:right w:val="none" w:sz="0" w:space="0" w:color="auto"/>
      </w:divBdr>
      <w:divsChild>
        <w:div w:id="387649582">
          <w:marLeft w:val="0"/>
          <w:marRight w:val="0"/>
          <w:marTop w:val="0"/>
          <w:marBottom w:val="0"/>
          <w:divBdr>
            <w:top w:val="none" w:sz="0" w:space="0" w:color="auto"/>
            <w:left w:val="none" w:sz="0" w:space="0" w:color="auto"/>
            <w:bottom w:val="none" w:sz="0" w:space="0" w:color="auto"/>
            <w:right w:val="none" w:sz="0" w:space="0" w:color="auto"/>
          </w:divBdr>
        </w:div>
      </w:divsChild>
    </w:div>
    <w:div w:id="893004017">
      <w:bodyDiv w:val="1"/>
      <w:marLeft w:val="0"/>
      <w:marRight w:val="0"/>
      <w:marTop w:val="0"/>
      <w:marBottom w:val="0"/>
      <w:divBdr>
        <w:top w:val="none" w:sz="0" w:space="0" w:color="auto"/>
        <w:left w:val="none" w:sz="0" w:space="0" w:color="auto"/>
        <w:bottom w:val="none" w:sz="0" w:space="0" w:color="auto"/>
        <w:right w:val="none" w:sz="0" w:space="0" w:color="auto"/>
      </w:divBdr>
    </w:div>
    <w:div w:id="913006685">
      <w:bodyDiv w:val="1"/>
      <w:marLeft w:val="0"/>
      <w:marRight w:val="0"/>
      <w:marTop w:val="0"/>
      <w:marBottom w:val="0"/>
      <w:divBdr>
        <w:top w:val="none" w:sz="0" w:space="0" w:color="auto"/>
        <w:left w:val="none" w:sz="0" w:space="0" w:color="auto"/>
        <w:bottom w:val="none" w:sz="0" w:space="0" w:color="auto"/>
        <w:right w:val="none" w:sz="0" w:space="0" w:color="auto"/>
      </w:divBdr>
    </w:div>
    <w:div w:id="967013493">
      <w:bodyDiv w:val="1"/>
      <w:marLeft w:val="0"/>
      <w:marRight w:val="0"/>
      <w:marTop w:val="0"/>
      <w:marBottom w:val="0"/>
      <w:divBdr>
        <w:top w:val="none" w:sz="0" w:space="0" w:color="auto"/>
        <w:left w:val="none" w:sz="0" w:space="0" w:color="auto"/>
        <w:bottom w:val="none" w:sz="0" w:space="0" w:color="auto"/>
        <w:right w:val="none" w:sz="0" w:space="0" w:color="auto"/>
      </w:divBdr>
    </w:div>
    <w:div w:id="1001737318">
      <w:bodyDiv w:val="1"/>
      <w:marLeft w:val="0"/>
      <w:marRight w:val="0"/>
      <w:marTop w:val="0"/>
      <w:marBottom w:val="0"/>
      <w:divBdr>
        <w:top w:val="none" w:sz="0" w:space="0" w:color="auto"/>
        <w:left w:val="none" w:sz="0" w:space="0" w:color="auto"/>
        <w:bottom w:val="none" w:sz="0" w:space="0" w:color="auto"/>
        <w:right w:val="none" w:sz="0" w:space="0" w:color="auto"/>
      </w:divBdr>
    </w:div>
    <w:div w:id="1003700079">
      <w:bodyDiv w:val="1"/>
      <w:marLeft w:val="0"/>
      <w:marRight w:val="0"/>
      <w:marTop w:val="0"/>
      <w:marBottom w:val="0"/>
      <w:divBdr>
        <w:top w:val="none" w:sz="0" w:space="0" w:color="auto"/>
        <w:left w:val="none" w:sz="0" w:space="0" w:color="auto"/>
        <w:bottom w:val="none" w:sz="0" w:space="0" w:color="auto"/>
        <w:right w:val="none" w:sz="0" w:space="0" w:color="auto"/>
      </w:divBdr>
    </w:div>
    <w:div w:id="1036349677">
      <w:bodyDiv w:val="1"/>
      <w:marLeft w:val="0"/>
      <w:marRight w:val="0"/>
      <w:marTop w:val="0"/>
      <w:marBottom w:val="0"/>
      <w:divBdr>
        <w:top w:val="none" w:sz="0" w:space="0" w:color="auto"/>
        <w:left w:val="none" w:sz="0" w:space="0" w:color="auto"/>
        <w:bottom w:val="none" w:sz="0" w:space="0" w:color="auto"/>
        <w:right w:val="none" w:sz="0" w:space="0" w:color="auto"/>
      </w:divBdr>
    </w:div>
    <w:div w:id="1046107557">
      <w:bodyDiv w:val="1"/>
      <w:marLeft w:val="0"/>
      <w:marRight w:val="0"/>
      <w:marTop w:val="0"/>
      <w:marBottom w:val="0"/>
      <w:divBdr>
        <w:top w:val="none" w:sz="0" w:space="0" w:color="auto"/>
        <w:left w:val="none" w:sz="0" w:space="0" w:color="auto"/>
        <w:bottom w:val="none" w:sz="0" w:space="0" w:color="auto"/>
        <w:right w:val="none" w:sz="0" w:space="0" w:color="auto"/>
      </w:divBdr>
    </w:div>
    <w:div w:id="1069613496">
      <w:bodyDiv w:val="1"/>
      <w:marLeft w:val="0"/>
      <w:marRight w:val="0"/>
      <w:marTop w:val="0"/>
      <w:marBottom w:val="0"/>
      <w:divBdr>
        <w:top w:val="none" w:sz="0" w:space="0" w:color="auto"/>
        <w:left w:val="none" w:sz="0" w:space="0" w:color="auto"/>
        <w:bottom w:val="none" w:sz="0" w:space="0" w:color="auto"/>
        <w:right w:val="none" w:sz="0" w:space="0" w:color="auto"/>
      </w:divBdr>
    </w:div>
    <w:div w:id="1169445173">
      <w:bodyDiv w:val="1"/>
      <w:marLeft w:val="0"/>
      <w:marRight w:val="0"/>
      <w:marTop w:val="0"/>
      <w:marBottom w:val="0"/>
      <w:divBdr>
        <w:top w:val="none" w:sz="0" w:space="0" w:color="auto"/>
        <w:left w:val="none" w:sz="0" w:space="0" w:color="auto"/>
        <w:bottom w:val="none" w:sz="0" w:space="0" w:color="auto"/>
        <w:right w:val="none" w:sz="0" w:space="0" w:color="auto"/>
      </w:divBdr>
    </w:div>
    <w:div w:id="1211841107">
      <w:bodyDiv w:val="1"/>
      <w:marLeft w:val="0"/>
      <w:marRight w:val="0"/>
      <w:marTop w:val="0"/>
      <w:marBottom w:val="0"/>
      <w:divBdr>
        <w:top w:val="none" w:sz="0" w:space="0" w:color="auto"/>
        <w:left w:val="none" w:sz="0" w:space="0" w:color="auto"/>
        <w:bottom w:val="none" w:sz="0" w:space="0" w:color="auto"/>
        <w:right w:val="none" w:sz="0" w:space="0" w:color="auto"/>
      </w:divBdr>
    </w:div>
    <w:div w:id="1322155142">
      <w:bodyDiv w:val="1"/>
      <w:marLeft w:val="0"/>
      <w:marRight w:val="0"/>
      <w:marTop w:val="0"/>
      <w:marBottom w:val="0"/>
      <w:divBdr>
        <w:top w:val="none" w:sz="0" w:space="0" w:color="auto"/>
        <w:left w:val="none" w:sz="0" w:space="0" w:color="auto"/>
        <w:bottom w:val="none" w:sz="0" w:space="0" w:color="auto"/>
        <w:right w:val="none" w:sz="0" w:space="0" w:color="auto"/>
      </w:divBdr>
    </w:div>
    <w:div w:id="1338070068">
      <w:bodyDiv w:val="1"/>
      <w:marLeft w:val="0"/>
      <w:marRight w:val="0"/>
      <w:marTop w:val="0"/>
      <w:marBottom w:val="0"/>
      <w:divBdr>
        <w:top w:val="none" w:sz="0" w:space="0" w:color="auto"/>
        <w:left w:val="none" w:sz="0" w:space="0" w:color="auto"/>
        <w:bottom w:val="none" w:sz="0" w:space="0" w:color="auto"/>
        <w:right w:val="none" w:sz="0" w:space="0" w:color="auto"/>
      </w:divBdr>
    </w:div>
    <w:div w:id="1368724917">
      <w:bodyDiv w:val="1"/>
      <w:marLeft w:val="0"/>
      <w:marRight w:val="0"/>
      <w:marTop w:val="0"/>
      <w:marBottom w:val="0"/>
      <w:divBdr>
        <w:top w:val="none" w:sz="0" w:space="0" w:color="auto"/>
        <w:left w:val="none" w:sz="0" w:space="0" w:color="auto"/>
        <w:bottom w:val="none" w:sz="0" w:space="0" w:color="auto"/>
        <w:right w:val="none" w:sz="0" w:space="0" w:color="auto"/>
      </w:divBdr>
      <w:divsChild>
        <w:div w:id="144053285">
          <w:marLeft w:val="0"/>
          <w:marRight w:val="0"/>
          <w:marTop w:val="0"/>
          <w:marBottom w:val="0"/>
          <w:divBdr>
            <w:top w:val="none" w:sz="0" w:space="0" w:color="auto"/>
            <w:left w:val="none" w:sz="0" w:space="0" w:color="auto"/>
            <w:bottom w:val="none" w:sz="0" w:space="0" w:color="auto"/>
            <w:right w:val="none" w:sz="0" w:space="0" w:color="auto"/>
          </w:divBdr>
          <w:divsChild>
            <w:div w:id="2080244979">
              <w:marLeft w:val="0"/>
              <w:marRight w:val="0"/>
              <w:marTop w:val="0"/>
              <w:marBottom w:val="0"/>
              <w:divBdr>
                <w:top w:val="none" w:sz="0" w:space="0" w:color="auto"/>
                <w:left w:val="none" w:sz="0" w:space="0" w:color="auto"/>
                <w:bottom w:val="none" w:sz="0" w:space="0" w:color="auto"/>
                <w:right w:val="none" w:sz="0" w:space="0" w:color="auto"/>
              </w:divBdr>
            </w:div>
            <w:div w:id="1847401399">
              <w:marLeft w:val="0"/>
              <w:marRight w:val="0"/>
              <w:marTop w:val="0"/>
              <w:marBottom w:val="0"/>
              <w:divBdr>
                <w:top w:val="none" w:sz="0" w:space="0" w:color="auto"/>
                <w:left w:val="none" w:sz="0" w:space="0" w:color="auto"/>
                <w:bottom w:val="none" w:sz="0" w:space="0" w:color="auto"/>
                <w:right w:val="none" w:sz="0" w:space="0" w:color="auto"/>
              </w:divBdr>
            </w:div>
            <w:div w:id="1091394295">
              <w:marLeft w:val="0"/>
              <w:marRight w:val="0"/>
              <w:marTop w:val="0"/>
              <w:marBottom w:val="0"/>
              <w:divBdr>
                <w:top w:val="none" w:sz="0" w:space="0" w:color="auto"/>
                <w:left w:val="none" w:sz="0" w:space="0" w:color="auto"/>
                <w:bottom w:val="none" w:sz="0" w:space="0" w:color="auto"/>
                <w:right w:val="none" w:sz="0" w:space="0" w:color="auto"/>
              </w:divBdr>
            </w:div>
            <w:div w:id="1479415419">
              <w:marLeft w:val="0"/>
              <w:marRight w:val="0"/>
              <w:marTop w:val="0"/>
              <w:marBottom w:val="0"/>
              <w:divBdr>
                <w:top w:val="none" w:sz="0" w:space="0" w:color="auto"/>
                <w:left w:val="none" w:sz="0" w:space="0" w:color="auto"/>
                <w:bottom w:val="none" w:sz="0" w:space="0" w:color="auto"/>
                <w:right w:val="none" w:sz="0" w:space="0" w:color="auto"/>
              </w:divBdr>
            </w:div>
            <w:div w:id="1920479064">
              <w:marLeft w:val="0"/>
              <w:marRight w:val="0"/>
              <w:marTop w:val="0"/>
              <w:marBottom w:val="0"/>
              <w:divBdr>
                <w:top w:val="none" w:sz="0" w:space="0" w:color="auto"/>
                <w:left w:val="none" w:sz="0" w:space="0" w:color="auto"/>
                <w:bottom w:val="none" w:sz="0" w:space="0" w:color="auto"/>
                <w:right w:val="none" w:sz="0" w:space="0" w:color="auto"/>
              </w:divBdr>
            </w:div>
            <w:div w:id="1468162434">
              <w:marLeft w:val="0"/>
              <w:marRight w:val="0"/>
              <w:marTop w:val="0"/>
              <w:marBottom w:val="0"/>
              <w:divBdr>
                <w:top w:val="none" w:sz="0" w:space="0" w:color="auto"/>
                <w:left w:val="none" w:sz="0" w:space="0" w:color="auto"/>
                <w:bottom w:val="none" w:sz="0" w:space="0" w:color="auto"/>
                <w:right w:val="none" w:sz="0" w:space="0" w:color="auto"/>
              </w:divBdr>
            </w:div>
            <w:div w:id="1511069026">
              <w:marLeft w:val="0"/>
              <w:marRight w:val="0"/>
              <w:marTop w:val="0"/>
              <w:marBottom w:val="0"/>
              <w:divBdr>
                <w:top w:val="none" w:sz="0" w:space="0" w:color="auto"/>
                <w:left w:val="none" w:sz="0" w:space="0" w:color="auto"/>
                <w:bottom w:val="none" w:sz="0" w:space="0" w:color="auto"/>
                <w:right w:val="none" w:sz="0" w:space="0" w:color="auto"/>
              </w:divBdr>
            </w:div>
            <w:div w:id="1404837315">
              <w:marLeft w:val="0"/>
              <w:marRight w:val="0"/>
              <w:marTop w:val="0"/>
              <w:marBottom w:val="0"/>
              <w:divBdr>
                <w:top w:val="none" w:sz="0" w:space="0" w:color="auto"/>
                <w:left w:val="none" w:sz="0" w:space="0" w:color="auto"/>
                <w:bottom w:val="none" w:sz="0" w:space="0" w:color="auto"/>
                <w:right w:val="none" w:sz="0" w:space="0" w:color="auto"/>
              </w:divBdr>
            </w:div>
            <w:div w:id="1396859162">
              <w:marLeft w:val="0"/>
              <w:marRight w:val="0"/>
              <w:marTop w:val="0"/>
              <w:marBottom w:val="0"/>
              <w:divBdr>
                <w:top w:val="none" w:sz="0" w:space="0" w:color="auto"/>
                <w:left w:val="none" w:sz="0" w:space="0" w:color="auto"/>
                <w:bottom w:val="none" w:sz="0" w:space="0" w:color="auto"/>
                <w:right w:val="none" w:sz="0" w:space="0" w:color="auto"/>
              </w:divBdr>
            </w:div>
            <w:div w:id="1037850758">
              <w:marLeft w:val="0"/>
              <w:marRight w:val="0"/>
              <w:marTop w:val="0"/>
              <w:marBottom w:val="0"/>
              <w:divBdr>
                <w:top w:val="none" w:sz="0" w:space="0" w:color="auto"/>
                <w:left w:val="none" w:sz="0" w:space="0" w:color="auto"/>
                <w:bottom w:val="none" w:sz="0" w:space="0" w:color="auto"/>
                <w:right w:val="none" w:sz="0" w:space="0" w:color="auto"/>
              </w:divBdr>
            </w:div>
            <w:div w:id="866526452">
              <w:marLeft w:val="0"/>
              <w:marRight w:val="0"/>
              <w:marTop w:val="0"/>
              <w:marBottom w:val="0"/>
              <w:divBdr>
                <w:top w:val="none" w:sz="0" w:space="0" w:color="auto"/>
                <w:left w:val="none" w:sz="0" w:space="0" w:color="auto"/>
                <w:bottom w:val="none" w:sz="0" w:space="0" w:color="auto"/>
                <w:right w:val="none" w:sz="0" w:space="0" w:color="auto"/>
              </w:divBdr>
            </w:div>
            <w:div w:id="614599569">
              <w:marLeft w:val="0"/>
              <w:marRight w:val="0"/>
              <w:marTop w:val="0"/>
              <w:marBottom w:val="0"/>
              <w:divBdr>
                <w:top w:val="none" w:sz="0" w:space="0" w:color="auto"/>
                <w:left w:val="none" w:sz="0" w:space="0" w:color="auto"/>
                <w:bottom w:val="none" w:sz="0" w:space="0" w:color="auto"/>
                <w:right w:val="none" w:sz="0" w:space="0" w:color="auto"/>
              </w:divBdr>
            </w:div>
            <w:div w:id="1169052713">
              <w:marLeft w:val="0"/>
              <w:marRight w:val="0"/>
              <w:marTop w:val="0"/>
              <w:marBottom w:val="0"/>
              <w:divBdr>
                <w:top w:val="none" w:sz="0" w:space="0" w:color="auto"/>
                <w:left w:val="none" w:sz="0" w:space="0" w:color="auto"/>
                <w:bottom w:val="none" w:sz="0" w:space="0" w:color="auto"/>
                <w:right w:val="none" w:sz="0" w:space="0" w:color="auto"/>
              </w:divBdr>
            </w:div>
            <w:div w:id="1111973565">
              <w:marLeft w:val="0"/>
              <w:marRight w:val="0"/>
              <w:marTop w:val="0"/>
              <w:marBottom w:val="0"/>
              <w:divBdr>
                <w:top w:val="none" w:sz="0" w:space="0" w:color="auto"/>
                <w:left w:val="none" w:sz="0" w:space="0" w:color="auto"/>
                <w:bottom w:val="none" w:sz="0" w:space="0" w:color="auto"/>
                <w:right w:val="none" w:sz="0" w:space="0" w:color="auto"/>
              </w:divBdr>
            </w:div>
            <w:div w:id="593174875">
              <w:marLeft w:val="0"/>
              <w:marRight w:val="0"/>
              <w:marTop w:val="0"/>
              <w:marBottom w:val="0"/>
              <w:divBdr>
                <w:top w:val="none" w:sz="0" w:space="0" w:color="auto"/>
                <w:left w:val="none" w:sz="0" w:space="0" w:color="auto"/>
                <w:bottom w:val="none" w:sz="0" w:space="0" w:color="auto"/>
                <w:right w:val="none" w:sz="0" w:space="0" w:color="auto"/>
              </w:divBdr>
            </w:div>
            <w:div w:id="516114888">
              <w:marLeft w:val="0"/>
              <w:marRight w:val="0"/>
              <w:marTop w:val="0"/>
              <w:marBottom w:val="0"/>
              <w:divBdr>
                <w:top w:val="none" w:sz="0" w:space="0" w:color="auto"/>
                <w:left w:val="none" w:sz="0" w:space="0" w:color="auto"/>
                <w:bottom w:val="none" w:sz="0" w:space="0" w:color="auto"/>
                <w:right w:val="none" w:sz="0" w:space="0" w:color="auto"/>
              </w:divBdr>
            </w:div>
            <w:div w:id="701444145">
              <w:marLeft w:val="0"/>
              <w:marRight w:val="0"/>
              <w:marTop w:val="0"/>
              <w:marBottom w:val="0"/>
              <w:divBdr>
                <w:top w:val="none" w:sz="0" w:space="0" w:color="auto"/>
                <w:left w:val="none" w:sz="0" w:space="0" w:color="auto"/>
                <w:bottom w:val="none" w:sz="0" w:space="0" w:color="auto"/>
                <w:right w:val="none" w:sz="0" w:space="0" w:color="auto"/>
              </w:divBdr>
            </w:div>
            <w:div w:id="1673485032">
              <w:marLeft w:val="0"/>
              <w:marRight w:val="0"/>
              <w:marTop w:val="0"/>
              <w:marBottom w:val="0"/>
              <w:divBdr>
                <w:top w:val="none" w:sz="0" w:space="0" w:color="auto"/>
                <w:left w:val="none" w:sz="0" w:space="0" w:color="auto"/>
                <w:bottom w:val="none" w:sz="0" w:space="0" w:color="auto"/>
                <w:right w:val="none" w:sz="0" w:space="0" w:color="auto"/>
              </w:divBdr>
            </w:div>
            <w:div w:id="287051913">
              <w:marLeft w:val="0"/>
              <w:marRight w:val="0"/>
              <w:marTop w:val="0"/>
              <w:marBottom w:val="0"/>
              <w:divBdr>
                <w:top w:val="none" w:sz="0" w:space="0" w:color="auto"/>
                <w:left w:val="none" w:sz="0" w:space="0" w:color="auto"/>
                <w:bottom w:val="none" w:sz="0" w:space="0" w:color="auto"/>
                <w:right w:val="none" w:sz="0" w:space="0" w:color="auto"/>
              </w:divBdr>
            </w:div>
            <w:div w:id="14377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35416">
      <w:bodyDiv w:val="1"/>
      <w:marLeft w:val="0"/>
      <w:marRight w:val="0"/>
      <w:marTop w:val="0"/>
      <w:marBottom w:val="0"/>
      <w:divBdr>
        <w:top w:val="none" w:sz="0" w:space="0" w:color="auto"/>
        <w:left w:val="none" w:sz="0" w:space="0" w:color="auto"/>
        <w:bottom w:val="none" w:sz="0" w:space="0" w:color="auto"/>
        <w:right w:val="none" w:sz="0" w:space="0" w:color="auto"/>
      </w:divBdr>
    </w:div>
    <w:div w:id="1442842467">
      <w:bodyDiv w:val="1"/>
      <w:marLeft w:val="0"/>
      <w:marRight w:val="0"/>
      <w:marTop w:val="0"/>
      <w:marBottom w:val="0"/>
      <w:divBdr>
        <w:top w:val="none" w:sz="0" w:space="0" w:color="auto"/>
        <w:left w:val="none" w:sz="0" w:space="0" w:color="auto"/>
        <w:bottom w:val="none" w:sz="0" w:space="0" w:color="auto"/>
        <w:right w:val="none" w:sz="0" w:space="0" w:color="auto"/>
      </w:divBdr>
    </w:div>
    <w:div w:id="1508671267">
      <w:bodyDiv w:val="1"/>
      <w:marLeft w:val="0"/>
      <w:marRight w:val="0"/>
      <w:marTop w:val="0"/>
      <w:marBottom w:val="0"/>
      <w:divBdr>
        <w:top w:val="none" w:sz="0" w:space="0" w:color="auto"/>
        <w:left w:val="none" w:sz="0" w:space="0" w:color="auto"/>
        <w:bottom w:val="none" w:sz="0" w:space="0" w:color="auto"/>
        <w:right w:val="none" w:sz="0" w:space="0" w:color="auto"/>
      </w:divBdr>
      <w:divsChild>
        <w:div w:id="428235249">
          <w:marLeft w:val="0"/>
          <w:marRight w:val="0"/>
          <w:marTop w:val="0"/>
          <w:marBottom w:val="0"/>
          <w:divBdr>
            <w:top w:val="none" w:sz="0" w:space="0" w:color="auto"/>
            <w:left w:val="none" w:sz="0" w:space="0" w:color="auto"/>
            <w:bottom w:val="none" w:sz="0" w:space="0" w:color="auto"/>
            <w:right w:val="none" w:sz="0" w:space="0" w:color="auto"/>
          </w:divBdr>
        </w:div>
        <w:div w:id="1531648448">
          <w:marLeft w:val="0"/>
          <w:marRight w:val="0"/>
          <w:marTop w:val="0"/>
          <w:marBottom w:val="0"/>
          <w:divBdr>
            <w:top w:val="none" w:sz="0" w:space="0" w:color="auto"/>
            <w:left w:val="none" w:sz="0" w:space="0" w:color="auto"/>
            <w:bottom w:val="none" w:sz="0" w:space="0" w:color="auto"/>
            <w:right w:val="none" w:sz="0" w:space="0" w:color="auto"/>
          </w:divBdr>
          <w:divsChild>
            <w:div w:id="472449324">
              <w:marLeft w:val="0"/>
              <w:marRight w:val="0"/>
              <w:marTop w:val="0"/>
              <w:marBottom w:val="0"/>
              <w:divBdr>
                <w:top w:val="none" w:sz="0" w:space="0" w:color="auto"/>
                <w:left w:val="none" w:sz="0" w:space="0" w:color="auto"/>
                <w:bottom w:val="none" w:sz="0" w:space="0" w:color="auto"/>
                <w:right w:val="none" w:sz="0" w:space="0" w:color="auto"/>
              </w:divBdr>
            </w:div>
            <w:div w:id="1558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8709">
      <w:bodyDiv w:val="1"/>
      <w:marLeft w:val="0"/>
      <w:marRight w:val="0"/>
      <w:marTop w:val="0"/>
      <w:marBottom w:val="0"/>
      <w:divBdr>
        <w:top w:val="none" w:sz="0" w:space="0" w:color="auto"/>
        <w:left w:val="none" w:sz="0" w:space="0" w:color="auto"/>
        <w:bottom w:val="none" w:sz="0" w:space="0" w:color="auto"/>
        <w:right w:val="none" w:sz="0" w:space="0" w:color="auto"/>
      </w:divBdr>
    </w:div>
    <w:div w:id="1644046928">
      <w:bodyDiv w:val="1"/>
      <w:marLeft w:val="0"/>
      <w:marRight w:val="0"/>
      <w:marTop w:val="0"/>
      <w:marBottom w:val="0"/>
      <w:divBdr>
        <w:top w:val="none" w:sz="0" w:space="0" w:color="auto"/>
        <w:left w:val="none" w:sz="0" w:space="0" w:color="auto"/>
        <w:bottom w:val="none" w:sz="0" w:space="0" w:color="auto"/>
        <w:right w:val="none" w:sz="0" w:space="0" w:color="auto"/>
      </w:divBdr>
    </w:div>
    <w:div w:id="1658915593">
      <w:bodyDiv w:val="1"/>
      <w:marLeft w:val="0"/>
      <w:marRight w:val="0"/>
      <w:marTop w:val="0"/>
      <w:marBottom w:val="0"/>
      <w:divBdr>
        <w:top w:val="none" w:sz="0" w:space="0" w:color="auto"/>
        <w:left w:val="none" w:sz="0" w:space="0" w:color="auto"/>
        <w:bottom w:val="none" w:sz="0" w:space="0" w:color="auto"/>
        <w:right w:val="none" w:sz="0" w:space="0" w:color="auto"/>
      </w:divBdr>
    </w:div>
    <w:div w:id="1750612397">
      <w:bodyDiv w:val="1"/>
      <w:marLeft w:val="0"/>
      <w:marRight w:val="0"/>
      <w:marTop w:val="0"/>
      <w:marBottom w:val="0"/>
      <w:divBdr>
        <w:top w:val="none" w:sz="0" w:space="0" w:color="auto"/>
        <w:left w:val="none" w:sz="0" w:space="0" w:color="auto"/>
        <w:bottom w:val="none" w:sz="0" w:space="0" w:color="auto"/>
        <w:right w:val="none" w:sz="0" w:space="0" w:color="auto"/>
      </w:divBdr>
      <w:divsChild>
        <w:div w:id="839736926">
          <w:marLeft w:val="0"/>
          <w:marRight w:val="0"/>
          <w:marTop w:val="0"/>
          <w:marBottom w:val="0"/>
          <w:divBdr>
            <w:top w:val="none" w:sz="0" w:space="0" w:color="auto"/>
            <w:left w:val="none" w:sz="0" w:space="0" w:color="auto"/>
            <w:bottom w:val="none" w:sz="0" w:space="0" w:color="auto"/>
            <w:right w:val="none" w:sz="0" w:space="0" w:color="auto"/>
          </w:divBdr>
          <w:divsChild>
            <w:div w:id="1647121024">
              <w:marLeft w:val="0"/>
              <w:marRight w:val="0"/>
              <w:marTop w:val="0"/>
              <w:marBottom w:val="0"/>
              <w:divBdr>
                <w:top w:val="none" w:sz="0" w:space="0" w:color="auto"/>
                <w:left w:val="none" w:sz="0" w:space="0" w:color="auto"/>
                <w:bottom w:val="none" w:sz="0" w:space="0" w:color="auto"/>
                <w:right w:val="none" w:sz="0" w:space="0" w:color="auto"/>
              </w:divBdr>
            </w:div>
            <w:div w:id="1310091157">
              <w:marLeft w:val="0"/>
              <w:marRight w:val="0"/>
              <w:marTop w:val="0"/>
              <w:marBottom w:val="0"/>
              <w:divBdr>
                <w:top w:val="none" w:sz="0" w:space="0" w:color="auto"/>
                <w:left w:val="none" w:sz="0" w:space="0" w:color="auto"/>
                <w:bottom w:val="none" w:sz="0" w:space="0" w:color="auto"/>
                <w:right w:val="none" w:sz="0" w:space="0" w:color="auto"/>
              </w:divBdr>
            </w:div>
            <w:div w:id="1587811780">
              <w:marLeft w:val="0"/>
              <w:marRight w:val="0"/>
              <w:marTop w:val="0"/>
              <w:marBottom w:val="0"/>
              <w:divBdr>
                <w:top w:val="none" w:sz="0" w:space="0" w:color="auto"/>
                <w:left w:val="none" w:sz="0" w:space="0" w:color="auto"/>
                <w:bottom w:val="none" w:sz="0" w:space="0" w:color="auto"/>
                <w:right w:val="none" w:sz="0" w:space="0" w:color="auto"/>
              </w:divBdr>
            </w:div>
            <w:div w:id="518813142">
              <w:marLeft w:val="0"/>
              <w:marRight w:val="0"/>
              <w:marTop w:val="0"/>
              <w:marBottom w:val="0"/>
              <w:divBdr>
                <w:top w:val="none" w:sz="0" w:space="0" w:color="auto"/>
                <w:left w:val="none" w:sz="0" w:space="0" w:color="auto"/>
                <w:bottom w:val="none" w:sz="0" w:space="0" w:color="auto"/>
                <w:right w:val="none" w:sz="0" w:space="0" w:color="auto"/>
              </w:divBdr>
            </w:div>
            <w:div w:id="843015053">
              <w:marLeft w:val="0"/>
              <w:marRight w:val="0"/>
              <w:marTop w:val="0"/>
              <w:marBottom w:val="0"/>
              <w:divBdr>
                <w:top w:val="none" w:sz="0" w:space="0" w:color="auto"/>
                <w:left w:val="none" w:sz="0" w:space="0" w:color="auto"/>
                <w:bottom w:val="none" w:sz="0" w:space="0" w:color="auto"/>
                <w:right w:val="none" w:sz="0" w:space="0" w:color="auto"/>
              </w:divBdr>
            </w:div>
            <w:div w:id="8127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2593">
      <w:bodyDiv w:val="1"/>
      <w:marLeft w:val="0"/>
      <w:marRight w:val="0"/>
      <w:marTop w:val="0"/>
      <w:marBottom w:val="0"/>
      <w:divBdr>
        <w:top w:val="none" w:sz="0" w:space="0" w:color="auto"/>
        <w:left w:val="none" w:sz="0" w:space="0" w:color="auto"/>
        <w:bottom w:val="none" w:sz="0" w:space="0" w:color="auto"/>
        <w:right w:val="none" w:sz="0" w:space="0" w:color="auto"/>
      </w:divBdr>
    </w:div>
    <w:div w:id="1883439823">
      <w:bodyDiv w:val="1"/>
      <w:marLeft w:val="0"/>
      <w:marRight w:val="0"/>
      <w:marTop w:val="0"/>
      <w:marBottom w:val="0"/>
      <w:divBdr>
        <w:top w:val="none" w:sz="0" w:space="0" w:color="auto"/>
        <w:left w:val="none" w:sz="0" w:space="0" w:color="auto"/>
        <w:bottom w:val="none" w:sz="0" w:space="0" w:color="auto"/>
        <w:right w:val="none" w:sz="0" w:space="0" w:color="auto"/>
      </w:divBdr>
    </w:div>
    <w:div w:id="1915814296">
      <w:bodyDiv w:val="1"/>
      <w:marLeft w:val="0"/>
      <w:marRight w:val="0"/>
      <w:marTop w:val="0"/>
      <w:marBottom w:val="0"/>
      <w:divBdr>
        <w:top w:val="none" w:sz="0" w:space="0" w:color="auto"/>
        <w:left w:val="none" w:sz="0" w:space="0" w:color="auto"/>
        <w:bottom w:val="none" w:sz="0" w:space="0" w:color="auto"/>
        <w:right w:val="none" w:sz="0" w:space="0" w:color="auto"/>
      </w:divBdr>
    </w:div>
    <w:div w:id="1953901907">
      <w:bodyDiv w:val="1"/>
      <w:marLeft w:val="0"/>
      <w:marRight w:val="0"/>
      <w:marTop w:val="0"/>
      <w:marBottom w:val="0"/>
      <w:divBdr>
        <w:top w:val="none" w:sz="0" w:space="0" w:color="auto"/>
        <w:left w:val="none" w:sz="0" w:space="0" w:color="auto"/>
        <w:bottom w:val="none" w:sz="0" w:space="0" w:color="auto"/>
        <w:right w:val="none" w:sz="0" w:space="0" w:color="auto"/>
      </w:divBdr>
      <w:divsChild>
        <w:div w:id="966816946">
          <w:marLeft w:val="0"/>
          <w:marRight w:val="0"/>
          <w:marTop w:val="0"/>
          <w:marBottom w:val="0"/>
          <w:divBdr>
            <w:top w:val="none" w:sz="0" w:space="0" w:color="auto"/>
            <w:left w:val="none" w:sz="0" w:space="0" w:color="auto"/>
            <w:bottom w:val="none" w:sz="0" w:space="0" w:color="auto"/>
            <w:right w:val="none" w:sz="0" w:space="0" w:color="auto"/>
          </w:divBdr>
        </w:div>
        <w:div w:id="167521997">
          <w:marLeft w:val="0"/>
          <w:marRight w:val="0"/>
          <w:marTop w:val="0"/>
          <w:marBottom w:val="0"/>
          <w:divBdr>
            <w:top w:val="none" w:sz="0" w:space="0" w:color="auto"/>
            <w:left w:val="none" w:sz="0" w:space="0" w:color="auto"/>
            <w:bottom w:val="none" w:sz="0" w:space="0" w:color="auto"/>
            <w:right w:val="none" w:sz="0" w:space="0" w:color="auto"/>
          </w:divBdr>
        </w:div>
        <w:div w:id="1983343086">
          <w:marLeft w:val="0"/>
          <w:marRight w:val="0"/>
          <w:marTop w:val="0"/>
          <w:marBottom w:val="0"/>
          <w:divBdr>
            <w:top w:val="none" w:sz="0" w:space="0" w:color="auto"/>
            <w:left w:val="none" w:sz="0" w:space="0" w:color="auto"/>
            <w:bottom w:val="none" w:sz="0" w:space="0" w:color="auto"/>
            <w:right w:val="none" w:sz="0" w:space="0" w:color="auto"/>
          </w:divBdr>
        </w:div>
        <w:div w:id="2136174517">
          <w:marLeft w:val="0"/>
          <w:marRight w:val="0"/>
          <w:marTop w:val="0"/>
          <w:marBottom w:val="0"/>
          <w:divBdr>
            <w:top w:val="none" w:sz="0" w:space="0" w:color="auto"/>
            <w:left w:val="none" w:sz="0" w:space="0" w:color="auto"/>
            <w:bottom w:val="none" w:sz="0" w:space="0" w:color="auto"/>
            <w:right w:val="none" w:sz="0" w:space="0" w:color="auto"/>
          </w:divBdr>
        </w:div>
        <w:div w:id="754593598">
          <w:marLeft w:val="0"/>
          <w:marRight w:val="0"/>
          <w:marTop w:val="0"/>
          <w:marBottom w:val="0"/>
          <w:divBdr>
            <w:top w:val="none" w:sz="0" w:space="0" w:color="auto"/>
            <w:left w:val="none" w:sz="0" w:space="0" w:color="auto"/>
            <w:bottom w:val="none" w:sz="0" w:space="0" w:color="auto"/>
            <w:right w:val="none" w:sz="0" w:space="0" w:color="auto"/>
          </w:divBdr>
        </w:div>
        <w:div w:id="1809935246">
          <w:marLeft w:val="0"/>
          <w:marRight w:val="0"/>
          <w:marTop w:val="0"/>
          <w:marBottom w:val="0"/>
          <w:divBdr>
            <w:top w:val="none" w:sz="0" w:space="0" w:color="auto"/>
            <w:left w:val="none" w:sz="0" w:space="0" w:color="auto"/>
            <w:bottom w:val="none" w:sz="0" w:space="0" w:color="auto"/>
            <w:right w:val="none" w:sz="0" w:space="0" w:color="auto"/>
          </w:divBdr>
        </w:div>
        <w:div w:id="1502575479">
          <w:marLeft w:val="0"/>
          <w:marRight w:val="0"/>
          <w:marTop w:val="0"/>
          <w:marBottom w:val="0"/>
          <w:divBdr>
            <w:top w:val="none" w:sz="0" w:space="0" w:color="auto"/>
            <w:left w:val="none" w:sz="0" w:space="0" w:color="auto"/>
            <w:bottom w:val="none" w:sz="0" w:space="0" w:color="auto"/>
            <w:right w:val="none" w:sz="0" w:space="0" w:color="auto"/>
          </w:divBdr>
        </w:div>
        <w:div w:id="551963112">
          <w:marLeft w:val="0"/>
          <w:marRight w:val="0"/>
          <w:marTop w:val="0"/>
          <w:marBottom w:val="0"/>
          <w:divBdr>
            <w:top w:val="none" w:sz="0" w:space="0" w:color="auto"/>
            <w:left w:val="none" w:sz="0" w:space="0" w:color="auto"/>
            <w:bottom w:val="none" w:sz="0" w:space="0" w:color="auto"/>
            <w:right w:val="none" w:sz="0" w:space="0" w:color="auto"/>
          </w:divBdr>
        </w:div>
        <w:div w:id="1604415222">
          <w:marLeft w:val="0"/>
          <w:marRight w:val="0"/>
          <w:marTop w:val="0"/>
          <w:marBottom w:val="0"/>
          <w:divBdr>
            <w:top w:val="none" w:sz="0" w:space="0" w:color="auto"/>
            <w:left w:val="none" w:sz="0" w:space="0" w:color="auto"/>
            <w:bottom w:val="none" w:sz="0" w:space="0" w:color="auto"/>
            <w:right w:val="none" w:sz="0" w:space="0" w:color="auto"/>
          </w:divBdr>
        </w:div>
      </w:divsChild>
    </w:div>
    <w:div w:id="1969621095">
      <w:bodyDiv w:val="1"/>
      <w:marLeft w:val="0"/>
      <w:marRight w:val="0"/>
      <w:marTop w:val="0"/>
      <w:marBottom w:val="0"/>
      <w:divBdr>
        <w:top w:val="none" w:sz="0" w:space="0" w:color="auto"/>
        <w:left w:val="none" w:sz="0" w:space="0" w:color="auto"/>
        <w:bottom w:val="none" w:sz="0" w:space="0" w:color="auto"/>
        <w:right w:val="none" w:sz="0" w:space="0" w:color="auto"/>
      </w:divBdr>
      <w:divsChild>
        <w:div w:id="1454134544">
          <w:marLeft w:val="0"/>
          <w:marRight w:val="0"/>
          <w:marTop w:val="0"/>
          <w:marBottom w:val="0"/>
          <w:divBdr>
            <w:top w:val="none" w:sz="0" w:space="0" w:color="auto"/>
            <w:left w:val="none" w:sz="0" w:space="0" w:color="auto"/>
            <w:bottom w:val="none" w:sz="0" w:space="0" w:color="auto"/>
            <w:right w:val="none" w:sz="0" w:space="0" w:color="auto"/>
          </w:divBdr>
        </w:div>
      </w:divsChild>
    </w:div>
    <w:div w:id="2001693040">
      <w:bodyDiv w:val="1"/>
      <w:marLeft w:val="0"/>
      <w:marRight w:val="0"/>
      <w:marTop w:val="0"/>
      <w:marBottom w:val="0"/>
      <w:divBdr>
        <w:top w:val="none" w:sz="0" w:space="0" w:color="auto"/>
        <w:left w:val="none" w:sz="0" w:space="0" w:color="auto"/>
        <w:bottom w:val="none" w:sz="0" w:space="0" w:color="auto"/>
        <w:right w:val="none" w:sz="0" w:space="0" w:color="auto"/>
      </w:divBdr>
    </w:div>
    <w:div w:id="2005550969">
      <w:bodyDiv w:val="1"/>
      <w:marLeft w:val="0"/>
      <w:marRight w:val="0"/>
      <w:marTop w:val="0"/>
      <w:marBottom w:val="0"/>
      <w:divBdr>
        <w:top w:val="none" w:sz="0" w:space="0" w:color="auto"/>
        <w:left w:val="none" w:sz="0" w:space="0" w:color="auto"/>
        <w:bottom w:val="none" w:sz="0" w:space="0" w:color="auto"/>
        <w:right w:val="none" w:sz="0" w:space="0" w:color="auto"/>
      </w:divBdr>
    </w:div>
    <w:div w:id="206294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e.info.application.territoires.gouv.fr/"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financement-logement-social.territoires.gouv.fr/"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nancement-logement-social.territoires.gouv.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istiques.developpement-durable.gouv.fr"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ne.info.application.territoires.gouv.fr/" TargetMode="External"/><Relationship Id="rId23" Type="http://schemas.openxmlformats.org/officeDocument/2006/relationships/header" Target="header3.xml"/><Relationship Id="rId10" Type="http://schemas.openxmlformats.org/officeDocument/2006/relationships/hyperlink" Target="http://www.observatoire-dpe.f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fr.wikipedia.org/wiki/Autorit%C3%A9_administrative_ind%C3%A9pendante_en_France" TargetMode="External"/><Relationship Id="rId14" Type="http://schemas.openxmlformats.org/officeDocument/2006/relationships/hyperlink" Target="http://www.data.gouv.fr"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legifrance.gouv.fr/affichTexte.do?cidTexte=JORFTEXT000029337021" TargetMode="External"/><Relationship Id="rId13" Type="http://schemas.openxmlformats.org/officeDocument/2006/relationships/hyperlink" Target="http://books.openedition.org/cdf/529" TargetMode="External"/><Relationship Id="rId3" Type="http://schemas.openxmlformats.org/officeDocument/2006/relationships/hyperlink" Target="http://www.modernisation.gouv.fr/sites/default/files/fichiers-attaches/circulaire_ndeg_5677-sg_du_17_septembre_2013.pdf" TargetMode="External"/><Relationship Id="rId7" Type="http://schemas.openxmlformats.org/officeDocument/2006/relationships/hyperlink" Target="http://www.gouvernement.fr/conseil-des-ministres/2014-09-17/le-numerique-pour-transformer-l-etat" TargetMode="External"/><Relationship Id="rId12" Type="http://schemas.openxmlformats.org/officeDocument/2006/relationships/hyperlink" Target="http://books.openedition.org/cdf/528" TargetMode="External"/><Relationship Id="rId2" Type="http://schemas.openxmlformats.org/officeDocument/2006/relationships/hyperlink" Target="http://www.modernisation.gouv.fr/sites/default/files/fichiers-attaches/vademecum-ouverture.pdf" TargetMode="External"/><Relationship Id="rId16" Type="http://schemas.openxmlformats.org/officeDocument/2006/relationships/hyperlink" Target="http://circulaire.legifrance.gouv.fr/pdf/2012/09/cir_35837.pdf" TargetMode="External"/><Relationship Id="rId1" Type="http://schemas.openxmlformats.org/officeDocument/2006/relationships/hyperlink" Target="http://www.ladocumentationfrancaise.fr/var/storage/rapports-publics/144000532/0000.pdf" TargetMode="External"/><Relationship Id="rId6" Type="http://schemas.openxmlformats.org/officeDocument/2006/relationships/hyperlink" Target="https://wiki.data.gouv.fr/wiki/Licence_Ouverte_/_Open_Licence" TargetMode="External"/><Relationship Id="rId11" Type="http://schemas.openxmlformats.org/officeDocument/2006/relationships/hyperlink" Target="http://books.openedition.org/cdf/529" TargetMode="External"/><Relationship Id="rId5" Type="http://schemas.openxmlformats.org/officeDocument/2006/relationships/hyperlink" Target="http://www.modernisation.gouv.fr/le-sgmap/le-cimap/le-cimap-du-18-decembre-2013" TargetMode="External"/><Relationship Id="rId15" Type="http://schemas.openxmlformats.org/officeDocument/2006/relationships/hyperlink" Target="http://www11.minefi.gouv.fr/boi/boi2007/13rcpub/textes/13k1007/13k1007.pdf" TargetMode="External"/><Relationship Id="rId10" Type="http://schemas.openxmlformats.org/officeDocument/2006/relationships/hyperlink" Target="http://books.openedition.org/cdf/528" TargetMode="External"/><Relationship Id="rId4" Type="http://schemas.openxmlformats.org/officeDocument/2006/relationships/hyperlink" Target="http://www.modernisation.gouv.fr/laction-publique-se-transforme/en-ouvrant-les-donnees-publiques/remise-du-rapport-trojette-sur-louverture-des-donnees-publiques" TargetMode="External"/><Relationship Id="rId9" Type="http://schemas.openxmlformats.org/officeDocument/2006/relationships/hyperlink" Target="http://www.ladocumentationfrancaise.fr/var/storage/rapports-publics/144000532/0000.pdf" TargetMode="External"/><Relationship Id="rId14" Type="http://schemas.openxmlformats.org/officeDocument/2006/relationships/hyperlink" Target="http://www.legifrance.gouv.fr/affichCodeArticle.do;jsessionid=5E9A0B36CC20BE00C74F188862EFD555.tpdjo09v_3?idArticle=LEGIARTI000006315265&amp;cidTexte=LEGITEXT000006069583&amp;dateTexte=200801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C1F9B-EC8B-4264-8EF8-ABF1BA03A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14566</Words>
  <Characters>80115</Characters>
  <Application>Microsoft Office Word</Application>
  <DocSecurity>0</DocSecurity>
  <Lines>667</Lines>
  <Paragraphs>188</Paragraphs>
  <ScaleCrop>false</ScaleCrop>
  <HeadingPairs>
    <vt:vector size="2" baseType="variant">
      <vt:variant>
        <vt:lpstr>Titre</vt:lpstr>
      </vt:variant>
      <vt:variant>
        <vt:i4>1</vt:i4>
      </vt:variant>
    </vt:vector>
  </HeadingPairs>
  <TitlesOfParts>
    <vt:vector size="1" baseType="lpstr">
      <vt:lpstr/>
    </vt:vector>
  </TitlesOfParts>
  <Company>MINEFI</Company>
  <LinksUpToDate>false</LinksUpToDate>
  <CharactersWithSpaces>94493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TALES Romain</dc:creator>
  <cp:lastModifiedBy>MASTER</cp:lastModifiedBy>
  <cp:revision>2</cp:revision>
  <cp:lastPrinted>2015-05-22T13:08:00Z</cp:lastPrinted>
  <dcterms:created xsi:type="dcterms:W3CDTF">2015-10-02T14:19:00Z</dcterms:created>
  <dcterms:modified xsi:type="dcterms:W3CDTF">2015-10-02T14:19:00Z</dcterms:modified>
</cp:coreProperties>
</file>