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A9" w:rsidRPr="00D32491" w:rsidRDefault="008379A9" w:rsidP="008379A9">
      <w:pPr>
        <w:pStyle w:val="standard"/>
        <w:spacing w:before="480"/>
        <w:rPr>
          <w:b/>
          <w:sz w:val="24"/>
          <w:szCs w:val="28"/>
          <w:lang w:val="en-GB"/>
        </w:rPr>
      </w:pPr>
      <w:r w:rsidRPr="00D32491">
        <w:rPr>
          <w:b/>
          <w:sz w:val="24"/>
          <w:szCs w:val="28"/>
          <w:lang w:val="en-GB"/>
        </w:rPr>
        <w:t xml:space="preserve">Conditions </w:t>
      </w:r>
      <w:r w:rsidR="006B0D2A" w:rsidRPr="00D32491">
        <w:rPr>
          <w:b/>
          <w:sz w:val="24"/>
          <w:szCs w:val="28"/>
          <w:lang w:val="en-GB"/>
        </w:rPr>
        <w:t>of</w:t>
      </w:r>
      <w:r w:rsidRPr="00D32491">
        <w:rPr>
          <w:b/>
          <w:sz w:val="24"/>
          <w:szCs w:val="28"/>
          <w:lang w:val="en-GB"/>
        </w:rPr>
        <w:t xml:space="preserve"> publication </w:t>
      </w:r>
      <w:r w:rsidR="006B0D2A" w:rsidRPr="00D32491">
        <w:rPr>
          <w:b/>
          <w:sz w:val="24"/>
          <w:szCs w:val="28"/>
          <w:lang w:val="en-GB"/>
        </w:rPr>
        <w:t>and distribution</w:t>
      </w:r>
    </w:p>
    <w:p w:rsidR="008379A9" w:rsidRPr="00D32491" w:rsidRDefault="000E7CDB" w:rsidP="008379A9">
      <w:pPr>
        <w:pStyle w:val="standard"/>
        <w:rPr>
          <w:lang w:val="en-GB"/>
        </w:rPr>
      </w:pPr>
      <w:r w:rsidRPr="00D32491">
        <w:rPr>
          <w:lang w:val="en-GB"/>
        </w:rPr>
        <w:t>This</w:t>
      </w:r>
      <w:r w:rsidR="008379A9" w:rsidRPr="00D32491">
        <w:rPr>
          <w:lang w:val="en-GB"/>
        </w:rPr>
        <w:t xml:space="preserve"> document </w:t>
      </w:r>
      <w:r w:rsidRPr="00D32491">
        <w:rPr>
          <w:lang w:val="en-GB"/>
        </w:rPr>
        <w:t xml:space="preserve">is </w:t>
      </w:r>
      <w:r w:rsidR="002B4B2E" w:rsidRPr="00D32491">
        <w:rPr>
          <w:lang w:val="en-GB"/>
        </w:rPr>
        <w:t>published</w:t>
      </w:r>
      <w:r w:rsidRPr="00D32491">
        <w:rPr>
          <w:lang w:val="en-GB"/>
        </w:rPr>
        <w:t xml:space="preserve"> under a Creative Commons Attribution </w:t>
      </w:r>
      <w:r w:rsidR="006B0D2A" w:rsidRPr="00D32491">
        <w:rPr>
          <w:lang w:val="en-GB"/>
        </w:rPr>
        <w:t>3.0 L</w:t>
      </w:r>
      <w:r w:rsidRPr="00D32491">
        <w:rPr>
          <w:lang w:val="en-GB"/>
        </w:rPr>
        <w:t xml:space="preserve">icence </w:t>
      </w:r>
      <w:r w:rsidR="008379A9" w:rsidRPr="00D32491">
        <w:rPr>
          <w:lang w:val="en-GB"/>
        </w:rPr>
        <w:t>(CC BY</w:t>
      </w:r>
      <w:r w:rsidR="006B0D2A" w:rsidRPr="00D32491">
        <w:rPr>
          <w:lang w:val="en-GB"/>
        </w:rPr>
        <w:t xml:space="preserve"> 3.0</w:t>
      </w:r>
      <w:r w:rsidR="008379A9" w:rsidRPr="00D32491">
        <w:rPr>
          <w:lang w:val="en-GB"/>
        </w:rPr>
        <w:t xml:space="preserve">), </w:t>
      </w:r>
      <w:r w:rsidRPr="00D32491">
        <w:rPr>
          <w:lang w:val="en-GB"/>
        </w:rPr>
        <w:t>which requires that users of the work attribute the creator</w:t>
      </w:r>
      <w:r w:rsidR="008379A9" w:rsidRPr="00D32491">
        <w:rPr>
          <w:lang w:val="en-GB"/>
        </w:rPr>
        <w:t>.</w:t>
      </w:r>
      <w:bookmarkStart w:id="0" w:name="_Toc58420581"/>
    </w:p>
    <w:p w:rsidR="008379A9" w:rsidRPr="00D32491" w:rsidRDefault="008379A9" w:rsidP="008379A9">
      <w:pPr>
        <w:pStyle w:val="standard"/>
        <w:rPr>
          <w:lang w:val="en-GB"/>
        </w:rPr>
      </w:pPr>
    </w:p>
    <w:bookmarkEnd w:id="0"/>
    <w:p w:rsidR="008379A9" w:rsidRPr="00D32491" w:rsidRDefault="002B4B2E" w:rsidP="008379A9">
      <w:pPr>
        <w:pStyle w:val="titresintro"/>
        <w:rPr>
          <w:lang w:val="en-GB"/>
        </w:rPr>
      </w:pPr>
      <w:r w:rsidRPr="00D32491">
        <w:rPr>
          <w:lang w:val="en-GB"/>
        </w:rPr>
        <w:t>Summary</w:t>
      </w:r>
    </w:p>
    <w:p w:rsidR="008379A9" w:rsidRPr="00D32491" w:rsidRDefault="00D32491" w:rsidP="008379A9">
      <w:pPr>
        <w:pStyle w:val="standard"/>
        <w:rPr>
          <w:lang w:val="en-GB"/>
        </w:rPr>
      </w:pPr>
      <w:r w:rsidRPr="00D32491">
        <w:rPr>
          <w:b/>
          <w:lang w:val="en-GB"/>
        </w:rPr>
        <w:t>Our country needs more open</w:t>
      </w:r>
      <w:r w:rsidR="008F02FC">
        <w:rPr>
          <w:b/>
          <w:lang w:val="en-GB"/>
        </w:rPr>
        <w:t xml:space="preserve"> data</w:t>
      </w:r>
      <w:r w:rsidRPr="00D32491">
        <w:rPr>
          <w:b/>
          <w:lang w:val="en-GB"/>
        </w:rPr>
        <w:t xml:space="preserve">, </w:t>
      </w:r>
      <w:r w:rsidR="008F02FC">
        <w:rPr>
          <w:b/>
          <w:lang w:val="en-GB"/>
        </w:rPr>
        <w:t>of all kinds</w:t>
      </w:r>
      <w:r w:rsidR="00943C60">
        <w:rPr>
          <w:b/>
          <w:lang w:val="en-GB"/>
        </w:rPr>
        <w:t>. T</w:t>
      </w:r>
      <w:r w:rsidR="00405D34">
        <w:rPr>
          <w:b/>
          <w:lang w:val="en-GB"/>
        </w:rPr>
        <w:t xml:space="preserve">his includes </w:t>
      </w:r>
      <w:r w:rsidR="007E24D2">
        <w:rPr>
          <w:b/>
          <w:lang w:val="en-GB"/>
        </w:rPr>
        <w:t xml:space="preserve">open </w:t>
      </w:r>
      <w:r w:rsidR="008F02FC">
        <w:rPr>
          <w:b/>
          <w:lang w:val="en-GB"/>
        </w:rPr>
        <w:t xml:space="preserve">government </w:t>
      </w:r>
      <w:r>
        <w:rPr>
          <w:b/>
          <w:lang w:val="en-GB"/>
        </w:rPr>
        <w:t>data</w:t>
      </w:r>
      <w:r w:rsidR="008F02FC">
        <w:rPr>
          <w:b/>
          <w:lang w:val="en-GB"/>
        </w:rPr>
        <w:t>,</w:t>
      </w:r>
      <w:r>
        <w:rPr>
          <w:b/>
          <w:lang w:val="en-GB"/>
        </w:rPr>
        <w:t xml:space="preserve"> and </w:t>
      </w:r>
      <w:r w:rsidR="00552DC3">
        <w:rPr>
          <w:b/>
          <w:lang w:val="en-GB"/>
        </w:rPr>
        <w:t>access to and sharing of</w:t>
      </w:r>
      <w:r>
        <w:rPr>
          <w:b/>
          <w:lang w:val="en-GB"/>
        </w:rPr>
        <w:t xml:space="preserve"> sensitive information. </w:t>
      </w:r>
      <w:r w:rsidR="008379A9" w:rsidRPr="00D32491">
        <w:rPr>
          <w:lang w:val="en-GB"/>
        </w:rPr>
        <w:t xml:space="preserve">France </w:t>
      </w:r>
      <w:r w:rsidR="008F02FC">
        <w:rPr>
          <w:lang w:val="en-GB"/>
        </w:rPr>
        <w:t xml:space="preserve">has been a pioneer of </w:t>
      </w:r>
      <w:r w:rsidR="00971D11">
        <w:rPr>
          <w:lang w:val="en-GB"/>
        </w:rPr>
        <w:t xml:space="preserve">open </w:t>
      </w:r>
      <w:r w:rsidR="008F02FC">
        <w:rPr>
          <w:lang w:val="en-GB"/>
        </w:rPr>
        <w:t xml:space="preserve">data and </w:t>
      </w:r>
      <w:r w:rsidR="00971D11">
        <w:rPr>
          <w:lang w:val="en-GB"/>
        </w:rPr>
        <w:t xml:space="preserve">open </w:t>
      </w:r>
      <w:r w:rsidR="008F02FC">
        <w:rPr>
          <w:lang w:val="en-GB"/>
        </w:rPr>
        <w:t>source policy</w:t>
      </w:r>
      <w:r w:rsidR="008F02FC" w:rsidRPr="008F02FC">
        <w:rPr>
          <w:lang w:val="en-GB"/>
        </w:rPr>
        <w:t xml:space="preserve"> </w:t>
      </w:r>
      <w:r w:rsidR="008F02FC">
        <w:rPr>
          <w:lang w:val="en-GB"/>
        </w:rPr>
        <w:t>in Europe since 2013, but our lead is precarious. Our policy is</w:t>
      </w:r>
      <w:r w:rsidR="00403256">
        <w:rPr>
          <w:lang w:val="en-GB"/>
        </w:rPr>
        <w:t xml:space="preserve"> currently</w:t>
      </w:r>
      <w:r w:rsidR="008F02FC">
        <w:rPr>
          <w:lang w:val="en-GB"/>
        </w:rPr>
        <w:t xml:space="preserve"> caught up in</w:t>
      </w:r>
      <w:r w:rsidR="00405D34">
        <w:rPr>
          <w:lang w:val="en-GB"/>
        </w:rPr>
        <w:t xml:space="preserve"> the wrong debate – “for or against open data” – and the outcome </w:t>
      </w:r>
      <w:r w:rsidR="00403256">
        <w:rPr>
          <w:lang w:val="en-GB"/>
        </w:rPr>
        <w:t>is</w:t>
      </w:r>
      <w:r w:rsidR="00405D34">
        <w:rPr>
          <w:lang w:val="en-GB"/>
        </w:rPr>
        <w:t xml:space="preserve"> a shift in policy objectives, whereas we should be changing </w:t>
      </w:r>
      <w:r w:rsidR="00943C60">
        <w:rPr>
          <w:lang w:val="en-GB"/>
        </w:rPr>
        <w:t>the way we do things</w:t>
      </w:r>
      <w:r w:rsidR="008379A9" w:rsidRPr="00D32491">
        <w:rPr>
          <w:lang w:val="en-GB"/>
        </w:rPr>
        <w:t xml:space="preserve">. </w:t>
      </w:r>
      <w:r w:rsidR="00173CC6">
        <w:rPr>
          <w:lang w:val="en-GB"/>
        </w:rPr>
        <w:t>Our</w:t>
      </w:r>
      <w:r w:rsidR="00405D34">
        <w:rPr>
          <w:lang w:val="en-GB"/>
        </w:rPr>
        <w:t xml:space="preserve"> inaction has resulted in lost opportunities for our society and our</w:t>
      </w:r>
      <w:r w:rsidR="00731FD4">
        <w:rPr>
          <w:lang w:val="en-GB"/>
        </w:rPr>
        <w:t xml:space="preserve"> economy, while the potential for knowledge development and innovation is huge</w:t>
      </w:r>
      <w:r w:rsidR="008379A9" w:rsidRPr="00D32491">
        <w:rPr>
          <w:lang w:val="en-GB"/>
        </w:rPr>
        <w:t>.</w:t>
      </w:r>
    </w:p>
    <w:p w:rsidR="008379A9" w:rsidRPr="00D32491" w:rsidRDefault="00731FD4" w:rsidP="008379A9">
      <w:pPr>
        <w:pStyle w:val="standard"/>
        <w:rPr>
          <w:lang w:val="en-GB"/>
        </w:rPr>
      </w:pPr>
      <w:r>
        <w:rPr>
          <w:lang w:val="en-GB"/>
        </w:rPr>
        <w:t xml:space="preserve">This report sets out some ambitious reforms, in particular if we want to take part in the transformations under way in Europe, as well as </w:t>
      </w:r>
      <w:r w:rsidR="00403256">
        <w:rPr>
          <w:lang w:val="en-GB"/>
        </w:rPr>
        <w:t>many</w:t>
      </w:r>
      <w:r>
        <w:rPr>
          <w:lang w:val="en-GB"/>
        </w:rPr>
        <w:t xml:space="preserve"> </w:t>
      </w:r>
      <w:r w:rsidR="00440995">
        <w:rPr>
          <w:lang w:val="en-GB"/>
        </w:rPr>
        <w:t>realistic measures</w:t>
      </w:r>
      <w:r w:rsidR="008379A9" w:rsidRPr="00D32491">
        <w:rPr>
          <w:lang w:val="en-GB"/>
        </w:rPr>
        <w:t xml:space="preserve"> </w:t>
      </w:r>
      <w:r w:rsidR="00440995">
        <w:rPr>
          <w:lang w:val="en-GB"/>
        </w:rPr>
        <w:t xml:space="preserve">that do not require a “new dawn” and can be achieved within a year and </w:t>
      </w:r>
      <w:r w:rsidR="00881504">
        <w:rPr>
          <w:lang w:val="en-GB"/>
        </w:rPr>
        <w:t>have</w:t>
      </w:r>
      <w:r w:rsidR="00440995">
        <w:rPr>
          <w:lang w:val="en-GB"/>
        </w:rPr>
        <w:t xml:space="preserve"> a </w:t>
      </w:r>
      <w:r w:rsidR="00C0271A">
        <w:rPr>
          <w:lang w:val="en-GB"/>
        </w:rPr>
        <w:t>significant</w:t>
      </w:r>
      <w:r w:rsidR="00440995">
        <w:rPr>
          <w:lang w:val="en-GB"/>
        </w:rPr>
        <w:t xml:space="preserve"> impact on the future</w:t>
      </w:r>
      <w:r w:rsidR="008379A9" w:rsidRPr="00D32491">
        <w:rPr>
          <w:lang w:val="en-GB"/>
        </w:rPr>
        <w:t xml:space="preserve">. </w:t>
      </w:r>
      <w:r w:rsidR="00440995">
        <w:rPr>
          <w:lang w:val="en-GB"/>
        </w:rPr>
        <w:t xml:space="preserve">If the government does not </w:t>
      </w:r>
      <w:r w:rsidR="00403256">
        <w:rPr>
          <w:lang w:val="en-GB"/>
        </w:rPr>
        <w:t>promote</w:t>
      </w:r>
      <w:r w:rsidR="00440995">
        <w:rPr>
          <w:lang w:val="en-GB"/>
        </w:rPr>
        <w:t xml:space="preserve"> this policy, France will miss out on a major opportunity to build trust in government, improve </w:t>
      </w:r>
      <w:r w:rsidR="00403256">
        <w:rPr>
          <w:lang w:val="en-GB"/>
        </w:rPr>
        <w:t xml:space="preserve">the </w:t>
      </w:r>
      <w:r w:rsidR="00903E10">
        <w:rPr>
          <w:lang w:val="en-GB"/>
        </w:rPr>
        <w:t>efficacy of public policy</w:t>
      </w:r>
      <w:r w:rsidR="00971D11">
        <w:rPr>
          <w:lang w:val="en-GB"/>
        </w:rPr>
        <w:t>,</w:t>
      </w:r>
      <w:r w:rsidR="00440995">
        <w:rPr>
          <w:lang w:val="en-GB"/>
        </w:rPr>
        <w:t xml:space="preserve"> </w:t>
      </w:r>
      <w:r w:rsidR="00881504">
        <w:rPr>
          <w:lang w:val="en-GB"/>
        </w:rPr>
        <w:t>and develop knowledge and innovation across the economy</w:t>
      </w:r>
      <w:r w:rsidR="00173CC6">
        <w:rPr>
          <w:lang w:val="en-GB"/>
        </w:rPr>
        <w:t>. A</w:t>
      </w:r>
      <w:r w:rsidR="00943C60">
        <w:rPr>
          <w:lang w:val="en-GB"/>
        </w:rPr>
        <w:t>n urgent</w:t>
      </w:r>
      <w:r w:rsidR="00881504">
        <w:rPr>
          <w:lang w:val="en-GB"/>
        </w:rPr>
        <w:t xml:space="preserve"> need for such action has</w:t>
      </w:r>
      <w:r w:rsidR="00173CC6">
        <w:rPr>
          <w:lang w:val="en-GB"/>
        </w:rPr>
        <w:t xml:space="preserve"> now</w:t>
      </w:r>
      <w:r w:rsidR="00881504">
        <w:rPr>
          <w:lang w:val="en-GB"/>
        </w:rPr>
        <w:t xml:space="preserve"> emerged from the health and economic crisis and the findings of the “Great National Debate”</w:t>
      </w:r>
      <w:r w:rsidR="000119A8">
        <w:rPr>
          <w:lang w:val="en-GB"/>
        </w:rPr>
        <w:t xml:space="preserve"> in France</w:t>
      </w:r>
      <w:r w:rsidR="008379A9" w:rsidRPr="00D32491">
        <w:rPr>
          <w:lang w:val="en-GB"/>
        </w:rPr>
        <w:t>.</w:t>
      </w:r>
    </w:p>
    <w:p w:rsidR="008379A9" w:rsidRPr="00D32491" w:rsidRDefault="0052639B" w:rsidP="008379A9">
      <w:pPr>
        <w:pStyle w:val="standard"/>
        <w:rPr>
          <w:lang w:val="en-GB"/>
        </w:rPr>
      </w:pPr>
      <w:r>
        <w:rPr>
          <w:lang w:val="en-GB"/>
        </w:rPr>
        <w:t xml:space="preserve">The Public Interest Entrepreneurs programme in France, which involves </w:t>
      </w:r>
      <w:r w:rsidR="00201140">
        <w:rPr>
          <w:lang w:val="en-GB"/>
        </w:rPr>
        <w:t xml:space="preserve">hiring talented individuals in government departments to solve </w:t>
      </w:r>
      <w:r w:rsidR="00943C60">
        <w:rPr>
          <w:lang w:val="en-GB"/>
        </w:rPr>
        <w:t>targeted</w:t>
      </w:r>
      <w:r w:rsidR="00201140">
        <w:rPr>
          <w:lang w:val="en-GB"/>
        </w:rPr>
        <w:t xml:space="preserve"> problems, </w:t>
      </w:r>
      <w:r w:rsidR="00845DAB">
        <w:rPr>
          <w:lang w:val="en-GB"/>
        </w:rPr>
        <w:t>has shown that</w:t>
      </w:r>
      <w:r w:rsidR="00201140">
        <w:rPr>
          <w:lang w:val="en-GB"/>
        </w:rPr>
        <w:t xml:space="preserve"> even a modest level of commitment can deliver substantial results when open data and open source</w:t>
      </w:r>
      <w:r>
        <w:rPr>
          <w:lang w:val="en-GB"/>
        </w:rPr>
        <w:t xml:space="preserve"> technology</w:t>
      </w:r>
      <w:r w:rsidR="00201140">
        <w:rPr>
          <w:lang w:val="en-GB"/>
        </w:rPr>
        <w:t xml:space="preserve"> are used</w:t>
      </w:r>
      <w:r w:rsidR="008379A9" w:rsidRPr="00D32491">
        <w:rPr>
          <w:lang w:val="en-GB"/>
        </w:rPr>
        <w:t xml:space="preserve">. </w:t>
      </w:r>
      <w:r w:rsidR="00201140">
        <w:rPr>
          <w:lang w:val="en-GB"/>
        </w:rPr>
        <w:t xml:space="preserve">France’s </w:t>
      </w:r>
      <w:r w:rsidR="00201140" w:rsidRPr="00D32491">
        <w:rPr>
          <w:lang w:val="en-GB"/>
        </w:rPr>
        <w:t xml:space="preserve">2016 </w:t>
      </w:r>
      <w:r w:rsidR="00201140">
        <w:rPr>
          <w:lang w:val="en-GB"/>
        </w:rPr>
        <w:t>Digital Republic Act has also shown that the country can conduct</w:t>
      </w:r>
      <w:r w:rsidR="00C0271A">
        <w:rPr>
          <w:lang w:val="en-GB"/>
        </w:rPr>
        <w:t xml:space="preserve"> major</w:t>
      </w:r>
      <w:r w:rsidR="00201140">
        <w:rPr>
          <w:lang w:val="en-GB"/>
        </w:rPr>
        <w:t xml:space="preserve"> </w:t>
      </w:r>
      <w:r w:rsidR="001D1A93">
        <w:rPr>
          <w:lang w:val="en-GB"/>
        </w:rPr>
        <w:t xml:space="preserve">legislative </w:t>
      </w:r>
      <w:r w:rsidR="00C0271A">
        <w:rPr>
          <w:lang w:val="en-GB"/>
        </w:rPr>
        <w:t>reform</w:t>
      </w:r>
      <w:r w:rsidR="005401AB">
        <w:rPr>
          <w:lang w:val="en-GB"/>
        </w:rPr>
        <w:t xml:space="preserve"> while continuing to rank as a daring and innovative nation</w:t>
      </w:r>
      <w:r w:rsidR="008379A9" w:rsidRPr="00D32491">
        <w:rPr>
          <w:lang w:val="en-GB"/>
        </w:rPr>
        <w:t xml:space="preserve">. </w:t>
      </w:r>
      <w:r w:rsidR="00202684">
        <w:rPr>
          <w:lang w:val="en-GB"/>
        </w:rPr>
        <w:t>This report lays out the choice</w:t>
      </w:r>
      <w:r w:rsidR="005401AB">
        <w:rPr>
          <w:lang w:val="en-GB"/>
        </w:rPr>
        <w:t xml:space="preserve"> our country is facing today</w:t>
      </w:r>
      <w:r w:rsidR="008379A9" w:rsidRPr="00D32491">
        <w:rPr>
          <w:lang w:val="en-GB"/>
        </w:rPr>
        <w:t>.</w:t>
      </w:r>
    </w:p>
    <w:p w:rsidR="008379A9" w:rsidRPr="00D32491" w:rsidRDefault="00971D11" w:rsidP="008379A9">
      <w:pPr>
        <w:pStyle w:val="titre2"/>
        <w:rPr>
          <w:lang w:val="en-GB"/>
        </w:rPr>
      </w:pPr>
      <w:r>
        <w:rPr>
          <w:lang w:val="en-GB"/>
        </w:rPr>
        <w:t>It’s worth repeating</w:t>
      </w:r>
      <w:r w:rsidR="00076F78">
        <w:rPr>
          <w:lang w:val="en-GB"/>
        </w:rPr>
        <w:t>: a</w:t>
      </w:r>
      <w:r w:rsidR="00403256">
        <w:rPr>
          <w:lang w:val="en-GB"/>
        </w:rPr>
        <w:t>n open</w:t>
      </w:r>
      <w:r w:rsidR="00076F78">
        <w:rPr>
          <w:lang w:val="en-GB"/>
        </w:rPr>
        <w:t xml:space="preserve"> data policy is good for everyone</w:t>
      </w:r>
    </w:p>
    <w:p w:rsidR="008379A9" w:rsidRPr="00D32491" w:rsidRDefault="0032475A" w:rsidP="008379A9">
      <w:pPr>
        <w:pStyle w:val="standard"/>
        <w:rPr>
          <w:lang w:val="en-GB"/>
        </w:rPr>
      </w:pPr>
      <w:r>
        <w:rPr>
          <w:b/>
          <w:lang w:val="en-GB"/>
        </w:rPr>
        <w:t>The benefits of open data and open source still need to be explained and proven</w:t>
      </w:r>
      <w:r w:rsidR="008379A9" w:rsidRPr="00D32491">
        <w:rPr>
          <w:lang w:val="en-GB"/>
        </w:rPr>
        <w:t xml:space="preserve">, </w:t>
      </w:r>
      <w:r>
        <w:rPr>
          <w:lang w:val="en-GB"/>
        </w:rPr>
        <w:t xml:space="preserve">even in the wake of the COVID-19 crisis, </w:t>
      </w:r>
      <w:r w:rsidR="00C33650">
        <w:rPr>
          <w:lang w:val="en-GB"/>
        </w:rPr>
        <w:t xml:space="preserve">which has </w:t>
      </w:r>
      <w:r w:rsidR="00971823">
        <w:rPr>
          <w:lang w:val="en-GB"/>
        </w:rPr>
        <w:t>shone</w:t>
      </w:r>
      <w:r w:rsidR="00C33650">
        <w:rPr>
          <w:lang w:val="en-GB"/>
        </w:rPr>
        <w:t xml:space="preserve"> a spotlight on</w:t>
      </w:r>
      <w:r>
        <w:rPr>
          <w:lang w:val="en-GB"/>
        </w:rPr>
        <w:t xml:space="preserve"> </w:t>
      </w:r>
      <w:r w:rsidR="0044074B">
        <w:rPr>
          <w:lang w:val="en-GB"/>
        </w:rPr>
        <w:t>the importance of</w:t>
      </w:r>
      <w:r w:rsidR="00B337F2">
        <w:rPr>
          <w:lang w:val="en-GB"/>
        </w:rPr>
        <w:t xml:space="preserve"> data </w:t>
      </w:r>
      <w:r w:rsidR="0044074B">
        <w:rPr>
          <w:lang w:val="en-GB"/>
        </w:rPr>
        <w:t xml:space="preserve">in </w:t>
      </w:r>
      <w:r w:rsidR="00403256">
        <w:rPr>
          <w:lang w:val="en-GB"/>
        </w:rPr>
        <w:t>public polic</w:t>
      </w:r>
      <w:r w:rsidR="00C0271A">
        <w:rPr>
          <w:lang w:val="en-GB"/>
        </w:rPr>
        <w:t>y</w:t>
      </w:r>
      <w:r w:rsidR="008379A9" w:rsidRPr="00D32491">
        <w:rPr>
          <w:lang w:val="en-GB"/>
        </w:rPr>
        <w:t xml:space="preserve">. </w:t>
      </w:r>
    </w:p>
    <w:p w:rsidR="008379A9" w:rsidRPr="00D32491" w:rsidRDefault="00B337F2" w:rsidP="008379A9">
      <w:pPr>
        <w:pStyle w:val="standard"/>
        <w:rPr>
          <w:lang w:val="en-GB"/>
        </w:rPr>
      </w:pPr>
      <w:r>
        <w:rPr>
          <w:lang w:val="en-GB"/>
        </w:rPr>
        <w:t xml:space="preserve">Many </w:t>
      </w:r>
      <w:r w:rsidR="00F024B5">
        <w:rPr>
          <w:lang w:val="en-GB"/>
        </w:rPr>
        <w:t>people</w:t>
      </w:r>
      <w:r>
        <w:rPr>
          <w:lang w:val="en-GB"/>
        </w:rPr>
        <w:t>, especially within the government, do not understand this policy or its objectives: “we haven’t been told why we need to make data open”</w:t>
      </w:r>
      <w:r w:rsidR="008379A9" w:rsidRPr="00D32491">
        <w:rPr>
          <w:lang w:val="en-GB"/>
        </w:rPr>
        <w:t xml:space="preserve">. </w:t>
      </w:r>
      <w:r>
        <w:rPr>
          <w:lang w:val="en-GB"/>
        </w:rPr>
        <w:t xml:space="preserve">Neither do they understand the impact </w:t>
      </w:r>
      <w:r w:rsidR="00403256">
        <w:rPr>
          <w:lang w:val="en-GB"/>
        </w:rPr>
        <w:t>of reusing data and source code</w:t>
      </w:r>
      <w:r>
        <w:rPr>
          <w:lang w:val="en-GB"/>
        </w:rPr>
        <w:t xml:space="preserve"> </w:t>
      </w:r>
      <w:r w:rsidR="00C52E33">
        <w:rPr>
          <w:lang w:val="en-GB"/>
        </w:rPr>
        <w:t xml:space="preserve">(this impact </w:t>
      </w:r>
      <w:r>
        <w:rPr>
          <w:lang w:val="en-GB"/>
        </w:rPr>
        <w:t>has not been measured</w:t>
      </w:r>
      <w:r w:rsidR="00C52E33">
        <w:rPr>
          <w:lang w:val="en-GB"/>
        </w:rPr>
        <w:t>)</w:t>
      </w:r>
      <w:r>
        <w:rPr>
          <w:lang w:val="en-GB"/>
        </w:rPr>
        <w:t xml:space="preserve">. At best, open data </w:t>
      </w:r>
      <w:r w:rsidR="005B275F">
        <w:rPr>
          <w:lang w:val="en-GB"/>
        </w:rPr>
        <w:t>is perceived as something they have to do</w:t>
      </w:r>
      <w:r w:rsidR="008379A9" w:rsidRPr="00D32491">
        <w:rPr>
          <w:lang w:val="en-GB"/>
        </w:rPr>
        <w:t xml:space="preserve">; </w:t>
      </w:r>
      <w:r w:rsidR="005B275F">
        <w:rPr>
          <w:lang w:val="en-GB"/>
        </w:rPr>
        <w:t>at worst,</w:t>
      </w:r>
      <w:r w:rsidR="0044074B">
        <w:rPr>
          <w:lang w:val="en-GB"/>
        </w:rPr>
        <w:t xml:space="preserve"> they </w:t>
      </w:r>
      <w:r w:rsidR="00522A15">
        <w:rPr>
          <w:lang w:val="en-GB"/>
        </w:rPr>
        <w:t>have the impression that</w:t>
      </w:r>
      <w:r w:rsidR="0044074B">
        <w:rPr>
          <w:lang w:val="en-GB"/>
        </w:rPr>
        <w:t xml:space="preserve"> it is someone else’s job: one government department says they do not </w:t>
      </w:r>
      <w:r w:rsidR="009B5AEF">
        <w:rPr>
          <w:lang w:val="en-GB"/>
        </w:rPr>
        <w:t>handle</w:t>
      </w:r>
      <w:r w:rsidR="0044074B">
        <w:rPr>
          <w:lang w:val="en-GB"/>
        </w:rPr>
        <w:t xml:space="preserve"> any data</w:t>
      </w:r>
      <w:r w:rsidR="005B275F">
        <w:rPr>
          <w:lang w:val="en-GB"/>
        </w:rPr>
        <w:t xml:space="preserve"> </w:t>
      </w:r>
      <w:r w:rsidR="0044074B">
        <w:rPr>
          <w:lang w:val="en-GB"/>
        </w:rPr>
        <w:t>“because they are not a statistics department”</w:t>
      </w:r>
      <w:r w:rsidR="008379A9" w:rsidRPr="00D32491">
        <w:rPr>
          <w:lang w:val="en-GB"/>
        </w:rPr>
        <w:t>.</w:t>
      </w:r>
    </w:p>
    <w:p w:rsidR="008379A9" w:rsidRPr="00D32491" w:rsidRDefault="0050528E" w:rsidP="008379A9">
      <w:pPr>
        <w:pStyle w:val="standard"/>
        <w:rPr>
          <w:lang w:val="en-GB"/>
        </w:rPr>
      </w:pPr>
      <w:r>
        <w:rPr>
          <w:b/>
          <w:lang w:val="en-GB"/>
        </w:rPr>
        <w:t>Open dat</w:t>
      </w:r>
      <w:r w:rsidR="00C52E33">
        <w:rPr>
          <w:b/>
          <w:lang w:val="en-GB"/>
        </w:rPr>
        <w:t>a and open source are not just</w:t>
      </w:r>
      <w:r>
        <w:rPr>
          <w:b/>
          <w:lang w:val="en-GB"/>
        </w:rPr>
        <w:t xml:space="preserve"> “tech”</w:t>
      </w:r>
      <w:r w:rsidR="00C52E33">
        <w:rPr>
          <w:b/>
          <w:lang w:val="en-GB"/>
        </w:rPr>
        <w:t xml:space="preserve"> issues</w:t>
      </w:r>
      <w:r w:rsidR="00C52E33">
        <w:rPr>
          <w:lang w:val="en-GB"/>
        </w:rPr>
        <w:t>.</w:t>
      </w:r>
      <w:r w:rsidR="008379A9" w:rsidRPr="00D32491">
        <w:rPr>
          <w:lang w:val="en-GB"/>
        </w:rPr>
        <w:t xml:space="preserve"> </w:t>
      </w:r>
      <w:r w:rsidR="00C52E33">
        <w:rPr>
          <w:lang w:val="en-GB"/>
        </w:rPr>
        <w:t>They are first and foremost political, democratic, scientific and economic issues</w:t>
      </w:r>
      <w:r w:rsidR="008379A9" w:rsidRPr="00D32491">
        <w:rPr>
          <w:lang w:val="en-GB"/>
        </w:rPr>
        <w:t xml:space="preserve">. </w:t>
      </w:r>
      <w:r w:rsidR="00C52E33">
        <w:rPr>
          <w:lang w:val="en-GB"/>
        </w:rPr>
        <w:t>The beginnings of a</w:t>
      </w:r>
      <w:r w:rsidR="00403256">
        <w:rPr>
          <w:lang w:val="en-GB"/>
        </w:rPr>
        <w:t>n open</w:t>
      </w:r>
      <w:r w:rsidR="00C52E33">
        <w:rPr>
          <w:lang w:val="en-GB"/>
        </w:rPr>
        <w:t xml:space="preserve"> data policy can be found in the 1978 Act, which laid the foundations for the right to access </w:t>
      </w:r>
      <w:r w:rsidR="00403256">
        <w:rPr>
          <w:lang w:val="en-GB"/>
        </w:rPr>
        <w:t xml:space="preserve">government </w:t>
      </w:r>
      <w:r w:rsidR="00C52E33">
        <w:rPr>
          <w:lang w:val="en-GB"/>
        </w:rPr>
        <w:t>d</w:t>
      </w:r>
      <w:r w:rsidR="00F6141F">
        <w:rPr>
          <w:lang w:val="en-GB"/>
        </w:rPr>
        <w:t>ocuments</w:t>
      </w:r>
      <w:r w:rsidR="00E82370">
        <w:rPr>
          <w:lang w:val="en-GB"/>
        </w:rPr>
        <w:t xml:space="preserve">, </w:t>
      </w:r>
      <w:r w:rsidR="00403256">
        <w:rPr>
          <w:lang w:val="en-GB"/>
        </w:rPr>
        <w:t>which include</w:t>
      </w:r>
      <w:r w:rsidR="00C52E33">
        <w:rPr>
          <w:lang w:val="en-GB"/>
        </w:rPr>
        <w:t xml:space="preserve"> open data and open source</w:t>
      </w:r>
      <w:r w:rsidR="008379A9" w:rsidRPr="00D32491">
        <w:rPr>
          <w:lang w:val="en-GB"/>
        </w:rPr>
        <w:t>.</w:t>
      </w:r>
    </w:p>
    <w:p w:rsidR="008379A9" w:rsidRPr="00D32491" w:rsidRDefault="008330B0" w:rsidP="008379A9">
      <w:pPr>
        <w:pStyle w:val="standard"/>
        <w:rPr>
          <w:lang w:val="en-GB"/>
        </w:rPr>
      </w:pPr>
      <w:r>
        <w:rPr>
          <w:b/>
          <w:lang w:val="en-GB"/>
        </w:rPr>
        <w:t>From a scientific standpoint,</w:t>
      </w:r>
      <w:r w:rsidR="00F6141F">
        <w:rPr>
          <w:b/>
          <w:lang w:val="en-GB"/>
        </w:rPr>
        <w:t xml:space="preserve"> data</w:t>
      </w:r>
      <w:r w:rsidR="008379A9" w:rsidRPr="00D32491">
        <w:rPr>
          <w:b/>
          <w:lang w:val="en-GB"/>
        </w:rPr>
        <w:t xml:space="preserve"> </w:t>
      </w:r>
      <w:r w:rsidR="004C15B3">
        <w:rPr>
          <w:b/>
          <w:lang w:val="en-GB"/>
        </w:rPr>
        <w:t>disseminates</w:t>
      </w:r>
      <w:r w:rsidR="00F6141F">
        <w:rPr>
          <w:b/>
          <w:lang w:val="en-GB"/>
        </w:rPr>
        <w:t xml:space="preserve"> knowledge</w:t>
      </w:r>
      <w:r w:rsidR="00F6141F">
        <w:rPr>
          <w:lang w:val="en-GB"/>
        </w:rPr>
        <w:t>; researchers</w:t>
      </w:r>
      <w:r w:rsidR="00F024B5">
        <w:rPr>
          <w:lang w:val="en-GB"/>
        </w:rPr>
        <w:t xml:space="preserve"> share the data and source code</w:t>
      </w:r>
      <w:r w:rsidR="00F6141F">
        <w:rPr>
          <w:lang w:val="en-GB"/>
        </w:rPr>
        <w:t xml:space="preserve"> they use in what is known as “open science”</w:t>
      </w:r>
      <w:r w:rsidR="008379A9" w:rsidRPr="00D32491">
        <w:rPr>
          <w:rFonts w:cs="Marianne"/>
          <w:lang w:val="en-GB"/>
        </w:rPr>
        <w:t xml:space="preserve">. </w:t>
      </w:r>
      <w:r w:rsidR="00E12219">
        <w:rPr>
          <w:rFonts w:cs="Marianne"/>
          <w:lang w:val="en-GB"/>
        </w:rPr>
        <w:t xml:space="preserve">If teams of researchers were better at sharing their research, the treatment of COVID-19 patients </w:t>
      </w:r>
      <w:r w:rsidR="00E82370">
        <w:rPr>
          <w:rFonts w:cs="Marianne"/>
          <w:lang w:val="en-GB"/>
        </w:rPr>
        <w:t>would have certainly been faster and more effective during the crisis.</w:t>
      </w:r>
      <w:r w:rsidR="008379A9" w:rsidRPr="00D32491">
        <w:rPr>
          <w:rFonts w:cs="Marianne"/>
          <w:lang w:val="en-GB"/>
        </w:rPr>
        <w:t xml:space="preserve"> </w:t>
      </w:r>
      <w:r w:rsidR="00E82370">
        <w:rPr>
          <w:rFonts w:cs="Marianne"/>
          <w:lang w:val="en-GB"/>
        </w:rPr>
        <w:t>More broadly, in all fields of knowledge, data is also the building block of artificial intelligence</w:t>
      </w:r>
      <w:r w:rsidR="0055152A">
        <w:rPr>
          <w:rFonts w:cs="Marianne"/>
          <w:lang w:val="en-GB"/>
        </w:rPr>
        <w:t xml:space="preserve"> (AI)</w:t>
      </w:r>
      <w:r w:rsidR="00E82370">
        <w:rPr>
          <w:rFonts w:cs="Marianne"/>
          <w:lang w:val="en-GB"/>
        </w:rPr>
        <w:t>. We are just starting to realise the potential</w:t>
      </w:r>
      <w:r w:rsidR="008379A9" w:rsidRPr="00D32491">
        <w:rPr>
          <w:rFonts w:cs="Marianne"/>
          <w:lang w:val="en-GB"/>
        </w:rPr>
        <w:t xml:space="preserve"> </w:t>
      </w:r>
      <w:r w:rsidR="00E82370">
        <w:rPr>
          <w:rFonts w:cs="Marianne"/>
          <w:lang w:val="en-GB"/>
        </w:rPr>
        <w:t>of AI</w:t>
      </w:r>
      <w:r w:rsidR="008379A9" w:rsidRPr="00D32491">
        <w:rPr>
          <w:lang w:val="en-GB"/>
        </w:rPr>
        <w:t>.</w:t>
      </w:r>
    </w:p>
    <w:p w:rsidR="008379A9" w:rsidRPr="00D32491" w:rsidRDefault="005E7F76" w:rsidP="008379A9">
      <w:pPr>
        <w:pStyle w:val="standard"/>
        <w:rPr>
          <w:lang w:val="en-GB"/>
        </w:rPr>
      </w:pPr>
      <w:r>
        <w:rPr>
          <w:b/>
          <w:lang w:val="en-GB"/>
        </w:rPr>
        <w:t>Economic</w:t>
      </w:r>
      <w:r w:rsidR="008330B0">
        <w:rPr>
          <w:b/>
          <w:lang w:val="en-GB"/>
        </w:rPr>
        <w:t>ally speaking,</w:t>
      </w:r>
      <w:r>
        <w:rPr>
          <w:b/>
          <w:lang w:val="en-GB"/>
        </w:rPr>
        <w:t xml:space="preserve"> data drives innovation</w:t>
      </w:r>
      <w:r w:rsidR="008379A9" w:rsidRPr="00D32491">
        <w:rPr>
          <w:lang w:val="en-GB"/>
        </w:rPr>
        <w:t xml:space="preserve">. </w:t>
      </w:r>
      <w:r>
        <w:rPr>
          <w:lang w:val="en-GB"/>
        </w:rPr>
        <w:t>When the French property price database</w:t>
      </w:r>
      <w:r w:rsidR="008379A9" w:rsidRPr="00D32491">
        <w:rPr>
          <w:lang w:val="en-GB"/>
        </w:rPr>
        <w:t xml:space="preserve"> (DVF) </w:t>
      </w:r>
      <w:r>
        <w:rPr>
          <w:lang w:val="en-GB"/>
        </w:rPr>
        <w:t>was made open data in</w:t>
      </w:r>
      <w:r w:rsidR="008379A9" w:rsidRPr="00D32491">
        <w:rPr>
          <w:lang w:val="en-GB"/>
        </w:rPr>
        <w:t> 2019</w:t>
      </w:r>
      <w:r>
        <w:rPr>
          <w:lang w:val="en-GB"/>
        </w:rPr>
        <w:t>, a host of innovative services and businesses were created in France and other countries to analyse house prices</w:t>
      </w:r>
      <w:r w:rsidR="008379A9" w:rsidRPr="00D32491">
        <w:rPr>
          <w:lang w:val="en-GB"/>
        </w:rPr>
        <w:t xml:space="preserve">. </w:t>
      </w:r>
      <w:r>
        <w:rPr>
          <w:lang w:val="en-GB"/>
        </w:rPr>
        <w:t>A European Commission study</w:t>
      </w:r>
      <w:r w:rsidR="00CA246D">
        <w:rPr>
          <w:lang w:val="en-GB"/>
        </w:rPr>
        <w:t xml:space="preserve"> in 2019 valued open data in France at </w:t>
      </w:r>
      <w:r w:rsidR="00CA246D">
        <w:rPr>
          <w:rFonts w:ascii="Times New Roman" w:hAnsi="Times New Roman"/>
          <w:lang w:val="en-GB"/>
        </w:rPr>
        <w:t>€</w:t>
      </w:r>
      <w:r w:rsidR="00CA246D">
        <w:rPr>
          <w:lang w:val="en-GB"/>
        </w:rPr>
        <w:t>28 billion</w:t>
      </w:r>
      <w:r w:rsidR="008379A9" w:rsidRPr="00D32491">
        <w:rPr>
          <w:lang w:val="en-GB"/>
        </w:rPr>
        <w:t xml:space="preserve">. </w:t>
      </w:r>
      <w:r w:rsidR="00CA246D">
        <w:rPr>
          <w:lang w:val="en-GB"/>
        </w:rPr>
        <w:t>The use of open source software also drives growth and should be the focus of an internal innovation policy</w:t>
      </w:r>
      <w:r w:rsidR="008379A9" w:rsidRPr="00D32491">
        <w:rPr>
          <w:lang w:val="en-GB"/>
        </w:rPr>
        <w:t xml:space="preserve"> </w:t>
      </w:r>
      <w:r w:rsidR="002E4C70">
        <w:rPr>
          <w:lang w:val="en-GB"/>
        </w:rPr>
        <w:t xml:space="preserve">for </w:t>
      </w:r>
      <w:r w:rsidR="00F74C91">
        <w:rPr>
          <w:lang w:val="en-GB"/>
        </w:rPr>
        <w:t>government</w:t>
      </w:r>
      <w:r w:rsidR="002E4C70">
        <w:rPr>
          <w:lang w:val="en-GB"/>
        </w:rPr>
        <w:t xml:space="preserve"> action</w:t>
      </w:r>
      <w:r w:rsidR="00CA246D">
        <w:rPr>
          <w:lang w:val="en-GB"/>
        </w:rPr>
        <w:t>. France’s National Cybersecurity Agency (</w:t>
      </w:r>
      <w:r w:rsidR="008379A9" w:rsidRPr="00D32491">
        <w:rPr>
          <w:lang w:val="en-GB"/>
        </w:rPr>
        <w:t>ANSSI</w:t>
      </w:r>
      <w:r w:rsidR="00CA246D">
        <w:rPr>
          <w:lang w:val="en-GB"/>
        </w:rPr>
        <w:t>)</w:t>
      </w:r>
      <w:r w:rsidR="008379A9" w:rsidRPr="00D32491">
        <w:rPr>
          <w:lang w:val="en-GB"/>
        </w:rPr>
        <w:t xml:space="preserve"> </w:t>
      </w:r>
      <w:r w:rsidR="004E2FBF">
        <w:rPr>
          <w:lang w:val="en-GB"/>
        </w:rPr>
        <w:t>is a trailblazer in the field</w:t>
      </w:r>
      <w:r w:rsidR="004C15B3">
        <w:rPr>
          <w:lang w:val="en-GB"/>
        </w:rPr>
        <w:t>, demonstrating that</w:t>
      </w:r>
      <w:r w:rsidR="005066AE">
        <w:rPr>
          <w:lang w:val="en-GB"/>
        </w:rPr>
        <w:t xml:space="preserve"> sharing</w:t>
      </w:r>
      <w:r w:rsidR="004E2FBF">
        <w:rPr>
          <w:lang w:val="en-GB"/>
        </w:rPr>
        <w:t xml:space="preserve"> source code does not </w:t>
      </w:r>
      <w:r w:rsidR="00BF6B6D">
        <w:rPr>
          <w:lang w:val="en-GB"/>
        </w:rPr>
        <w:t>make</w:t>
      </w:r>
      <w:r w:rsidR="000523B9">
        <w:rPr>
          <w:lang w:val="en-GB"/>
        </w:rPr>
        <w:t xml:space="preserve"> an organisation’s</w:t>
      </w:r>
      <w:r w:rsidR="004E2FBF">
        <w:rPr>
          <w:lang w:val="en-GB"/>
        </w:rPr>
        <w:t xml:space="preserve"> information systems</w:t>
      </w:r>
      <w:r w:rsidR="00BF6B6D">
        <w:rPr>
          <w:lang w:val="en-GB"/>
        </w:rPr>
        <w:t xml:space="preserve"> vulnerable</w:t>
      </w:r>
      <w:r w:rsidR="008379A9" w:rsidRPr="00D32491">
        <w:rPr>
          <w:lang w:val="en-GB"/>
        </w:rPr>
        <w:t>.</w:t>
      </w:r>
    </w:p>
    <w:p w:rsidR="008379A9" w:rsidRPr="00D32491" w:rsidRDefault="008330B0" w:rsidP="008379A9">
      <w:pPr>
        <w:pStyle w:val="standard"/>
        <w:rPr>
          <w:lang w:val="en-GB"/>
        </w:rPr>
      </w:pPr>
      <w:r>
        <w:rPr>
          <w:b/>
          <w:lang w:val="en-GB"/>
        </w:rPr>
        <w:t>In the democratic arena,</w:t>
      </w:r>
      <w:r w:rsidR="00A32838">
        <w:rPr>
          <w:b/>
          <w:lang w:val="en-GB"/>
        </w:rPr>
        <w:t xml:space="preserve"> data</w:t>
      </w:r>
      <w:r w:rsidR="001E56A2">
        <w:rPr>
          <w:b/>
          <w:lang w:val="en-GB"/>
        </w:rPr>
        <w:t xml:space="preserve"> improves</w:t>
      </w:r>
      <w:r w:rsidR="004C15B3" w:rsidRPr="004C15B3">
        <w:rPr>
          <w:b/>
          <w:lang w:val="en-GB"/>
        </w:rPr>
        <w:t xml:space="preserve"> </w:t>
      </w:r>
      <w:r w:rsidR="004C15B3">
        <w:rPr>
          <w:b/>
          <w:lang w:val="en-GB"/>
        </w:rPr>
        <w:t>the</w:t>
      </w:r>
      <w:r w:rsidR="001E56A2">
        <w:rPr>
          <w:b/>
          <w:lang w:val="en-GB"/>
        </w:rPr>
        <w:t xml:space="preserve"> public service</w:t>
      </w:r>
      <w:r w:rsidR="008379A9" w:rsidRPr="00D32491">
        <w:rPr>
          <w:b/>
          <w:lang w:val="en-GB"/>
        </w:rPr>
        <w:t xml:space="preserve"> </w:t>
      </w:r>
      <w:r w:rsidR="00A32838">
        <w:rPr>
          <w:lang w:val="en-GB"/>
        </w:rPr>
        <w:t>by connecting government with users</w:t>
      </w:r>
      <w:r w:rsidR="008379A9" w:rsidRPr="00D32491">
        <w:rPr>
          <w:lang w:val="en-GB"/>
        </w:rPr>
        <w:t xml:space="preserve">. </w:t>
      </w:r>
      <w:r w:rsidR="00A32838">
        <w:rPr>
          <w:lang w:val="en-GB"/>
        </w:rPr>
        <w:t>The people of Taiwan have a platform they can access to manage the information they share with the government. They can link their information with a government service of their choice and update the information they provide all government services in one click</w:t>
      </w:r>
      <w:r w:rsidR="008379A9" w:rsidRPr="00D32491">
        <w:rPr>
          <w:lang w:val="en-GB"/>
        </w:rPr>
        <w:t xml:space="preserve">. </w:t>
      </w:r>
      <w:r w:rsidR="00A32838">
        <w:rPr>
          <w:lang w:val="en-GB"/>
        </w:rPr>
        <w:t>Why not have a similar service in France</w:t>
      </w:r>
      <w:r w:rsidR="008379A9" w:rsidRPr="00D32491">
        <w:rPr>
          <w:lang w:val="en-GB"/>
        </w:rPr>
        <w:t>?</w:t>
      </w:r>
    </w:p>
    <w:p w:rsidR="008379A9" w:rsidRPr="00D32491" w:rsidRDefault="000A027F" w:rsidP="008379A9">
      <w:pPr>
        <w:pStyle w:val="standard"/>
        <w:rPr>
          <w:lang w:val="en-GB"/>
        </w:rPr>
      </w:pPr>
      <w:r>
        <w:rPr>
          <w:b/>
          <w:lang w:val="en-GB"/>
        </w:rPr>
        <w:lastRenderedPageBreak/>
        <w:t>In politics,</w:t>
      </w:r>
      <w:r w:rsidR="00EB2FDA">
        <w:rPr>
          <w:b/>
          <w:lang w:val="en-GB"/>
        </w:rPr>
        <w:t xml:space="preserve"> data is a good way of restoring trust in government</w:t>
      </w:r>
      <w:r w:rsidR="008379A9" w:rsidRPr="00D32491">
        <w:rPr>
          <w:b/>
          <w:lang w:val="en-GB"/>
        </w:rPr>
        <w:t>.</w:t>
      </w:r>
      <w:r w:rsidR="008379A9" w:rsidRPr="00D32491">
        <w:rPr>
          <w:lang w:val="en-GB"/>
        </w:rPr>
        <w:t xml:space="preserve"> </w:t>
      </w:r>
      <w:r w:rsidR="00EB2FDA">
        <w:rPr>
          <w:lang w:val="en-GB"/>
        </w:rPr>
        <w:t>The challenge is huge: our public consultation revealed that people had a lot of mistrust in the data used by the government. The COVID-19 crisis</w:t>
      </w:r>
      <w:r w:rsidR="000119A8">
        <w:rPr>
          <w:lang w:val="en-GB"/>
        </w:rPr>
        <w:t xml:space="preserve"> has</w:t>
      </w:r>
      <w:r w:rsidR="00EB2FDA">
        <w:rPr>
          <w:lang w:val="en-GB"/>
        </w:rPr>
        <w:t xml:space="preserve"> raised the nation’s awareness of data</w:t>
      </w:r>
      <w:r w:rsidR="008379A9" w:rsidRPr="00D32491">
        <w:rPr>
          <w:lang w:val="en-GB"/>
        </w:rPr>
        <w:t>.</w:t>
      </w:r>
      <w:r w:rsidR="00D45CE2">
        <w:rPr>
          <w:lang w:val="en-GB"/>
        </w:rPr>
        <w:t xml:space="preserve"> What we</w:t>
      </w:r>
      <w:r w:rsidR="000119A8">
        <w:rPr>
          <w:lang w:val="en-GB"/>
        </w:rPr>
        <w:t xml:space="preserve"> have</w:t>
      </w:r>
      <w:r w:rsidR="00D45CE2">
        <w:rPr>
          <w:lang w:val="en-GB"/>
        </w:rPr>
        <w:t xml:space="preserve"> witnessed during the crisis –</w:t>
      </w:r>
      <w:r w:rsidR="00D45CE2" w:rsidRPr="00D45CE2">
        <w:rPr>
          <w:lang w:val="en-GB"/>
        </w:rPr>
        <w:t xml:space="preserve"> </w:t>
      </w:r>
      <w:r w:rsidR="00D45CE2">
        <w:rPr>
          <w:lang w:val="en-GB"/>
        </w:rPr>
        <w:t xml:space="preserve">problems in providing </w:t>
      </w:r>
      <w:r w:rsidR="001E56A2">
        <w:rPr>
          <w:lang w:val="en-GB"/>
        </w:rPr>
        <w:t>live</w:t>
      </w:r>
      <w:r w:rsidR="00D45CE2">
        <w:rPr>
          <w:lang w:val="en-GB"/>
        </w:rPr>
        <w:t xml:space="preserve"> statistics about the epidemic, different interpretations of epidemic curves, and uncertainty surrounding the </w:t>
      </w:r>
      <w:r w:rsidR="005129CF">
        <w:rPr>
          <w:lang w:val="en-GB"/>
        </w:rPr>
        <w:t>assumptions</w:t>
      </w:r>
      <w:r w:rsidR="00D45CE2">
        <w:rPr>
          <w:lang w:val="en-GB"/>
        </w:rPr>
        <w:t xml:space="preserve"> of epidemiological modelling – </w:t>
      </w:r>
      <w:r w:rsidR="008330B0">
        <w:rPr>
          <w:lang w:val="en-GB"/>
        </w:rPr>
        <w:t>put us all on a steep learning curve. As a result, we came to understand that a</w:t>
      </w:r>
      <w:r w:rsidR="00D45CE2">
        <w:rPr>
          <w:lang w:val="en-GB"/>
        </w:rPr>
        <w:t>ll data is constructed and needs to be explained</w:t>
      </w:r>
      <w:r w:rsidR="008379A9" w:rsidRPr="00D32491">
        <w:rPr>
          <w:lang w:val="en-GB"/>
        </w:rPr>
        <w:t xml:space="preserve">. </w:t>
      </w:r>
      <w:r w:rsidR="00A9248A">
        <w:rPr>
          <w:lang w:val="en-GB"/>
        </w:rPr>
        <w:t>Making data open enhances the public debate</w:t>
      </w:r>
      <w:r w:rsidR="008379A9" w:rsidRPr="00D32491">
        <w:rPr>
          <w:lang w:val="en-GB"/>
        </w:rPr>
        <w:t xml:space="preserve">. </w:t>
      </w:r>
      <w:r w:rsidR="00A9248A">
        <w:rPr>
          <w:lang w:val="en-GB"/>
        </w:rPr>
        <w:t>Transparency is the best way to dispel mistrust and conspiracy theories</w:t>
      </w:r>
      <w:r w:rsidR="008379A9" w:rsidRPr="00D32491">
        <w:rPr>
          <w:lang w:val="en-GB"/>
        </w:rPr>
        <w:t>.</w:t>
      </w:r>
    </w:p>
    <w:p w:rsidR="008379A9" w:rsidRPr="00D32491" w:rsidRDefault="00F72414" w:rsidP="008379A9">
      <w:pPr>
        <w:pStyle w:val="standard"/>
        <w:rPr>
          <w:lang w:val="en-GB"/>
        </w:rPr>
      </w:pPr>
      <w:r>
        <w:rPr>
          <w:b/>
          <w:lang w:val="en-GB"/>
        </w:rPr>
        <w:t>The crisis also showed that data-driven government increasingly requires accessing data held by the private sector</w:t>
      </w:r>
      <w:r w:rsidR="008379A9" w:rsidRPr="00D32491">
        <w:rPr>
          <w:b/>
          <w:lang w:val="en-GB"/>
        </w:rPr>
        <w:t>,</w:t>
      </w:r>
      <w:r w:rsidR="008379A9" w:rsidRPr="00D32491">
        <w:rPr>
          <w:lang w:val="en-GB"/>
        </w:rPr>
        <w:t xml:space="preserve"> </w:t>
      </w:r>
      <w:r>
        <w:rPr>
          <w:lang w:val="en-GB"/>
        </w:rPr>
        <w:t>without which it would be impossible to track what is going on in the country</w:t>
      </w:r>
      <w:r w:rsidR="008379A9" w:rsidRPr="00D32491">
        <w:rPr>
          <w:lang w:val="en-GB"/>
        </w:rPr>
        <w:t>:</w:t>
      </w:r>
      <w:r w:rsidR="004A404D">
        <w:rPr>
          <w:lang w:val="en-GB"/>
        </w:rPr>
        <w:t xml:space="preserve"> take, for example,</w:t>
      </w:r>
      <w:r w:rsidR="008379A9" w:rsidRPr="00D32491">
        <w:rPr>
          <w:lang w:val="en-GB"/>
        </w:rPr>
        <w:t xml:space="preserve"> Google</w:t>
      </w:r>
      <w:r w:rsidR="00FC41C7">
        <w:rPr>
          <w:lang w:val="en-GB"/>
        </w:rPr>
        <w:t>’s community mobility reports, Ora</w:t>
      </w:r>
      <w:r w:rsidR="00022CF4">
        <w:rPr>
          <w:lang w:val="en-GB"/>
        </w:rPr>
        <w:t xml:space="preserve">nge’s population mobility data </w:t>
      </w:r>
      <w:r w:rsidR="00FC41C7">
        <w:rPr>
          <w:lang w:val="en-GB"/>
        </w:rPr>
        <w:t>and</w:t>
      </w:r>
      <w:r w:rsidR="008379A9" w:rsidRPr="00D32491">
        <w:rPr>
          <w:lang w:val="en-GB"/>
        </w:rPr>
        <w:t> Crédit Mutuel</w:t>
      </w:r>
      <w:r w:rsidR="00FC41C7">
        <w:rPr>
          <w:lang w:val="en-GB"/>
        </w:rPr>
        <w:t>’s reports on bank account use</w:t>
      </w:r>
      <w:r w:rsidR="008379A9" w:rsidRPr="00D32491">
        <w:rPr>
          <w:lang w:val="en-GB"/>
        </w:rPr>
        <w:t>.</w:t>
      </w:r>
    </w:p>
    <w:p w:rsidR="008379A9" w:rsidRPr="00D32491" w:rsidRDefault="008D5E07" w:rsidP="008379A9">
      <w:pPr>
        <w:pStyle w:val="standard"/>
        <w:rPr>
          <w:lang w:val="en-GB"/>
        </w:rPr>
      </w:pPr>
      <w:r>
        <w:rPr>
          <w:b/>
          <w:lang w:val="en-GB"/>
        </w:rPr>
        <w:t>Open d</w:t>
      </w:r>
      <w:r w:rsidR="0056484B">
        <w:rPr>
          <w:b/>
          <w:lang w:val="en-GB"/>
        </w:rPr>
        <w:t xml:space="preserve">ata is also a way of </w:t>
      </w:r>
      <w:r w:rsidR="007328A3">
        <w:rPr>
          <w:b/>
          <w:lang w:val="en-GB"/>
        </w:rPr>
        <w:t>properly</w:t>
      </w:r>
      <w:r w:rsidR="0056484B">
        <w:rPr>
          <w:b/>
          <w:lang w:val="en-GB"/>
        </w:rPr>
        <w:t xml:space="preserve"> measuring public policy</w:t>
      </w:r>
      <w:r w:rsidR="008379A9" w:rsidRPr="00D32491">
        <w:rPr>
          <w:b/>
          <w:lang w:val="en-GB"/>
        </w:rPr>
        <w:t xml:space="preserve">. </w:t>
      </w:r>
      <w:r w:rsidR="001E56A2">
        <w:rPr>
          <w:lang w:val="en-GB"/>
        </w:rPr>
        <w:t>Producing</w:t>
      </w:r>
      <w:r w:rsidR="004A404D">
        <w:rPr>
          <w:lang w:val="en-GB"/>
        </w:rPr>
        <w:t xml:space="preserve"> data</w:t>
      </w:r>
      <w:r w:rsidR="008E7555">
        <w:rPr>
          <w:lang w:val="en-GB"/>
        </w:rPr>
        <w:t xml:space="preserve"> is not just </w:t>
      </w:r>
      <w:r w:rsidR="00FC3FDD">
        <w:rPr>
          <w:lang w:val="en-GB"/>
        </w:rPr>
        <w:t>about</w:t>
      </w:r>
      <w:r w:rsidR="008E7555">
        <w:rPr>
          <w:lang w:val="en-GB"/>
        </w:rPr>
        <w:t xml:space="preserve"> </w:t>
      </w:r>
      <w:r w:rsidR="00FC3FDD">
        <w:rPr>
          <w:lang w:val="en-GB"/>
        </w:rPr>
        <w:t>making good old-fashioned audits more reliable or conducting live audits; it is also about</w:t>
      </w:r>
      <w:r w:rsidR="001E56A2">
        <w:rPr>
          <w:lang w:val="en-GB"/>
        </w:rPr>
        <w:t xml:space="preserve"> </w:t>
      </w:r>
      <w:r w:rsidR="00FC3FDD">
        <w:rPr>
          <w:lang w:val="en-GB"/>
        </w:rPr>
        <w:t>tracking how public money is spent</w:t>
      </w:r>
      <w:r w:rsidR="008379A9" w:rsidRPr="00D32491">
        <w:rPr>
          <w:lang w:val="en-GB"/>
        </w:rPr>
        <w:t xml:space="preserve">. </w:t>
      </w:r>
      <w:r w:rsidR="0072759C">
        <w:rPr>
          <w:lang w:val="en-GB"/>
        </w:rPr>
        <w:t xml:space="preserve">This is precisely the aim of France’s </w:t>
      </w:r>
      <w:r w:rsidR="00C42FA9">
        <w:rPr>
          <w:lang w:val="en-GB"/>
        </w:rPr>
        <w:t>G</w:t>
      </w:r>
      <w:r w:rsidR="0072759C">
        <w:rPr>
          <w:lang w:val="en-GB"/>
        </w:rPr>
        <w:t xml:space="preserve">overnment </w:t>
      </w:r>
      <w:r w:rsidR="00C42FA9">
        <w:rPr>
          <w:lang w:val="en-GB"/>
        </w:rPr>
        <w:t>Action B</w:t>
      </w:r>
      <w:r w:rsidR="0072759C">
        <w:rPr>
          <w:lang w:val="en-GB"/>
        </w:rPr>
        <w:t>arometer. Also, in order to thoroughly evaluate any public policy, we have to share public policy data securely between government departments and with researchers</w:t>
      </w:r>
      <w:r w:rsidR="008379A9" w:rsidRPr="00D32491">
        <w:rPr>
          <w:lang w:val="en-GB"/>
        </w:rPr>
        <w:t xml:space="preserve">. </w:t>
      </w:r>
      <w:r w:rsidR="001D54DA">
        <w:rPr>
          <w:lang w:val="en-GB"/>
        </w:rPr>
        <w:t>France’s g</w:t>
      </w:r>
      <w:r w:rsidR="0072759C">
        <w:rPr>
          <w:lang w:val="en-GB"/>
        </w:rPr>
        <w:t>overnment statistics agenc</w:t>
      </w:r>
      <w:r w:rsidR="001D54DA">
        <w:rPr>
          <w:lang w:val="en-GB"/>
        </w:rPr>
        <w:t>y</w:t>
      </w:r>
      <w:r w:rsidR="0072759C">
        <w:rPr>
          <w:lang w:val="en-GB"/>
        </w:rPr>
        <w:t xml:space="preserve"> </w:t>
      </w:r>
      <w:r w:rsidR="001D54DA">
        <w:rPr>
          <w:lang w:val="en-GB"/>
        </w:rPr>
        <w:t>is</w:t>
      </w:r>
      <w:r w:rsidR="0072759C">
        <w:rPr>
          <w:lang w:val="en-GB"/>
        </w:rPr>
        <w:t xml:space="preserve"> no longer restricted to the realm of national accounts; they</w:t>
      </w:r>
      <w:r w:rsidR="001D7B70">
        <w:rPr>
          <w:lang w:val="en-GB"/>
        </w:rPr>
        <w:t xml:space="preserve"> now</w:t>
      </w:r>
      <w:r w:rsidR="0072759C">
        <w:rPr>
          <w:lang w:val="en-GB"/>
        </w:rPr>
        <w:t xml:space="preserve"> act </w:t>
      </w:r>
      <w:r w:rsidR="001D54DA">
        <w:rPr>
          <w:lang w:val="en-GB"/>
        </w:rPr>
        <w:t>as</w:t>
      </w:r>
      <w:r w:rsidR="001D7B70">
        <w:rPr>
          <w:lang w:val="en-GB"/>
        </w:rPr>
        <w:t xml:space="preserve"> </w:t>
      </w:r>
      <w:r w:rsidR="001D54DA">
        <w:rPr>
          <w:lang w:val="en-GB"/>
        </w:rPr>
        <w:t xml:space="preserve">a </w:t>
      </w:r>
      <w:r w:rsidR="001D7B70">
        <w:rPr>
          <w:lang w:val="en-GB"/>
        </w:rPr>
        <w:t>network of statistics departments</w:t>
      </w:r>
      <w:r w:rsidR="008379A9" w:rsidRPr="00D32491">
        <w:rPr>
          <w:lang w:val="en-GB"/>
        </w:rPr>
        <w:t xml:space="preserve"> </w:t>
      </w:r>
      <w:r w:rsidR="001D54DA">
        <w:rPr>
          <w:lang w:val="en-GB"/>
        </w:rPr>
        <w:t xml:space="preserve">tasked with carefully </w:t>
      </w:r>
      <w:r w:rsidR="001E56A2">
        <w:rPr>
          <w:lang w:val="en-GB"/>
        </w:rPr>
        <w:t>assessing</w:t>
      </w:r>
      <w:r w:rsidR="001D54DA">
        <w:rPr>
          <w:lang w:val="en-GB"/>
        </w:rPr>
        <w:t xml:space="preserve"> the programmes of each of the ministries where they </w:t>
      </w:r>
      <w:r w:rsidR="007E7C86">
        <w:rPr>
          <w:lang w:val="en-GB"/>
        </w:rPr>
        <w:t>work</w:t>
      </w:r>
      <w:r w:rsidR="008379A9" w:rsidRPr="00D32491">
        <w:rPr>
          <w:lang w:val="en-GB"/>
        </w:rPr>
        <w:t>.</w:t>
      </w:r>
    </w:p>
    <w:p w:rsidR="008379A9" w:rsidRPr="00D32491" w:rsidRDefault="00B635A1" w:rsidP="008379A9">
      <w:pPr>
        <w:pStyle w:val="standard"/>
        <w:rPr>
          <w:lang w:val="en-GB"/>
        </w:rPr>
      </w:pPr>
      <w:r>
        <w:rPr>
          <w:b/>
          <w:lang w:val="en-GB"/>
        </w:rPr>
        <w:t>Open d</w:t>
      </w:r>
      <w:r w:rsidR="00492CB3">
        <w:rPr>
          <w:b/>
          <w:lang w:val="en-GB"/>
        </w:rPr>
        <w:t>ata is very far from realising its full potential</w:t>
      </w:r>
      <w:r w:rsidR="008379A9" w:rsidRPr="00D32491">
        <w:rPr>
          <w:b/>
          <w:lang w:val="en-GB"/>
        </w:rPr>
        <w:t>.</w:t>
      </w:r>
      <w:r w:rsidR="008379A9" w:rsidRPr="00D32491">
        <w:rPr>
          <w:lang w:val="en-GB"/>
        </w:rPr>
        <w:t xml:space="preserve"> </w:t>
      </w:r>
      <w:r w:rsidR="004309D3">
        <w:rPr>
          <w:lang w:val="en-GB"/>
        </w:rPr>
        <w:t>There is no truth in saying</w:t>
      </w:r>
      <w:r w:rsidR="008D5E07">
        <w:rPr>
          <w:lang w:val="en-GB"/>
        </w:rPr>
        <w:t xml:space="preserve"> that open data has delivered disappointing results since </w:t>
      </w:r>
      <w:r w:rsidR="00A31E50">
        <w:rPr>
          <w:lang w:val="en-GB"/>
        </w:rPr>
        <w:t>the</w:t>
      </w:r>
      <w:r w:rsidR="008D5E07">
        <w:rPr>
          <w:lang w:val="en-GB"/>
        </w:rPr>
        <w:t xml:space="preserve"> policy was started in 2016</w:t>
      </w:r>
      <w:r w:rsidR="00A31E50">
        <w:rPr>
          <w:lang w:val="en-GB"/>
        </w:rPr>
        <w:t xml:space="preserve"> and it</w:t>
      </w:r>
      <w:r w:rsidR="00DF2E50">
        <w:rPr>
          <w:lang w:val="en-GB"/>
        </w:rPr>
        <w:t xml:space="preserve"> should be ended</w:t>
      </w:r>
      <w:r w:rsidR="00A31E50">
        <w:rPr>
          <w:lang w:val="en-GB"/>
        </w:rPr>
        <w:t>.</w:t>
      </w:r>
      <w:r w:rsidR="008D5E07">
        <w:rPr>
          <w:lang w:val="en-GB"/>
        </w:rPr>
        <w:t xml:space="preserve"> </w:t>
      </w:r>
      <w:r w:rsidR="00A31E50">
        <w:rPr>
          <w:lang w:val="en-GB"/>
        </w:rPr>
        <w:t xml:space="preserve">Our open data policy is </w:t>
      </w:r>
      <w:r w:rsidR="000119A8">
        <w:rPr>
          <w:lang w:val="en-GB"/>
        </w:rPr>
        <w:t>largely incomplete</w:t>
      </w:r>
      <w:r w:rsidR="00A31E50">
        <w:rPr>
          <w:lang w:val="en-GB"/>
        </w:rPr>
        <w:t xml:space="preserve"> and even unsatisfactory in</w:t>
      </w:r>
      <w:r w:rsidR="00A31E50" w:rsidRPr="00A31E50">
        <w:rPr>
          <w:lang w:val="en-GB"/>
        </w:rPr>
        <w:t xml:space="preserve"> </w:t>
      </w:r>
      <w:r w:rsidR="00A31E50">
        <w:rPr>
          <w:lang w:val="en-GB"/>
        </w:rPr>
        <w:t xml:space="preserve">some respects of how it was implemented. Government </w:t>
      </w:r>
      <w:r w:rsidR="0048331A">
        <w:rPr>
          <w:lang w:val="en-GB"/>
        </w:rPr>
        <w:t>agencies</w:t>
      </w:r>
      <w:r w:rsidR="00A31E50">
        <w:rPr>
          <w:lang w:val="en-GB"/>
        </w:rPr>
        <w:t xml:space="preserve"> </w:t>
      </w:r>
      <w:r w:rsidR="0048331A">
        <w:rPr>
          <w:lang w:val="en-GB"/>
        </w:rPr>
        <w:t>do not always understand</w:t>
      </w:r>
      <w:r w:rsidR="00A31E50">
        <w:rPr>
          <w:lang w:val="en-GB"/>
        </w:rPr>
        <w:t xml:space="preserve"> </w:t>
      </w:r>
      <w:r w:rsidR="004309D3">
        <w:rPr>
          <w:lang w:val="en-GB"/>
        </w:rPr>
        <w:t>when</w:t>
      </w:r>
      <w:r w:rsidR="00A31E50">
        <w:rPr>
          <w:lang w:val="en-GB"/>
        </w:rPr>
        <w:t xml:space="preserve"> open data </w:t>
      </w:r>
      <w:r w:rsidR="00823144">
        <w:rPr>
          <w:lang w:val="en-GB"/>
        </w:rPr>
        <w:t>can be reused</w:t>
      </w:r>
      <w:r w:rsidR="008379A9" w:rsidRPr="00D32491">
        <w:rPr>
          <w:lang w:val="en-GB"/>
        </w:rPr>
        <w:t xml:space="preserve">. </w:t>
      </w:r>
      <w:r w:rsidR="0048331A">
        <w:rPr>
          <w:lang w:val="en-GB"/>
        </w:rPr>
        <w:t xml:space="preserve">This is another instance where we need to change </w:t>
      </w:r>
      <w:r w:rsidR="00823144">
        <w:rPr>
          <w:lang w:val="en-GB"/>
        </w:rPr>
        <w:t>how we do things</w:t>
      </w:r>
      <w:r w:rsidR="0048331A">
        <w:rPr>
          <w:lang w:val="en-GB"/>
        </w:rPr>
        <w:t>, not our policy objectives</w:t>
      </w:r>
      <w:r w:rsidR="008379A9" w:rsidRPr="00D32491">
        <w:rPr>
          <w:lang w:val="en-GB"/>
        </w:rPr>
        <w:t>.</w:t>
      </w:r>
    </w:p>
    <w:p w:rsidR="008379A9" w:rsidRPr="00D32491" w:rsidRDefault="001E56A2" w:rsidP="008379A9">
      <w:pPr>
        <w:pStyle w:val="titre2"/>
        <w:rPr>
          <w:lang w:val="en-GB"/>
        </w:rPr>
      </w:pPr>
      <w:r>
        <w:rPr>
          <w:lang w:val="en-GB"/>
        </w:rPr>
        <w:t>Open data: s</w:t>
      </w:r>
      <w:r w:rsidR="008D5E07">
        <w:rPr>
          <w:lang w:val="en-GB"/>
        </w:rPr>
        <w:t xml:space="preserve">triking </w:t>
      </w:r>
      <w:r w:rsidR="000947F1">
        <w:rPr>
          <w:lang w:val="en-GB"/>
        </w:rPr>
        <w:t>the right</w:t>
      </w:r>
      <w:r w:rsidR="008D5E07">
        <w:rPr>
          <w:lang w:val="en-GB"/>
        </w:rPr>
        <w:t xml:space="preserve"> balance</w:t>
      </w:r>
    </w:p>
    <w:p w:rsidR="008379A9" w:rsidRPr="00D32491" w:rsidRDefault="00CA7D71" w:rsidP="008379A9">
      <w:pPr>
        <w:pStyle w:val="standard"/>
        <w:rPr>
          <w:lang w:val="en-GB"/>
        </w:rPr>
      </w:pPr>
      <w:r>
        <w:rPr>
          <w:b/>
          <w:lang w:val="en-GB"/>
        </w:rPr>
        <w:t>We need to strike a balance between open data and protection</w:t>
      </w:r>
      <w:r w:rsidR="008379A9" w:rsidRPr="00D32491">
        <w:rPr>
          <w:lang w:val="en-GB"/>
        </w:rPr>
        <w:t xml:space="preserve">. </w:t>
      </w:r>
      <w:r>
        <w:rPr>
          <w:lang w:val="en-GB"/>
        </w:rPr>
        <w:t>The EU seems to have found a balance in the General Data Protection Regulation (GDPR)</w:t>
      </w:r>
      <w:r w:rsidR="008379A9" w:rsidRPr="00D32491">
        <w:rPr>
          <w:lang w:val="en-GB"/>
        </w:rPr>
        <w:t xml:space="preserve"> </w:t>
      </w:r>
      <w:r w:rsidR="000947F1">
        <w:rPr>
          <w:lang w:val="en-GB"/>
        </w:rPr>
        <w:t>for</w:t>
      </w:r>
      <w:r>
        <w:rPr>
          <w:lang w:val="en-GB"/>
        </w:rPr>
        <w:t xml:space="preserve"> personal data</w:t>
      </w:r>
      <w:r w:rsidR="008379A9" w:rsidRPr="00D32491">
        <w:rPr>
          <w:lang w:val="en-GB"/>
        </w:rPr>
        <w:t xml:space="preserve">, </w:t>
      </w:r>
      <w:r>
        <w:rPr>
          <w:lang w:val="en-GB"/>
        </w:rPr>
        <w:t>but France has not consistently achieved this in its legislative framework or current practices</w:t>
      </w:r>
      <w:r w:rsidR="002C3D63">
        <w:rPr>
          <w:lang w:val="en-GB"/>
        </w:rPr>
        <w:t xml:space="preserve">, which do not harness all the flexibility provided for in </w:t>
      </w:r>
      <w:r>
        <w:rPr>
          <w:lang w:val="en-GB"/>
        </w:rPr>
        <w:t>the Regulation</w:t>
      </w:r>
      <w:r w:rsidR="008379A9" w:rsidRPr="00D32491">
        <w:rPr>
          <w:lang w:val="en-GB"/>
        </w:rPr>
        <w:t xml:space="preserve">. </w:t>
      </w:r>
    </w:p>
    <w:p w:rsidR="008379A9" w:rsidRPr="00D32491" w:rsidRDefault="00CB3D7C" w:rsidP="008379A9">
      <w:pPr>
        <w:pStyle w:val="standard"/>
        <w:rPr>
          <w:lang w:val="en-GB"/>
        </w:rPr>
      </w:pPr>
      <w:r>
        <w:rPr>
          <w:b/>
          <w:lang w:val="en-GB"/>
        </w:rPr>
        <w:t>The EU’s</w:t>
      </w:r>
      <w:r w:rsidR="002C3D63">
        <w:rPr>
          <w:b/>
          <w:lang w:val="en-GB"/>
        </w:rPr>
        <w:t xml:space="preserve"> personal</w:t>
      </w:r>
      <w:r>
        <w:rPr>
          <w:b/>
          <w:lang w:val="en-GB"/>
        </w:rPr>
        <w:t xml:space="preserve"> data protection rules</w:t>
      </w:r>
      <w:r w:rsidR="008379A9" w:rsidRPr="00D32491">
        <w:rPr>
          <w:b/>
          <w:lang w:val="en-GB"/>
        </w:rPr>
        <w:t xml:space="preserve"> </w:t>
      </w:r>
      <w:r>
        <w:rPr>
          <w:b/>
          <w:lang w:val="en-GB"/>
        </w:rPr>
        <w:t>should</w:t>
      </w:r>
      <w:r w:rsidR="008379A9" w:rsidRPr="00D32491">
        <w:rPr>
          <w:b/>
          <w:lang w:val="en-GB"/>
        </w:rPr>
        <w:t xml:space="preserve"> </w:t>
      </w:r>
      <w:r w:rsidR="000947F1">
        <w:rPr>
          <w:b/>
          <w:lang w:val="en-GB"/>
        </w:rPr>
        <w:t xml:space="preserve">be </w:t>
      </w:r>
      <w:r w:rsidR="000119A8">
        <w:rPr>
          <w:b/>
          <w:lang w:val="en-GB"/>
        </w:rPr>
        <w:t>effective in practice</w:t>
      </w:r>
      <w:r w:rsidR="000947F1">
        <w:rPr>
          <w:lang w:val="en-GB"/>
        </w:rPr>
        <w:t xml:space="preserve"> and should not be systematically over-interpreted</w:t>
      </w:r>
      <w:r w:rsidR="008379A9" w:rsidRPr="00D32491">
        <w:rPr>
          <w:lang w:val="en-GB"/>
        </w:rPr>
        <w:t>.</w:t>
      </w:r>
    </w:p>
    <w:p w:rsidR="008379A9" w:rsidRPr="00D32491" w:rsidRDefault="000947F1" w:rsidP="008379A9">
      <w:pPr>
        <w:pStyle w:val="standard"/>
        <w:rPr>
          <w:lang w:val="en-GB"/>
        </w:rPr>
      </w:pPr>
      <w:r>
        <w:rPr>
          <w:b/>
          <w:lang w:val="en-GB"/>
        </w:rPr>
        <w:t>Security should not be used as an excuse</w:t>
      </w:r>
      <w:r w:rsidR="008379A9" w:rsidRPr="00D32491">
        <w:rPr>
          <w:b/>
          <w:lang w:val="en-GB"/>
        </w:rPr>
        <w:t>.</w:t>
      </w:r>
      <w:r w:rsidR="008379A9" w:rsidRPr="00D32491">
        <w:rPr>
          <w:lang w:val="en-GB"/>
        </w:rPr>
        <w:t xml:space="preserve"> </w:t>
      </w:r>
      <w:r>
        <w:rPr>
          <w:lang w:val="en-GB"/>
        </w:rPr>
        <w:t>Some government agencies are using security as a pretext not to mak</w:t>
      </w:r>
      <w:r w:rsidR="000B7946">
        <w:rPr>
          <w:lang w:val="en-GB"/>
        </w:rPr>
        <w:t xml:space="preserve">e their data open and are </w:t>
      </w:r>
      <w:r w:rsidR="000119A8">
        <w:rPr>
          <w:lang w:val="en-GB"/>
        </w:rPr>
        <w:t>interpreting security</w:t>
      </w:r>
      <w:r w:rsidR="000B7946">
        <w:rPr>
          <w:lang w:val="en-GB"/>
        </w:rPr>
        <w:t xml:space="preserve"> in their own interest.</w:t>
      </w:r>
      <w:r w:rsidR="008379A9" w:rsidRPr="00D32491">
        <w:rPr>
          <w:lang w:val="en-GB"/>
        </w:rPr>
        <w:t xml:space="preserve"> </w:t>
      </w:r>
      <w:r w:rsidR="000B7946">
        <w:rPr>
          <w:lang w:val="en-GB"/>
        </w:rPr>
        <w:t>The</w:t>
      </w:r>
      <w:r w:rsidR="008379A9" w:rsidRPr="00D32491">
        <w:rPr>
          <w:lang w:val="en-GB"/>
        </w:rPr>
        <w:t xml:space="preserve"> </w:t>
      </w:r>
      <w:r w:rsidR="00422EDE">
        <w:rPr>
          <w:lang w:val="en-GB"/>
        </w:rPr>
        <w:t>taskforce</w:t>
      </w:r>
      <w:r w:rsidR="008379A9" w:rsidRPr="00D32491">
        <w:rPr>
          <w:lang w:val="en-GB"/>
        </w:rPr>
        <w:t xml:space="preserve"> </w:t>
      </w:r>
      <w:r w:rsidR="000B7946">
        <w:rPr>
          <w:lang w:val="en-GB"/>
        </w:rPr>
        <w:t xml:space="preserve">recommends that ANSSI play a greater role in the open data policy in order to provide expertise in information systems security and </w:t>
      </w:r>
      <w:r w:rsidR="00316D4B">
        <w:rPr>
          <w:lang w:val="en-GB"/>
        </w:rPr>
        <w:t>argue</w:t>
      </w:r>
      <w:r w:rsidR="000B7946">
        <w:rPr>
          <w:lang w:val="en-GB"/>
        </w:rPr>
        <w:t xml:space="preserve"> that open source software is more secure than closed source software</w:t>
      </w:r>
      <w:r w:rsidR="008379A9" w:rsidRPr="00D32491">
        <w:rPr>
          <w:lang w:val="en-GB"/>
        </w:rPr>
        <w:t>.</w:t>
      </w:r>
    </w:p>
    <w:p w:rsidR="008379A9" w:rsidRPr="00D32491" w:rsidRDefault="009B3720" w:rsidP="008379A9">
      <w:pPr>
        <w:pStyle w:val="standard"/>
        <w:keepLines w:val="0"/>
        <w:rPr>
          <w:lang w:val="en-GB"/>
        </w:rPr>
      </w:pPr>
      <w:r>
        <w:rPr>
          <w:b/>
          <w:spacing w:val="-2"/>
          <w:lang w:val="en-GB"/>
        </w:rPr>
        <w:t>Not providing open data can be “political”</w:t>
      </w:r>
      <w:r w:rsidR="008379A9" w:rsidRPr="00D32491">
        <w:rPr>
          <w:b/>
          <w:spacing w:val="-2"/>
          <w:lang w:val="en-GB"/>
        </w:rPr>
        <w:t xml:space="preserve"> </w:t>
      </w:r>
      <w:r>
        <w:rPr>
          <w:b/>
          <w:spacing w:val="-2"/>
          <w:lang w:val="en-GB"/>
        </w:rPr>
        <w:t>because of a fear</w:t>
      </w:r>
      <w:r w:rsidR="008379A9" w:rsidRPr="00D32491">
        <w:rPr>
          <w:rFonts w:cs="Marianne"/>
          <w:b/>
          <w:spacing w:val="-2"/>
          <w:lang w:val="en-GB"/>
        </w:rPr>
        <w:t xml:space="preserve"> </w:t>
      </w:r>
      <w:r>
        <w:rPr>
          <w:rFonts w:cs="Marianne"/>
          <w:b/>
          <w:spacing w:val="-2"/>
          <w:lang w:val="en-GB"/>
        </w:rPr>
        <w:t>that it might be questioned or misused</w:t>
      </w:r>
      <w:r w:rsidR="008379A9" w:rsidRPr="00D32491">
        <w:rPr>
          <w:rFonts w:cs="Marianne"/>
          <w:b/>
          <w:lang w:val="en-GB"/>
        </w:rPr>
        <w:t>:</w:t>
      </w:r>
      <w:r w:rsidR="008379A9" w:rsidRPr="00D32491">
        <w:rPr>
          <w:rFonts w:cs="Marianne"/>
          <w:lang w:val="en-GB"/>
        </w:rPr>
        <w:t xml:space="preserve"> </w:t>
      </w:r>
      <w:r w:rsidR="005129CF">
        <w:rPr>
          <w:rFonts w:cs="Marianne"/>
          <w:lang w:val="en-GB"/>
        </w:rPr>
        <w:t xml:space="preserve">the </w:t>
      </w:r>
      <w:r w:rsidR="00422EDE">
        <w:rPr>
          <w:rFonts w:cs="Marianne"/>
          <w:lang w:val="en-GB"/>
        </w:rPr>
        <w:t>taskforce</w:t>
      </w:r>
      <w:r w:rsidR="005129CF">
        <w:rPr>
          <w:rFonts w:cs="Marianne"/>
          <w:lang w:val="en-GB"/>
        </w:rPr>
        <w:t xml:space="preserve"> recommends that the </w:t>
      </w:r>
      <w:r w:rsidR="008379A9" w:rsidRPr="00D32491">
        <w:rPr>
          <w:rFonts w:cs="Marianne"/>
          <w:lang w:val="en-GB"/>
        </w:rPr>
        <w:t>Institut Pasteur</w:t>
      </w:r>
      <w:r w:rsidR="005129CF">
        <w:rPr>
          <w:rFonts w:cs="Marianne"/>
          <w:lang w:val="en-GB"/>
        </w:rPr>
        <w:t>’s forecast models for</w:t>
      </w:r>
      <w:r w:rsidR="008379A9" w:rsidRPr="00D32491">
        <w:rPr>
          <w:rFonts w:cs="Marianne"/>
          <w:lang w:val="en-GB"/>
        </w:rPr>
        <w:t xml:space="preserve"> </w:t>
      </w:r>
      <w:r w:rsidR="005129CF" w:rsidRPr="00D32491">
        <w:rPr>
          <w:rFonts w:cs="Marianne"/>
          <w:lang w:val="en-GB"/>
        </w:rPr>
        <w:t>COVID</w:t>
      </w:r>
      <w:r w:rsidR="005129CF">
        <w:rPr>
          <w:rFonts w:cs="Marianne"/>
          <w:lang w:val="en-GB"/>
        </w:rPr>
        <w:t>-19 and some delinquency statistics</w:t>
      </w:r>
      <w:r w:rsidR="008379A9" w:rsidRPr="00D32491">
        <w:rPr>
          <w:rFonts w:cs="Marianne"/>
          <w:lang w:val="en-GB"/>
        </w:rPr>
        <w:t xml:space="preserve"> </w:t>
      </w:r>
      <w:r w:rsidR="005129CF">
        <w:rPr>
          <w:rFonts w:cs="Marianne"/>
          <w:lang w:val="en-GB"/>
        </w:rPr>
        <w:t>be made open data</w:t>
      </w:r>
      <w:r w:rsidR="008379A9" w:rsidRPr="00D32491">
        <w:rPr>
          <w:rFonts w:cs="Marianne"/>
          <w:lang w:val="en-GB"/>
        </w:rPr>
        <w:t xml:space="preserve">. </w:t>
      </w:r>
      <w:r w:rsidR="005129CF">
        <w:rPr>
          <w:lang w:val="en-GB"/>
        </w:rPr>
        <w:t xml:space="preserve">Data does not have a political </w:t>
      </w:r>
      <w:r w:rsidR="000119A8">
        <w:rPr>
          <w:lang w:val="en-GB"/>
        </w:rPr>
        <w:t>purpose</w:t>
      </w:r>
      <w:r w:rsidR="005129CF">
        <w:rPr>
          <w:lang w:val="en-GB"/>
        </w:rPr>
        <w:t>, but the way it is reused does</w:t>
      </w:r>
      <w:r w:rsidR="008379A9" w:rsidRPr="00D32491">
        <w:rPr>
          <w:lang w:val="en-GB"/>
        </w:rPr>
        <w:t xml:space="preserve">. </w:t>
      </w:r>
      <w:r w:rsidR="005129CF">
        <w:rPr>
          <w:lang w:val="en-GB"/>
        </w:rPr>
        <w:t xml:space="preserve">When there is hardly any open data, the focus turns to </w:t>
      </w:r>
      <w:r w:rsidR="00683973">
        <w:rPr>
          <w:lang w:val="en-GB"/>
        </w:rPr>
        <w:t>whatever figure</w:t>
      </w:r>
      <w:r w:rsidR="00DF2E50">
        <w:rPr>
          <w:lang w:val="en-GB"/>
        </w:rPr>
        <w:t>s are</w:t>
      </w:r>
      <w:r w:rsidR="00683973">
        <w:rPr>
          <w:lang w:val="en-GB"/>
        </w:rPr>
        <w:t xml:space="preserve"> available. Open data promotes a debate based on facts</w:t>
      </w:r>
      <w:r w:rsidR="008379A9" w:rsidRPr="00D32491">
        <w:rPr>
          <w:lang w:val="en-GB"/>
        </w:rPr>
        <w:t xml:space="preserve">. </w:t>
      </w:r>
      <w:r w:rsidR="00683973">
        <w:rPr>
          <w:lang w:val="en-GB"/>
        </w:rPr>
        <w:t>Government departments should be able to make their voice heard in the debate, providing</w:t>
      </w:r>
      <w:r w:rsidR="00367A8D">
        <w:rPr>
          <w:lang w:val="en-GB"/>
        </w:rPr>
        <w:t xml:space="preserve"> their expertise on how to interpret data. Other voices should also be heard and contribute to the debate</w:t>
      </w:r>
      <w:r w:rsidR="008379A9" w:rsidRPr="00D32491">
        <w:rPr>
          <w:lang w:val="en-GB"/>
        </w:rPr>
        <w:t>.</w:t>
      </w:r>
    </w:p>
    <w:p w:rsidR="008379A9" w:rsidRPr="00D32491" w:rsidRDefault="00367A8D" w:rsidP="008379A9">
      <w:pPr>
        <w:pStyle w:val="standard"/>
        <w:keepLines w:val="0"/>
        <w:rPr>
          <w:rFonts w:ascii="Calibri" w:hAnsi="Calibri" w:cs="Calibri"/>
          <w:lang w:val="en-GB"/>
        </w:rPr>
      </w:pPr>
      <w:r>
        <w:rPr>
          <w:b/>
          <w:lang w:val="en-GB"/>
        </w:rPr>
        <w:t>Open data should be more</w:t>
      </w:r>
      <w:r w:rsidR="00013431">
        <w:rPr>
          <w:b/>
          <w:lang w:val="en-GB"/>
        </w:rPr>
        <w:t xml:space="preserve"> widely</w:t>
      </w:r>
      <w:r>
        <w:rPr>
          <w:b/>
          <w:lang w:val="en-GB"/>
        </w:rPr>
        <w:t xml:space="preserve"> available</w:t>
      </w:r>
      <w:r w:rsidR="008379A9" w:rsidRPr="00D32491">
        <w:rPr>
          <w:b/>
          <w:lang w:val="en-GB"/>
        </w:rPr>
        <w:t xml:space="preserve">. </w:t>
      </w:r>
      <w:r>
        <w:rPr>
          <w:lang w:val="en-GB"/>
        </w:rPr>
        <w:t>The principle of data being open by default, which was enacted in 2016,</w:t>
      </w:r>
      <w:r w:rsidR="00013431">
        <w:rPr>
          <w:lang w:val="en-GB"/>
        </w:rPr>
        <w:t xml:space="preserve"> </w:t>
      </w:r>
      <w:r w:rsidR="005F62A3">
        <w:rPr>
          <w:lang w:val="en-GB"/>
        </w:rPr>
        <w:t>means that</w:t>
      </w:r>
      <w:r w:rsidR="00013431">
        <w:rPr>
          <w:lang w:val="en-GB"/>
        </w:rPr>
        <w:t xml:space="preserve"> government</w:t>
      </w:r>
      <w:r w:rsidR="00F024A9">
        <w:rPr>
          <w:lang w:val="en-GB"/>
        </w:rPr>
        <w:t>s</w:t>
      </w:r>
      <w:r w:rsidR="005F62A3">
        <w:rPr>
          <w:lang w:val="en-GB"/>
        </w:rPr>
        <w:t xml:space="preserve"> r</w:t>
      </w:r>
      <w:r w:rsidR="00F024A9">
        <w:rPr>
          <w:lang w:val="en-GB"/>
        </w:rPr>
        <w:t>elease</w:t>
      </w:r>
      <w:r w:rsidR="005F62A3">
        <w:rPr>
          <w:lang w:val="en-GB"/>
        </w:rPr>
        <w:t xml:space="preserve"> </w:t>
      </w:r>
      <w:r w:rsidR="00F024A9">
        <w:rPr>
          <w:lang w:val="en-GB"/>
        </w:rPr>
        <w:t>data</w:t>
      </w:r>
      <w:r w:rsidR="00C94FDD">
        <w:rPr>
          <w:lang w:val="en-GB"/>
        </w:rPr>
        <w:t xml:space="preserve">, </w:t>
      </w:r>
      <w:r w:rsidR="005F62A3">
        <w:rPr>
          <w:lang w:val="en-GB"/>
        </w:rPr>
        <w:t>as opposed to</w:t>
      </w:r>
      <w:r w:rsidR="00C94FDD">
        <w:rPr>
          <w:lang w:val="en-GB"/>
        </w:rPr>
        <w:t xml:space="preserve"> individual citizens</w:t>
      </w:r>
      <w:r w:rsidR="005F62A3">
        <w:rPr>
          <w:lang w:val="en-GB"/>
        </w:rPr>
        <w:t xml:space="preserve"> requesting</w:t>
      </w:r>
      <w:r w:rsidR="00013431">
        <w:rPr>
          <w:lang w:val="en-GB"/>
        </w:rPr>
        <w:t xml:space="preserve"> access</w:t>
      </w:r>
      <w:r w:rsidR="005F62A3">
        <w:rPr>
          <w:lang w:val="en-GB"/>
        </w:rPr>
        <w:t xml:space="preserve"> to</w:t>
      </w:r>
      <w:r w:rsidR="006A4A01">
        <w:rPr>
          <w:lang w:val="en-GB"/>
        </w:rPr>
        <w:t xml:space="preserve"> information, i.e. </w:t>
      </w:r>
      <w:r w:rsidR="000119A8">
        <w:rPr>
          <w:lang w:val="en-GB"/>
        </w:rPr>
        <w:t xml:space="preserve">as provided for </w:t>
      </w:r>
      <w:r w:rsidR="00A17B36">
        <w:rPr>
          <w:lang w:val="en-GB"/>
        </w:rPr>
        <w:t>under</w:t>
      </w:r>
      <w:r w:rsidR="005F62A3">
        <w:rPr>
          <w:lang w:val="en-GB"/>
        </w:rPr>
        <w:t xml:space="preserve"> the</w:t>
      </w:r>
      <w:r w:rsidR="00013431">
        <w:rPr>
          <w:lang w:val="en-GB"/>
        </w:rPr>
        <w:t xml:space="preserve"> 1978 Act.</w:t>
      </w:r>
      <w:r>
        <w:rPr>
          <w:lang w:val="en-GB"/>
        </w:rPr>
        <w:t xml:space="preserve"> </w:t>
      </w:r>
      <w:r w:rsidR="00D44F44">
        <w:rPr>
          <w:lang w:val="en-GB"/>
        </w:rPr>
        <w:t>Many government departments are not meeting their obligations</w:t>
      </w:r>
      <w:r w:rsidR="008379A9" w:rsidRPr="00D32491">
        <w:rPr>
          <w:lang w:val="en-GB"/>
        </w:rPr>
        <w:t xml:space="preserve">. </w:t>
      </w:r>
      <w:r w:rsidR="00D44F44">
        <w:rPr>
          <w:lang w:val="en-GB"/>
        </w:rPr>
        <w:t xml:space="preserve">We therefore need to </w:t>
      </w:r>
      <w:r w:rsidR="000119A8">
        <w:rPr>
          <w:lang w:val="en-GB"/>
        </w:rPr>
        <w:t>make the law more effective by increasing</w:t>
      </w:r>
      <w:r w:rsidR="00D44F44">
        <w:rPr>
          <w:lang w:val="en-GB"/>
        </w:rPr>
        <w:t xml:space="preserve"> the powers of France’s Commiss</w:t>
      </w:r>
      <w:r w:rsidR="005B2BA5">
        <w:rPr>
          <w:lang w:val="en-GB"/>
        </w:rPr>
        <w:t>ion for Access to Administrative</w:t>
      </w:r>
      <w:r w:rsidR="00D44F44">
        <w:rPr>
          <w:lang w:val="en-GB"/>
        </w:rPr>
        <w:t xml:space="preserve"> Documents</w:t>
      </w:r>
      <w:r w:rsidR="008379A9" w:rsidRPr="00D32491">
        <w:rPr>
          <w:lang w:val="en-GB"/>
        </w:rPr>
        <w:t xml:space="preserve"> </w:t>
      </w:r>
      <w:r w:rsidR="00D44F44">
        <w:rPr>
          <w:lang w:val="en-GB"/>
        </w:rPr>
        <w:t>(</w:t>
      </w:r>
      <w:r w:rsidR="008379A9" w:rsidRPr="00D32491">
        <w:rPr>
          <w:lang w:val="en-GB"/>
        </w:rPr>
        <w:t>CADA</w:t>
      </w:r>
      <w:r w:rsidR="00D44F44">
        <w:rPr>
          <w:lang w:val="en-GB"/>
        </w:rPr>
        <w:t>)</w:t>
      </w:r>
      <w:r w:rsidR="008379A9" w:rsidRPr="00D32491">
        <w:rPr>
          <w:lang w:val="en-GB"/>
        </w:rPr>
        <w:t xml:space="preserve">. </w:t>
      </w:r>
      <w:r w:rsidR="005B2BA5">
        <w:rPr>
          <w:lang w:val="en-GB"/>
        </w:rPr>
        <w:t>In 80</w:t>
      </w:r>
      <w:r w:rsidR="008379A9" w:rsidRPr="00D32491">
        <w:rPr>
          <w:lang w:val="en-GB"/>
        </w:rPr>
        <w:t xml:space="preserve">% </w:t>
      </w:r>
      <w:r w:rsidR="005B2BA5">
        <w:rPr>
          <w:lang w:val="en-GB"/>
        </w:rPr>
        <w:t>of instances</w:t>
      </w:r>
      <w:r w:rsidR="008379A9" w:rsidRPr="00D32491">
        <w:rPr>
          <w:rStyle w:val="Appelnotedebasdep"/>
          <w:lang w:val="en-GB"/>
        </w:rPr>
        <w:footnoteReference w:id="1"/>
      </w:r>
      <w:r w:rsidR="008379A9" w:rsidRPr="00D32491">
        <w:rPr>
          <w:lang w:val="en-GB"/>
        </w:rPr>
        <w:t xml:space="preserve">, </w:t>
      </w:r>
      <w:r w:rsidR="004E5315">
        <w:rPr>
          <w:lang w:val="en-GB"/>
        </w:rPr>
        <w:t xml:space="preserve">the </w:t>
      </w:r>
      <w:r w:rsidR="005B2BA5">
        <w:rPr>
          <w:lang w:val="en-GB"/>
        </w:rPr>
        <w:t>government do</w:t>
      </w:r>
      <w:r w:rsidR="004E5315">
        <w:rPr>
          <w:lang w:val="en-GB"/>
        </w:rPr>
        <w:t>es</w:t>
      </w:r>
      <w:r w:rsidR="005B2BA5">
        <w:rPr>
          <w:lang w:val="en-GB"/>
        </w:rPr>
        <w:t xml:space="preserve"> not even answer requests and the average response time from CADA was</w:t>
      </w:r>
      <w:r w:rsidR="008379A9" w:rsidRPr="00D32491">
        <w:rPr>
          <w:lang w:val="en-GB"/>
        </w:rPr>
        <w:t> 176</w:t>
      </w:r>
      <w:r w:rsidR="008379A9" w:rsidRPr="00D32491">
        <w:rPr>
          <w:rFonts w:ascii="Calibri" w:hAnsi="Calibri" w:cs="Calibri"/>
          <w:lang w:val="en-GB"/>
        </w:rPr>
        <w:t> </w:t>
      </w:r>
      <w:r w:rsidR="005B2BA5">
        <w:rPr>
          <w:lang w:val="en-GB"/>
        </w:rPr>
        <w:t>days in</w:t>
      </w:r>
      <w:r w:rsidR="008379A9" w:rsidRPr="00D32491">
        <w:rPr>
          <w:lang w:val="en-GB"/>
        </w:rPr>
        <w:t> 2019.</w:t>
      </w:r>
    </w:p>
    <w:p w:rsidR="008379A9" w:rsidRPr="00D32491" w:rsidRDefault="00A17B36" w:rsidP="008379A9">
      <w:pPr>
        <w:pStyle w:val="standard"/>
        <w:keepLines w:val="0"/>
        <w:rPr>
          <w:lang w:val="en-GB"/>
        </w:rPr>
      </w:pPr>
      <w:r>
        <w:rPr>
          <w:b/>
          <w:lang w:val="en-GB"/>
        </w:rPr>
        <w:t>Lastly, w</w:t>
      </w:r>
      <w:r w:rsidR="004E5315">
        <w:rPr>
          <w:b/>
          <w:lang w:val="en-GB"/>
        </w:rPr>
        <w:t>e need to remove any unnecessary barriers to open data and open source that receive public funding</w:t>
      </w:r>
      <w:r w:rsidR="008379A9" w:rsidRPr="00D32491">
        <w:rPr>
          <w:rFonts w:ascii="Calibri" w:hAnsi="Calibri" w:cs="Calibri"/>
          <w:lang w:val="en-GB"/>
        </w:rPr>
        <w:t> </w:t>
      </w:r>
      <w:r w:rsidR="004E5315">
        <w:rPr>
          <w:lang w:val="en-GB"/>
        </w:rPr>
        <w:t xml:space="preserve">by looking at the fees that are still being charged by government departments and the intellectual property system </w:t>
      </w:r>
      <w:r w:rsidR="008D0594">
        <w:rPr>
          <w:lang w:val="en-GB"/>
        </w:rPr>
        <w:t>for</w:t>
      </w:r>
      <w:r w:rsidR="004E5315">
        <w:rPr>
          <w:lang w:val="en-GB"/>
        </w:rPr>
        <w:t xml:space="preserve"> </w:t>
      </w:r>
      <w:r>
        <w:rPr>
          <w:lang w:val="en-GB"/>
        </w:rPr>
        <w:t>public servants</w:t>
      </w:r>
      <w:r w:rsidR="008379A9" w:rsidRPr="00D32491">
        <w:rPr>
          <w:lang w:val="en-GB"/>
        </w:rPr>
        <w:t xml:space="preserve">, </w:t>
      </w:r>
      <w:r w:rsidR="003A3C37">
        <w:rPr>
          <w:lang w:val="en-GB"/>
        </w:rPr>
        <w:t>who should only be paid for their work</w:t>
      </w:r>
      <w:r w:rsidR="008379A9" w:rsidRPr="00D32491">
        <w:rPr>
          <w:lang w:val="en-GB"/>
        </w:rPr>
        <w:t xml:space="preserve">. </w:t>
      </w:r>
      <w:r w:rsidR="003A3C37">
        <w:rPr>
          <w:lang w:val="en-GB"/>
        </w:rPr>
        <w:t>In the case of</w:t>
      </w:r>
      <w:r w:rsidR="003A3C37" w:rsidRPr="003A3C37">
        <w:rPr>
          <w:lang w:val="en-GB"/>
        </w:rPr>
        <w:t xml:space="preserve"> </w:t>
      </w:r>
      <w:r w:rsidR="008D0594">
        <w:rPr>
          <w:lang w:val="en-GB"/>
        </w:rPr>
        <w:t xml:space="preserve">the private </w:t>
      </w:r>
      <w:r w:rsidR="003A3C37">
        <w:rPr>
          <w:lang w:val="en-GB"/>
        </w:rPr>
        <w:t>sector</w:t>
      </w:r>
      <w:r w:rsidR="006A4A01">
        <w:rPr>
          <w:lang w:val="en-GB"/>
        </w:rPr>
        <w:t xml:space="preserve"> </w:t>
      </w:r>
      <w:r w:rsidR="00051D49">
        <w:rPr>
          <w:lang w:val="en-GB"/>
        </w:rPr>
        <w:t xml:space="preserve">working for the government, there should be a guarantee that government data </w:t>
      </w:r>
      <w:r w:rsidR="006A4A01">
        <w:rPr>
          <w:lang w:val="en-GB"/>
        </w:rPr>
        <w:t xml:space="preserve">is </w:t>
      </w:r>
      <w:r w:rsidR="006A4A01" w:rsidRPr="008D0594">
        <w:rPr>
          <w:lang w:val="en-GB"/>
        </w:rPr>
        <w:t>made available to them</w:t>
      </w:r>
      <w:r w:rsidR="008D0594">
        <w:rPr>
          <w:lang w:val="en-GB"/>
        </w:rPr>
        <w:t xml:space="preserve"> as it will have an </w:t>
      </w:r>
      <w:r w:rsidR="003A3C37">
        <w:rPr>
          <w:lang w:val="en-GB"/>
        </w:rPr>
        <w:t xml:space="preserve">economic impact </w:t>
      </w:r>
      <w:r w:rsidR="008D0594">
        <w:rPr>
          <w:lang w:val="en-GB"/>
        </w:rPr>
        <w:t>on</w:t>
      </w:r>
      <w:r w:rsidR="002234A8">
        <w:rPr>
          <w:lang w:val="en-GB"/>
        </w:rPr>
        <w:t xml:space="preserve"> </w:t>
      </w:r>
      <w:r w:rsidR="0027134C">
        <w:rPr>
          <w:lang w:val="en-GB"/>
        </w:rPr>
        <w:t xml:space="preserve">data </w:t>
      </w:r>
      <w:r w:rsidR="002234A8">
        <w:rPr>
          <w:lang w:val="en-GB"/>
        </w:rPr>
        <w:t>producers, such as registrars of commercial courts.</w:t>
      </w:r>
    </w:p>
    <w:p w:rsidR="008379A9" w:rsidRPr="00D32491" w:rsidRDefault="002E47A2" w:rsidP="008379A9">
      <w:pPr>
        <w:pStyle w:val="titre2"/>
        <w:rPr>
          <w:lang w:val="en-GB"/>
        </w:rPr>
      </w:pPr>
      <w:bookmarkStart w:id="1" w:name="_GoBack"/>
      <w:bookmarkEnd w:id="1"/>
      <w:r>
        <w:rPr>
          <w:lang w:val="en-GB"/>
        </w:rPr>
        <w:lastRenderedPageBreak/>
        <w:t>Improvements needed to quality and accessibility</w:t>
      </w:r>
    </w:p>
    <w:p w:rsidR="008379A9" w:rsidRPr="00D32491" w:rsidRDefault="00C25AD5" w:rsidP="008379A9">
      <w:pPr>
        <w:pStyle w:val="standard"/>
        <w:rPr>
          <w:lang w:val="en-GB"/>
        </w:rPr>
      </w:pPr>
      <w:r>
        <w:rPr>
          <w:b/>
          <w:lang w:val="en-GB"/>
        </w:rPr>
        <w:t>Open data</w:t>
      </w:r>
      <w:r w:rsidR="00094E90">
        <w:rPr>
          <w:b/>
          <w:lang w:val="en-GB"/>
        </w:rPr>
        <w:t xml:space="preserve"> maturity</w:t>
      </w:r>
      <w:r w:rsidR="00BA36F1">
        <w:rPr>
          <w:b/>
          <w:lang w:val="en-GB"/>
        </w:rPr>
        <w:t xml:space="preserve"> </w:t>
      </w:r>
      <w:r w:rsidR="00094E90">
        <w:rPr>
          <w:b/>
          <w:lang w:val="en-GB"/>
        </w:rPr>
        <w:t xml:space="preserve">needs to be improved without </w:t>
      </w:r>
      <w:r w:rsidR="008D0594">
        <w:rPr>
          <w:b/>
          <w:lang w:val="en-GB"/>
        </w:rPr>
        <w:t>forsaking</w:t>
      </w:r>
      <w:r w:rsidR="00094E90">
        <w:rPr>
          <w:b/>
          <w:lang w:val="en-GB"/>
        </w:rPr>
        <w:t xml:space="preserve"> </w:t>
      </w:r>
      <w:r w:rsidR="007443AE">
        <w:rPr>
          <w:b/>
          <w:lang w:val="en-GB"/>
        </w:rPr>
        <w:t>open data’s</w:t>
      </w:r>
      <w:r w:rsidR="00094E90">
        <w:rPr>
          <w:b/>
          <w:lang w:val="en-GB"/>
        </w:rPr>
        <w:t xml:space="preserve"> </w:t>
      </w:r>
      <w:r w:rsidR="00065539">
        <w:rPr>
          <w:b/>
          <w:lang w:val="en-GB"/>
        </w:rPr>
        <w:t>basic</w:t>
      </w:r>
      <w:r w:rsidR="00094E90">
        <w:rPr>
          <w:b/>
          <w:lang w:val="en-GB"/>
        </w:rPr>
        <w:t xml:space="preserve"> principles, </w:t>
      </w:r>
      <w:r w:rsidR="00BA36F1">
        <w:rPr>
          <w:b/>
          <w:lang w:val="en-GB"/>
        </w:rPr>
        <w:t>i.e.</w:t>
      </w:r>
      <w:r w:rsidR="00094E90">
        <w:rPr>
          <w:b/>
          <w:lang w:val="en-GB"/>
        </w:rPr>
        <w:t xml:space="preserve"> open by default and </w:t>
      </w:r>
      <w:r w:rsidR="00B25786">
        <w:rPr>
          <w:b/>
          <w:lang w:val="en-GB"/>
        </w:rPr>
        <w:t xml:space="preserve">able to be freely </w:t>
      </w:r>
      <w:r w:rsidR="00094E90">
        <w:rPr>
          <w:b/>
          <w:lang w:val="en-GB"/>
        </w:rPr>
        <w:t>reuse</w:t>
      </w:r>
      <w:r w:rsidR="00B25786">
        <w:rPr>
          <w:b/>
          <w:lang w:val="en-GB"/>
        </w:rPr>
        <w:t>d</w:t>
      </w:r>
      <w:r w:rsidR="008379A9" w:rsidRPr="00D32491">
        <w:rPr>
          <w:b/>
          <w:lang w:val="en-GB"/>
        </w:rPr>
        <w:t>.</w:t>
      </w:r>
      <w:r w:rsidR="00094E90">
        <w:rPr>
          <w:lang w:val="en-GB"/>
        </w:rPr>
        <w:t xml:space="preserve"> There is no point coming up with selection criteria to determine which datasets should be made open first because there is no way of knowing in advance how open data and open source will be reused</w:t>
      </w:r>
      <w:r w:rsidR="00BC0E6D">
        <w:rPr>
          <w:lang w:val="en-GB"/>
        </w:rPr>
        <w:t>. We also cannot</w:t>
      </w:r>
      <w:r w:rsidR="00051D49">
        <w:rPr>
          <w:lang w:val="en-GB"/>
        </w:rPr>
        <w:t xml:space="preserve"> fully</w:t>
      </w:r>
      <w:r w:rsidR="00BC0E6D">
        <w:rPr>
          <w:lang w:val="en-GB"/>
        </w:rPr>
        <w:t xml:space="preserve"> </w:t>
      </w:r>
      <w:r w:rsidR="00B25786">
        <w:rPr>
          <w:lang w:val="en-GB"/>
        </w:rPr>
        <w:t>predict</w:t>
      </w:r>
      <w:r w:rsidR="00AE4656">
        <w:rPr>
          <w:lang w:val="en-GB"/>
        </w:rPr>
        <w:t xml:space="preserve"> why data should be made open</w:t>
      </w:r>
      <w:r w:rsidR="008379A9" w:rsidRPr="00D32491">
        <w:rPr>
          <w:lang w:val="en-GB"/>
        </w:rPr>
        <w:t>.</w:t>
      </w:r>
      <w:r w:rsidR="00AE4656">
        <w:rPr>
          <w:lang w:val="en-GB"/>
        </w:rPr>
        <w:t xml:space="preserve"> Open data is also about listening to the needs of civil society, rather than waiting for them to become </w:t>
      </w:r>
      <w:r w:rsidR="00BC0E6D">
        <w:rPr>
          <w:lang w:val="en-GB"/>
        </w:rPr>
        <w:t>points of contention</w:t>
      </w:r>
      <w:r w:rsidR="008379A9" w:rsidRPr="00D32491">
        <w:rPr>
          <w:lang w:val="en-GB"/>
        </w:rPr>
        <w:t xml:space="preserve">. </w:t>
      </w:r>
      <w:r w:rsidR="00AE4656">
        <w:rPr>
          <w:lang w:val="en-GB"/>
        </w:rPr>
        <w:t>Similarly, licences restricting reuse are not advisable</w:t>
      </w:r>
      <w:r w:rsidR="008379A9" w:rsidRPr="00D32491">
        <w:rPr>
          <w:lang w:val="en-GB"/>
        </w:rPr>
        <w:t>.</w:t>
      </w:r>
    </w:p>
    <w:p w:rsidR="008379A9" w:rsidRPr="00D32491" w:rsidRDefault="00DF2E50" w:rsidP="008379A9">
      <w:pPr>
        <w:pStyle w:val="standard"/>
        <w:rPr>
          <w:lang w:val="en-GB"/>
        </w:rPr>
      </w:pPr>
      <w:r>
        <w:rPr>
          <w:b/>
          <w:lang w:val="en-GB"/>
        </w:rPr>
        <w:t>O</w:t>
      </w:r>
      <w:r w:rsidR="00BC0E6D">
        <w:rPr>
          <w:b/>
          <w:lang w:val="en-GB"/>
        </w:rPr>
        <w:t xml:space="preserve">pen data </w:t>
      </w:r>
      <w:r w:rsidR="009C1E99">
        <w:rPr>
          <w:b/>
          <w:lang w:val="en-GB"/>
        </w:rPr>
        <w:t>has to</w:t>
      </w:r>
      <w:r w:rsidR="00BC0E6D">
        <w:rPr>
          <w:b/>
          <w:lang w:val="en-GB"/>
        </w:rPr>
        <w:t xml:space="preserve"> enter a new era and </w:t>
      </w:r>
      <w:r w:rsidR="008E3802">
        <w:rPr>
          <w:b/>
          <w:lang w:val="en-GB"/>
        </w:rPr>
        <w:t>aim for improved data quality and reliability</w:t>
      </w:r>
      <w:r w:rsidR="003E187D">
        <w:rPr>
          <w:lang w:val="en-GB"/>
        </w:rPr>
        <w:t xml:space="preserve">. Some avenues </w:t>
      </w:r>
      <w:r>
        <w:rPr>
          <w:lang w:val="en-GB"/>
        </w:rPr>
        <w:t xml:space="preserve">to explore </w:t>
      </w:r>
      <w:r w:rsidR="003E187D">
        <w:rPr>
          <w:lang w:val="en-GB"/>
        </w:rPr>
        <w:t>are</w:t>
      </w:r>
      <w:r>
        <w:rPr>
          <w:lang w:val="en-GB"/>
        </w:rPr>
        <w:t xml:space="preserve"> </w:t>
      </w:r>
      <w:r w:rsidR="002B611A">
        <w:rPr>
          <w:lang w:val="en-GB"/>
        </w:rPr>
        <w:t>improving documentation</w:t>
      </w:r>
      <w:r w:rsidR="00C36B13">
        <w:rPr>
          <w:lang w:val="en-GB"/>
        </w:rPr>
        <w:t xml:space="preserve"> (</w:t>
      </w:r>
      <w:r w:rsidR="002B611A">
        <w:rPr>
          <w:lang w:val="en-GB"/>
        </w:rPr>
        <w:t>which is often incomplete</w:t>
      </w:r>
      <w:r w:rsidR="00C36B13">
        <w:rPr>
          <w:lang w:val="en-GB"/>
        </w:rPr>
        <w:t>)</w:t>
      </w:r>
      <w:r w:rsidR="00C25AD5">
        <w:rPr>
          <w:lang w:val="en-GB"/>
        </w:rPr>
        <w:t xml:space="preserve">, </w:t>
      </w:r>
      <w:r w:rsidR="00F728A7">
        <w:rPr>
          <w:lang w:val="en-GB"/>
        </w:rPr>
        <w:t>formulating</w:t>
      </w:r>
      <w:r w:rsidR="00C25AD5">
        <w:rPr>
          <w:lang w:val="en-GB"/>
        </w:rPr>
        <w:t xml:space="preserve"> interoperability standards</w:t>
      </w:r>
      <w:r w:rsidR="008379A9" w:rsidRPr="00D32491">
        <w:rPr>
          <w:lang w:val="en-GB"/>
        </w:rPr>
        <w:t xml:space="preserve"> </w:t>
      </w:r>
      <w:r w:rsidR="00C25AD5">
        <w:rPr>
          <w:lang w:val="en-GB"/>
        </w:rPr>
        <w:t>and using more consistent metadata</w:t>
      </w:r>
      <w:r w:rsidR="008379A9" w:rsidRPr="00D32491">
        <w:rPr>
          <w:lang w:val="en-GB"/>
        </w:rPr>
        <w:t xml:space="preserve">. </w:t>
      </w:r>
      <w:r w:rsidR="007E24D2">
        <w:rPr>
          <w:lang w:val="en-GB"/>
        </w:rPr>
        <w:t>Open g</w:t>
      </w:r>
      <w:r w:rsidR="00C25AD5">
        <w:rPr>
          <w:lang w:val="en-GB"/>
        </w:rPr>
        <w:t>overnment data should be expanded to include new benchmark datasets to improve quality and availability</w:t>
      </w:r>
      <w:r w:rsidR="008379A9" w:rsidRPr="00D32491">
        <w:rPr>
          <w:lang w:val="en-GB"/>
        </w:rPr>
        <w:t xml:space="preserve">. </w:t>
      </w:r>
      <w:r w:rsidR="007443AE">
        <w:rPr>
          <w:lang w:val="en-GB"/>
        </w:rPr>
        <w:t xml:space="preserve">Quality is </w:t>
      </w:r>
      <w:r w:rsidR="00B25786">
        <w:rPr>
          <w:lang w:val="en-GB"/>
        </w:rPr>
        <w:t>critical</w:t>
      </w:r>
      <w:r w:rsidR="007443AE">
        <w:rPr>
          <w:lang w:val="en-GB"/>
        </w:rPr>
        <w:t xml:space="preserve"> to the development of artificial intelligence, which can be </w:t>
      </w:r>
      <w:r w:rsidR="00051D49">
        <w:rPr>
          <w:lang w:val="en-GB"/>
        </w:rPr>
        <w:t>supplied</w:t>
      </w:r>
      <w:r w:rsidR="007443AE">
        <w:rPr>
          <w:lang w:val="en-GB"/>
        </w:rPr>
        <w:t xml:space="preserve"> government data or sensitive information, but the data needs to be </w:t>
      </w:r>
      <w:r w:rsidR="0019012E">
        <w:rPr>
          <w:lang w:val="en-GB"/>
        </w:rPr>
        <w:t>high-volume and high-quality</w:t>
      </w:r>
      <w:r w:rsidR="008379A9" w:rsidRPr="00D32491">
        <w:rPr>
          <w:lang w:val="en-GB"/>
        </w:rPr>
        <w:t>.</w:t>
      </w:r>
    </w:p>
    <w:p w:rsidR="008379A9" w:rsidRPr="00D32491" w:rsidRDefault="0019012E" w:rsidP="008379A9">
      <w:pPr>
        <w:pStyle w:val="standard"/>
        <w:rPr>
          <w:lang w:val="en-GB"/>
        </w:rPr>
      </w:pPr>
      <w:r>
        <w:rPr>
          <w:b/>
          <w:lang w:val="en-GB"/>
        </w:rPr>
        <w:t>Listening to reusers will deliver quality</w:t>
      </w:r>
      <w:r w:rsidR="008379A9" w:rsidRPr="00D32491">
        <w:rPr>
          <w:b/>
          <w:lang w:val="en-GB"/>
        </w:rPr>
        <w:t>.</w:t>
      </w:r>
      <w:r w:rsidR="008379A9" w:rsidRPr="00D32491">
        <w:rPr>
          <w:lang w:val="en-GB"/>
        </w:rPr>
        <w:t xml:space="preserve"> </w:t>
      </w:r>
      <w:r w:rsidR="006A43B8">
        <w:rPr>
          <w:lang w:val="en-GB"/>
        </w:rPr>
        <w:t xml:space="preserve">At the moment, there </w:t>
      </w:r>
      <w:r w:rsidR="00007196">
        <w:rPr>
          <w:lang w:val="en-GB"/>
        </w:rPr>
        <w:t>is</w:t>
      </w:r>
      <w:r w:rsidR="006A43B8">
        <w:rPr>
          <w:lang w:val="en-GB"/>
        </w:rPr>
        <w:t xml:space="preserve"> rarely any </w:t>
      </w:r>
      <w:r w:rsidR="00007196">
        <w:rPr>
          <w:lang w:val="en-GB"/>
        </w:rPr>
        <w:t>connection</w:t>
      </w:r>
      <w:r w:rsidR="006A43B8">
        <w:rPr>
          <w:lang w:val="en-GB"/>
        </w:rPr>
        <w:t xml:space="preserve"> between data producers and reusers</w:t>
      </w:r>
      <w:r w:rsidR="008379A9" w:rsidRPr="00D32491">
        <w:rPr>
          <w:lang w:val="en-GB"/>
        </w:rPr>
        <w:t xml:space="preserve">. </w:t>
      </w:r>
      <w:r w:rsidR="006A43B8">
        <w:rPr>
          <w:lang w:val="en-GB"/>
        </w:rPr>
        <w:t xml:space="preserve">The government department that produces the most reused dataset available on </w:t>
      </w:r>
      <w:r w:rsidR="008379A9" w:rsidRPr="008D0594">
        <w:rPr>
          <w:lang w:val="en-GB"/>
        </w:rPr>
        <w:t>data.gouv.fr (</w:t>
      </w:r>
      <w:r w:rsidR="008379A9" w:rsidRPr="00D32491">
        <w:rPr>
          <w:lang w:val="en-GB"/>
        </w:rPr>
        <w:t xml:space="preserve">DVF) </w:t>
      </w:r>
      <w:r w:rsidR="006A43B8">
        <w:rPr>
          <w:lang w:val="en-GB"/>
        </w:rPr>
        <w:t>does not regularly participate in the work of the community of reusers</w:t>
      </w:r>
      <w:r w:rsidR="008379A9" w:rsidRPr="00D32491">
        <w:rPr>
          <w:lang w:val="en-GB"/>
        </w:rPr>
        <w:t xml:space="preserve">, </w:t>
      </w:r>
      <w:r w:rsidR="00C36B13">
        <w:rPr>
          <w:lang w:val="en-GB"/>
        </w:rPr>
        <w:t>who</w:t>
      </w:r>
      <w:r w:rsidR="006A43B8">
        <w:rPr>
          <w:lang w:val="en-GB"/>
        </w:rPr>
        <w:t xml:space="preserve"> could </w:t>
      </w:r>
      <w:r w:rsidR="00007196">
        <w:rPr>
          <w:lang w:val="en-GB"/>
        </w:rPr>
        <w:t xml:space="preserve">provide some valuable input on the quality of the </w:t>
      </w:r>
      <w:r w:rsidR="00E91A20">
        <w:rPr>
          <w:lang w:val="en-GB"/>
        </w:rPr>
        <w:t>data-producing</w:t>
      </w:r>
      <w:r w:rsidR="00007196">
        <w:rPr>
          <w:lang w:val="en-GB"/>
        </w:rPr>
        <w:t xml:space="preserve"> department</w:t>
      </w:r>
      <w:r w:rsidR="008379A9" w:rsidRPr="00D32491">
        <w:rPr>
          <w:lang w:val="en-GB"/>
        </w:rPr>
        <w:t xml:space="preserve">. </w:t>
      </w:r>
      <w:r w:rsidR="00007196">
        <w:rPr>
          <w:lang w:val="en-GB"/>
        </w:rPr>
        <w:t xml:space="preserve">One exception worth highlighting is the relationship between </w:t>
      </w:r>
      <w:r w:rsidR="00051D49">
        <w:rPr>
          <w:lang w:val="en-GB"/>
        </w:rPr>
        <w:t>ministerial</w:t>
      </w:r>
      <w:r w:rsidR="00E91A20">
        <w:rPr>
          <w:lang w:val="en-GB"/>
        </w:rPr>
        <w:t xml:space="preserve"> </w:t>
      </w:r>
      <w:r w:rsidR="00007196">
        <w:rPr>
          <w:lang w:val="en-GB"/>
        </w:rPr>
        <w:t>statistics departments and researchers. These</w:t>
      </w:r>
      <w:r w:rsidR="00D23922">
        <w:rPr>
          <w:lang w:val="en-GB"/>
        </w:rPr>
        <w:t xml:space="preserve"> statistics</w:t>
      </w:r>
      <w:r w:rsidR="00007196">
        <w:rPr>
          <w:lang w:val="en-GB"/>
        </w:rPr>
        <w:t xml:space="preserve"> departments provide “user feedback” and contribute to research, but they </w:t>
      </w:r>
      <w:r w:rsidR="009C53A8">
        <w:rPr>
          <w:lang w:val="en-GB"/>
        </w:rPr>
        <w:t xml:space="preserve">are not actual ministerial </w:t>
      </w:r>
      <w:r w:rsidR="00F2328C">
        <w:rPr>
          <w:lang w:val="en-GB"/>
        </w:rPr>
        <w:t>departments</w:t>
      </w:r>
      <w:r w:rsidR="008379A9" w:rsidRPr="00D32491">
        <w:rPr>
          <w:lang w:val="en-GB"/>
        </w:rPr>
        <w:t>.</w:t>
      </w:r>
    </w:p>
    <w:p w:rsidR="008379A9" w:rsidRPr="00D32491" w:rsidRDefault="00B25786" w:rsidP="008379A9">
      <w:pPr>
        <w:pStyle w:val="standard"/>
        <w:rPr>
          <w:lang w:val="en-GB"/>
        </w:rPr>
      </w:pPr>
      <w:r>
        <w:rPr>
          <w:b/>
          <w:lang w:val="en-GB"/>
        </w:rPr>
        <w:t xml:space="preserve">Above and </w:t>
      </w:r>
      <w:r w:rsidR="007E5A1B">
        <w:rPr>
          <w:b/>
          <w:lang w:val="en-GB"/>
        </w:rPr>
        <w:t>beyond</w:t>
      </w:r>
      <w:r>
        <w:rPr>
          <w:b/>
          <w:lang w:val="en-GB"/>
        </w:rPr>
        <w:t xml:space="preserve"> the inherent quality of the data, d</w:t>
      </w:r>
      <w:r w:rsidR="00E91A20">
        <w:rPr>
          <w:b/>
          <w:lang w:val="en-GB"/>
        </w:rPr>
        <w:t xml:space="preserve">ata </w:t>
      </w:r>
      <w:r>
        <w:rPr>
          <w:b/>
          <w:lang w:val="en-GB"/>
        </w:rPr>
        <w:t>dissemination</w:t>
      </w:r>
      <w:r w:rsidR="00E91A20">
        <w:rPr>
          <w:b/>
          <w:lang w:val="en-GB"/>
        </w:rPr>
        <w:t xml:space="preserve"> also needs to be high-quality in order for information to circulate</w:t>
      </w:r>
      <w:r w:rsidR="008379A9" w:rsidRPr="00D32491">
        <w:rPr>
          <w:b/>
          <w:lang w:val="en-GB"/>
        </w:rPr>
        <w:t>:</w:t>
      </w:r>
      <w:r w:rsidR="008379A9" w:rsidRPr="00D32491">
        <w:rPr>
          <w:lang w:val="en-GB"/>
        </w:rPr>
        <w:t xml:space="preserve"> </w:t>
      </w:r>
      <w:r w:rsidR="00E91A20">
        <w:rPr>
          <w:lang w:val="en-GB"/>
        </w:rPr>
        <w:t>if data-producing departments use</w:t>
      </w:r>
      <w:r>
        <w:rPr>
          <w:lang w:val="en-GB"/>
        </w:rPr>
        <w:t xml:space="preserve"> a system of</w:t>
      </w:r>
      <w:r w:rsidR="00E91A20">
        <w:rPr>
          <w:lang w:val="en-GB"/>
        </w:rPr>
        <w:t xml:space="preserve"> </w:t>
      </w:r>
      <w:r>
        <w:rPr>
          <w:lang w:val="en-GB"/>
        </w:rPr>
        <w:t>quality seals</w:t>
      </w:r>
      <w:r w:rsidR="00E91A20">
        <w:rPr>
          <w:lang w:val="en-GB"/>
        </w:rPr>
        <w:t>, it is easier for the data to be reused</w:t>
      </w:r>
      <w:r w:rsidR="008379A9" w:rsidRPr="00D32491">
        <w:rPr>
          <w:lang w:val="en-GB"/>
        </w:rPr>
        <w:t xml:space="preserve">. </w:t>
      </w:r>
      <w:r w:rsidR="00EE695D">
        <w:rPr>
          <w:lang w:val="en-GB"/>
        </w:rPr>
        <w:t>Data i</w:t>
      </w:r>
      <w:r w:rsidR="00E91A20">
        <w:rPr>
          <w:lang w:val="en-GB"/>
        </w:rPr>
        <w:t>nfrastructure should</w:t>
      </w:r>
      <w:r w:rsidR="005A334E">
        <w:rPr>
          <w:lang w:val="en-GB"/>
        </w:rPr>
        <w:t xml:space="preserve"> come up with a response </w:t>
      </w:r>
      <w:r w:rsidR="00CB705E">
        <w:rPr>
          <w:lang w:val="en-GB"/>
        </w:rPr>
        <w:t>by providing</w:t>
      </w:r>
      <w:r w:rsidR="005A334E">
        <w:rPr>
          <w:lang w:val="en-GB"/>
        </w:rPr>
        <w:t xml:space="preserve"> secure interoperability</w:t>
      </w:r>
      <w:r w:rsidR="00CB705E">
        <w:rPr>
          <w:lang w:val="en-GB"/>
        </w:rPr>
        <w:t xml:space="preserve"> and appropriate </w:t>
      </w:r>
      <w:r w:rsidR="00BA3E51">
        <w:rPr>
          <w:lang w:val="en-GB"/>
        </w:rPr>
        <w:t>distribution</w:t>
      </w:r>
      <w:r w:rsidR="00CB705E">
        <w:rPr>
          <w:lang w:val="en-GB"/>
        </w:rPr>
        <w:t xml:space="preserve"> services</w:t>
      </w:r>
      <w:r w:rsidR="008379A9" w:rsidRPr="00D32491">
        <w:rPr>
          <w:lang w:val="en-GB"/>
        </w:rPr>
        <w:t xml:space="preserve">. </w:t>
      </w:r>
      <w:r w:rsidR="00D23922">
        <w:rPr>
          <w:lang w:val="en-GB"/>
        </w:rPr>
        <w:t>Their governance models should include reusers</w:t>
      </w:r>
      <w:r w:rsidR="008379A9" w:rsidRPr="00D32491">
        <w:rPr>
          <w:lang w:val="en-GB"/>
        </w:rPr>
        <w:t xml:space="preserve">. </w:t>
      </w:r>
      <w:r w:rsidR="00D23922">
        <w:rPr>
          <w:lang w:val="en-GB"/>
        </w:rPr>
        <w:t xml:space="preserve">Government investment, starting with </w:t>
      </w:r>
      <w:r w:rsidR="00051D49">
        <w:rPr>
          <w:lang w:val="en-GB"/>
        </w:rPr>
        <w:t>programmes</w:t>
      </w:r>
      <w:r w:rsidR="00D23922">
        <w:rPr>
          <w:lang w:val="en-GB"/>
        </w:rPr>
        <w:t xml:space="preserve"> funded under the recovery plan</w:t>
      </w:r>
      <w:r w:rsidR="008379A9" w:rsidRPr="00D32491">
        <w:rPr>
          <w:lang w:val="en-GB"/>
        </w:rPr>
        <w:t xml:space="preserve">, </w:t>
      </w:r>
      <w:r w:rsidR="00D23922">
        <w:rPr>
          <w:lang w:val="en-GB"/>
        </w:rPr>
        <w:t xml:space="preserve">should incorporate data </w:t>
      </w:r>
      <w:r w:rsidR="00051D49">
        <w:rPr>
          <w:lang w:val="en-GB"/>
        </w:rPr>
        <w:t>distribution</w:t>
      </w:r>
      <w:r w:rsidR="008379A9" w:rsidRPr="00D32491">
        <w:rPr>
          <w:lang w:val="en-GB"/>
        </w:rPr>
        <w:t>.</w:t>
      </w:r>
    </w:p>
    <w:p w:rsidR="008379A9" w:rsidRPr="00D32491" w:rsidRDefault="00F555EA" w:rsidP="008379A9">
      <w:pPr>
        <w:pStyle w:val="standard"/>
        <w:rPr>
          <w:lang w:val="en-GB"/>
        </w:rPr>
      </w:pPr>
      <w:r>
        <w:rPr>
          <w:b/>
          <w:lang w:val="en-GB"/>
        </w:rPr>
        <w:t xml:space="preserve">Open data should also be made more accessible and </w:t>
      </w:r>
      <w:r w:rsidR="00F9425A">
        <w:rPr>
          <w:b/>
          <w:lang w:val="en-GB"/>
        </w:rPr>
        <w:t>easier to find</w:t>
      </w:r>
      <w:r w:rsidR="008379A9" w:rsidRPr="00D32491">
        <w:rPr>
          <w:b/>
          <w:lang w:val="en-GB"/>
        </w:rPr>
        <w:t xml:space="preserve">. </w:t>
      </w:r>
      <w:r>
        <w:rPr>
          <w:lang w:val="en-GB"/>
        </w:rPr>
        <w:t xml:space="preserve">Data should be </w:t>
      </w:r>
      <w:r w:rsidR="00F9425A">
        <w:rPr>
          <w:lang w:val="en-GB"/>
        </w:rPr>
        <w:t>featured in data catalogues that are easy to find and explore in order to</w:t>
      </w:r>
      <w:r w:rsidR="00EF7E88">
        <w:rPr>
          <w:lang w:val="en-GB"/>
        </w:rPr>
        <w:t xml:space="preserve"> clearly</w:t>
      </w:r>
      <w:r w:rsidR="00F9425A">
        <w:rPr>
          <w:lang w:val="en-GB"/>
        </w:rPr>
        <w:t xml:space="preserve"> identify</w:t>
      </w:r>
      <w:r w:rsidR="0027134C">
        <w:rPr>
          <w:lang w:val="en-GB"/>
        </w:rPr>
        <w:t xml:space="preserve"> data</w:t>
      </w:r>
      <w:r w:rsidR="00F9425A">
        <w:rPr>
          <w:lang w:val="en-GB"/>
        </w:rPr>
        <w:t xml:space="preserve"> producers</w:t>
      </w:r>
      <w:r w:rsidR="008379A9" w:rsidRPr="00D32491">
        <w:rPr>
          <w:lang w:val="en-GB"/>
        </w:rPr>
        <w:t xml:space="preserve">. </w:t>
      </w:r>
      <w:r w:rsidR="00EF7E88">
        <w:rPr>
          <w:lang w:val="en-GB"/>
        </w:rPr>
        <w:t>The</w:t>
      </w:r>
      <w:r w:rsidR="008379A9" w:rsidRPr="00D32491">
        <w:rPr>
          <w:lang w:val="en-GB"/>
        </w:rPr>
        <w:t xml:space="preserve"> </w:t>
      </w:r>
      <w:r w:rsidR="008379A9" w:rsidRPr="008D0594">
        <w:rPr>
          <w:lang w:val="en-GB"/>
        </w:rPr>
        <w:t>data.gouv.fr</w:t>
      </w:r>
      <w:r w:rsidR="008379A9" w:rsidRPr="00D32491">
        <w:rPr>
          <w:lang w:val="en-GB"/>
        </w:rPr>
        <w:t xml:space="preserve"> </w:t>
      </w:r>
      <w:r w:rsidR="00EF7E88">
        <w:rPr>
          <w:lang w:val="en-GB"/>
        </w:rPr>
        <w:t>website should be upgraded to make information easier to explore and access</w:t>
      </w:r>
      <w:r w:rsidR="008379A9" w:rsidRPr="00D32491">
        <w:rPr>
          <w:lang w:val="en-GB"/>
        </w:rPr>
        <w:t>. </w:t>
      </w:r>
      <w:r w:rsidR="00AF24BB">
        <w:rPr>
          <w:lang w:val="en-GB"/>
        </w:rPr>
        <w:t>Creating</w:t>
      </w:r>
      <w:r w:rsidR="00EF7E88">
        <w:rPr>
          <w:lang w:val="en-GB"/>
        </w:rPr>
        <w:t xml:space="preserve"> </w:t>
      </w:r>
      <w:r w:rsidR="008379A9" w:rsidRPr="00D32491">
        <w:rPr>
          <w:lang w:val="en-GB"/>
        </w:rPr>
        <w:t>API</w:t>
      </w:r>
      <w:r w:rsidR="00AF24BB">
        <w:rPr>
          <w:lang w:val="en-GB"/>
        </w:rPr>
        <w:t>s to</w:t>
      </w:r>
      <w:r w:rsidR="008379A9" w:rsidRPr="00D32491">
        <w:rPr>
          <w:lang w:val="en-GB"/>
        </w:rPr>
        <w:t xml:space="preserve"> </w:t>
      </w:r>
      <w:r w:rsidR="00EF7E88">
        <w:rPr>
          <w:lang w:val="en-GB"/>
        </w:rPr>
        <w:t>access databases</w:t>
      </w:r>
      <w:r w:rsidR="008379A9" w:rsidRPr="00D32491">
        <w:rPr>
          <w:lang w:val="en-GB"/>
        </w:rPr>
        <w:t xml:space="preserve">, </w:t>
      </w:r>
      <w:r w:rsidR="00EF7E88">
        <w:rPr>
          <w:lang w:val="en-GB"/>
        </w:rPr>
        <w:t>such as the</w:t>
      </w:r>
      <w:r w:rsidR="008379A9" w:rsidRPr="00D32491">
        <w:rPr>
          <w:lang w:val="en-GB"/>
        </w:rPr>
        <w:t xml:space="preserve"> SIRENE </w:t>
      </w:r>
      <w:r w:rsidR="00EF7E88">
        <w:rPr>
          <w:lang w:val="en-GB"/>
        </w:rPr>
        <w:t xml:space="preserve">database managed by </w:t>
      </w:r>
      <w:r w:rsidR="007C7B10">
        <w:rPr>
          <w:lang w:val="en-GB"/>
        </w:rPr>
        <w:t>France’s National Institute of Statistics and Economic Studies (</w:t>
      </w:r>
      <w:r w:rsidR="008379A9" w:rsidRPr="00D32491">
        <w:rPr>
          <w:lang w:val="en-GB"/>
        </w:rPr>
        <w:t>INSEE</w:t>
      </w:r>
      <w:r w:rsidR="007C7B10">
        <w:rPr>
          <w:lang w:val="en-GB"/>
        </w:rPr>
        <w:t>)</w:t>
      </w:r>
      <w:r w:rsidR="008379A9" w:rsidRPr="00D32491">
        <w:rPr>
          <w:lang w:val="en-GB"/>
        </w:rPr>
        <w:t xml:space="preserve">, </w:t>
      </w:r>
      <w:r w:rsidR="00EF7E88">
        <w:rPr>
          <w:lang w:val="en-GB"/>
        </w:rPr>
        <w:t>can discour</w:t>
      </w:r>
      <w:r w:rsidR="00CF5151">
        <w:rPr>
          <w:lang w:val="en-GB"/>
        </w:rPr>
        <w:t xml:space="preserve">age users and should be used proportionately </w:t>
      </w:r>
      <w:r w:rsidR="00EF7E88">
        <w:rPr>
          <w:lang w:val="en-GB"/>
        </w:rPr>
        <w:t>– even though it allows closer monitoring</w:t>
      </w:r>
      <w:r w:rsidR="00852D34">
        <w:rPr>
          <w:lang w:val="en-GB"/>
        </w:rPr>
        <w:t>/analytics</w:t>
      </w:r>
      <w:r w:rsidR="00EF7E88">
        <w:rPr>
          <w:lang w:val="en-GB"/>
        </w:rPr>
        <w:t xml:space="preserve"> </w:t>
      </w:r>
      <w:r w:rsidR="00852D34">
        <w:rPr>
          <w:lang w:val="en-GB"/>
        </w:rPr>
        <w:t xml:space="preserve">of reusers </w:t>
      </w:r>
      <w:r w:rsidR="00EF7E88">
        <w:rPr>
          <w:lang w:val="en-GB"/>
        </w:rPr>
        <w:t>and can provide some user management functions</w:t>
      </w:r>
      <w:r w:rsidR="008379A9" w:rsidRPr="00D32491">
        <w:rPr>
          <w:lang w:val="en-GB"/>
        </w:rPr>
        <w:t>.</w:t>
      </w:r>
    </w:p>
    <w:p w:rsidR="008379A9" w:rsidRPr="00D32491" w:rsidRDefault="00C24902" w:rsidP="008379A9">
      <w:pPr>
        <w:pStyle w:val="standard"/>
        <w:rPr>
          <w:lang w:val="en-GB"/>
        </w:rPr>
      </w:pPr>
      <w:r>
        <w:rPr>
          <w:b/>
          <w:lang w:val="en-GB"/>
        </w:rPr>
        <w:t>For government departments using o</w:t>
      </w:r>
      <w:r w:rsidR="00EA767D">
        <w:rPr>
          <w:b/>
          <w:lang w:val="en-GB"/>
        </w:rPr>
        <w:t>pen source code and open source software</w:t>
      </w:r>
      <w:r>
        <w:rPr>
          <w:b/>
          <w:lang w:val="en-GB"/>
        </w:rPr>
        <w:t>, we need to bring them together in a community and provide them</w:t>
      </w:r>
      <w:r w:rsidR="00051EB6">
        <w:rPr>
          <w:b/>
          <w:lang w:val="en-GB"/>
        </w:rPr>
        <w:t xml:space="preserve"> with</w:t>
      </w:r>
      <w:r>
        <w:rPr>
          <w:b/>
          <w:lang w:val="en-GB"/>
        </w:rPr>
        <w:t xml:space="preserve"> more support</w:t>
      </w:r>
      <w:r w:rsidR="008379A9" w:rsidRPr="00D32491">
        <w:rPr>
          <w:b/>
          <w:lang w:val="en-GB"/>
        </w:rPr>
        <w:t>.</w:t>
      </w:r>
      <w:r w:rsidR="008379A9" w:rsidRPr="00D32491">
        <w:rPr>
          <w:lang w:val="en-GB"/>
        </w:rPr>
        <w:t xml:space="preserve"> </w:t>
      </w:r>
      <w:r w:rsidR="000A5D76">
        <w:rPr>
          <w:lang w:val="en-GB"/>
        </w:rPr>
        <w:t xml:space="preserve">Open source software is not an ideological movement completely separate from the </w:t>
      </w:r>
      <w:r w:rsidR="00A545D8">
        <w:rPr>
          <w:lang w:val="en-GB"/>
        </w:rPr>
        <w:t>business</w:t>
      </w:r>
      <w:r w:rsidR="000A5D76">
        <w:rPr>
          <w:lang w:val="en-GB"/>
        </w:rPr>
        <w:t xml:space="preserve"> of government departments</w:t>
      </w:r>
      <w:r w:rsidR="00512899">
        <w:rPr>
          <w:lang w:val="en-GB"/>
        </w:rPr>
        <w:t xml:space="preserve">; </w:t>
      </w:r>
      <w:r w:rsidR="00914281">
        <w:rPr>
          <w:lang w:val="en-GB"/>
        </w:rPr>
        <w:t xml:space="preserve">it is not just a matter of who is using </w:t>
      </w:r>
      <w:r w:rsidR="00914281" w:rsidRPr="00D32491">
        <w:rPr>
          <w:lang w:val="en-GB"/>
        </w:rPr>
        <w:t>LibreOffice</w:t>
      </w:r>
      <w:r w:rsidR="008379A9" w:rsidRPr="00D32491">
        <w:rPr>
          <w:lang w:val="en-GB"/>
        </w:rPr>
        <w:t xml:space="preserve">. </w:t>
      </w:r>
      <w:r w:rsidR="00914281">
        <w:rPr>
          <w:lang w:val="en-GB"/>
        </w:rPr>
        <w:t>It provides an opportunity to finally share and pool data in the public sector so two departments are not wasting time working on the same</w:t>
      </w:r>
      <w:r w:rsidR="00CA7E3A">
        <w:rPr>
          <w:lang w:val="en-GB"/>
        </w:rPr>
        <w:t xml:space="preserve"> policy</w:t>
      </w:r>
      <w:r w:rsidR="00914281">
        <w:rPr>
          <w:lang w:val="en-GB"/>
        </w:rPr>
        <w:t xml:space="preserve"> issue without knowing </w:t>
      </w:r>
      <w:r w:rsidR="00DF1F41">
        <w:rPr>
          <w:lang w:val="en-GB"/>
        </w:rPr>
        <w:t>what the other department is doing</w:t>
      </w:r>
      <w:r w:rsidR="00914281">
        <w:rPr>
          <w:lang w:val="en-GB"/>
        </w:rPr>
        <w:t>. Open source software also has mutual benefits for the government and the economy as they work together to develop programmes in the public interest</w:t>
      </w:r>
      <w:r w:rsidR="008379A9" w:rsidRPr="00D32491">
        <w:rPr>
          <w:lang w:val="en-GB"/>
        </w:rPr>
        <w:t>.</w:t>
      </w:r>
      <w:r w:rsidR="008379A9" w:rsidRPr="00D32491">
        <w:rPr>
          <w:b/>
          <w:lang w:val="en-GB"/>
        </w:rPr>
        <w:t xml:space="preserve"> </w:t>
      </w:r>
      <w:r w:rsidR="00DF1F41">
        <w:rPr>
          <w:lang w:val="en-GB"/>
        </w:rPr>
        <w:t>It is a way of attracting top tech talent to government jobs</w:t>
      </w:r>
      <w:r w:rsidR="008379A9" w:rsidRPr="00D32491">
        <w:rPr>
          <w:lang w:val="en-GB"/>
        </w:rPr>
        <w:t xml:space="preserve">. </w:t>
      </w:r>
      <w:r w:rsidR="000903CD">
        <w:rPr>
          <w:lang w:val="en-GB"/>
        </w:rPr>
        <w:t>The</w:t>
      </w:r>
      <w:r w:rsidR="008379A9" w:rsidRPr="00D32491">
        <w:rPr>
          <w:lang w:val="en-GB"/>
        </w:rPr>
        <w:t xml:space="preserve"> </w:t>
      </w:r>
      <w:r w:rsidR="00422EDE">
        <w:rPr>
          <w:lang w:val="en-GB"/>
        </w:rPr>
        <w:t>taskforce</w:t>
      </w:r>
      <w:r w:rsidR="008379A9" w:rsidRPr="00D32491">
        <w:rPr>
          <w:lang w:val="en-GB"/>
        </w:rPr>
        <w:t xml:space="preserve"> </w:t>
      </w:r>
      <w:r w:rsidR="000903CD">
        <w:rPr>
          <w:lang w:val="en-GB"/>
        </w:rPr>
        <w:t>recommends setting up</w:t>
      </w:r>
      <w:r w:rsidR="008379A9" w:rsidRPr="00D32491">
        <w:rPr>
          <w:lang w:val="en-GB"/>
        </w:rPr>
        <w:t xml:space="preserve"> </w:t>
      </w:r>
      <w:r w:rsidR="000903CD">
        <w:rPr>
          <w:lang w:val="en-GB"/>
        </w:rPr>
        <w:t xml:space="preserve">an </w:t>
      </w:r>
      <w:r w:rsidR="008379A9" w:rsidRPr="000903CD">
        <w:rPr>
          <w:lang w:val="en-GB"/>
        </w:rPr>
        <w:t>Open Source Program Office</w:t>
      </w:r>
      <w:r w:rsidR="000903CD">
        <w:rPr>
          <w:lang w:val="en-GB"/>
        </w:rPr>
        <w:t> (OSPO) – a high-profile, long-term initiative –</w:t>
      </w:r>
      <w:r w:rsidR="008379A9" w:rsidRPr="00D32491">
        <w:rPr>
          <w:lang w:val="en-GB"/>
        </w:rPr>
        <w:t xml:space="preserve"> </w:t>
      </w:r>
      <w:r w:rsidR="000903CD">
        <w:rPr>
          <w:lang w:val="en-GB"/>
        </w:rPr>
        <w:t>within the Interministerial Directorate for Digital Technology (</w:t>
      </w:r>
      <w:r w:rsidR="008379A9" w:rsidRPr="00D32491">
        <w:rPr>
          <w:lang w:val="en-GB"/>
        </w:rPr>
        <w:t>DINUM</w:t>
      </w:r>
      <w:r w:rsidR="000903CD">
        <w:rPr>
          <w:lang w:val="en-GB"/>
        </w:rPr>
        <w:t>). This would be a starting point to addressing the challenges of open data and open source</w:t>
      </w:r>
      <w:r w:rsidR="008379A9" w:rsidRPr="00D32491">
        <w:rPr>
          <w:lang w:val="en-GB"/>
        </w:rPr>
        <w:t>.</w:t>
      </w:r>
    </w:p>
    <w:p w:rsidR="008379A9" w:rsidRPr="00D32491" w:rsidRDefault="00F47AD7" w:rsidP="008379A9">
      <w:pPr>
        <w:pStyle w:val="titre2"/>
        <w:rPr>
          <w:lang w:val="en-GB"/>
        </w:rPr>
      </w:pPr>
      <w:r>
        <w:rPr>
          <w:lang w:val="en-GB"/>
        </w:rPr>
        <w:t xml:space="preserve">Government departments </w:t>
      </w:r>
      <w:r w:rsidR="007B5524">
        <w:rPr>
          <w:lang w:val="en-GB"/>
        </w:rPr>
        <w:t>should share</w:t>
      </w:r>
      <w:r>
        <w:rPr>
          <w:lang w:val="en-GB"/>
        </w:rPr>
        <w:t xml:space="preserve"> data to </w:t>
      </w:r>
      <w:r w:rsidR="00CA7E3A">
        <w:rPr>
          <w:lang w:val="en-GB"/>
        </w:rPr>
        <w:t>improve</w:t>
      </w:r>
      <w:r>
        <w:rPr>
          <w:lang w:val="en-GB"/>
        </w:rPr>
        <w:t xml:space="preserve"> </w:t>
      </w:r>
      <w:r w:rsidR="00B90421">
        <w:rPr>
          <w:lang w:val="en-GB"/>
        </w:rPr>
        <w:t>the</w:t>
      </w:r>
      <w:r>
        <w:rPr>
          <w:lang w:val="en-GB"/>
        </w:rPr>
        <w:t xml:space="preserve"> effectiveness</w:t>
      </w:r>
      <w:r w:rsidR="00B90421">
        <w:rPr>
          <w:lang w:val="en-GB"/>
        </w:rPr>
        <w:t xml:space="preserve"> of government action</w:t>
      </w:r>
    </w:p>
    <w:p w:rsidR="008379A9" w:rsidRPr="00D32491" w:rsidRDefault="006F772E" w:rsidP="008379A9">
      <w:pPr>
        <w:pStyle w:val="standard"/>
        <w:rPr>
          <w:lang w:val="en-GB"/>
        </w:rPr>
      </w:pPr>
      <w:r>
        <w:rPr>
          <w:b/>
          <w:lang w:val="en-GB"/>
        </w:rPr>
        <w:t>Some data cannot be open to everyone</w:t>
      </w:r>
      <w:r w:rsidR="008379A9" w:rsidRPr="00D32491">
        <w:rPr>
          <w:b/>
          <w:lang w:val="en-GB"/>
        </w:rPr>
        <w:t>.</w:t>
      </w:r>
      <w:r w:rsidR="008379A9" w:rsidRPr="00D32491">
        <w:rPr>
          <w:lang w:val="en-GB"/>
        </w:rPr>
        <w:t xml:space="preserve"> </w:t>
      </w:r>
      <w:r>
        <w:rPr>
          <w:lang w:val="en-GB"/>
        </w:rPr>
        <w:t>This is when you start sharing and accessing data. Sharing is when a user has a physical copy of the data on their server and accessing it is when they can only use the data by accessing a data producer’s server and they cannot keep a physical copy of it</w:t>
      </w:r>
      <w:r w:rsidR="008379A9" w:rsidRPr="00D32491">
        <w:rPr>
          <w:lang w:val="en-GB"/>
        </w:rPr>
        <w:t>.</w:t>
      </w:r>
    </w:p>
    <w:p w:rsidR="008379A9" w:rsidRPr="00D32491" w:rsidRDefault="006B433C" w:rsidP="008379A9">
      <w:pPr>
        <w:pStyle w:val="standard"/>
        <w:rPr>
          <w:lang w:val="en-GB"/>
        </w:rPr>
      </w:pPr>
      <w:r>
        <w:rPr>
          <w:b/>
          <w:lang w:val="en-GB"/>
        </w:rPr>
        <w:t>Unfortunately, many people</w:t>
      </w:r>
      <w:r w:rsidR="00F5791F">
        <w:rPr>
          <w:b/>
          <w:lang w:val="en-GB"/>
        </w:rPr>
        <w:t xml:space="preserve"> have a reductive view of open data and do not even consider the possibility of sharing some data in a restricted, secure environment</w:t>
      </w:r>
      <w:r w:rsidR="008379A9" w:rsidRPr="00D32491">
        <w:rPr>
          <w:b/>
          <w:lang w:val="en-GB"/>
        </w:rPr>
        <w:t>.</w:t>
      </w:r>
      <w:r w:rsidR="008379A9" w:rsidRPr="00D32491">
        <w:rPr>
          <w:lang w:val="en-GB"/>
        </w:rPr>
        <w:t xml:space="preserve"> </w:t>
      </w:r>
      <w:r w:rsidR="00322E4B">
        <w:rPr>
          <w:lang w:val="en-GB"/>
        </w:rPr>
        <w:t>This is often because they</w:t>
      </w:r>
      <w:r w:rsidR="004906D4">
        <w:rPr>
          <w:lang w:val="en-GB"/>
        </w:rPr>
        <w:t xml:space="preserve"> </w:t>
      </w:r>
      <w:r w:rsidR="00322E4B">
        <w:rPr>
          <w:lang w:val="en-GB"/>
        </w:rPr>
        <w:t xml:space="preserve">do not trust data reuse. One way of getting around this issue would be for </w:t>
      </w:r>
      <w:r w:rsidR="00CF5151">
        <w:rPr>
          <w:lang w:val="en-GB"/>
        </w:rPr>
        <w:t>the government</w:t>
      </w:r>
      <w:r w:rsidR="00322E4B">
        <w:rPr>
          <w:lang w:val="en-GB"/>
        </w:rPr>
        <w:t xml:space="preserve"> to </w:t>
      </w:r>
      <w:r w:rsidR="003E463D">
        <w:rPr>
          <w:lang w:val="en-GB"/>
        </w:rPr>
        <w:t>promote the policy</w:t>
      </w:r>
      <w:r w:rsidR="00F43E75">
        <w:rPr>
          <w:lang w:val="en-GB"/>
        </w:rPr>
        <w:t xml:space="preserve"> throughout its highest ranks</w:t>
      </w:r>
      <w:r w:rsidR="008379A9" w:rsidRPr="00D32491">
        <w:rPr>
          <w:lang w:val="en-GB"/>
        </w:rPr>
        <w:t>.</w:t>
      </w:r>
    </w:p>
    <w:p w:rsidR="008379A9" w:rsidRPr="00D32491" w:rsidRDefault="009642A7" w:rsidP="008379A9">
      <w:pPr>
        <w:pStyle w:val="standard"/>
        <w:rPr>
          <w:lang w:val="en-GB"/>
        </w:rPr>
      </w:pPr>
      <w:r>
        <w:rPr>
          <w:b/>
          <w:lang w:val="en-GB"/>
        </w:rPr>
        <w:t xml:space="preserve">There is very little sharing of data between government departments – and this is </w:t>
      </w:r>
      <w:r w:rsidR="00EC5B44">
        <w:rPr>
          <w:b/>
          <w:lang w:val="en-GB"/>
        </w:rPr>
        <w:t>shocking</w:t>
      </w:r>
      <w:r>
        <w:rPr>
          <w:b/>
          <w:lang w:val="en-GB"/>
        </w:rPr>
        <w:t>.</w:t>
      </w:r>
      <w:r w:rsidR="008379A9" w:rsidRPr="00D32491">
        <w:rPr>
          <w:lang w:val="en-GB"/>
        </w:rPr>
        <w:t xml:space="preserve"> </w:t>
      </w:r>
      <w:r w:rsidR="005E6D05">
        <w:rPr>
          <w:lang w:val="en-GB"/>
        </w:rPr>
        <w:t xml:space="preserve">Some departments even go as far as to re-enter data that is available in another department of the same ministry. Open data is sometimes the only way a </w:t>
      </w:r>
      <w:r w:rsidR="00DD0EF9">
        <w:rPr>
          <w:lang w:val="en-GB"/>
        </w:rPr>
        <w:t>department</w:t>
      </w:r>
      <w:r w:rsidR="005E6D05">
        <w:rPr>
          <w:lang w:val="en-GB"/>
        </w:rPr>
        <w:t xml:space="preserve"> can find out about another </w:t>
      </w:r>
      <w:r w:rsidR="00DD0EF9">
        <w:rPr>
          <w:lang w:val="en-GB"/>
        </w:rPr>
        <w:t>department’s</w:t>
      </w:r>
      <w:r w:rsidR="005E6D05">
        <w:rPr>
          <w:lang w:val="en-GB"/>
        </w:rPr>
        <w:t xml:space="preserve"> data and access it</w:t>
      </w:r>
      <w:r w:rsidR="00521504">
        <w:rPr>
          <w:lang w:val="en-GB"/>
        </w:rPr>
        <w:t>. This is another argument in favour of free and open data</w:t>
      </w:r>
      <w:r w:rsidR="008379A9" w:rsidRPr="00D32491">
        <w:rPr>
          <w:lang w:val="en-GB"/>
        </w:rPr>
        <w:t xml:space="preserve"> – </w:t>
      </w:r>
      <w:r w:rsidR="00DD0EF9">
        <w:rPr>
          <w:lang w:val="en-GB"/>
        </w:rPr>
        <w:t>where</w:t>
      </w:r>
      <w:r w:rsidR="00521504">
        <w:rPr>
          <w:lang w:val="en-GB"/>
        </w:rPr>
        <w:t xml:space="preserve"> possible</w:t>
      </w:r>
      <w:r w:rsidR="008379A9" w:rsidRPr="00D32491">
        <w:rPr>
          <w:lang w:val="en-GB"/>
        </w:rPr>
        <w:t xml:space="preserve">. </w:t>
      </w:r>
    </w:p>
    <w:p w:rsidR="008379A9" w:rsidRPr="00D32491" w:rsidRDefault="00F11502" w:rsidP="008379A9">
      <w:pPr>
        <w:pStyle w:val="standard"/>
        <w:rPr>
          <w:lang w:val="en-GB"/>
        </w:rPr>
      </w:pPr>
      <w:r>
        <w:rPr>
          <w:b/>
          <w:lang w:val="en-GB"/>
        </w:rPr>
        <w:t xml:space="preserve">When data </w:t>
      </w:r>
      <w:r w:rsidR="00F75FCE">
        <w:rPr>
          <w:b/>
          <w:lang w:val="en-GB"/>
        </w:rPr>
        <w:t>can be</w:t>
      </w:r>
      <w:r>
        <w:rPr>
          <w:b/>
          <w:lang w:val="en-GB"/>
        </w:rPr>
        <w:t xml:space="preserve"> shared, the procedure</w:t>
      </w:r>
      <w:r w:rsidR="00740863">
        <w:rPr>
          <w:b/>
          <w:lang w:val="en-GB"/>
        </w:rPr>
        <w:t xml:space="preserve"> for sharing it</w:t>
      </w:r>
      <w:r>
        <w:rPr>
          <w:b/>
          <w:lang w:val="en-GB"/>
        </w:rPr>
        <w:t xml:space="preserve"> can be too </w:t>
      </w:r>
      <w:r w:rsidR="00F75FCE">
        <w:rPr>
          <w:b/>
          <w:lang w:val="en-GB"/>
        </w:rPr>
        <w:t>difficult</w:t>
      </w:r>
      <w:r w:rsidR="008379A9" w:rsidRPr="00D32491">
        <w:rPr>
          <w:lang w:val="en-GB"/>
        </w:rPr>
        <w:t xml:space="preserve">: </w:t>
      </w:r>
      <w:r>
        <w:rPr>
          <w:lang w:val="en-GB"/>
        </w:rPr>
        <w:t>this is the case when departments want to</w:t>
      </w:r>
      <w:r w:rsidRPr="00F11502">
        <w:rPr>
          <w:lang w:val="en-GB"/>
        </w:rPr>
        <w:t xml:space="preserve"> </w:t>
      </w:r>
      <w:r>
        <w:rPr>
          <w:lang w:val="en-GB"/>
        </w:rPr>
        <w:t>use a</w:t>
      </w:r>
      <w:r w:rsidR="001E65D0">
        <w:rPr>
          <w:lang w:val="en-GB"/>
        </w:rPr>
        <w:t xml:space="preserve"> person’s</w:t>
      </w:r>
      <w:r>
        <w:rPr>
          <w:lang w:val="en-GB"/>
        </w:rPr>
        <w:t xml:space="preserve"> National Registration Number</w:t>
      </w:r>
      <w:r w:rsidRPr="00D32491">
        <w:rPr>
          <w:lang w:val="en-GB"/>
        </w:rPr>
        <w:t> (NIR)</w:t>
      </w:r>
      <w:r>
        <w:rPr>
          <w:lang w:val="en-GB"/>
        </w:rPr>
        <w:t xml:space="preserve"> to </w:t>
      </w:r>
      <w:r w:rsidR="00841324">
        <w:rPr>
          <w:lang w:val="en-GB"/>
        </w:rPr>
        <w:t>cross-reference</w:t>
      </w:r>
      <w:r w:rsidR="001E65D0">
        <w:rPr>
          <w:lang w:val="en-GB"/>
        </w:rPr>
        <w:t xml:space="preserve"> data in</w:t>
      </w:r>
      <w:r>
        <w:rPr>
          <w:lang w:val="en-GB"/>
        </w:rPr>
        <w:t xml:space="preserve"> two </w:t>
      </w:r>
      <w:r w:rsidR="00F75FCE">
        <w:rPr>
          <w:lang w:val="en-GB"/>
        </w:rPr>
        <w:t xml:space="preserve">different </w:t>
      </w:r>
      <w:r>
        <w:rPr>
          <w:lang w:val="en-GB"/>
        </w:rPr>
        <w:t xml:space="preserve">databases. This secure procedure was made easier under </w:t>
      </w:r>
      <w:r w:rsidR="001E65D0">
        <w:rPr>
          <w:lang w:val="en-GB"/>
        </w:rPr>
        <w:t xml:space="preserve">France’s </w:t>
      </w:r>
      <w:r w:rsidR="001E65D0" w:rsidRPr="00D32491">
        <w:rPr>
          <w:lang w:val="en-GB"/>
        </w:rPr>
        <w:t xml:space="preserve">2016 </w:t>
      </w:r>
      <w:r w:rsidR="001E65D0">
        <w:rPr>
          <w:lang w:val="en-GB"/>
        </w:rPr>
        <w:t>Digital Republic Act</w:t>
      </w:r>
      <w:r w:rsidR="008379A9" w:rsidRPr="00D32491">
        <w:rPr>
          <w:lang w:val="en-GB"/>
        </w:rPr>
        <w:t xml:space="preserve">, </w:t>
      </w:r>
      <w:r w:rsidR="001E65D0">
        <w:rPr>
          <w:lang w:val="en-GB"/>
        </w:rPr>
        <w:t>but four years later, it is still not available</w:t>
      </w:r>
      <w:r w:rsidR="008379A9" w:rsidRPr="00D32491">
        <w:rPr>
          <w:lang w:val="en-GB"/>
        </w:rPr>
        <w:t xml:space="preserve">. </w:t>
      </w:r>
      <w:r w:rsidR="00F75FCE">
        <w:rPr>
          <w:lang w:val="en-GB"/>
        </w:rPr>
        <w:t>There is currently no way of knowing the employment status of the large numbers of income support recipients recorded this year</w:t>
      </w:r>
      <w:r w:rsidR="008379A9" w:rsidRPr="00D32491">
        <w:rPr>
          <w:lang w:val="en-GB"/>
        </w:rPr>
        <w:t>.</w:t>
      </w:r>
    </w:p>
    <w:p w:rsidR="008379A9" w:rsidRPr="00D32491" w:rsidRDefault="00ED7F87" w:rsidP="008379A9">
      <w:pPr>
        <w:pStyle w:val="standard"/>
        <w:rPr>
          <w:lang w:val="en-GB"/>
        </w:rPr>
      </w:pPr>
      <w:r>
        <w:rPr>
          <w:b/>
          <w:lang w:val="en-GB"/>
        </w:rPr>
        <w:lastRenderedPageBreak/>
        <w:t>Sharing information is also restricted between the central government and local and regional authorities</w:t>
      </w:r>
      <w:r w:rsidR="008379A9" w:rsidRPr="00D32491">
        <w:rPr>
          <w:lang w:val="en-GB"/>
        </w:rPr>
        <w:t xml:space="preserve">, </w:t>
      </w:r>
      <w:r w:rsidR="002C273A">
        <w:rPr>
          <w:lang w:val="en-GB"/>
        </w:rPr>
        <w:t xml:space="preserve">despite some instances of cooperation </w:t>
      </w:r>
      <w:r w:rsidR="004C0A48">
        <w:rPr>
          <w:lang w:val="en-GB"/>
        </w:rPr>
        <w:t>on</w:t>
      </w:r>
      <w:r w:rsidR="002C273A">
        <w:rPr>
          <w:lang w:val="en-GB"/>
        </w:rPr>
        <w:t xml:space="preserve"> regional data platforms</w:t>
      </w:r>
      <w:r w:rsidR="008379A9" w:rsidRPr="00D32491">
        <w:rPr>
          <w:lang w:val="en-GB"/>
        </w:rPr>
        <w:t xml:space="preserve">. </w:t>
      </w:r>
      <w:r w:rsidR="002C273A">
        <w:rPr>
          <w:lang w:val="en-GB"/>
        </w:rPr>
        <w:t>But local and regional authorities normally do not provide any access to data about how national programmes are implemented under their watch, even though these programmes are fully funded by the central government, e.g. economic development programmes.</w:t>
      </w:r>
      <w:r w:rsidR="008379A9" w:rsidRPr="00D32491">
        <w:rPr>
          <w:lang w:val="en-GB"/>
        </w:rPr>
        <w:t xml:space="preserve"> </w:t>
      </w:r>
      <w:r w:rsidR="002C273A">
        <w:rPr>
          <w:lang w:val="en-GB"/>
        </w:rPr>
        <w:t>With the government’s response to the COVID-19 outbreak, there was a strong need for information from local and regional authorities about epidemiological trends in each region. This was used to monitor local lockdown measures and curfews</w:t>
      </w:r>
      <w:r w:rsidR="008379A9" w:rsidRPr="00D32491">
        <w:rPr>
          <w:lang w:val="en-GB"/>
        </w:rPr>
        <w:t>.</w:t>
      </w:r>
    </w:p>
    <w:p w:rsidR="008379A9" w:rsidRPr="00D32491" w:rsidRDefault="00552DC3" w:rsidP="008379A9">
      <w:pPr>
        <w:pStyle w:val="titre2"/>
        <w:rPr>
          <w:lang w:val="en-GB"/>
        </w:rPr>
      </w:pPr>
      <w:r>
        <w:rPr>
          <w:lang w:val="en-GB"/>
        </w:rPr>
        <w:t>Secure access to</w:t>
      </w:r>
      <w:r w:rsidR="00974885">
        <w:rPr>
          <w:lang w:val="en-GB"/>
        </w:rPr>
        <w:t xml:space="preserve"> sensitive information should boost our</w:t>
      </w:r>
      <w:r w:rsidR="00E15362">
        <w:rPr>
          <w:lang w:val="en-GB"/>
        </w:rPr>
        <w:t xml:space="preserve"> AI</w:t>
      </w:r>
      <w:r w:rsidR="00974885">
        <w:rPr>
          <w:lang w:val="en-GB"/>
        </w:rPr>
        <w:t xml:space="preserve"> </w:t>
      </w:r>
      <w:r w:rsidR="004C0A48">
        <w:rPr>
          <w:lang w:val="en-GB"/>
        </w:rPr>
        <w:t>independence</w:t>
      </w:r>
    </w:p>
    <w:p w:rsidR="008379A9" w:rsidRPr="00D32491" w:rsidRDefault="00E367B0" w:rsidP="008379A9">
      <w:pPr>
        <w:pStyle w:val="standard"/>
        <w:rPr>
          <w:lang w:val="en-GB"/>
        </w:rPr>
      </w:pPr>
      <w:r>
        <w:rPr>
          <w:b/>
          <w:lang w:val="en-GB"/>
        </w:rPr>
        <w:t xml:space="preserve">Securely accessing data is a way of analysing data that is stored on </w:t>
      </w:r>
      <w:r w:rsidR="00E27DB4">
        <w:rPr>
          <w:b/>
          <w:lang w:val="en-GB"/>
        </w:rPr>
        <w:t>a</w:t>
      </w:r>
      <w:r>
        <w:rPr>
          <w:b/>
          <w:lang w:val="en-GB"/>
        </w:rPr>
        <w:t xml:space="preserve"> data owner’s server</w:t>
      </w:r>
      <w:r w:rsidR="008379A9" w:rsidRPr="00D32491">
        <w:rPr>
          <w:b/>
          <w:lang w:val="en-GB"/>
        </w:rPr>
        <w:t xml:space="preserve">, </w:t>
      </w:r>
      <w:r w:rsidR="00E27DB4">
        <w:rPr>
          <w:lang w:val="en-GB"/>
        </w:rPr>
        <w:t>providing maximum protection of sensitive personal information</w:t>
      </w:r>
      <w:r w:rsidR="008379A9" w:rsidRPr="00D32491">
        <w:rPr>
          <w:lang w:val="en-GB"/>
        </w:rPr>
        <w:t xml:space="preserve">. </w:t>
      </w:r>
      <w:r w:rsidR="00E27DB4">
        <w:rPr>
          <w:lang w:val="en-GB"/>
        </w:rPr>
        <w:t xml:space="preserve">Secure access </w:t>
      </w:r>
      <w:r w:rsidR="004C0A48">
        <w:rPr>
          <w:lang w:val="en-GB"/>
        </w:rPr>
        <w:t>allows all the</w:t>
      </w:r>
      <w:r w:rsidR="001F6C97">
        <w:rPr>
          <w:lang w:val="en-GB"/>
        </w:rPr>
        <w:t xml:space="preserve"> value of the</w:t>
      </w:r>
      <w:r w:rsidR="004C0A48">
        <w:rPr>
          <w:lang w:val="en-GB"/>
        </w:rPr>
        <w:t xml:space="preserve"> data to be </w:t>
      </w:r>
      <w:r w:rsidR="001F6C97">
        <w:rPr>
          <w:lang w:val="en-GB"/>
        </w:rPr>
        <w:t>extracted</w:t>
      </w:r>
      <w:r w:rsidR="004C0A48">
        <w:rPr>
          <w:lang w:val="en-GB"/>
        </w:rPr>
        <w:t>, while guaranteeing strategic independence for researchers</w:t>
      </w:r>
      <w:r w:rsidR="008379A9" w:rsidRPr="00D32491">
        <w:rPr>
          <w:lang w:val="en-GB"/>
        </w:rPr>
        <w:t xml:space="preserve">. </w:t>
      </w:r>
      <w:r w:rsidR="004C0A48">
        <w:rPr>
          <w:lang w:val="en-GB"/>
        </w:rPr>
        <w:t>Secure access</w:t>
      </w:r>
      <w:r w:rsidR="00841324">
        <w:rPr>
          <w:lang w:val="en-GB"/>
        </w:rPr>
        <w:t xml:space="preserve"> is particularly useful for researchers as they need to use data that is not anonymised, </w:t>
      </w:r>
      <w:r w:rsidR="00EB396F">
        <w:rPr>
          <w:lang w:val="en-GB"/>
        </w:rPr>
        <w:t>but personally identifiable or pseudonymised</w:t>
      </w:r>
      <w:r w:rsidR="008379A9" w:rsidRPr="00D32491">
        <w:rPr>
          <w:lang w:val="en-GB"/>
        </w:rPr>
        <w:t xml:space="preserve"> (</w:t>
      </w:r>
      <w:r w:rsidR="00BB7F64">
        <w:rPr>
          <w:lang w:val="en-GB"/>
        </w:rPr>
        <w:t xml:space="preserve">a lower level of </w:t>
      </w:r>
      <w:r w:rsidR="008379A9" w:rsidRPr="00D32491">
        <w:rPr>
          <w:lang w:val="en-GB"/>
        </w:rPr>
        <w:t xml:space="preserve">anonymisation, </w:t>
      </w:r>
      <w:r w:rsidR="00EB396F">
        <w:rPr>
          <w:lang w:val="en-GB"/>
        </w:rPr>
        <w:t>preventing</w:t>
      </w:r>
      <w:r w:rsidR="008379A9" w:rsidRPr="00D32491">
        <w:rPr>
          <w:lang w:val="en-GB"/>
        </w:rPr>
        <w:t xml:space="preserve"> </w:t>
      </w:r>
      <w:r w:rsidR="00EB396F">
        <w:rPr>
          <w:lang w:val="en-GB"/>
        </w:rPr>
        <w:t>re</w:t>
      </w:r>
      <w:r w:rsidR="008379A9" w:rsidRPr="00D32491">
        <w:rPr>
          <w:lang w:val="en-GB"/>
        </w:rPr>
        <w:noBreakHyphen/>
        <w:t xml:space="preserve">identification </w:t>
      </w:r>
      <w:r w:rsidR="00EB396F">
        <w:rPr>
          <w:lang w:val="en-GB"/>
        </w:rPr>
        <w:t>without the use of additional information</w:t>
      </w:r>
      <w:r w:rsidR="008379A9" w:rsidRPr="00D32491">
        <w:rPr>
          <w:lang w:val="en-GB"/>
        </w:rPr>
        <w:t>).</w:t>
      </w:r>
    </w:p>
    <w:p w:rsidR="008379A9" w:rsidRPr="00D32491" w:rsidRDefault="00552DC3" w:rsidP="008379A9">
      <w:pPr>
        <w:pStyle w:val="standard"/>
        <w:rPr>
          <w:lang w:val="en-GB"/>
        </w:rPr>
      </w:pPr>
      <w:r>
        <w:rPr>
          <w:b/>
          <w:lang w:val="en-GB"/>
        </w:rPr>
        <w:t>S</w:t>
      </w:r>
      <w:r w:rsidR="003822F1">
        <w:rPr>
          <w:b/>
          <w:lang w:val="en-GB"/>
        </w:rPr>
        <w:t>ecure access applications</w:t>
      </w:r>
      <w:r>
        <w:rPr>
          <w:b/>
          <w:lang w:val="en-GB"/>
        </w:rPr>
        <w:t xml:space="preserve"> are becoming more common</w:t>
      </w:r>
      <w:r w:rsidR="003822F1">
        <w:rPr>
          <w:b/>
          <w:lang w:val="en-GB"/>
        </w:rPr>
        <w:t xml:space="preserve"> with the emergence of</w:t>
      </w:r>
      <w:r w:rsidR="00B53165">
        <w:rPr>
          <w:b/>
          <w:lang w:val="en-GB"/>
        </w:rPr>
        <w:t xml:space="preserve"> </w:t>
      </w:r>
      <w:r w:rsidR="006400FD">
        <w:rPr>
          <w:b/>
          <w:lang w:val="en-GB"/>
        </w:rPr>
        <w:t>sector-specific</w:t>
      </w:r>
      <w:r w:rsidR="00B53165">
        <w:rPr>
          <w:b/>
          <w:lang w:val="en-GB"/>
        </w:rPr>
        <w:t xml:space="preserve"> or inter</w:t>
      </w:r>
      <w:r w:rsidR="006400FD">
        <w:rPr>
          <w:b/>
          <w:lang w:val="en-GB"/>
        </w:rPr>
        <w:t>-sector</w:t>
      </w:r>
      <w:r w:rsidR="00B53165">
        <w:rPr>
          <w:b/>
          <w:lang w:val="en-GB"/>
        </w:rPr>
        <w:t xml:space="preserve"> data </w:t>
      </w:r>
      <w:r w:rsidR="00E15362">
        <w:rPr>
          <w:b/>
          <w:lang w:val="en-GB"/>
        </w:rPr>
        <w:t>hubs</w:t>
      </w:r>
      <w:r w:rsidR="003822F1">
        <w:rPr>
          <w:b/>
          <w:lang w:val="en-GB"/>
        </w:rPr>
        <w:t xml:space="preserve"> </w:t>
      </w:r>
      <w:r w:rsidR="00B53165">
        <w:rPr>
          <w:b/>
          <w:lang w:val="en-GB"/>
        </w:rPr>
        <w:t xml:space="preserve">and governance tools, thereby helping to remove data silos. </w:t>
      </w:r>
      <w:r w:rsidR="00B53165">
        <w:rPr>
          <w:lang w:val="en-GB"/>
        </w:rPr>
        <w:t>Some examples include the</w:t>
      </w:r>
      <w:r w:rsidR="008379A9" w:rsidRPr="00D32491">
        <w:rPr>
          <w:lang w:val="en-GB"/>
        </w:rPr>
        <w:t xml:space="preserve"> </w:t>
      </w:r>
      <w:r w:rsidR="00B53165" w:rsidRPr="00B53165">
        <w:rPr>
          <w:lang w:val="en-GB"/>
        </w:rPr>
        <w:t>Health Data Hub</w:t>
      </w:r>
      <w:r w:rsidR="00B53165">
        <w:rPr>
          <w:lang w:val="en-GB"/>
        </w:rPr>
        <w:t>, the</w:t>
      </w:r>
      <w:r w:rsidR="008379A9" w:rsidRPr="00D32491">
        <w:rPr>
          <w:lang w:val="en-GB"/>
        </w:rPr>
        <w:t xml:space="preserve"> </w:t>
      </w:r>
      <w:r w:rsidR="00B53165" w:rsidRPr="00B53165">
        <w:rPr>
          <w:lang w:val="en-GB"/>
        </w:rPr>
        <w:t>Agdata</w:t>
      </w:r>
      <w:r w:rsidR="008379A9" w:rsidRPr="00B53165">
        <w:rPr>
          <w:lang w:val="en-GB"/>
        </w:rPr>
        <w:t>hub</w:t>
      </w:r>
      <w:r w:rsidR="008379A9" w:rsidRPr="00D32491">
        <w:rPr>
          <w:lang w:val="en-GB"/>
        </w:rPr>
        <w:t xml:space="preserve"> </w:t>
      </w:r>
      <w:r w:rsidR="00B53165">
        <w:rPr>
          <w:lang w:val="en-GB"/>
        </w:rPr>
        <w:t>and the Secure Data Access Centre</w:t>
      </w:r>
      <w:r w:rsidR="008379A9" w:rsidRPr="00D32491">
        <w:rPr>
          <w:lang w:val="en-GB"/>
        </w:rPr>
        <w:t xml:space="preserve"> (CASD), </w:t>
      </w:r>
      <w:r w:rsidR="00B53165">
        <w:rPr>
          <w:lang w:val="en-GB"/>
        </w:rPr>
        <w:t>which was initially designed as a</w:t>
      </w:r>
      <w:r w:rsidR="00287BFD">
        <w:rPr>
          <w:lang w:val="en-GB"/>
        </w:rPr>
        <w:t>n</w:t>
      </w:r>
      <w:r w:rsidR="00B53165">
        <w:rPr>
          <w:lang w:val="en-GB"/>
        </w:rPr>
        <w:t xml:space="preserve"> </w:t>
      </w:r>
      <w:r w:rsidR="0051201B">
        <w:rPr>
          <w:lang w:val="en-GB"/>
        </w:rPr>
        <w:t>offshoot</w:t>
      </w:r>
      <w:r w:rsidR="00B53165">
        <w:rPr>
          <w:lang w:val="en-GB"/>
        </w:rPr>
        <w:t xml:space="preserve"> of INSEE for researchers</w:t>
      </w:r>
      <w:r w:rsidR="008379A9" w:rsidRPr="00D32491">
        <w:rPr>
          <w:lang w:val="en-GB"/>
        </w:rPr>
        <w:t xml:space="preserve">. </w:t>
      </w:r>
      <w:r w:rsidR="002D79AF">
        <w:rPr>
          <w:lang w:val="en-GB"/>
        </w:rPr>
        <w:t xml:space="preserve">It is good to see </w:t>
      </w:r>
      <w:r w:rsidR="00E15362">
        <w:rPr>
          <w:lang w:val="en-GB"/>
        </w:rPr>
        <w:t>hubs</w:t>
      </w:r>
      <w:r w:rsidR="002D79AF">
        <w:rPr>
          <w:lang w:val="en-GB"/>
        </w:rPr>
        <w:t xml:space="preserve"> developing in different sectors, but these should not be siloed and prevent inter-connection in the future</w:t>
      </w:r>
      <w:r w:rsidR="008379A9" w:rsidRPr="00D32491">
        <w:rPr>
          <w:lang w:val="en-GB"/>
        </w:rPr>
        <w:t>.</w:t>
      </w:r>
    </w:p>
    <w:p w:rsidR="008379A9" w:rsidRPr="00D32491" w:rsidRDefault="004D1583" w:rsidP="008379A9">
      <w:pPr>
        <w:pStyle w:val="standard"/>
        <w:rPr>
          <w:b/>
          <w:lang w:val="en-GB"/>
        </w:rPr>
      </w:pPr>
      <w:r>
        <w:rPr>
          <w:b/>
          <w:lang w:val="en-GB"/>
        </w:rPr>
        <w:t>There are not enough</w:t>
      </w:r>
      <w:r w:rsidR="006F77E8">
        <w:rPr>
          <w:b/>
          <w:lang w:val="en-GB"/>
        </w:rPr>
        <w:t xml:space="preserve"> datasets</w:t>
      </w:r>
      <w:r w:rsidR="008379A9" w:rsidRPr="00D32491">
        <w:rPr>
          <w:b/>
          <w:lang w:val="en-GB"/>
        </w:rPr>
        <w:t xml:space="preserve"> </w:t>
      </w:r>
      <w:r w:rsidR="006F77E8">
        <w:rPr>
          <w:b/>
          <w:lang w:val="en-GB"/>
        </w:rPr>
        <w:t>in</w:t>
      </w:r>
      <w:r w:rsidR="006F77E8" w:rsidRPr="00D32491">
        <w:rPr>
          <w:b/>
          <w:lang w:val="en-GB"/>
        </w:rPr>
        <w:t> France</w:t>
      </w:r>
      <w:r w:rsidR="006F77E8">
        <w:rPr>
          <w:b/>
          <w:lang w:val="en-GB"/>
        </w:rPr>
        <w:t xml:space="preserve"> </w:t>
      </w:r>
      <w:r>
        <w:rPr>
          <w:b/>
          <w:lang w:val="en-GB"/>
        </w:rPr>
        <w:t xml:space="preserve">to train </w:t>
      </w:r>
      <w:r w:rsidR="006F77E8">
        <w:rPr>
          <w:b/>
          <w:lang w:val="en-GB"/>
        </w:rPr>
        <w:t>algorithms</w:t>
      </w:r>
      <w:r w:rsidR="00BC7DD3">
        <w:rPr>
          <w:b/>
          <w:lang w:val="en-GB"/>
        </w:rPr>
        <w:t xml:space="preserve"> for artificial intelligence</w:t>
      </w:r>
      <w:r w:rsidR="006F77E8">
        <w:rPr>
          <w:b/>
          <w:lang w:val="en-GB"/>
        </w:rPr>
        <w:t xml:space="preserve"> at the moment</w:t>
      </w:r>
      <w:r w:rsidR="006F77E8">
        <w:rPr>
          <w:lang w:val="en-GB"/>
        </w:rPr>
        <w:t>.</w:t>
      </w:r>
      <w:r w:rsidR="008379A9" w:rsidRPr="00D32491">
        <w:rPr>
          <w:lang w:val="en-GB"/>
        </w:rPr>
        <w:t xml:space="preserve"> </w:t>
      </w:r>
      <w:r w:rsidR="006F77E8">
        <w:rPr>
          <w:lang w:val="en-GB"/>
        </w:rPr>
        <w:t>As a result, French start-ups have to look for data</w:t>
      </w:r>
      <w:r w:rsidR="00D94204">
        <w:rPr>
          <w:lang w:val="en-GB"/>
        </w:rPr>
        <w:t>sets</w:t>
      </w:r>
      <w:r w:rsidR="006F77E8">
        <w:rPr>
          <w:lang w:val="en-GB"/>
        </w:rPr>
        <w:t xml:space="preserve"> in other countries in order to develop</w:t>
      </w:r>
      <w:r w:rsidR="008379A9" w:rsidRPr="00D32491">
        <w:rPr>
          <w:lang w:val="en-GB"/>
        </w:rPr>
        <w:t xml:space="preserve"> </w:t>
      </w:r>
      <w:r w:rsidR="006F77E8">
        <w:rPr>
          <w:lang w:val="en-GB"/>
        </w:rPr>
        <w:t>the tools and services we use on a daily basis</w:t>
      </w:r>
      <w:r w:rsidR="008379A9" w:rsidRPr="00D32491">
        <w:rPr>
          <w:lang w:val="en-GB"/>
        </w:rPr>
        <w:t xml:space="preserve">. </w:t>
      </w:r>
      <w:r w:rsidR="00D94204">
        <w:rPr>
          <w:b/>
          <w:lang w:val="en-GB"/>
        </w:rPr>
        <w:t>We should do everything we can to guarantee our strategic independence in AI or our lives will soon be run by algorithms trained from data which does not reflect our values or our principles</w:t>
      </w:r>
      <w:r w:rsidR="008379A9" w:rsidRPr="00D32491">
        <w:rPr>
          <w:b/>
          <w:lang w:val="en-GB"/>
        </w:rPr>
        <w:t>.</w:t>
      </w:r>
    </w:p>
    <w:p w:rsidR="008379A9" w:rsidRPr="00D32491" w:rsidRDefault="007A37EF" w:rsidP="008379A9">
      <w:pPr>
        <w:pStyle w:val="standard"/>
        <w:rPr>
          <w:lang w:val="en-GB"/>
        </w:rPr>
      </w:pPr>
      <w:r>
        <w:rPr>
          <w:b/>
          <w:lang w:val="en-GB"/>
        </w:rPr>
        <w:t>There are still too many restrictions around researchers accessing data</w:t>
      </w:r>
      <w:r w:rsidR="008379A9" w:rsidRPr="00D32491">
        <w:rPr>
          <w:b/>
          <w:lang w:val="en-GB"/>
        </w:rPr>
        <w:t>.</w:t>
      </w:r>
      <w:r w:rsidR="008379A9" w:rsidRPr="00D32491">
        <w:rPr>
          <w:lang w:val="en-GB"/>
        </w:rPr>
        <w:t xml:space="preserve"> </w:t>
      </w:r>
      <w:r w:rsidR="002C22AB">
        <w:rPr>
          <w:lang w:val="en-GB"/>
        </w:rPr>
        <w:t>We have made some good progress, but France is lagging behind international standards</w:t>
      </w:r>
      <w:r w:rsidR="008379A9" w:rsidRPr="00D32491">
        <w:rPr>
          <w:lang w:val="en-GB"/>
        </w:rPr>
        <w:t xml:space="preserve">. </w:t>
      </w:r>
      <w:r w:rsidR="002C22AB">
        <w:rPr>
          <w:lang w:val="en-GB"/>
        </w:rPr>
        <w:t xml:space="preserve">We need to improve our handling of researchers’ requests for information and include </w:t>
      </w:r>
      <w:r w:rsidR="005C773E">
        <w:rPr>
          <w:lang w:val="en-GB"/>
        </w:rPr>
        <w:t>data officers</w:t>
      </w:r>
      <w:r w:rsidR="002C22AB">
        <w:rPr>
          <w:lang w:val="en-GB"/>
        </w:rPr>
        <w:t xml:space="preserve"> and </w:t>
      </w:r>
      <w:r w:rsidR="00024329">
        <w:rPr>
          <w:lang w:val="en-GB"/>
        </w:rPr>
        <w:t xml:space="preserve">ministerial statistics departments </w:t>
      </w:r>
      <w:r w:rsidR="002C22AB">
        <w:rPr>
          <w:lang w:val="en-GB"/>
        </w:rPr>
        <w:t>in the process. Rese</w:t>
      </w:r>
      <w:r w:rsidR="00CF5151">
        <w:rPr>
          <w:lang w:val="en-GB"/>
        </w:rPr>
        <w:t>arch is essential in evaluating</w:t>
      </w:r>
      <w:r w:rsidR="00E15362">
        <w:rPr>
          <w:lang w:val="en-GB"/>
        </w:rPr>
        <w:t xml:space="preserve"> government action</w:t>
      </w:r>
      <w:r w:rsidR="008379A9" w:rsidRPr="00D32491">
        <w:rPr>
          <w:lang w:val="en-GB"/>
        </w:rPr>
        <w:t xml:space="preserve">. </w:t>
      </w:r>
      <w:r w:rsidR="002C22AB" w:rsidRPr="002C22AB">
        <w:rPr>
          <w:lang w:val="en-GB"/>
        </w:rPr>
        <w:t>One French researcher</w:t>
      </w:r>
      <w:r w:rsidR="008379A9" w:rsidRPr="002C22AB">
        <w:rPr>
          <w:lang w:val="en-GB"/>
        </w:rPr>
        <w:t xml:space="preserve"> </w:t>
      </w:r>
      <w:r w:rsidR="002C22AB">
        <w:rPr>
          <w:lang w:val="en-GB"/>
        </w:rPr>
        <w:t>has been trying to research posted workers in France and has still not received the information requested from the government more than two years ago, even though she has been granted approval from the committee for statistical confidentiality</w:t>
      </w:r>
      <w:r w:rsidR="008379A9" w:rsidRPr="00D32491">
        <w:rPr>
          <w:lang w:val="en-GB"/>
        </w:rPr>
        <w:t xml:space="preserve">. </w:t>
      </w:r>
      <w:r w:rsidR="002C22AB">
        <w:rPr>
          <w:lang w:val="en-GB"/>
        </w:rPr>
        <w:t>She had no trouble getting the information from Belgium, Luxembourg or Portugal</w:t>
      </w:r>
      <w:r w:rsidR="008379A9" w:rsidRPr="00D32491">
        <w:rPr>
          <w:lang w:val="en-GB"/>
        </w:rPr>
        <w:t>.</w:t>
      </w:r>
    </w:p>
    <w:p w:rsidR="008379A9" w:rsidRPr="00D32491" w:rsidRDefault="00C80E8B" w:rsidP="008379A9">
      <w:pPr>
        <w:pStyle w:val="titre2"/>
        <w:rPr>
          <w:lang w:val="en-GB"/>
        </w:rPr>
      </w:pPr>
      <w:r>
        <w:rPr>
          <w:lang w:val="en-GB"/>
        </w:rPr>
        <w:t xml:space="preserve">Governments now need to use private-sector data on </w:t>
      </w:r>
      <w:r w:rsidR="00D41D72">
        <w:rPr>
          <w:lang w:val="en-GB"/>
        </w:rPr>
        <w:t xml:space="preserve">a </w:t>
      </w:r>
      <w:r w:rsidR="00800A4C">
        <w:rPr>
          <w:lang w:val="en-GB"/>
        </w:rPr>
        <w:t>large</w:t>
      </w:r>
      <w:r>
        <w:rPr>
          <w:lang w:val="en-GB"/>
        </w:rPr>
        <w:t xml:space="preserve"> scale</w:t>
      </w:r>
      <w:r w:rsidR="008379A9" w:rsidRPr="00D32491">
        <w:rPr>
          <w:lang w:val="en-GB"/>
        </w:rPr>
        <w:t xml:space="preserve"> </w:t>
      </w:r>
    </w:p>
    <w:p w:rsidR="008379A9" w:rsidRPr="00D32491" w:rsidRDefault="0006016A" w:rsidP="008379A9">
      <w:pPr>
        <w:pStyle w:val="standard"/>
        <w:rPr>
          <w:lang w:val="en-GB"/>
        </w:rPr>
      </w:pPr>
      <w:r>
        <w:rPr>
          <w:b/>
          <w:lang w:val="en-GB"/>
        </w:rPr>
        <w:t xml:space="preserve">“Data in the </w:t>
      </w:r>
      <w:r w:rsidR="001E59F6">
        <w:rPr>
          <w:b/>
          <w:lang w:val="en-GB"/>
        </w:rPr>
        <w:t>general</w:t>
      </w:r>
      <w:r>
        <w:rPr>
          <w:b/>
          <w:lang w:val="en-GB"/>
        </w:rPr>
        <w:t xml:space="preserve"> interest” is</w:t>
      </w:r>
      <w:r w:rsidR="002446F3">
        <w:rPr>
          <w:b/>
          <w:lang w:val="en-GB"/>
        </w:rPr>
        <w:t xml:space="preserve"> a term used to define instances where</w:t>
      </w:r>
      <w:r>
        <w:rPr>
          <w:b/>
          <w:lang w:val="en-GB"/>
        </w:rPr>
        <w:t xml:space="preserve"> private-sector data</w:t>
      </w:r>
      <w:r w:rsidR="008379A9" w:rsidRPr="00D32491">
        <w:rPr>
          <w:b/>
          <w:lang w:val="en-GB"/>
        </w:rPr>
        <w:t xml:space="preserve"> </w:t>
      </w:r>
      <w:r w:rsidR="002446F3">
        <w:rPr>
          <w:b/>
          <w:lang w:val="en-GB"/>
        </w:rPr>
        <w:t>can be</w:t>
      </w:r>
      <w:r>
        <w:rPr>
          <w:b/>
          <w:lang w:val="en-GB"/>
        </w:rPr>
        <w:t xml:space="preserve"> made available “in the </w:t>
      </w:r>
      <w:r w:rsidR="001E59F6">
        <w:rPr>
          <w:b/>
          <w:lang w:val="en-GB"/>
        </w:rPr>
        <w:t>general</w:t>
      </w:r>
      <w:r>
        <w:rPr>
          <w:b/>
          <w:lang w:val="en-GB"/>
        </w:rPr>
        <w:t xml:space="preserve"> interest”</w:t>
      </w:r>
      <w:r w:rsidR="008379A9" w:rsidRPr="00D32491">
        <w:rPr>
          <w:b/>
          <w:lang w:val="en-GB"/>
        </w:rPr>
        <w:t>.</w:t>
      </w:r>
      <w:r w:rsidR="008379A9" w:rsidRPr="00D32491">
        <w:rPr>
          <w:lang w:val="en-GB"/>
        </w:rPr>
        <w:t xml:space="preserve"> </w:t>
      </w:r>
      <w:r w:rsidR="007C7B10">
        <w:rPr>
          <w:lang w:val="en-GB"/>
        </w:rPr>
        <w:t>Since there is</w:t>
      </w:r>
      <w:r w:rsidR="002446F3">
        <w:rPr>
          <w:lang w:val="en-GB"/>
        </w:rPr>
        <w:t xml:space="preserve"> no actual definition</w:t>
      </w:r>
      <w:r>
        <w:rPr>
          <w:lang w:val="en-GB"/>
        </w:rPr>
        <w:t>, there are two scenarios which require different responses from the government</w:t>
      </w:r>
      <w:r w:rsidR="008379A9" w:rsidRPr="00D32491">
        <w:rPr>
          <w:lang w:val="en-GB"/>
        </w:rPr>
        <w:t xml:space="preserve">: </w:t>
      </w:r>
      <w:r>
        <w:rPr>
          <w:lang w:val="en-GB"/>
        </w:rPr>
        <w:t>first</w:t>
      </w:r>
      <w:r w:rsidR="008379A9" w:rsidRPr="00D32491">
        <w:rPr>
          <w:lang w:val="en-GB"/>
        </w:rPr>
        <w:t xml:space="preserve">, </w:t>
      </w:r>
      <w:r>
        <w:rPr>
          <w:lang w:val="en-GB"/>
        </w:rPr>
        <w:t>the government uses data produced by the private sector</w:t>
      </w:r>
      <w:r w:rsidR="008379A9" w:rsidRPr="00D32491">
        <w:rPr>
          <w:rFonts w:ascii="Calibri" w:hAnsi="Calibri" w:cs="Calibri"/>
          <w:lang w:val="en-GB"/>
        </w:rPr>
        <w:t> </w:t>
      </w:r>
      <w:r w:rsidR="008379A9" w:rsidRPr="00D32491">
        <w:rPr>
          <w:lang w:val="en-GB"/>
        </w:rPr>
        <w:t>(</w:t>
      </w:r>
      <w:r>
        <w:rPr>
          <w:lang w:val="en-GB"/>
        </w:rPr>
        <w:t xml:space="preserve">business-to-government, or B2G), e.g. </w:t>
      </w:r>
      <w:r w:rsidR="007C7B10">
        <w:rPr>
          <w:lang w:val="en-GB"/>
        </w:rPr>
        <w:t>throughout</w:t>
      </w:r>
      <w:r>
        <w:rPr>
          <w:lang w:val="en-GB"/>
        </w:rPr>
        <w:t xml:space="preserve"> the COVID-19 crisis, the government used data from Orange and credit card </w:t>
      </w:r>
      <w:r w:rsidR="007C7B10">
        <w:rPr>
          <w:lang w:val="en-GB"/>
        </w:rPr>
        <w:t xml:space="preserve">companies to monitor activity in the country during lockdown. Second, the private sector shares data in a particular </w:t>
      </w:r>
      <w:r w:rsidR="00EC26F3">
        <w:rPr>
          <w:lang w:val="en-GB"/>
        </w:rPr>
        <w:t>sector</w:t>
      </w:r>
      <w:r w:rsidR="007C7B10">
        <w:rPr>
          <w:lang w:val="en-GB"/>
        </w:rPr>
        <w:t xml:space="preserve">, for example (business-to-business, or B2B). Private-sector data provided as open data because they are operating a public service is not necessarily data in the </w:t>
      </w:r>
      <w:r w:rsidR="00D902A2">
        <w:rPr>
          <w:lang w:val="en-GB"/>
        </w:rPr>
        <w:t>general</w:t>
      </w:r>
      <w:r w:rsidR="007C7B10">
        <w:rPr>
          <w:lang w:val="en-GB"/>
        </w:rPr>
        <w:t xml:space="preserve"> interest, but </w:t>
      </w:r>
      <w:r w:rsidR="007E24D2">
        <w:rPr>
          <w:lang w:val="en-GB"/>
        </w:rPr>
        <w:t xml:space="preserve">open </w:t>
      </w:r>
      <w:r w:rsidR="007C7B10">
        <w:rPr>
          <w:lang w:val="en-GB"/>
        </w:rPr>
        <w:t>government data.</w:t>
      </w:r>
      <w:r w:rsidR="008379A9" w:rsidRPr="00D32491">
        <w:rPr>
          <w:lang w:val="en-GB"/>
        </w:rPr>
        <w:t xml:space="preserve"> </w:t>
      </w:r>
      <w:r w:rsidR="007C7B10">
        <w:rPr>
          <w:lang w:val="en-GB"/>
        </w:rPr>
        <w:t xml:space="preserve">One example is the </w:t>
      </w:r>
      <w:r w:rsidR="002446F3">
        <w:rPr>
          <w:lang w:val="en-GB"/>
        </w:rPr>
        <w:t>release</w:t>
      </w:r>
      <w:r w:rsidR="007C7B10">
        <w:rPr>
          <w:lang w:val="en-GB"/>
        </w:rPr>
        <w:t xml:space="preserve"> of public transport data</w:t>
      </w:r>
      <w:r w:rsidR="008379A9" w:rsidRPr="00D32491">
        <w:rPr>
          <w:lang w:val="en-GB"/>
        </w:rPr>
        <w:t xml:space="preserve"> (</w:t>
      </w:r>
      <w:r w:rsidR="007C7B10">
        <w:rPr>
          <w:lang w:val="en-GB"/>
        </w:rPr>
        <w:t>timetables</w:t>
      </w:r>
      <w:r w:rsidR="008379A9" w:rsidRPr="00D32491">
        <w:rPr>
          <w:lang w:val="en-GB"/>
        </w:rPr>
        <w:t xml:space="preserve">, </w:t>
      </w:r>
      <w:r w:rsidR="007C7B10">
        <w:rPr>
          <w:lang w:val="en-GB"/>
        </w:rPr>
        <w:t>fares and payments, and trip planning</w:t>
      </w:r>
      <w:r w:rsidR="008379A9" w:rsidRPr="00D32491">
        <w:rPr>
          <w:lang w:val="en-GB"/>
        </w:rPr>
        <w:t>).</w:t>
      </w:r>
    </w:p>
    <w:p w:rsidR="008379A9" w:rsidRPr="00D32491" w:rsidRDefault="00422515" w:rsidP="008379A9">
      <w:pPr>
        <w:pStyle w:val="standard"/>
        <w:rPr>
          <w:lang w:val="en-GB"/>
        </w:rPr>
      </w:pPr>
      <w:r>
        <w:rPr>
          <w:lang w:val="en-GB"/>
        </w:rPr>
        <w:t xml:space="preserve">If you look at France’s history, the government has </w:t>
      </w:r>
      <w:r w:rsidR="002446F3">
        <w:rPr>
          <w:lang w:val="en-GB"/>
        </w:rPr>
        <w:t>often</w:t>
      </w:r>
      <w:r>
        <w:rPr>
          <w:lang w:val="en-GB"/>
        </w:rPr>
        <w:t xml:space="preserve"> favoured national producers of information</w:t>
      </w:r>
      <w:r w:rsidR="00313555">
        <w:rPr>
          <w:lang w:val="en-GB"/>
        </w:rPr>
        <w:t xml:space="preserve"> over private producers in </w:t>
      </w:r>
      <w:r w:rsidR="00BD2227">
        <w:rPr>
          <w:lang w:val="en-GB"/>
        </w:rPr>
        <w:t>order</w:t>
      </w:r>
      <w:r w:rsidR="00313555">
        <w:rPr>
          <w:lang w:val="en-GB"/>
        </w:rPr>
        <w:t xml:space="preserve"> to </w:t>
      </w:r>
      <w:r w:rsidR="00313555" w:rsidRPr="0022072A">
        <w:rPr>
          <w:lang w:val="en-GB"/>
        </w:rPr>
        <w:t>guarantee autonom</w:t>
      </w:r>
      <w:r w:rsidR="00023A32" w:rsidRPr="0022072A">
        <w:rPr>
          <w:lang w:val="en-GB"/>
        </w:rPr>
        <w:t>y in</w:t>
      </w:r>
      <w:r w:rsidR="00313555" w:rsidRPr="0022072A">
        <w:rPr>
          <w:lang w:val="en-GB"/>
        </w:rPr>
        <w:t xml:space="preserve"> decision-making</w:t>
      </w:r>
      <w:r w:rsidR="00313555">
        <w:rPr>
          <w:lang w:val="en-GB"/>
        </w:rPr>
        <w:t>. One example is</w:t>
      </w:r>
      <w:r>
        <w:rPr>
          <w:lang w:val="en-GB"/>
        </w:rPr>
        <w:t xml:space="preserve"> the National Institute of Geographic and Forest Information (IGN), </w:t>
      </w:r>
      <w:r w:rsidR="00313555">
        <w:rPr>
          <w:lang w:val="en-GB"/>
        </w:rPr>
        <w:t>whose origins</w:t>
      </w:r>
      <w:r>
        <w:rPr>
          <w:lang w:val="en-GB"/>
        </w:rPr>
        <w:t xml:space="preserve"> can be traced back to</w:t>
      </w:r>
      <w:r w:rsidR="00313555">
        <w:rPr>
          <w:lang w:val="en-GB"/>
        </w:rPr>
        <w:t xml:space="preserve"> military </w:t>
      </w:r>
      <w:r w:rsidR="00BD2227">
        <w:rPr>
          <w:lang w:val="en-GB"/>
        </w:rPr>
        <w:t>requirements</w:t>
      </w:r>
      <w:r w:rsidR="00313555">
        <w:rPr>
          <w:lang w:val="en-GB"/>
        </w:rPr>
        <w:t xml:space="preserve"> in</w:t>
      </w:r>
      <w:r>
        <w:rPr>
          <w:lang w:val="en-GB"/>
        </w:rPr>
        <w:t xml:space="preserve"> the 17</w:t>
      </w:r>
      <w:r w:rsidRPr="00422515">
        <w:rPr>
          <w:vertAlign w:val="superscript"/>
          <w:lang w:val="en-GB"/>
        </w:rPr>
        <w:t>th</w:t>
      </w:r>
      <w:r>
        <w:rPr>
          <w:lang w:val="en-GB"/>
        </w:rPr>
        <w:t xml:space="preserve"> century</w:t>
      </w:r>
      <w:r w:rsidR="00313555">
        <w:rPr>
          <w:lang w:val="en-GB"/>
        </w:rPr>
        <w:t xml:space="preserve">. Another example is </w:t>
      </w:r>
      <w:r w:rsidR="008379A9" w:rsidRPr="00D32491">
        <w:rPr>
          <w:lang w:val="en-GB"/>
        </w:rPr>
        <w:t>INSEE</w:t>
      </w:r>
      <w:r w:rsidR="00313555">
        <w:rPr>
          <w:lang w:val="en-GB"/>
        </w:rPr>
        <w:t>, which was founded in</w:t>
      </w:r>
      <w:r w:rsidR="008379A9" w:rsidRPr="00D32491">
        <w:rPr>
          <w:lang w:val="en-GB"/>
        </w:rPr>
        <w:t xml:space="preserve"> 1946 </w:t>
      </w:r>
      <w:r w:rsidR="00EC26F3">
        <w:rPr>
          <w:lang w:val="en-GB"/>
        </w:rPr>
        <w:t>and had</w:t>
      </w:r>
      <w:r w:rsidR="00313555">
        <w:rPr>
          <w:lang w:val="en-GB"/>
        </w:rPr>
        <w:t xml:space="preserve"> a “monopoly” to produce economic data. France is different to Germany and the United States in this respect. </w:t>
      </w:r>
      <w:r w:rsidR="00281966">
        <w:rPr>
          <w:lang w:val="en-GB"/>
        </w:rPr>
        <w:t>Data used to be conceived as political in France</w:t>
      </w:r>
      <w:r w:rsidR="00313555">
        <w:rPr>
          <w:lang w:val="en-GB"/>
        </w:rPr>
        <w:t xml:space="preserve"> and did not </w:t>
      </w:r>
      <w:r w:rsidR="00281966">
        <w:rPr>
          <w:lang w:val="en-GB"/>
        </w:rPr>
        <w:t>have other uses</w:t>
      </w:r>
      <w:r w:rsidR="008379A9" w:rsidRPr="00D32491">
        <w:rPr>
          <w:rStyle w:val="Appelnotedebasdep"/>
          <w:lang w:val="en-GB"/>
        </w:rPr>
        <w:footnoteReference w:id="2"/>
      </w:r>
      <w:r w:rsidR="008379A9" w:rsidRPr="00D32491">
        <w:rPr>
          <w:lang w:val="en-GB"/>
        </w:rPr>
        <w:t>.</w:t>
      </w:r>
    </w:p>
    <w:p w:rsidR="008379A9" w:rsidRPr="00D32491" w:rsidRDefault="00C57628" w:rsidP="008379A9">
      <w:pPr>
        <w:pStyle w:val="standard"/>
        <w:rPr>
          <w:lang w:val="en-GB"/>
        </w:rPr>
      </w:pPr>
      <w:r>
        <w:rPr>
          <w:lang w:val="en-GB"/>
        </w:rPr>
        <w:t xml:space="preserve">It is already mandatory for the private sector to provide a </w:t>
      </w:r>
      <w:r w:rsidR="00BD4F9A">
        <w:rPr>
          <w:lang w:val="en-GB"/>
        </w:rPr>
        <w:t>range</w:t>
      </w:r>
      <w:r>
        <w:rPr>
          <w:lang w:val="en-GB"/>
        </w:rPr>
        <w:t xml:space="preserve"> of information to the government or to other private-sector organisations under regulatory requirements, for example</w:t>
      </w:r>
      <w:r w:rsidR="008379A9" w:rsidRPr="00D32491">
        <w:rPr>
          <w:lang w:val="en-GB"/>
        </w:rPr>
        <w:t xml:space="preserve">. </w:t>
      </w:r>
      <w:r w:rsidR="00CF5151">
        <w:rPr>
          <w:lang w:val="en-GB"/>
        </w:rPr>
        <w:t xml:space="preserve">For </w:t>
      </w:r>
      <w:r w:rsidR="0089358E">
        <w:rPr>
          <w:lang w:val="en-GB"/>
        </w:rPr>
        <w:t>data in the general interest</w:t>
      </w:r>
      <w:r w:rsidR="00CF5151">
        <w:rPr>
          <w:lang w:val="en-GB"/>
        </w:rPr>
        <w:t>, new developments include</w:t>
      </w:r>
      <w:r>
        <w:rPr>
          <w:lang w:val="en-GB"/>
        </w:rPr>
        <w:t xml:space="preserve"> </w:t>
      </w:r>
      <w:r w:rsidR="004A4C42">
        <w:rPr>
          <w:lang w:val="en-GB"/>
        </w:rPr>
        <w:t>using</w:t>
      </w:r>
      <w:r>
        <w:rPr>
          <w:lang w:val="en-GB"/>
        </w:rPr>
        <w:t xml:space="preserve"> large datasets</w:t>
      </w:r>
      <w:r w:rsidR="008379A9" w:rsidRPr="00D32491">
        <w:rPr>
          <w:lang w:val="en-GB"/>
        </w:rPr>
        <w:t xml:space="preserve"> </w:t>
      </w:r>
      <w:r>
        <w:rPr>
          <w:lang w:val="en-GB"/>
        </w:rPr>
        <w:t xml:space="preserve">on a </w:t>
      </w:r>
      <w:r w:rsidR="0022072A">
        <w:rPr>
          <w:lang w:val="en-GB"/>
        </w:rPr>
        <w:t>large</w:t>
      </w:r>
      <w:r>
        <w:rPr>
          <w:lang w:val="en-GB"/>
        </w:rPr>
        <w:t xml:space="preserve"> scale, including big data</w:t>
      </w:r>
      <w:r w:rsidR="008379A9" w:rsidRPr="00D32491">
        <w:rPr>
          <w:lang w:val="en-GB"/>
        </w:rPr>
        <w:t xml:space="preserve">, </w:t>
      </w:r>
      <w:r w:rsidR="004A4C42">
        <w:rPr>
          <w:lang w:val="en-GB"/>
        </w:rPr>
        <w:t>and using data for purposes other than statistical surveys</w:t>
      </w:r>
      <w:r w:rsidR="008379A9" w:rsidRPr="00D32491">
        <w:rPr>
          <w:lang w:val="en-GB"/>
        </w:rPr>
        <w:t xml:space="preserve">. </w:t>
      </w:r>
    </w:p>
    <w:p w:rsidR="008379A9" w:rsidRPr="00D32491" w:rsidRDefault="00D41D72" w:rsidP="008379A9">
      <w:pPr>
        <w:pStyle w:val="standard"/>
        <w:rPr>
          <w:lang w:val="en-GB"/>
        </w:rPr>
      </w:pPr>
      <w:r>
        <w:rPr>
          <w:b/>
          <w:lang w:val="en-GB"/>
        </w:rPr>
        <w:t xml:space="preserve">It is not </w:t>
      </w:r>
      <w:r w:rsidR="00CF5151">
        <w:rPr>
          <w:b/>
          <w:lang w:val="en-GB"/>
        </w:rPr>
        <w:t xml:space="preserve">so much </w:t>
      </w:r>
      <w:r>
        <w:rPr>
          <w:b/>
          <w:lang w:val="en-GB"/>
        </w:rPr>
        <w:t>a question of the government’s</w:t>
      </w:r>
      <w:r w:rsidR="00800A4C">
        <w:rPr>
          <w:b/>
          <w:lang w:val="en-GB"/>
        </w:rPr>
        <w:t xml:space="preserve"> legitimate role</w:t>
      </w:r>
      <w:r>
        <w:rPr>
          <w:b/>
          <w:lang w:val="en-GB"/>
        </w:rPr>
        <w:t>, but of legal certainty</w:t>
      </w:r>
      <w:r w:rsidR="008379A9" w:rsidRPr="00D32491">
        <w:rPr>
          <w:b/>
          <w:lang w:val="en-GB"/>
        </w:rPr>
        <w:t>.</w:t>
      </w:r>
      <w:r w:rsidR="008379A9" w:rsidRPr="00D32491">
        <w:rPr>
          <w:lang w:val="en-GB"/>
        </w:rPr>
        <w:t xml:space="preserve"> </w:t>
      </w:r>
      <w:r w:rsidR="00800A4C">
        <w:rPr>
          <w:lang w:val="en-GB"/>
        </w:rPr>
        <w:t>This data can only be made available in accordance with the freedom to conduct</w:t>
      </w:r>
      <w:r w:rsidR="001E59F6">
        <w:rPr>
          <w:lang w:val="en-GB"/>
        </w:rPr>
        <w:t xml:space="preserve"> a</w:t>
      </w:r>
      <w:r w:rsidR="00800A4C">
        <w:rPr>
          <w:lang w:val="en-GB"/>
        </w:rPr>
        <w:t xml:space="preserve"> business</w:t>
      </w:r>
      <w:r w:rsidR="008379A9" w:rsidRPr="00D32491">
        <w:rPr>
          <w:lang w:val="en-GB"/>
        </w:rPr>
        <w:t xml:space="preserve"> </w:t>
      </w:r>
      <w:r w:rsidR="00800A4C">
        <w:rPr>
          <w:lang w:val="en-GB"/>
        </w:rPr>
        <w:t>and the property rights that may apply to the data</w:t>
      </w:r>
      <w:r w:rsidR="008379A9" w:rsidRPr="00D32491">
        <w:rPr>
          <w:lang w:val="en-GB"/>
        </w:rPr>
        <w:t xml:space="preserve">, </w:t>
      </w:r>
      <w:r w:rsidR="004409F1">
        <w:rPr>
          <w:lang w:val="en-GB"/>
        </w:rPr>
        <w:t>with a guarantee of transparency</w:t>
      </w:r>
      <w:r w:rsidR="00DE6B32">
        <w:rPr>
          <w:lang w:val="en-GB"/>
        </w:rPr>
        <w:t xml:space="preserve"> if the data is reused by the government</w:t>
      </w:r>
      <w:r w:rsidR="008379A9" w:rsidRPr="00D32491">
        <w:rPr>
          <w:lang w:val="en-GB"/>
        </w:rPr>
        <w:t xml:space="preserve">. </w:t>
      </w:r>
      <w:r w:rsidR="004409F1">
        <w:rPr>
          <w:lang w:val="en-GB"/>
        </w:rPr>
        <w:t>The legal frameworks governing</w:t>
      </w:r>
      <w:r w:rsidR="008379A9" w:rsidRPr="00D32491">
        <w:rPr>
          <w:lang w:val="en-GB"/>
        </w:rPr>
        <w:t xml:space="preserve"> B2G </w:t>
      </w:r>
      <w:r w:rsidR="004409F1">
        <w:rPr>
          <w:lang w:val="en-GB"/>
        </w:rPr>
        <w:t>and</w:t>
      </w:r>
      <w:r w:rsidR="008379A9" w:rsidRPr="00D32491">
        <w:rPr>
          <w:lang w:val="en-GB"/>
        </w:rPr>
        <w:t xml:space="preserve"> B2B </w:t>
      </w:r>
      <w:r w:rsidR="004409F1">
        <w:rPr>
          <w:lang w:val="en-GB"/>
        </w:rPr>
        <w:t xml:space="preserve">need to be clarified in order to reassure the private sector about </w:t>
      </w:r>
      <w:r w:rsidR="00741737">
        <w:rPr>
          <w:lang w:val="en-GB"/>
        </w:rPr>
        <w:t>the</w:t>
      </w:r>
      <w:r w:rsidR="004409F1">
        <w:rPr>
          <w:lang w:val="en-GB"/>
        </w:rPr>
        <w:t xml:space="preserve"> process</w:t>
      </w:r>
      <w:r w:rsidR="008379A9" w:rsidRPr="00D32491">
        <w:rPr>
          <w:lang w:val="en-GB"/>
        </w:rPr>
        <w:t>.</w:t>
      </w:r>
    </w:p>
    <w:p w:rsidR="008379A9" w:rsidRPr="00D32491" w:rsidRDefault="004409F1" w:rsidP="008379A9">
      <w:pPr>
        <w:pStyle w:val="standard"/>
        <w:keepLines w:val="0"/>
        <w:rPr>
          <w:lang w:val="en-GB"/>
        </w:rPr>
      </w:pPr>
      <w:r>
        <w:rPr>
          <w:b/>
          <w:lang w:val="en-GB"/>
        </w:rPr>
        <w:t xml:space="preserve">We now have to </w:t>
      </w:r>
      <w:r w:rsidR="009837C8">
        <w:rPr>
          <w:b/>
          <w:lang w:val="en-GB"/>
        </w:rPr>
        <w:t>ramp up</w:t>
      </w:r>
      <w:r w:rsidR="007C7BD2">
        <w:rPr>
          <w:b/>
          <w:lang w:val="en-GB"/>
        </w:rPr>
        <w:t xml:space="preserve"> the sharing of</w:t>
      </w:r>
      <w:r w:rsidR="009837C8">
        <w:rPr>
          <w:b/>
          <w:lang w:val="en-GB"/>
        </w:rPr>
        <w:t xml:space="preserve"> </w:t>
      </w:r>
      <w:r>
        <w:rPr>
          <w:b/>
          <w:lang w:val="en-GB"/>
        </w:rPr>
        <w:t xml:space="preserve">data in the </w:t>
      </w:r>
      <w:r w:rsidR="00741737">
        <w:rPr>
          <w:b/>
          <w:lang w:val="en-GB"/>
        </w:rPr>
        <w:t>general</w:t>
      </w:r>
      <w:r>
        <w:rPr>
          <w:b/>
          <w:lang w:val="en-GB"/>
        </w:rPr>
        <w:t xml:space="preserve"> interest, particularly within the scope of the EU</w:t>
      </w:r>
      <w:r w:rsidR="008379A9" w:rsidRPr="00D32491">
        <w:rPr>
          <w:b/>
          <w:lang w:val="en-GB"/>
        </w:rPr>
        <w:t xml:space="preserve"> </w:t>
      </w:r>
      <w:r w:rsidR="008379A9" w:rsidRPr="004409F1">
        <w:rPr>
          <w:lang w:val="en-GB"/>
        </w:rPr>
        <w:t>(Data Governance Act, Data Act, Digital Services Act)</w:t>
      </w:r>
      <w:r>
        <w:rPr>
          <w:lang w:val="en-GB"/>
        </w:rPr>
        <w:t xml:space="preserve">. This </w:t>
      </w:r>
      <w:r w:rsidR="00741737">
        <w:rPr>
          <w:lang w:val="en-GB"/>
        </w:rPr>
        <w:t>is</w:t>
      </w:r>
      <w:r>
        <w:rPr>
          <w:lang w:val="en-GB"/>
        </w:rPr>
        <w:t xml:space="preserve"> a window of opportunity we cannot afford to miss</w:t>
      </w:r>
      <w:r w:rsidR="008379A9" w:rsidRPr="00D32491">
        <w:rPr>
          <w:lang w:val="en-GB"/>
        </w:rPr>
        <w:t xml:space="preserve">. </w:t>
      </w:r>
      <w:r>
        <w:rPr>
          <w:lang w:val="en-GB"/>
        </w:rPr>
        <w:t>The</w:t>
      </w:r>
      <w:r w:rsidR="008379A9" w:rsidRPr="00D32491">
        <w:rPr>
          <w:lang w:val="en-GB"/>
        </w:rPr>
        <w:t xml:space="preserve"> </w:t>
      </w:r>
      <w:r w:rsidR="00422EDE">
        <w:rPr>
          <w:lang w:val="en-GB"/>
        </w:rPr>
        <w:lastRenderedPageBreak/>
        <w:t>taskforce</w:t>
      </w:r>
      <w:r w:rsidR="008379A9" w:rsidRPr="00D32491">
        <w:rPr>
          <w:lang w:val="en-GB"/>
        </w:rPr>
        <w:t xml:space="preserve"> </w:t>
      </w:r>
      <w:r w:rsidR="00422EDE">
        <w:rPr>
          <w:lang w:val="en-GB"/>
        </w:rPr>
        <w:t xml:space="preserve">believes that the work carried out to identify sectors </w:t>
      </w:r>
      <w:r w:rsidR="00702E60">
        <w:rPr>
          <w:lang w:val="en-GB"/>
        </w:rPr>
        <w:t>which should</w:t>
      </w:r>
      <w:r w:rsidR="00422EDE">
        <w:rPr>
          <w:lang w:val="en-GB"/>
        </w:rPr>
        <w:t xml:space="preserve"> share</w:t>
      </w:r>
      <w:r w:rsidR="00702E60">
        <w:rPr>
          <w:lang w:val="en-GB"/>
        </w:rPr>
        <w:t xml:space="preserve"> their</w:t>
      </w:r>
      <w:r w:rsidR="00422EDE">
        <w:rPr>
          <w:lang w:val="en-GB"/>
        </w:rPr>
        <w:t xml:space="preserve"> data (one of the remits of a taskforce in</w:t>
      </w:r>
      <w:r w:rsidR="008379A9" w:rsidRPr="00D32491">
        <w:rPr>
          <w:lang w:val="en-GB"/>
        </w:rPr>
        <w:t> 2016</w:t>
      </w:r>
      <w:r w:rsidR="00422EDE">
        <w:rPr>
          <w:lang w:val="en-GB"/>
        </w:rPr>
        <w:t>) should be</w:t>
      </w:r>
      <w:r w:rsidR="002377D2">
        <w:rPr>
          <w:lang w:val="en-GB"/>
        </w:rPr>
        <w:t xml:space="preserve"> the task of a formal agency</w:t>
      </w:r>
      <w:r w:rsidR="008E1D62">
        <w:rPr>
          <w:lang w:val="en-GB"/>
        </w:rPr>
        <w:t xml:space="preserve"> and start operating as such. We need a cross-cutting organisation whose role would be to promote the need for more sharing of private-sector data</w:t>
      </w:r>
      <w:r w:rsidR="008379A9" w:rsidRPr="00D32491">
        <w:rPr>
          <w:lang w:val="en-GB"/>
        </w:rPr>
        <w:t>. CADA</w:t>
      </w:r>
      <w:r w:rsidR="0070299B">
        <w:rPr>
          <w:lang w:val="en-GB"/>
        </w:rPr>
        <w:t xml:space="preserve"> succeeded in getting the government to listen to the needs of civil society. Now we have to work out which government departments need private-sector data</w:t>
      </w:r>
      <w:r w:rsidR="008379A9" w:rsidRPr="00D32491">
        <w:rPr>
          <w:lang w:val="en-GB"/>
        </w:rPr>
        <w:t>.</w:t>
      </w:r>
    </w:p>
    <w:p w:rsidR="008379A9" w:rsidRPr="00D32491" w:rsidRDefault="001F147B" w:rsidP="008379A9">
      <w:pPr>
        <w:pStyle w:val="standard"/>
        <w:rPr>
          <w:lang w:val="en-GB"/>
        </w:rPr>
      </w:pPr>
      <w:r>
        <w:rPr>
          <w:b/>
          <w:lang w:val="en-GB"/>
        </w:rPr>
        <w:t xml:space="preserve">Instead of establishing a single, </w:t>
      </w:r>
      <w:r w:rsidR="00BD2227">
        <w:rPr>
          <w:b/>
          <w:lang w:val="en-GB"/>
        </w:rPr>
        <w:t>holistic</w:t>
      </w:r>
      <w:r w:rsidR="008379A9" w:rsidRPr="00D32491">
        <w:rPr>
          <w:b/>
          <w:lang w:val="en-GB"/>
        </w:rPr>
        <w:t xml:space="preserve"> </w:t>
      </w:r>
      <w:r>
        <w:rPr>
          <w:b/>
          <w:lang w:val="en-GB"/>
        </w:rPr>
        <w:t>legal framework, which would not be an option in the short term because the system is not mature enough</w:t>
      </w:r>
      <w:r w:rsidR="008379A9" w:rsidRPr="00D32491">
        <w:rPr>
          <w:b/>
          <w:lang w:val="en-GB"/>
        </w:rPr>
        <w:t xml:space="preserve">, </w:t>
      </w:r>
      <w:r>
        <w:rPr>
          <w:b/>
          <w:lang w:val="en-GB"/>
        </w:rPr>
        <w:t>we should manage these needs with a “project team”</w:t>
      </w:r>
      <w:r w:rsidR="00C539B5">
        <w:rPr>
          <w:b/>
          <w:lang w:val="en-GB"/>
        </w:rPr>
        <w:t xml:space="preserve"> organisation</w:t>
      </w:r>
      <w:r>
        <w:rPr>
          <w:b/>
          <w:lang w:val="en-GB"/>
        </w:rPr>
        <w:t>.</w:t>
      </w:r>
      <w:r w:rsidR="008379A9" w:rsidRPr="00D32491">
        <w:rPr>
          <w:lang w:val="en-GB"/>
        </w:rPr>
        <w:t xml:space="preserve"> </w:t>
      </w:r>
      <w:r w:rsidR="006A138D">
        <w:rPr>
          <w:lang w:val="en-GB"/>
        </w:rPr>
        <w:t>The relevant players would come together to work out how to go about sharing the data and under which governance model, with oversight by the government</w:t>
      </w:r>
      <w:r w:rsidR="008379A9" w:rsidRPr="00D32491">
        <w:rPr>
          <w:lang w:val="en-GB"/>
        </w:rPr>
        <w:t xml:space="preserve">. </w:t>
      </w:r>
      <w:r w:rsidR="006A138D">
        <w:rPr>
          <w:lang w:val="en-GB"/>
        </w:rPr>
        <w:t>Transparency and accountability should be the guiding principles</w:t>
      </w:r>
      <w:r w:rsidR="008379A9" w:rsidRPr="00D32491">
        <w:rPr>
          <w:lang w:val="en-GB"/>
        </w:rPr>
        <w:t xml:space="preserve">. </w:t>
      </w:r>
      <w:r w:rsidR="006A138D">
        <w:rPr>
          <w:lang w:val="en-GB"/>
        </w:rPr>
        <w:t>The issue of data being used by the government cannot be resolved between the government and the private sector alone because the data being shared is data about individuals</w:t>
      </w:r>
      <w:r w:rsidR="008379A9" w:rsidRPr="00D32491">
        <w:rPr>
          <w:lang w:val="en-GB"/>
        </w:rPr>
        <w:t xml:space="preserve">. </w:t>
      </w:r>
      <w:r w:rsidR="006A138D">
        <w:rPr>
          <w:lang w:val="en-GB"/>
        </w:rPr>
        <w:t>Representatives of civil society also have to be involved in the process</w:t>
      </w:r>
      <w:r w:rsidR="008379A9" w:rsidRPr="00D32491">
        <w:rPr>
          <w:lang w:val="en-GB"/>
        </w:rPr>
        <w:t>.</w:t>
      </w:r>
    </w:p>
    <w:p w:rsidR="008379A9" w:rsidRPr="00D32491" w:rsidRDefault="006A138D" w:rsidP="008379A9">
      <w:pPr>
        <w:pStyle w:val="standard"/>
        <w:rPr>
          <w:lang w:val="en-GB"/>
        </w:rPr>
      </w:pPr>
      <w:r>
        <w:rPr>
          <w:lang w:val="en-GB"/>
        </w:rPr>
        <w:t xml:space="preserve">Similarly, </w:t>
      </w:r>
      <w:r w:rsidR="009C5FD9">
        <w:rPr>
          <w:lang w:val="en-GB"/>
        </w:rPr>
        <w:t xml:space="preserve">citizen-led </w:t>
      </w:r>
      <w:r w:rsidR="00F83925">
        <w:rPr>
          <w:lang w:val="en-GB"/>
        </w:rPr>
        <w:t xml:space="preserve">data </w:t>
      </w:r>
      <w:r>
        <w:rPr>
          <w:lang w:val="en-GB"/>
        </w:rPr>
        <w:t>portability</w:t>
      </w:r>
      <w:r w:rsidR="009C5FD9">
        <w:rPr>
          <w:lang w:val="en-GB"/>
        </w:rPr>
        <w:t xml:space="preserve"> initiatives</w:t>
      </w:r>
      <w:r>
        <w:rPr>
          <w:lang w:val="en-GB"/>
        </w:rPr>
        <w:t xml:space="preserve"> </w:t>
      </w:r>
      <w:r w:rsidR="00F83925">
        <w:rPr>
          <w:lang w:val="en-GB"/>
        </w:rPr>
        <w:t xml:space="preserve">for data in the general interest should </w:t>
      </w:r>
      <w:r w:rsidR="00F82DB2">
        <w:rPr>
          <w:lang w:val="en-GB"/>
        </w:rPr>
        <w:t>be encouraged in order</w:t>
      </w:r>
      <w:r w:rsidR="00F83925">
        <w:rPr>
          <w:lang w:val="en-GB"/>
        </w:rPr>
        <w:t xml:space="preserve"> to allow </w:t>
      </w:r>
      <w:r w:rsidR="003445EA">
        <w:rPr>
          <w:lang w:val="en-GB"/>
        </w:rPr>
        <w:t>citizens</w:t>
      </w:r>
      <w:r w:rsidR="00F83925">
        <w:rPr>
          <w:lang w:val="en-GB"/>
        </w:rPr>
        <w:t xml:space="preserve"> to have better control over their personal data and how they choose to make it available, including in the general interest</w:t>
      </w:r>
      <w:r w:rsidR="008379A9" w:rsidRPr="00D32491">
        <w:rPr>
          <w:lang w:val="en-GB"/>
        </w:rPr>
        <w:t>.</w:t>
      </w:r>
    </w:p>
    <w:p w:rsidR="008379A9" w:rsidRPr="00D32491" w:rsidRDefault="00446C96" w:rsidP="008379A9">
      <w:pPr>
        <w:pStyle w:val="standard"/>
        <w:rPr>
          <w:rFonts w:eastAsia="Marianne" w:cs="Marianne"/>
          <w:lang w:val="en-GB"/>
        </w:rPr>
      </w:pPr>
      <w:r>
        <w:rPr>
          <w:rFonts w:eastAsia="Marianne" w:cs="Marianne"/>
          <w:lang w:val="en-GB"/>
        </w:rPr>
        <w:t>Lastly, the development of secure data sharing infrastructure, with built-in tools to manage</w:t>
      </w:r>
      <w:r w:rsidR="00B66672">
        <w:rPr>
          <w:rFonts w:eastAsia="Marianne" w:cs="Marianne"/>
          <w:lang w:val="en-GB"/>
        </w:rPr>
        <w:t xml:space="preserve"> data</w:t>
      </w:r>
      <w:r>
        <w:rPr>
          <w:rFonts w:eastAsia="Marianne" w:cs="Marianne"/>
          <w:lang w:val="en-GB"/>
        </w:rPr>
        <w:t xml:space="preserve"> rights and </w:t>
      </w:r>
      <w:r w:rsidR="00BC14E3">
        <w:rPr>
          <w:rFonts w:eastAsia="Marianne" w:cs="Marianne"/>
          <w:lang w:val="en-GB"/>
        </w:rPr>
        <w:t>rules</w:t>
      </w:r>
      <w:r w:rsidR="008379A9" w:rsidRPr="00D32491">
        <w:rPr>
          <w:rFonts w:eastAsia="Marianne" w:cs="Marianne"/>
          <w:lang w:val="en-GB"/>
        </w:rPr>
        <w:t xml:space="preserve">, </w:t>
      </w:r>
      <w:r w:rsidR="00B66672">
        <w:rPr>
          <w:rFonts w:eastAsia="Marianne" w:cs="Marianne"/>
          <w:lang w:val="en-GB"/>
        </w:rPr>
        <w:t>is essential to building the private sector’s trust in the new culture of data-driven collaboration and value creation</w:t>
      </w:r>
      <w:r w:rsidR="008379A9" w:rsidRPr="00D32491">
        <w:rPr>
          <w:rFonts w:eastAsia="Marianne" w:cs="Marianne"/>
          <w:lang w:val="en-GB"/>
        </w:rPr>
        <w:t>.</w:t>
      </w:r>
    </w:p>
    <w:p w:rsidR="008379A9" w:rsidRPr="00D32491" w:rsidRDefault="0022072A" w:rsidP="008379A9">
      <w:pPr>
        <w:pStyle w:val="titre2"/>
        <w:rPr>
          <w:lang w:val="en-GB"/>
        </w:rPr>
      </w:pPr>
      <w:r>
        <w:rPr>
          <w:lang w:val="en-GB"/>
        </w:rPr>
        <w:t>The necessary task of p</w:t>
      </w:r>
      <w:r w:rsidR="00264924">
        <w:rPr>
          <w:lang w:val="en-GB"/>
        </w:rPr>
        <w:t>romoting the policy</w:t>
      </w:r>
    </w:p>
    <w:p w:rsidR="008379A9" w:rsidRPr="00D32491" w:rsidRDefault="00A91A2B" w:rsidP="008379A9">
      <w:pPr>
        <w:pStyle w:val="standard"/>
        <w:rPr>
          <w:lang w:val="en-GB"/>
        </w:rPr>
      </w:pPr>
      <w:r>
        <w:rPr>
          <w:b/>
          <w:lang w:val="en-GB"/>
        </w:rPr>
        <w:t>What will happen after this report</w:t>
      </w:r>
      <w:r w:rsidR="008379A9" w:rsidRPr="00D32491">
        <w:rPr>
          <w:b/>
          <w:lang w:val="en-GB"/>
        </w:rPr>
        <w:t xml:space="preserve">? </w:t>
      </w:r>
      <w:r w:rsidR="00BD2227">
        <w:rPr>
          <w:b/>
          <w:lang w:val="en-GB"/>
        </w:rPr>
        <w:t>As</w:t>
      </w:r>
      <w:r>
        <w:rPr>
          <w:b/>
          <w:lang w:val="en-GB"/>
        </w:rPr>
        <w:t xml:space="preserve"> things stand today, we are </w:t>
      </w:r>
      <w:r w:rsidR="00FD4166">
        <w:rPr>
          <w:b/>
          <w:lang w:val="en-GB"/>
        </w:rPr>
        <w:t>afraid</w:t>
      </w:r>
      <w:r>
        <w:rPr>
          <w:b/>
          <w:lang w:val="en-GB"/>
        </w:rPr>
        <w:t xml:space="preserve"> that our recommendations will not be </w:t>
      </w:r>
      <w:r w:rsidR="00FD4166">
        <w:rPr>
          <w:b/>
          <w:lang w:val="en-GB"/>
        </w:rPr>
        <w:t>publicised or followed</w:t>
      </w:r>
      <w:r w:rsidR="008379A9" w:rsidRPr="00D32491">
        <w:rPr>
          <w:b/>
          <w:lang w:val="en-GB"/>
        </w:rPr>
        <w:t>.</w:t>
      </w:r>
      <w:r w:rsidR="008379A9" w:rsidRPr="00D32491">
        <w:rPr>
          <w:lang w:val="en-GB"/>
        </w:rPr>
        <w:t xml:space="preserve"> </w:t>
      </w:r>
      <w:r>
        <w:rPr>
          <w:lang w:val="en-GB"/>
        </w:rPr>
        <w:t xml:space="preserve">We have therefore put forward several recommendations to help with policy implementation </w:t>
      </w:r>
      <w:r w:rsidR="00036707">
        <w:rPr>
          <w:lang w:val="en-GB"/>
        </w:rPr>
        <w:t>at ground level</w:t>
      </w:r>
      <w:r w:rsidR="008379A9" w:rsidRPr="00D32491">
        <w:rPr>
          <w:lang w:val="en-GB"/>
        </w:rPr>
        <w:t>.</w:t>
      </w:r>
    </w:p>
    <w:p w:rsidR="008379A9" w:rsidRPr="00D32491" w:rsidRDefault="00A91A2B" w:rsidP="008379A9">
      <w:pPr>
        <w:pStyle w:val="standard"/>
        <w:rPr>
          <w:lang w:val="en-GB"/>
        </w:rPr>
      </w:pPr>
      <w:r>
        <w:rPr>
          <w:b/>
          <w:lang w:val="en-GB"/>
        </w:rPr>
        <w:t xml:space="preserve">First, the policy </w:t>
      </w:r>
      <w:r w:rsidR="00BD2227">
        <w:rPr>
          <w:b/>
          <w:lang w:val="en-GB"/>
        </w:rPr>
        <w:t>should</w:t>
      </w:r>
      <w:r>
        <w:rPr>
          <w:b/>
          <w:lang w:val="en-GB"/>
        </w:rPr>
        <w:t xml:space="preserve"> be promoted </w:t>
      </w:r>
      <w:r w:rsidR="00BC14E3">
        <w:rPr>
          <w:b/>
          <w:lang w:val="en-GB"/>
        </w:rPr>
        <w:t>by</w:t>
      </w:r>
      <w:r>
        <w:rPr>
          <w:b/>
          <w:lang w:val="en-GB"/>
        </w:rPr>
        <w:t xml:space="preserve"> the government</w:t>
      </w:r>
      <w:r w:rsidR="00FD4166">
        <w:rPr>
          <w:b/>
          <w:lang w:val="en-GB"/>
        </w:rPr>
        <w:t xml:space="preserve"> throughout its ranks</w:t>
      </w:r>
      <w:r w:rsidR="008379A9" w:rsidRPr="00D32491">
        <w:rPr>
          <w:lang w:val="en-GB"/>
        </w:rPr>
        <w:t xml:space="preserve">: </w:t>
      </w:r>
      <w:r>
        <w:rPr>
          <w:lang w:val="en-GB"/>
        </w:rPr>
        <w:t xml:space="preserve">the issues raised in the report should be addressed on a more regular basis. We should not have to wait for a </w:t>
      </w:r>
      <w:r w:rsidR="0089358E">
        <w:rPr>
          <w:lang w:val="en-GB"/>
        </w:rPr>
        <w:t>special</w:t>
      </w:r>
      <w:r>
        <w:rPr>
          <w:lang w:val="en-GB"/>
        </w:rPr>
        <w:t xml:space="preserve"> taskforce to be formed</w:t>
      </w:r>
      <w:r w:rsidR="008379A9" w:rsidRPr="00D32491">
        <w:rPr>
          <w:lang w:val="en-GB"/>
        </w:rPr>
        <w:t xml:space="preserve">. </w:t>
      </w:r>
      <w:r>
        <w:rPr>
          <w:lang w:val="en-GB"/>
        </w:rPr>
        <w:t>We need a government priority, a chief data officer and a higher profile and more support for</w:t>
      </w:r>
      <w:r w:rsidR="0089358E" w:rsidRPr="0089358E">
        <w:rPr>
          <w:lang w:val="en-GB"/>
        </w:rPr>
        <w:t xml:space="preserve"> </w:t>
      </w:r>
      <w:r w:rsidR="0089358E">
        <w:rPr>
          <w:lang w:val="en-GB"/>
        </w:rPr>
        <w:t>ministerial</w:t>
      </w:r>
      <w:r>
        <w:rPr>
          <w:lang w:val="en-GB"/>
        </w:rPr>
        <w:t xml:space="preserve"> data officers</w:t>
      </w:r>
      <w:r w:rsidR="008379A9" w:rsidRPr="00D32491">
        <w:rPr>
          <w:lang w:val="en-GB"/>
        </w:rPr>
        <w:t xml:space="preserve">. </w:t>
      </w:r>
      <w:r w:rsidR="00036707">
        <w:rPr>
          <w:lang w:val="en-GB"/>
        </w:rPr>
        <w:t>There is no magic formula</w:t>
      </w:r>
      <w:r w:rsidR="008379A9" w:rsidRPr="00D32491">
        <w:rPr>
          <w:lang w:val="en-GB"/>
        </w:rPr>
        <w:t xml:space="preserve">. </w:t>
      </w:r>
      <w:r w:rsidR="00036707">
        <w:rPr>
          <w:lang w:val="en-GB"/>
        </w:rPr>
        <w:t>Data</w:t>
      </w:r>
      <w:r w:rsidR="007F6296">
        <w:rPr>
          <w:lang w:val="en-GB"/>
        </w:rPr>
        <w:t xml:space="preserve"> </w:t>
      </w:r>
      <w:r w:rsidR="00B80FD2">
        <w:rPr>
          <w:lang w:val="en-GB"/>
        </w:rPr>
        <w:t>should be</w:t>
      </w:r>
      <w:r w:rsidR="007F6296">
        <w:rPr>
          <w:lang w:val="en-GB"/>
        </w:rPr>
        <w:t xml:space="preserve"> an issue for the government; </w:t>
      </w:r>
      <w:r w:rsidR="00036707">
        <w:rPr>
          <w:lang w:val="en-GB"/>
        </w:rPr>
        <w:t>the prime minister should be at the forefront, chairing an interministerial committee</w:t>
      </w:r>
      <w:r w:rsidR="008379A9" w:rsidRPr="00D32491">
        <w:rPr>
          <w:lang w:val="en-GB"/>
        </w:rPr>
        <w:t xml:space="preserve">. </w:t>
      </w:r>
      <w:r w:rsidR="00036707">
        <w:rPr>
          <w:lang w:val="en-GB"/>
        </w:rPr>
        <w:t xml:space="preserve">Data </w:t>
      </w:r>
      <w:r w:rsidR="007F6296">
        <w:rPr>
          <w:lang w:val="en-GB"/>
        </w:rPr>
        <w:t>should</w:t>
      </w:r>
      <w:r w:rsidR="00036707">
        <w:rPr>
          <w:lang w:val="en-GB"/>
        </w:rPr>
        <w:t xml:space="preserve"> </w:t>
      </w:r>
      <w:r w:rsidR="00BC14E3">
        <w:rPr>
          <w:lang w:val="en-GB"/>
        </w:rPr>
        <w:t xml:space="preserve">also </w:t>
      </w:r>
      <w:r w:rsidR="007F6296">
        <w:rPr>
          <w:lang w:val="en-GB"/>
        </w:rPr>
        <w:t>be promoted by the</w:t>
      </w:r>
      <w:r w:rsidR="00036707">
        <w:rPr>
          <w:lang w:val="en-GB"/>
        </w:rPr>
        <w:t xml:space="preserve"> high</w:t>
      </w:r>
      <w:r w:rsidR="007F6296">
        <w:rPr>
          <w:lang w:val="en-GB"/>
        </w:rPr>
        <w:t>est</w:t>
      </w:r>
      <w:r w:rsidR="00036707">
        <w:rPr>
          <w:lang w:val="en-GB"/>
        </w:rPr>
        <w:t xml:space="preserve"> ranks of government</w:t>
      </w:r>
      <w:r w:rsidR="008379A9" w:rsidRPr="00D32491">
        <w:rPr>
          <w:lang w:val="en-GB"/>
        </w:rPr>
        <w:t xml:space="preserve">: </w:t>
      </w:r>
      <w:r w:rsidR="007F6296">
        <w:rPr>
          <w:lang w:val="en-GB"/>
        </w:rPr>
        <w:t>this is the responsibility of the</w:t>
      </w:r>
      <w:r w:rsidR="00036707">
        <w:rPr>
          <w:lang w:val="en-GB"/>
        </w:rPr>
        <w:t xml:space="preserve"> Interministerial Directorate for Digital Technology</w:t>
      </w:r>
      <w:r w:rsidR="00036707" w:rsidRPr="00D32491">
        <w:rPr>
          <w:lang w:val="en-GB"/>
        </w:rPr>
        <w:t xml:space="preserve"> </w:t>
      </w:r>
      <w:r w:rsidR="00036707">
        <w:rPr>
          <w:lang w:val="en-GB"/>
        </w:rPr>
        <w:t>(</w:t>
      </w:r>
      <w:r w:rsidR="00036707" w:rsidRPr="00D32491">
        <w:rPr>
          <w:lang w:val="en-GB"/>
        </w:rPr>
        <w:t>DINUM</w:t>
      </w:r>
      <w:r w:rsidR="00036707">
        <w:rPr>
          <w:lang w:val="en-GB"/>
        </w:rPr>
        <w:t>)</w:t>
      </w:r>
      <w:r w:rsidR="007F6296">
        <w:rPr>
          <w:lang w:val="en-GB"/>
        </w:rPr>
        <w:t>, tasked with</w:t>
      </w:r>
      <w:r w:rsidR="00036707">
        <w:rPr>
          <w:lang w:val="en-GB"/>
        </w:rPr>
        <w:t xml:space="preserve"> implementation</w:t>
      </w:r>
      <w:r w:rsidR="007F6296">
        <w:rPr>
          <w:lang w:val="en-GB"/>
        </w:rPr>
        <w:t>,</w:t>
      </w:r>
      <w:r w:rsidR="00036707">
        <w:rPr>
          <w:lang w:val="en-GB"/>
        </w:rPr>
        <w:t xml:space="preserve"> and the </w:t>
      </w:r>
      <w:r w:rsidR="00036707" w:rsidRPr="00036707">
        <w:rPr>
          <w:lang w:val="en-GB"/>
        </w:rPr>
        <w:t xml:space="preserve">Interministerial Directorate for Government Transformation </w:t>
      </w:r>
      <w:r w:rsidR="00036707">
        <w:rPr>
          <w:lang w:val="en-GB"/>
        </w:rPr>
        <w:t>(</w:t>
      </w:r>
      <w:r w:rsidR="008379A9" w:rsidRPr="00D32491">
        <w:rPr>
          <w:lang w:val="en-GB"/>
        </w:rPr>
        <w:t>DITP</w:t>
      </w:r>
      <w:r w:rsidR="00036707">
        <w:rPr>
          <w:lang w:val="en-GB"/>
        </w:rPr>
        <w:t>)</w:t>
      </w:r>
      <w:r w:rsidR="007F6296">
        <w:rPr>
          <w:lang w:val="en-GB"/>
        </w:rPr>
        <w:t>, which</w:t>
      </w:r>
      <w:r w:rsidR="00036707">
        <w:rPr>
          <w:lang w:val="en-GB"/>
        </w:rPr>
        <w:t xml:space="preserve"> monitors the policy</w:t>
      </w:r>
      <w:r w:rsidR="008379A9" w:rsidRPr="00D32491">
        <w:rPr>
          <w:lang w:val="en-GB"/>
        </w:rPr>
        <w:t>.</w:t>
      </w:r>
    </w:p>
    <w:p w:rsidR="008379A9" w:rsidRPr="00D32491" w:rsidRDefault="009F31DE" w:rsidP="008379A9">
      <w:pPr>
        <w:pStyle w:val="standard"/>
        <w:rPr>
          <w:lang w:val="en-GB"/>
        </w:rPr>
      </w:pPr>
      <w:r>
        <w:rPr>
          <w:b/>
          <w:lang w:val="en-GB"/>
        </w:rPr>
        <w:t>Second</w:t>
      </w:r>
      <w:r w:rsidR="008379A9" w:rsidRPr="00D32491">
        <w:rPr>
          <w:b/>
          <w:lang w:val="en-GB"/>
        </w:rPr>
        <w:t xml:space="preserve">, </w:t>
      </w:r>
      <w:r>
        <w:rPr>
          <w:b/>
          <w:lang w:val="en-GB"/>
        </w:rPr>
        <w:t xml:space="preserve">data </w:t>
      </w:r>
      <w:r w:rsidR="009D0B91">
        <w:rPr>
          <w:b/>
          <w:lang w:val="en-GB"/>
        </w:rPr>
        <w:t xml:space="preserve">is a new </w:t>
      </w:r>
      <w:r w:rsidR="007E5A1B">
        <w:rPr>
          <w:b/>
          <w:lang w:val="en-GB"/>
        </w:rPr>
        <w:t>responsibility</w:t>
      </w:r>
      <w:r w:rsidR="009D0B91">
        <w:rPr>
          <w:b/>
          <w:lang w:val="en-GB"/>
        </w:rPr>
        <w:t xml:space="preserve"> for public services</w:t>
      </w:r>
      <w:r>
        <w:rPr>
          <w:b/>
          <w:lang w:val="en-GB"/>
        </w:rPr>
        <w:t xml:space="preserve"> and needs human and financial resources</w:t>
      </w:r>
      <w:r w:rsidR="009B208A">
        <w:rPr>
          <w:b/>
          <w:lang w:val="en-GB"/>
        </w:rPr>
        <w:t xml:space="preserve"> </w:t>
      </w:r>
      <w:r w:rsidR="00FD4166">
        <w:rPr>
          <w:b/>
          <w:lang w:val="en-GB"/>
        </w:rPr>
        <w:t>to match</w:t>
      </w:r>
      <w:r w:rsidR="008379A9" w:rsidRPr="00D32491">
        <w:rPr>
          <w:b/>
          <w:lang w:val="en-GB"/>
        </w:rPr>
        <w:t xml:space="preserve">: </w:t>
      </w:r>
      <w:r>
        <w:rPr>
          <w:lang w:val="en-GB"/>
        </w:rPr>
        <w:t>France’s Data Protection Authority (</w:t>
      </w:r>
      <w:r w:rsidR="008379A9" w:rsidRPr="00D32491">
        <w:rPr>
          <w:lang w:val="en-GB"/>
        </w:rPr>
        <w:t>CNIL</w:t>
      </w:r>
      <w:r>
        <w:rPr>
          <w:lang w:val="en-GB"/>
        </w:rPr>
        <w:t>)</w:t>
      </w:r>
      <w:r w:rsidR="008379A9" w:rsidRPr="00D32491">
        <w:rPr>
          <w:lang w:val="en-GB"/>
        </w:rPr>
        <w:t xml:space="preserve"> </w:t>
      </w:r>
      <w:r>
        <w:rPr>
          <w:lang w:val="en-GB"/>
        </w:rPr>
        <w:t>and</w:t>
      </w:r>
      <w:r w:rsidR="008379A9" w:rsidRPr="00D32491">
        <w:rPr>
          <w:lang w:val="en-GB"/>
        </w:rPr>
        <w:t xml:space="preserve"> CADA </w:t>
      </w:r>
      <w:r>
        <w:rPr>
          <w:lang w:val="en-GB"/>
        </w:rPr>
        <w:t>should be able to respond to the growing number of complex requests for information</w:t>
      </w:r>
      <w:r w:rsidR="008379A9" w:rsidRPr="00D32491">
        <w:rPr>
          <w:lang w:val="en-GB"/>
        </w:rPr>
        <w:t xml:space="preserve">, DINUM </w:t>
      </w:r>
      <w:r>
        <w:rPr>
          <w:lang w:val="en-GB"/>
        </w:rPr>
        <w:t xml:space="preserve">should be able to provide support to </w:t>
      </w:r>
      <w:r w:rsidR="00E6116F">
        <w:rPr>
          <w:lang w:val="en-GB"/>
        </w:rPr>
        <w:t xml:space="preserve">the </w:t>
      </w:r>
      <w:r>
        <w:rPr>
          <w:lang w:val="en-GB"/>
        </w:rPr>
        <w:t>government</w:t>
      </w:r>
      <w:r w:rsidR="00FD4166">
        <w:rPr>
          <w:lang w:val="en-GB"/>
        </w:rPr>
        <w:t>,</w:t>
      </w:r>
      <w:r>
        <w:rPr>
          <w:lang w:val="en-GB"/>
        </w:rPr>
        <w:t xml:space="preserve"> and statistics departments should be available and responsive</w:t>
      </w:r>
      <w:r w:rsidR="008379A9" w:rsidRPr="00D32491">
        <w:rPr>
          <w:lang w:val="en-GB"/>
        </w:rPr>
        <w:t xml:space="preserve">. </w:t>
      </w:r>
      <w:r>
        <w:rPr>
          <w:lang w:val="en-GB"/>
        </w:rPr>
        <w:t>This recommendation is not a drain on government resources because, as we know, a</w:t>
      </w:r>
      <w:r w:rsidR="009B208A">
        <w:rPr>
          <w:lang w:val="en-GB"/>
        </w:rPr>
        <w:t>n open</w:t>
      </w:r>
      <w:r>
        <w:rPr>
          <w:lang w:val="en-GB"/>
        </w:rPr>
        <w:t xml:space="preserve"> data policy </w:t>
      </w:r>
      <w:r w:rsidR="00FD4166">
        <w:rPr>
          <w:lang w:val="en-GB"/>
        </w:rPr>
        <w:t xml:space="preserve">significantly </w:t>
      </w:r>
      <w:r>
        <w:rPr>
          <w:lang w:val="en-GB"/>
        </w:rPr>
        <w:t>boosts productivity if it is adequately funded</w:t>
      </w:r>
      <w:r w:rsidR="008379A9" w:rsidRPr="00D32491">
        <w:rPr>
          <w:lang w:val="en-GB"/>
        </w:rPr>
        <w:t>.</w:t>
      </w:r>
    </w:p>
    <w:p w:rsidR="008379A9" w:rsidRPr="00D32491" w:rsidRDefault="00BD2227" w:rsidP="008379A9">
      <w:pPr>
        <w:pStyle w:val="standard"/>
        <w:rPr>
          <w:lang w:val="en-GB"/>
        </w:rPr>
      </w:pPr>
      <w:r>
        <w:rPr>
          <w:b/>
          <w:lang w:val="en-GB"/>
        </w:rPr>
        <w:t>Third</w:t>
      </w:r>
      <w:r w:rsidR="008379A9" w:rsidRPr="008C60F8">
        <w:rPr>
          <w:b/>
          <w:lang w:val="en-GB"/>
        </w:rPr>
        <w:t xml:space="preserve">, </w:t>
      </w:r>
      <w:r w:rsidR="00506420">
        <w:rPr>
          <w:b/>
          <w:lang w:val="en-GB"/>
        </w:rPr>
        <w:t>the recruitment policy for digital talent should be adapted</w:t>
      </w:r>
      <w:r w:rsidR="008379A9" w:rsidRPr="008C60F8">
        <w:rPr>
          <w:lang w:val="en-GB"/>
        </w:rPr>
        <w:t>.</w:t>
      </w:r>
      <w:r w:rsidR="008379A9" w:rsidRPr="008C60F8">
        <w:rPr>
          <w:b/>
          <w:lang w:val="en-GB"/>
        </w:rPr>
        <w:t xml:space="preserve"> </w:t>
      </w:r>
      <w:r w:rsidR="00506420">
        <w:rPr>
          <w:lang w:val="en-GB"/>
        </w:rPr>
        <w:t xml:space="preserve">There has been some progress made in </w:t>
      </w:r>
      <w:r w:rsidR="00E6116F">
        <w:rPr>
          <w:lang w:val="en-GB"/>
        </w:rPr>
        <w:t xml:space="preserve">digital </w:t>
      </w:r>
      <w:r w:rsidR="00506420">
        <w:rPr>
          <w:lang w:val="en-GB"/>
        </w:rPr>
        <w:t>skills</w:t>
      </w:r>
      <w:r w:rsidR="00E6116F">
        <w:rPr>
          <w:lang w:val="en-GB"/>
        </w:rPr>
        <w:t xml:space="preserve"> and talent</w:t>
      </w:r>
      <w:r w:rsidR="00506420">
        <w:rPr>
          <w:lang w:val="en-GB"/>
        </w:rPr>
        <w:t xml:space="preserve"> management to attract and retain individuals with specialist skills</w:t>
      </w:r>
      <w:r w:rsidR="008379A9" w:rsidRPr="00D32491">
        <w:rPr>
          <w:lang w:val="en-GB"/>
        </w:rPr>
        <w:t xml:space="preserve">, </w:t>
      </w:r>
      <w:r w:rsidR="00506420">
        <w:rPr>
          <w:lang w:val="en-GB"/>
        </w:rPr>
        <w:t>but not enough</w:t>
      </w:r>
      <w:r w:rsidR="004A237E">
        <w:rPr>
          <w:lang w:val="en-GB"/>
        </w:rPr>
        <w:t xml:space="preserve"> is being done to draw</w:t>
      </w:r>
      <w:r w:rsidR="00506420">
        <w:rPr>
          <w:lang w:val="en-GB"/>
        </w:rPr>
        <w:t xml:space="preserve"> top talent in </w:t>
      </w:r>
      <w:r w:rsidR="0015576F">
        <w:rPr>
          <w:lang w:val="en-GB"/>
        </w:rPr>
        <w:t>open</w:t>
      </w:r>
      <w:r w:rsidR="00506420">
        <w:rPr>
          <w:lang w:val="en-GB"/>
        </w:rPr>
        <w:t xml:space="preserve"> data and </w:t>
      </w:r>
      <w:r w:rsidR="00C00F43">
        <w:rPr>
          <w:lang w:val="en-GB"/>
        </w:rPr>
        <w:t>open source</w:t>
      </w:r>
      <w:r w:rsidR="00E6116F">
        <w:rPr>
          <w:lang w:val="en-GB"/>
        </w:rPr>
        <w:t xml:space="preserve"> technology</w:t>
      </w:r>
      <w:r w:rsidR="008379A9" w:rsidRPr="00D32491">
        <w:rPr>
          <w:lang w:val="en-GB"/>
        </w:rPr>
        <w:t xml:space="preserve">. </w:t>
      </w:r>
    </w:p>
    <w:p w:rsidR="008379A9" w:rsidRPr="00D32491" w:rsidRDefault="00530515" w:rsidP="008379A9">
      <w:pPr>
        <w:pStyle w:val="standard"/>
        <w:rPr>
          <w:lang w:val="en-GB"/>
        </w:rPr>
      </w:pPr>
      <w:r>
        <w:rPr>
          <w:lang w:val="en-GB"/>
        </w:rPr>
        <w:t>Who knew that three of the previous 18 Debian project leaders were French? Debian is</w:t>
      </w:r>
      <w:r w:rsidR="0015576F">
        <w:rPr>
          <w:lang w:val="en-GB"/>
        </w:rPr>
        <w:t xml:space="preserve"> a major</w:t>
      </w:r>
      <w:r w:rsidR="009D0B91">
        <w:rPr>
          <w:lang w:val="en-GB"/>
        </w:rPr>
        <w:t xml:space="preserve"> US </w:t>
      </w:r>
      <w:r w:rsidR="00E82E9E">
        <w:rPr>
          <w:lang w:val="en-GB"/>
        </w:rPr>
        <w:t>developer of</w:t>
      </w:r>
      <w:r>
        <w:rPr>
          <w:lang w:val="en-GB"/>
        </w:rPr>
        <w:t xml:space="preserve"> free and open source software.</w:t>
      </w:r>
      <w:r w:rsidR="008379A9" w:rsidRPr="00D32491">
        <w:rPr>
          <w:lang w:val="en-GB"/>
        </w:rPr>
        <w:t xml:space="preserve"> France </w:t>
      </w:r>
      <w:r>
        <w:rPr>
          <w:lang w:val="en-GB"/>
        </w:rPr>
        <w:t>has to support</w:t>
      </w:r>
      <w:r w:rsidR="008379A9" w:rsidRPr="00D32491">
        <w:rPr>
          <w:lang w:val="en-GB"/>
        </w:rPr>
        <w:t xml:space="preserve"> </w:t>
      </w:r>
      <w:r w:rsidR="005458B3">
        <w:rPr>
          <w:lang w:val="en-GB"/>
        </w:rPr>
        <w:t xml:space="preserve">its tech talent </w:t>
      </w:r>
      <w:r w:rsidR="004A237E">
        <w:rPr>
          <w:lang w:val="en-GB"/>
        </w:rPr>
        <w:t>just like it supports its</w:t>
      </w:r>
      <w:r w:rsidR="005458B3">
        <w:rPr>
          <w:lang w:val="en-GB"/>
        </w:rPr>
        <w:t xml:space="preserve"> high-level athletes and attract </w:t>
      </w:r>
      <w:r w:rsidR="00E6116F">
        <w:rPr>
          <w:lang w:val="en-GB"/>
        </w:rPr>
        <w:t>high-quality individuals</w:t>
      </w:r>
      <w:r w:rsidR="005458B3">
        <w:rPr>
          <w:lang w:val="en-GB"/>
        </w:rPr>
        <w:t xml:space="preserve"> to </w:t>
      </w:r>
      <w:r w:rsidR="00CF5D32">
        <w:rPr>
          <w:lang w:val="en-GB"/>
        </w:rPr>
        <w:t xml:space="preserve">the </w:t>
      </w:r>
      <w:r w:rsidR="005458B3">
        <w:rPr>
          <w:lang w:val="en-GB"/>
        </w:rPr>
        <w:t xml:space="preserve">government </w:t>
      </w:r>
      <w:r w:rsidR="00CF5D32">
        <w:rPr>
          <w:lang w:val="en-GB"/>
        </w:rPr>
        <w:t>sector</w:t>
      </w:r>
      <w:r w:rsidR="008379A9" w:rsidRPr="00D32491">
        <w:rPr>
          <w:lang w:val="en-GB"/>
        </w:rPr>
        <w:t>.</w:t>
      </w:r>
    </w:p>
    <w:p w:rsidR="008379A9" w:rsidRPr="00D32491" w:rsidRDefault="00C00F43" w:rsidP="008379A9">
      <w:pPr>
        <w:pStyle w:val="standard"/>
        <w:rPr>
          <w:lang w:val="en-GB"/>
        </w:rPr>
      </w:pPr>
      <w:r>
        <w:rPr>
          <w:b/>
          <w:lang w:val="en-GB"/>
        </w:rPr>
        <w:t>Fourth</w:t>
      </w:r>
      <w:r w:rsidR="008379A9" w:rsidRPr="00D32491">
        <w:rPr>
          <w:b/>
          <w:lang w:val="en-GB"/>
        </w:rPr>
        <w:t xml:space="preserve">, </w:t>
      </w:r>
      <w:r w:rsidR="00952B75">
        <w:rPr>
          <w:b/>
          <w:lang w:val="en-GB"/>
        </w:rPr>
        <w:t>the public service</w:t>
      </w:r>
      <w:r>
        <w:rPr>
          <w:b/>
          <w:lang w:val="en-GB"/>
        </w:rPr>
        <w:t xml:space="preserve"> needs to be instilled with a culture of</w:t>
      </w:r>
      <w:r w:rsidR="00EB1F00">
        <w:rPr>
          <w:b/>
          <w:lang w:val="en-GB"/>
        </w:rPr>
        <w:t xml:space="preserve"> open</w:t>
      </w:r>
      <w:r>
        <w:rPr>
          <w:b/>
          <w:lang w:val="en-GB"/>
        </w:rPr>
        <w:t xml:space="preserve"> data and open source</w:t>
      </w:r>
      <w:r w:rsidR="008379A9" w:rsidRPr="00D32491">
        <w:rPr>
          <w:b/>
          <w:lang w:val="en-GB"/>
        </w:rPr>
        <w:t xml:space="preserve">. </w:t>
      </w:r>
      <w:r w:rsidR="00952B75">
        <w:rPr>
          <w:lang w:val="en-GB"/>
        </w:rPr>
        <w:t xml:space="preserve">This was </w:t>
      </w:r>
      <w:r w:rsidR="003445EA">
        <w:rPr>
          <w:lang w:val="en-GB"/>
        </w:rPr>
        <w:t>particularly</w:t>
      </w:r>
      <w:r w:rsidR="00952B75">
        <w:rPr>
          <w:lang w:val="en-GB"/>
        </w:rPr>
        <w:t xml:space="preserve"> highlighted during the public consultation </w:t>
      </w:r>
      <w:r w:rsidR="0035198B">
        <w:rPr>
          <w:lang w:val="en-GB"/>
        </w:rPr>
        <w:t>process</w:t>
      </w:r>
      <w:r w:rsidR="008379A9" w:rsidRPr="00D32491">
        <w:rPr>
          <w:lang w:val="en-GB"/>
        </w:rPr>
        <w:t xml:space="preserve">. </w:t>
      </w:r>
      <w:r w:rsidR="00952B75">
        <w:rPr>
          <w:lang w:val="en-GB"/>
        </w:rPr>
        <w:t>The challenge lies in changing the culture of existing government employees, not just hiring new ones</w:t>
      </w:r>
      <w:r w:rsidR="008379A9" w:rsidRPr="00D32491">
        <w:rPr>
          <w:lang w:val="en-GB"/>
        </w:rPr>
        <w:t xml:space="preserve">: </w:t>
      </w:r>
      <w:r w:rsidR="00952B75">
        <w:rPr>
          <w:lang w:val="en-GB"/>
        </w:rPr>
        <w:t xml:space="preserve">too many </w:t>
      </w:r>
      <w:r w:rsidR="00CF5D32">
        <w:rPr>
          <w:lang w:val="en-GB"/>
        </w:rPr>
        <w:t>senior</w:t>
      </w:r>
      <w:r w:rsidR="00952B75">
        <w:rPr>
          <w:lang w:val="en-GB"/>
        </w:rPr>
        <w:t xml:space="preserve"> public servants</w:t>
      </w:r>
      <w:r w:rsidR="008379A9" w:rsidRPr="00D32491">
        <w:rPr>
          <w:lang w:val="en-GB"/>
        </w:rPr>
        <w:t xml:space="preserve"> </w:t>
      </w:r>
      <w:r w:rsidR="00952B75">
        <w:rPr>
          <w:lang w:val="en-GB"/>
        </w:rPr>
        <w:t>in leadership positions are afraid of open data, often out of</w:t>
      </w:r>
      <w:r w:rsidR="008379A9" w:rsidRPr="00D32491">
        <w:rPr>
          <w:lang w:val="en-GB"/>
        </w:rPr>
        <w:t xml:space="preserve"> ignorance. </w:t>
      </w:r>
      <w:r w:rsidR="00A36950">
        <w:rPr>
          <w:lang w:val="en-GB"/>
        </w:rPr>
        <w:t>We cannot wait for future generations of</w:t>
      </w:r>
      <w:r w:rsidR="00A36950" w:rsidRPr="00D32491">
        <w:rPr>
          <w:lang w:val="en-GB"/>
        </w:rPr>
        <w:t xml:space="preserve"> </w:t>
      </w:r>
      <w:r w:rsidR="00A36950">
        <w:rPr>
          <w:lang w:val="en-GB"/>
        </w:rPr>
        <w:t>tech- and data-savvy individuals</w:t>
      </w:r>
      <w:r w:rsidR="0035198B">
        <w:rPr>
          <w:lang w:val="en-GB"/>
        </w:rPr>
        <w:t xml:space="preserve"> to take up these posts</w:t>
      </w:r>
      <w:r w:rsidR="008379A9" w:rsidRPr="00D32491">
        <w:rPr>
          <w:lang w:val="en-GB"/>
        </w:rPr>
        <w:t xml:space="preserve">. </w:t>
      </w:r>
      <w:r w:rsidR="00A36950">
        <w:rPr>
          <w:lang w:val="en-GB"/>
        </w:rPr>
        <w:t>There is hardly any incentive at the moment for public servants to upskill</w:t>
      </w:r>
      <w:r w:rsidR="008379A9" w:rsidRPr="00D32491">
        <w:rPr>
          <w:lang w:val="en-GB"/>
        </w:rPr>
        <w:t xml:space="preserve"> </w:t>
      </w:r>
      <w:r w:rsidR="00A36950">
        <w:rPr>
          <w:lang w:val="en-GB"/>
        </w:rPr>
        <w:t>and contribute to their department’s data-driven transformation</w:t>
      </w:r>
      <w:r w:rsidR="008379A9" w:rsidRPr="00D32491">
        <w:rPr>
          <w:lang w:val="en-GB"/>
        </w:rPr>
        <w:t xml:space="preserve">. </w:t>
      </w:r>
    </w:p>
    <w:p w:rsidR="008379A9" w:rsidRPr="00D32491" w:rsidRDefault="0096392A" w:rsidP="008379A9">
      <w:pPr>
        <w:pStyle w:val="standard"/>
        <w:rPr>
          <w:rFonts w:cs="Marianne"/>
          <w:lang w:val="en-GB"/>
        </w:rPr>
      </w:pPr>
      <w:r>
        <w:rPr>
          <w:lang w:val="en-GB"/>
        </w:rPr>
        <w:t xml:space="preserve">The </w:t>
      </w:r>
      <w:r w:rsidR="00EB1F00">
        <w:rPr>
          <w:lang w:val="en-GB"/>
        </w:rPr>
        <w:t xml:space="preserve">taskforce has detailed several </w:t>
      </w:r>
      <w:r w:rsidR="005F62A3">
        <w:rPr>
          <w:lang w:val="en-GB"/>
        </w:rPr>
        <w:t>use cases</w:t>
      </w:r>
      <w:r>
        <w:rPr>
          <w:lang w:val="en-GB"/>
        </w:rPr>
        <w:t xml:space="preserve"> in its report. These were chosen because they reflect some of </w:t>
      </w:r>
      <w:r w:rsidR="00604A07">
        <w:rPr>
          <w:lang w:val="en-GB"/>
        </w:rPr>
        <w:t>our observations</w:t>
      </w:r>
      <w:r>
        <w:rPr>
          <w:lang w:val="en-GB"/>
        </w:rPr>
        <w:t xml:space="preserve"> and </w:t>
      </w:r>
      <w:r w:rsidR="0035198B">
        <w:rPr>
          <w:lang w:val="en-GB"/>
        </w:rPr>
        <w:t>our</w:t>
      </w:r>
      <w:r>
        <w:rPr>
          <w:lang w:val="en-GB"/>
        </w:rPr>
        <w:t xml:space="preserve"> recommendations</w:t>
      </w:r>
      <w:r w:rsidR="00F51394">
        <w:rPr>
          <w:lang w:val="en-GB"/>
        </w:rPr>
        <w:t>.</w:t>
      </w:r>
      <w:r w:rsidR="006F466D">
        <w:rPr>
          <w:lang w:val="en-GB"/>
        </w:rPr>
        <w:t xml:space="preserve"> </w:t>
      </w:r>
      <w:r w:rsidR="0035198B">
        <w:rPr>
          <w:lang w:val="en-GB"/>
        </w:rPr>
        <w:t>We weighed up both sides</w:t>
      </w:r>
      <w:r w:rsidR="006F466D">
        <w:rPr>
          <w:lang w:val="en-GB"/>
        </w:rPr>
        <w:t xml:space="preserve"> </w:t>
      </w:r>
      <w:r w:rsidR="0035198B">
        <w:rPr>
          <w:lang w:val="en-GB"/>
        </w:rPr>
        <w:t xml:space="preserve">of the issues </w:t>
      </w:r>
      <w:r w:rsidR="006F466D">
        <w:rPr>
          <w:lang w:val="en-GB"/>
        </w:rPr>
        <w:t>with the relevant people in order to</w:t>
      </w:r>
      <w:r w:rsidR="0035198B">
        <w:rPr>
          <w:lang w:val="en-GB"/>
        </w:rPr>
        <w:t xml:space="preserve"> sufficiently</w:t>
      </w:r>
      <w:r w:rsidR="006F466D">
        <w:rPr>
          <w:lang w:val="en-GB"/>
        </w:rPr>
        <w:t xml:space="preserve"> establish the facts</w:t>
      </w:r>
      <w:r w:rsidR="008379A9" w:rsidRPr="00D32491">
        <w:rPr>
          <w:rFonts w:cs="Marianne"/>
          <w:lang w:val="en-GB"/>
        </w:rPr>
        <w:t>.</w:t>
      </w:r>
    </w:p>
    <w:p w:rsidR="008379A9" w:rsidRPr="00D32491" w:rsidRDefault="008379A9" w:rsidP="008379A9">
      <w:pPr>
        <w:pStyle w:val="standard"/>
        <w:rPr>
          <w:lang w:val="en-GB"/>
        </w:rPr>
      </w:pPr>
      <w:r w:rsidRPr="00D32491">
        <w:rPr>
          <w:b/>
          <w:noProof/>
        </w:rPr>
        <w:drawing>
          <wp:anchor distT="180340" distB="180340" distL="180340" distR="180340" simplePos="0" relativeHeight="251659264" behindDoc="0" locked="0" layoutInCell="1" allowOverlap="1" wp14:anchorId="7AF3F860" wp14:editId="7C8C6977">
            <wp:simplePos x="0" y="0"/>
            <wp:positionH relativeFrom="column">
              <wp:posOffset>43180</wp:posOffset>
            </wp:positionH>
            <wp:positionV relativeFrom="paragraph">
              <wp:posOffset>136525</wp:posOffset>
            </wp:positionV>
            <wp:extent cx="349200" cy="3708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200" cy="370800"/>
                    </a:xfrm>
                    <a:prstGeom prst="rect">
                      <a:avLst/>
                    </a:prstGeom>
                  </pic:spPr>
                </pic:pic>
              </a:graphicData>
            </a:graphic>
            <wp14:sizeRelH relativeFrom="margin">
              <wp14:pctWidth>0</wp14:pctWidth>
            </wp14:sizeRelH>
            <wp14:sizeRelV relativeFrom="margin">
              <wp14:pctHeight>0</wp14:pctHeight>
            </wp14:sizeRelV>
          </wp:anchor>
        </w:drawing>
      </w:r>
      <w:r w:rsidR="006F466D">
        <w:rPr>
          <w:noProof/>
          <w:lang w:val="en-GB" w:eastAsia="en-GB"/>
        </w:rPr>
        <w:t xml:space="preserve">The taskforce would also like to </w:t>
      </w:r>
      <w:r w:rsidR="000E01F0">
        <w:rPr>
          <w:noProof/>
          <w:lang w:val="en-GB" w:eastAsia="en-GB"/>
        </w:rPr>
        <w:t>note</w:t>
      </w:r>
      <w:r w:rsidR="00CF5D32">
        <w:rPr>
          <w:noProof/>
          <w:lang w:val="en-GB" w:eastAsia="en-GB"/>
        </w:rPr>
        <w:t xml:space="preserve"> that</w:t>
      </w:r>
      <w:r w:rsidR="00CF5D32" w:rsidRPr="00CF5D32">
        <w:rPr>
          <w:noProof/>
          <w:lang w:val="en-GB" w:eastAsia="en-GB"/>
        </w:rPr>
        <w:t xml:space="preserve"> </w:t>
      </w:r>
      <w:r w:rsidR="00CF5D32">
        <w:rPr>
          <w:noProof/>
          <w:lang w:val="en-GB" w:eastAsia="en-GB"/>
        </w:rPr>
        <w:t>the public consultation process</w:t>
      </w:r>
      <w:r w:rsidR="00CF5D32" w:rsidRPr="00CF5D32">
        <w:rPr>
          <w:noProof/>
          <w:lang w:val="en-GB" w:eastAsia="en-GB"/>
        </w:rPr>
        <w:t xml:space="preserve"> </w:t>
      </w:r>
      <w:r w:rsidR="00CF5D32">
        <w:rPr>
          <w:noProof/>
          <w:lang w:val="en-GB" w:eastAsia="en-GB"/>
        </w:rPr>
        <w:t>between 8 October and 9 November 2020 provided a number of valuable</w:t>
      </w:r>
      <w:r w:rsidR="006F466D">
        <w:rPr>
          <w:noProof/>
          <w:lang w:val="en-GB" w:eastAsia="en-GB"/>
        </w:rPr>
        <w:t xml:space="preserve"> </w:t>
      </w:r>
      <w:r w:rsidR="0035198B">
        <w:rPr>
          <w:noProof/>
          <w:lang w:val="en-GB" w:eastAsia="en-GB"/>
        </w:rPr>
        <w:t>contributions</w:t>
      </w:r>
      <w:r w:rsidR="006F466D">
        <w:rPr>
          <w:rFonts w:cs="Marianne"/>
          <w:lang w:val="en-GB"/>
        </w:rPr>
        <w:t xml:space="preserve">. A summary has been </w:t>
      </w:r>
      <w:r w:rsidR="000E01F0">
        <w:rPr>
          <w:rFonts w:cs="Marianne"/>
          <w:lang w:val="en-GB"/>
        </w:rPr>
        <w:t>appended to the report</w:t>
      </w:r>
      <w:r w:rsidRPr="00D32491">
        <w:rPr>
          <w:rFonts w:cs="Marianne"/>
          <w:lang w:val="en-GB"/>
        </w:rPr>
        <w:t xml:space="preserve">. </w:t>
      </w:r>
      <w:r w:rsidR="006F466D">
        <w:rPr>
          <w:rFonts w:cs="Marianne"/>
          <w:lang w:val="en-GB"/>
        </w:rPr>
        <w:t>We have</w:t>
      </w:r>
      <w:r w:rsidR="000E01F0">
        <w:rPr>
          <w:rFonts w:cs="Marianne"/>
          <w:lang w:val="en-GB"/>
        </w:rPr>
        <w:t xml:space="preserve"> also</w:t>
      </w:r>
      <w:r w:rsidR="006F466D">
        <w:rPr>
          <w:rFonts w:cs="Marianne"/>
          <w:lang w:val="en-GB"/>
        </w:rPr>
        <w:t xml:space="preserve"> highlighted the </w:t>
      </w:r>
      <w:r w:rsidR="00604A07">
        <w:rPr>
          <w:rFonts w:cs="Marianne"/>
          <w:lang w:val="en-GB"/>
        </w:rPr>
        <w:t>observations</w:t>
      </w:r>
      <w:r w:rsidR="006F466D">
        <w:rPr>
          <w:rFonts w:cs="Marianne"/>
          <w:lang w:val="en-GB"/>
        </w:rPr>
        <w:t xml:space="preserve"> and recommendations which </w:t>
      </w:r>
      <w:r w:rsidR="0035198B">
        <w:rPr>
          <w:rFonts w:cs="Marianne"/>
          <w:lang w:val="en-GB"/>
        </w:rPr>
        <w:t xml:space="preserve">were formulated </w:t>
      </w:r>
      <w:r w:rsidR="000E01F0">
        <w:rPr>
          <w:rFonts w:cs="Marianne"/>
          <w:lang w:val="en-GB"/>
        </w:rPr>
        <w:t>after meeting with a number of individuals</w:t>
      </w:r>
      <w:r w:rsidRPr="00D32491">
        <w:rPr>
          <w:rFonts w:cs="Marianne"/>
          <w:lang w:val="en-GB"/>
        </w:rPr>
        <w:t xml:space="preserve"> </w:t>
      </w:r>
      <w:r w:rsidR="006F466D">
        <w:rPr>
          <w:rFonts w:cs="Marianne"/>
          <w:lang w:val="en-GB"/>
        </w:rPr>
        <w:t xml:space="preserve">during the </w:t>
      </w:r>
      <w:r w:rsidR="003B7B6D">
        <w:rPr>
          <w:rFonts w:cs="Marianne"/>
          <w:lang w:val="en-GB"/>
        </w:rPr>
        <w:t>process</w:t>
      </w:r>
      <w:r w:rsidRPr="00D32491">
        <w:rPr>
          <w:rFonts w:cs="Marianne"/>
          <w:lang w:val="en-GB"/>
        </w:rPr>
        <w:t>.</w:t>
      </w:r>
      <w:r w:rsidRPr="00D32491">
        <w:rPr>
          <w:b/>
          <w:noProof/>
          <w:lang w:val="en-GB"/>
        </w:rPr>
        <w:t xml:space="preserve"> </w:t>
      </w:r>
    </w:p>
    <w:p w:rsidR="00A31C4C" w:rsidRPr="00D32491" w:rsidRDefault="00A31C4C" w:rsidP="00A31C4C">
      <w:pPr>
        <w:suppressAutoHyphens/>
        <w:rPr>
          <w:rFonts w:ascii="Marianne" w:hAnsi="Marianne"/>
          <w:lang w:val="en-GB"/>
        </w:rPr>
      </w:pPr>
      <w:bookmarkStart w:id="2" w:name="_Toc58420582"/>
    </w:p>
    <w:p w:rsidR="008379A9" w:rsidRPr="00D32491" w:rsidRDefault="00A31C4C" w:rsidP="00A31C4C">
      <w:pPr>
        <w:keepNext/>
        <w:keepLines/>
        <w:widowControl w:val="0"/>
        <w:suppressAutoHyphens/>
        <w:spacing w:before="480" w:after="840" w:line="500" w:lineRule="exact"/>
        <w:outlineLvl w:val="0"/>
        <w:rPr>
          <w:rFonts w:ascii="Marianne" w:hAnsi="Marianne"/>
          <w:lang w:val="en-GB"/>
        </w:rPr>
      </w:pPr>
      <w:r w:rsidRPr="00D32491">
        <w:rPr>
          <w:rFonts w:ascii="Marianne" w:eastAsia="Times New Roman" w:hAnsi="Marianne" w:cs="Arial"/>
          <w:b/>
          <w:bCs/>
          <w:sz w:val="40"/>
          <w:szCs w:val="40"/>
          <w:lang w:val="en-GB" w:eastAsia="fr-FR"/>
        </w:rPr>
        <w:lastRenderedPageBreak/>
        <w:t>Rec</w:t>
      </w:r>
      <w:r w:rsidR="002F6DCF">
        <w:rPr>
          <w:rFonts w:ascii="Marianne" w:eastAsia="Times New Roman" w:hAnsi="Marianne" w:cs="Arial"/>
          <w:b/>
          <w:bCs/>
          <w:sz w:val="40"/>
          <w:szCs w:val="40"/>
          <w:lang w:val="en-GB" w:eastAsia="fr-FR"/>
        </w:rPr>
        <w:t>omme</w:t>
      </w:r>
      <w:r w:rsidRPr="00D32491">
        <w:rPr>
          <w:rFonts w:ascii="Marianne" w:eastAsia="Times New Roman" w:hAnsi="Marianne" w:cs="Arial"/>
          <w:b/>
          <w:bCs/>
          <w:sz w:val="40"/>
          <w:szCs w:val="40"/>
          <w:lang w:val="en-GB" w:eastAsia="fr-FR"/>
        </w:rPr>
        <w:t>ndations</w:t>
      </w:r>
      <w:bookmarkEnd w:id="2"/>
    </w:p>
    <w:p w:rsidR="008379A9" w:rsidRPr="00D32491" w:rsidRDefault="008C60F8" w:rsidP="008379A9">
      <w:pPr>
        <w:pStyle w:val="titre2"/>
        <w:rPr>
          <w:lang w:val="en-GB"/>
        </w:rPr>
      </w:pPr>
      <w:r>
        <w:rPr>
          <w:lang w:val="en-GB"/>
        </w:rPr>
        <w:t>Cross-cutting</w:t>
      </w:r>
      <w:r w:rsidR="002317DB">
        <w:rPr>
          <w:lang w:val="en-GB"/>
        </w:rPr>
        <w:t xml:space="preserve"> recommendations</w:t>
      </w:r>
    </w:p>
    <w:p w:rsidR="008379A9" w:rsidRPr="00D32491" w:rsidRDefault="003113F5" w:rsidP="008379A9">
      <w:pPr>
        <w:pStyle w:val="standard"/>
        <w:rPr>
          <w:b/>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w:t>
      </w:r>
      <w:r w:rsidR="008379A9" w:rsidRPr="00D32491">
        <w:rPr>
          <w:b/>
          <w:lang w:val="en-GB"/>
        </w:rPr>
        <w:fldChar w:fldCharType="end"/>
      </w:r>
      <w:r>
        <w:rPr>
          <w:b/>
          <w:lang w:val="en-GB"/>
        </w:rPr>
        <w:t>:</w:t>
      </w:r>
      <w:r w:rsidR="008379A9" w:rsidRPr="00D32491">
        <w:rPr>
          <w:b/>
          <w:lang w:val="en-GB"/>
        </w:rPr>
        <w:t xml:space="preserve"> </w:t>
      </w:r>
      <w:r w:rsidR="00B40AE8">
        <w:rPr>
          <w:lang w:val="en-GB"/>
        </w:rPr>
        <w:t>Start a public debate about trust in digital technology, outlining the basic principles of security and transparency for the government to address</w:t>
      </w:r>
      <w:r w:rsidR="0042523C">
        <w:rPr>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w:t>
      </w:r>
      <w:r w:rsidR="008379A9" w:rsidRPr="00D32491">
        <w:rPr>
          <w:b/>
          <w:lang w:val="en-GB"/>
        </w:rPr>
        <w:fldChar w:fldCharType="end"/>
      </w:r>
      <w:r>
        <w:rPr>
          <w:b/>
          <w:lang w:val="en-GB"/>
        </w:rPr>
        <w:t>:</w:t>
      </w:r>
      <w:r w:rsidR="008379A9" w:rsidRPr="00D32491">
        <w:rPr>
          <w:b/>
          <w:lang w:val="en-GB"/>
        </w:rPr>
        <w:t xml:space="preserve"> </w:t>
      </w:r>
      <w:r w:rsidR="00A141E7">
        <w:rPr>
          <w:lang w:val="en-GB"/>
        </w:rPr>
        <w:t>Engage with</w:t>
      </w:r>
      <w:r w:rsidR="00B40AE8">
        <w:rPr>
          <w:lang w:val="en-GB"/>
        </w:rPr>
        <w:t xml:space="preserve"> civil society, through citizens’ consultations and the Open Government Partnership Forum, </w:t>
      </w:r>
      <w:r w:rsidR="00A141E7">
        <w:rPr>
          <w:lang w:val="en-GB"/>
        </w:rPr>
        <w:t>to determine which datasets and source code</w:t>
      </w:r>
      <w:r w:rsidR="00B40AE8">
        <w:rPr>
          <w:lang w:val="en-GB"/>
        </w:rPr>
        <w:t xml:space="preserve"> should be made open</w:t>
      </w:r>
      <w:r w:rsidR="0042523C">
        <w:rPr>
          <w:lang w:val="en-GB"/>
        </w:rPr>
        <w:t>.</w:t>
      </w:r>
      <w:r w:rsidR="00B40AE8">
        <w:rPr>
          <w:lang w:val="en-GB"/>
        </w:rPr>
        <w:t xml:space="preserve"> </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w:t>
      </w:r>
      <w:r w:rsidR="008379A9" w:rsidRPr="00D32491">
        <w:rPr>
          <w:b/>
          <w:lang w:val="en-GB"/>
        </w:rPr>
        <w:fldChar w:fldCharType="end"/>
      </w:r>
      <w:r>
        <w:rPr>
          <w:rFonts w:ascii="Calibri" w:hAnsi="Calibri" w:cs="Calibri"/>
          <w:b/>
          <w:lang w:val="en-GB"/>
        </w:rPr>
        <w:t>:</w:t>
      </w:r>
      <w:r w:rsidR="008379A9" w:rsidRPr="00D32491">
        <w:rPr>
          <w:b/>
          <w:lang w:val="en-GB"/>
        </w:rPr>
        <w:t xml:space="preserve"> </w:t>
      </w:r>
      <w:r w:rsidR="00A1406A">
        <w:rPr>
          <w:lang w:val="en-GB"/>
        </w:rPr>
        <w:t>Conduct an assessment of the economic, social and scientific impact of</w:t>
      </w:r>
      <w:r w:rsidR="003B7B6D">
        <w:rPr>
          <w:lang w:val="en-GB"/>
        </w:rPr>
        <w:t xml:space="preserve"> making data open and</w:t>
      </w:r>
      <w:r w:rsidR="004C3EC5">
        <w:rPr>
          <w:lang w:val="en-GB"/>
        </w:rPr>
        <w:t xml:space="preserve"> sharing </w:t>
      </w:r>
      <w:r w:rsidR="00A1406A">
        <w:rPr>
          <w:lang w:val="en-GB"/>
        </w:rPr>
        <w:t xml:space="preserve">data </w:t>
      </w:r>
      <w:r w:rsidR="004C3EC5">
        <w:rPr>
          <w:lang w:val="en-GB"/>
        </w:rPr>
        <w:t>and source</w:t>
      </w:r>
      <w:r w:rsidR="00F93150">
        <w:rPr>
          <w:lang w:val="en-GB"/>
        </w:rPr>
        <w:t xml:space="preserve"> code</w:t>
      </w:r>
      <w:r w:rsidR="0042523C">
        <w:rPr>
          <w:lang w:val="en-GB"/>
        </w:rPr>
        <w:t>.</w:t>
      </w:r>
    </w:p>
    <w:p w:rsidR="008379A9" w:rsidRPr="00D32491" w:rsidRDefault="003113F5" w:rsidP="008379A9">
      <w:pPr>
        <w:pStyle w:val="titre2"/>
        <w:rPr>
          <w:lang w:val="en-GB"/>
        </w:rPr>
      </w:pPr>
      <w:r>
        <w:rPr>
          <w:lang w:val="en-GB"/>
        </w:rPr>
        <w:t>Policy promotion</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4</w:t>
      </w:r>
      <w:r w:rsidR="008379A9" w:rsidRPr="00D32491">
        <w:rPr>
          <w:b/>
          <w:lang w:val="en-GB"/>
        </w:rPr>
        <w:fldChar w:fldCharType="end"/>
      </w:r>
      <w:r>
        <w:rPr>
          <w:b/>
          <w:lang w:val="en-GB"/>
        </w:rPr>
        <w:t>:</w:t>
      </w:r>
      <w:r w:rsidR="008379A9" w:rsidRPr="00D32491">
        <w:rPr>
          <w:b/>
          <w:lang w:val="en-GB"/>
        </w:rPr>
        <w:t xml:space="preserve"> </w:t>
      </w:r>
      <w:r w:rsidR="000218FA">
        <w:rPr>
          <w:lang w:val="en-GB"/>
        </w:rPr>
        <w:t>Encourage the prime minister to promote the</w:t>
      </w:r>
      <w:r w:rsidR="000218FA" w:rsidRPr="000218FA">
        <w:rPr>
          <w:lang w:val="en-GB"/>
        </w:rPr>
        <w:t xml:space="preserve"> </w:t>
      </w:r>
      <w:r w:rsidR="000218FA">
        <w:rPr>
          <w:lang w:val="en-GB"/>
        </w:rPr>
        <w:t>open data and open source policy</w:t>
      </w:r>
      <w:r w:rsidR="008379A9" w:rsidRPr="00D32491">
        <w:rPr>
          <w:lang w:val="en-GB"/>
        </w:rPr>
        <w:t xml:space="preserve">. </w:t>
      </w:r>
      <w:r w:rsidR="000218FA">
        <w:rPr>
          <w:lang w:val="en-GB"/>
        </w:rPr>
        <w:t>Add policy implementation and monitoring to the agenda of interministerial committee meetings chaired by the prime minister.</w:t>
      </w:r>
      <w:r w:rsidR="008379A9" w:rsidRPr="00D32491">
        <w:rPr>
          <w:lang w:val="en-GB"/>
        </w:rPr>
        <w:t xml:space="preserve"> </w:t>
      </w:r>
      <w:r w:rsidR="000218FA" w:rsidRPr="007E5A1B">
        <w:rPr>
          <w:lang w:val="en-GB"/>
        </w:rPr>
        <w:t>Draft</w:t>
      </w:r>
      <w:r w:rsidR="000218FA">
        <w:rPr>
          <w:lang w:val="en-GB"/>
        </w:rPr>
        <w:t xml:space="preserve"> a circular </w:t>
      </w:r>
      <w:r w:rsidR="00F93150">
        <w:rPr>
          <w:lang w:val="en-GB"/>
        </w:rPr>
        <w:t xml:space="preserve">letter outlining </w:t>
      </w:r>
      <w:r w:rsidR="000218FA">
        <w:rPr>
          <w:lang w:val="en-GB"/>
        </w:rPr>
        <w:t xml:space="preserve">policy </w:t>
      </w:r>
      <w:r w:rsidR="00AF24BB">
        <w:rPr>
          <w:lang w:val="en-GB"/>
        </w:rPr>
        <w:t>settings</w:t>
      </w:r>
      <w:r w:rsidR="000218FA">
        <w:rPr>
          <w:lang w:val="en-GB"/>
        </w:rPr>
        <w:t xml:space="preserve"> (governance, tasks and responsibilities in the government departments, interoperability, quality, legal</w:t>
      </w:r>
      <w:r w:rsidR="008379A9" w:rsidRPr="00D32491">
        <w:rPr>
          <w:lang w:val="en-GB"/>
        </w:rPr>
        <w:t xml:space="preserve"> </w:t>
      </w:r>
      <w:r w:rsidR="000218FA">
        <w:rPr>
          <w:lang w:val="en-GB"/>
        </w:rPr>
        <w:t>guidance</w:t>
      </w:r>
      <w:r w:rsidR="008379A9" w:rsidRPr="00D32491">
        <w:rPr>
          <w:lang w:val="en-GB"/>
        </w:rPr>
        <w:t>)</w:t>
      </w:r>
      <w:r w:rsidR="0042523C">
        <w:rPr>
          <w:lang w:val="en-GB"/>
        </w:rPr>
        <w:t>.</w:t>
      </w:r>
    </w:p>
    <w:p w:rsidR="008379A9" w:rsidRPr="00D32491" w:rsidRDefault="00FF68E6" w:rsidP="008379A9">
      <w:pPr>
        <w:pStyle w:val="titre2"/>
        <w:rPr>
          <w:lang w:val="en-GB"/>
        </w:rPr>
      </w:pPr>
      <w:r>
        <w:rPr>
          <w:lang w:val="en-GB"/>
        </w:rPr>
        <w:t>Implementation of open data and open source policy</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5</w:t>
      </w:r>
      <w:r w:rsidR="008379A9" w:rsidRPr="00D32491">
        <w:rPr>
          <w:b/>
          <w:lang w:val="en-GB"/>
        </w:rPr>
        <w:fldChar w:fldCharType="end"/>
      </w:r>
      <w:r>
        <w:rPr>
          <w:b/>
          <w:lang w:val="en-GB"/>
        </w:rPr>
        <w:t>:</w:t>
      </w:r>
      <w:r w:rsidR="008379A9" w:rsidRPr="00D32491">
        <w:rPr>
          <w:b/>
          <w:lang w:val="en-GB"/>
        </w:rPr>
        <w:t xml:space="preserve"> </w:t>
      </w:r>
      <w:r w:rsidR="004E2118">
        <w:rPr>
          <w:lang w:val="en-GB"/>
        </w:rPr>
        <w:t>Appoint a chief officer in charge of d</w:t>
      </w:r>
      <w:r w:rsidR="00D16478">
        <w:rPr>
          <w:lang w:val="en-GB"/>
        </w:rPr>
        <w:t>ata, algorithms and source code</w:t>
      </w:r>
      <w:r w:rsidR="00722A1E">
        <w:rPr>
          <w:lang w:val="en-GB"/>
        </w:rPr>
        <w:t> (AGDAC)</w:t>
      </w:r>
      <w:r w:rsidR="008379A9" w:rsidRPr="00D32491">
        <w:rPr>
          <w:lang w:val="en-GB"/>
        </w:rPr>
        <w:t xml:space="preserve"> </w:t>
      </w:r>
      <w:r w:rsidR="004A020F">
        <w:rPr>
          <w:lang w:val="en-GB"/>
        </w:rPr>
        <w:t xml:space="preserve">at DINUM </w:t>
      </w:r>
      <w:r w:rsidR="00D16478">
        <w:rPr>
          <w:lang w:val="en-GB"/>
        </w:rPr>
        <w:t>with a reporting line</w:t>
      </w:r>
      <w:r w:rsidR="00722A1E">
        <w:rPr>
          <w:lang w:val="en-GB"/>
        </w:rPr>
        <w:t xml:space="preserve"> to the prime minister</w:t>
      </w:r>
      <w:r w:rsidR="004A020F">
        <w:rPr>
          <w:lang w:val="en-GB"/>
        </w:rPr>
        <w:t xml:space="preserve">. This full-time role </w:t>
      </w:r>
      <w:r w:rsidR="001E0915">
        <w:rPr>
          <w:lang w:val="en-GB"/>
        </w:rPr>
        <w:t>would</w:t>
      </w:r>
      <w:r w:rsidR="004A020F">
        <w:rPr>
          <w:lang w:val="en-GB"/>
        </w:rPr>
        <w:t xml:space="preserve"> involve overseeing France’s national open data and open source strategy</w:t>
      </w:r>
      <w:r w:rsidR="00D31658">
        <w:rPr>
          <w:lang w:val="en-GB"/>
        </w:rPr>
        <w:t xml:space="preserve"> with the support of ministerial officers in charge of d</w:t>
      </w:r>
      <w:r w:rsidR="00D16478">
        <w:rPr>
          <w:lang w:val="en-GB"/>
        </w:rPr>
        <w:t>ata, algorithms and source code</w:t>
      </w:r>
      <w:r w:rsidR="00D31658">
        <w:rPr>
          <w:lang w:val="en-GB"/>
        </w:rPr>
        <w:t xml:space="preserve"> </w:t>
      </w:r>
      <w:r w:rsidR="008379A9" w:rsidRPr="00D32491">
        <w:rPr>
          <w:lang w:val="en-GB"/>
        </w:rPr>
        <w:t>(AMDAC)</w:t>
      </w:r>
      <w:r w:rsidR="0042523C">
        <w:rPr>
          <w:lang w:val="en-GB"/>
        </w:rPr>
        <w:t>.</w:t>
      </w:r>
    </w:p>
    <w:p w:rsidR="008379A9" w:rsidRPr="00D32491" w:rsidRDefault="003113F5" w:rsidP="008379A9">
      <w:pPr>
        <w:pStyle w:val="standard"/>
        <w:rPr>
          <w:iCs/>
          <w:szCs w:val="22"/>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6</w:t>
      </w:r>
      <w:r w:rsidR="008379A9" w:rsidRPr="00D32491">
        <w:rPr>
          <w:b/>
          <w:lang w:val="en-GB"/>
        </w:rPr>
        <w:fldChar w:fldCharType="end"/>
      </w:r>
      <w:r>
        <w:rPr>
          <w:b/>
          <w:lang w:val="en-GB"/>
        </w:rPr>
        <w:t>:</w:t>
      </w:r>
      <w:r w:rsidR="008379A9" w:rsidRPr="00D32491">
        <w:rPr>
          <w:b/>
          <w:lang w:val="en-GB"/>
        </w:rPr>
        <w:t xml:space="preserve"> </w:t>
      </w:r>
      <w:r w:rsidR="00C76838">
        <w:rPr>
          <w:iCs/>
          <w:szCs w:val="22"/>
          <w:lang w:val="en-GB"/>
        </w:rPr>
        <w:t xml:space="preserve">Steer and monitor the </w:t>
      </w:r>
      <w:r w:rsidR="00C76838">
        <w:rPr>
          <w:lang w:val="en-GB"/>
        </w:rPr>
        <w:t>open data and open source policy at interministerial level</w:t>
      </w:r>
      <w:r w:rsidR="008379A9" w:rsidRPr="00D32491">
        <w:rPr>
          <w:iCs/>
          <w:szCs w:val="22"/>
          <w:lang w:val="en-GB"/>
        </w:rPr>
        <w:t xml:space="preserve"> (</w:t>
      </w:r>
      <w:r w:rsidR="00C76838">
        <w:rPr>
          <w:iCs/>
          <w:szCs w:val="22"/>
          <w:lang w:val="en-GB"/>
        </w:rPr>
        <w:t>performance indicators</w:t>
      </w:r>
      <w:r w:rsidR="008379A9" w:rsidRPr="00D32491">
        <w:rPr>
          <w:iCs/>
          <w:szCs w:val="22"/>
          <w:lang w:val="en-GB"/>
        </w:rPr>
        <w:t xml:space="preserve">, </w:t>
      </w:r>
      <w:r w:rsidR="00C76838">
        <w:rPr>
          <w:iCs/>
          <w:szCs w:val="22"/>
          <w:lang w:val="en-GB"/>
        </w:rPr>
        <w:t xml:space="preserve">inclusion in impact </w:t>
      </w:r>
      <w:r w:rsidR="003445EA">
        <w:rPr>
          <w:iCs/>
          <w:szCs w:val="22"/>
          <w:lang w:val="en-GB"/>
        </w:rPr>
        <w:t>assessments</w:t>
      </w:r>
      <w:r w:rsidR="00C76838">
        <w:rPr>
          <w:iCs/>
          <w:szCs w:val="22"/>
          <w:lang w:val="en-GB"/>
        </w:rPr>
        <w:t xml:space="preserve"> of </w:t>
      </w:r>
      <w:r w:rsidR="00685AC6">
        <w:rPr>
          <w:iCs/>
          <w:szCs w:val="22"/>
          <w:lang w:val="en-GB"/>
        </w:rPr>
        <w:t xml:space="preserve">government </w:t>
      </w:r>
      <w:r w:rsidR="00C76838">
        <w:rPr>
          <w:iCs/>
          <w:szCs w:val="22"/>
          <w:lang w:val="en-GB"/>
        </w:rPr>
        <w:t>bills</w:t>
      </w:r>
      <w:r w:rsidR="008379A9" w:rsidRPr="00D32491">
        <w:rPr>
          <w:iCs/>
          <w:szCs w:val="22"/>
          <w:lang w:val="en-GB"/>
        </w:rPr>
        <w:t>)</w:t>
      </w:r>
      <w:r w:rsidR="0042523C">
        <w:rPr>
          <w:iCs/>
          <w:szCs w:val="22"/>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7</w:t>
      </w:r>
      <w:r w:rsidR="008379A9" w:rsidRPr="00D32491">
        <w:rPr>
          <w:b/>
          <w:lang w:val="en-GB"/>
        </w:rPr>
        <w:fldChar w:fldCharType="end"/>
      </w:r>
      <w:r>
        <w:rPr>
          <w:b/>
          <w:lang w:val="en-GB"/>
        </w:rPr>
        <w:t>:</w:t>
      </w:r>
      <w:r w:rsidR="008379A9" w:rsidRPr="00D32491">
        <w:rPr>
          <w:b/>
          <w:lang w:val="en-GB"/>
        </w:rPr>
        <w:t xml:space="preserve"> </w:t>
      </w:r>
      <w:r w:rsidR="00D16478">
        <w:rPr>
          <w:lang w:val="en-GB"/>
        </w:rPr>
        <w:t>Encourage</w:t>
      </w:r>
      <w:r w:rsidR="00860CF6">
        <w:rPr>
          <w:lang w:val="en-GB"/>
        </w:rPr>
        <w:t xml:space="preserve"> the government </w:t>
      </w:r>
      <w:r w:rsidR="00D16478">
        <w:rPr>
          <w:lang w:val="en-GB"/>
        </w:rPr>
        <w:t>to play</w:t>
      </w:r>
      <w:r w:rsidR="00860CF6">
        <w:rPr>
          <w:lang w:val="en-GB"/>
        </w:rPr>
        <w:t xml:space="preserve"> a more active part in digital commons</w:t>
      </w:r>
      <w:r w:rsidR="0042523C">
        <w:rPr>
          <w:lang w:val="en-GB"/>
        </w:rPr>
        <w:t>.</w:t>
      </w:r>
    </w:p>
    <w:p w:rsidR="008379A9" w:rsidRPr="00D32491" w:rsidRDefault="003113F5" w:rsidP="008379A9">
      <w:pPr>
        <w:pStyle w:val="standard"/>
        <w:rPr>
          <w:b/>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8</w:t>
      </w:r>
      <w:r w:rsidR="008379A9" w:rsidRPr="00D32491">
        <w:rPr>
          <w:b/>
          <w:lang w:val="en-GB"/>
        </w:rPr>
        <w:fldChar w:fldCharType="end"/>
      </w:r>
      <w:r>
        <w:rPr>
          <w:b/>
          <w:lang w:val="en-GB"/>
        </w:rPr>
        <w:t>:</w:t>
      </w:r>
      <w:r w:rsidR="008379A9" w:rsidRPr="00D32491">
        <w:rPr>
          <w:b/>
          <w:lang w:val="en-GB"/>
        </w:rPr>
        <w:t xml:space="preserve"> </w:t>
      </w:r>
      <w:r w:rsidR="00845120">
        <w:rPr>
          <w:lang w:val="en-GB"/>
        </w:rPr>
        <w:t>Set up an</w:t>
      </w:r>
      <w:r w:rsidR="008379A9" w:rsidRPr="00D32491">
        <w:rPr>
          <w:lang w:val="en-GB"/>
        </w:rPr>
        <w:t xml:space="preserve"> Open</w:t>
      </w:r>
      <w:r w:rsidR="008379A9" w:rsidRPr="00D32491">
        <w:rPr>
          <w:rFonts w:ascii="Calibri" w:hAnsi="Calibri" w:cs="Calibri"/>
          <w:lang w:val="en-GB"/>
        </w:rPr>
        <w:t> </w:t>
      </w:r>
      <w:r w:rsidR="008379A9" w:rsidRPr="00D32491">
        <w:rPr>
          <w:lang w:val="en-GB"/>
        </w:rPr>
        <w:t>Source Program Office</w:t>
      </w:r>
      <w:r w:rsidR="008379A9" w:rsidRPr="00D32491">
        <w:rPr>
          <w:rFonts w:ascii="Calibri" w:hAnsi="Calibri" w:cs="Calibri"/>
          <w:lang w:val="en-GB"/>
        </w:rPr>
        <w:t> </w:t>
      </w:r>
      <w:r w:rsidR="008379A9" w:rsidRPr="00D32491">
        <w:rPr>
          <w:lang w:val="en-GB"/>
        </w:rPr>
        <w:t xml:space="preserve">(OSPO) </w:t>
      </w:r>
      <w:r w:rsidR="00845120">
        <w:rPr>
          <w:lang w:val="en-GB"/>
        </w:rPr>
        <w:t>or an open source software taskforce within</w:t>
      </w:r>
      <w:r w:rsidR="008379A9" w:rsidRPr="00D32491">
        <w:rPr>
          <w:lang w:val="en-GB"/>
        </w:rPr>
        <w:t xml:space="preserve"> TECH.GOUV, </w:t>
      </w:r>
      <w:r w:rsidR="00B75428">
        <w:rPr>
          <w:lang w:val="en-GB"/>
        </w:rPr>
        <w:t>whose role is to help the government make public source code open and reuse it, identify opportunities for sharing source code, build ties with existing open source communities</w:t>
      </w:r>
      <w:r w:rsidR="008379A9" w:rsidRPr="00D32491">
        <w:rPr>
          <w:lang w:val="en-GB"/>
        </w:rPr>
        <w:t xml:space="preserve"> </w:t>
      </w:r>
      <w:r w:rsidR="00B75428">
        <w:rPr>
          <w:lang w:val="en-GB"/>
        </w:rPr>
        <w:t>and support French tech talent</w:t>
      </w:r>
      <w:r w:rsidR="0042523C">
        <w:rPr>
          <w:lang w:val="en-GB"/>
        </w:rPr>
        <w:t>.</w:t>
      </w:r>
    </w:p>
    <w:p w:rsidR="008379A9" w:rsidRPr="00D32491" w:rsidRDefault="003113F5" w:rsidP="008379A9">
      <w:pPr>
        <w:pStyle w:val="standard"/>
        <w:spacing w:before="0" w:after="0"/>
        <w:rPr>
          <w:iCs/>
          <w:szCs w:val="22"/>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9</w:t>
      </w:r>
      <w:r w:rsidR="008379A9" w:rsidRPr="00D32491">
        <w:rPr>
          <w:b/>
          <w:lang w:val="en-GB"/>
        </w:rPr>
        <w:fldChar w:fldCharType="end"/>
      </w:r>
      <w:r>
        <w:rPr>
          <w:b/>
          <w:lang w:val="en-GB"/>
        </w:rPr>
        <w:t>:</w:t>
      </w:r>
      <w:r w:rsidR="008379A9" w:rsidRPr="00D32491">
        <w:rPr>
          <w:b/>
          <w:lang w:val="en-GB"/>
        </w:rPr>
        <w:t xml:space="preserve"> </w:t>
      </w:r>
      <w:r w:rsidR="00B75428">
        <w:rPr>
          <w:iCs/>
          <w:szCs w:val="22"/>
          <w:lang w:val="en-GB"/>
        </w:rPr>
        <w:t xml:space="preserve">Expand the powers of </w:t>
      </w:r>
      <w:r w:rsidR="00B75428">
        <w:rPr>
          <w:lang w:val="en-GB"/>
        </w:rPr>
        <w:t>ministerial officers in charge of d</w:t>
      </w:r>
      <w:r w:rsidR="00D16478">
        <w:rPr>
          <w:lang w:val="en-GB"/>
        </w:rPr>
        <w:t>ata, algorithms and source code</w:t>
      </w:r>
      <w:r w:rsidR="00B75428">
        <w:rPr>
          <w:lang w:val="en-GB"/>
        </w:rPr>
        <w:t xml:space="preserve"> </w:t>
      </w:r>
      <w:r w:rsidR="00B75428" w:rsidRPr="00D32491">
        <w:rPr>
          <w:lang w:val="en-GB"/>
        </w:rPr>
        <w:t>(AMDAC)</w:t>
      </w:r>
      <w:r w:rsidR="00411375">
        <w:rPr>
          <w:lang w:val="en-GB"/>
        </w:rPr>
        <w:t xml:space="preserve"> by</w:t>
      </w:r>
      <w:r>
        <w:rPr>
          <w:iCs/>
          <w:szCs w:val="22"/>
          <w:lang w:val="en-GB"/>
        </w:rPr>
        <w:t>:</w:t>
      </w:r>
    </w:p>
    <w:p w:rsidR="008379A9" w:rsidRPr="00D32491" w:rsidRDefault="00411375" w:rsidP="008379A9">
      <w:pPr>
        <w:pStyle w:val="standard"/>
        <w:numPr>
          <w:ilvl w:val="0"/>
          <w:numId w:val="1"/>
        </w:numPr>
        <w:spacing w:before="0" w:after="0"/>
        <w:rPr>
          <w:iCs/>
          <w:szCs w:val="22"/>
          <w:lang w:val="en-GB"/>
        </w:rPr>
      </w:pPr>
      <w:r>
        <w:rPr>
          <w:iCs/>
          <w:szCs w:val="22"/>
          <w:lang w:val="en-GB"/>
        </w:rPr>
        <w:t>redefining their responsibilities in a standard</w:t>
      </w:r>
      <w:r w:rsidR="008379A9" w:rsidRPr="00D32491">
        <w:rPr>
          <w:iCs/>
          <w:szCs w:val="22"/>
          <w:lang w:val="en-GB"/>
        </w:rPr>
        <w:t xml:space="preserve"> </w:t>
      </w:r>
      <w:r>
        <w:rPr>
          <w:iCs/>
          <w:szCs w:val="22"/>
          <w:lang w:val="en-GB"/>
        </w:rPr>
        <w:t>job description</w:t>
      </w:r>
    </w:p>
    <w:p w:rsidR="008379A9" w:rsidRPr="00D32491" w:rsidRDefault="00411375" w:rsidP="008379A9">
      <w:pPr>
        <w:pStyle w:val="standard"/>
        <w:numPr>
          <w:ilvl w:val="0"/>
          <w:numId w:val="1"/>
        </w:numPr>
        <w:spacing w:before="0" w:after="0"/>
        <w:rPr>
          <w:iCs/>
          <w:szCs w:val="22"/>
          <w:lang w:val="en-GB"/>
        </w:rPr>
      </w:pPr>
      <w:r>
        <w:rPr>
          <w:iCs/>
          <w:szCs w:val="22"/>
          <w:lang w:val="en-GB"/>
        </w:rPr>
        <w:t>providing</w:t>
      </w:r>
      <w:r w:rsidR="00F93150">
        <w:rPr>
          <w:iCs/>
          <w:szCs w:val="22"/>
          <w:lang w:val="en-GB"/>
        </w:rPr>
        <w:t xml:space="preserve"> ministerial</w:t>
      </w:r>
      <w:r w:rsidR="008379A9" w:rsidRPr="00D32491">
        <w:rPr>
          <w:iCs/>
          <w:szCs w:val="22"/>
          <w:lang w:val="en-GB"/>
        </w:rPr>
        <w:t xml:space="preserve"> </w:t>
      </w:r>
      <w:r w:rsidR="00533D6C">
        <w:rPr>
          <w:iCs/>
          <w:szCs w:val="22"/>
          <w:lang w:val="en-GB"/>
        </w:rPr>
        <w:t>officers</w:t>
      </w:r>
      <w:r>
        <w:rPr>
          <w:iCs/>
          <w:szCs w:val="22"/>
          <w:lang w:val="en-GB"/>
        </w:rPr>
        <w:t xml:space="preserve"> with a mission letter signed by the relevant ministers after consulting</w:t>
      </w:r>
      <w:r w:rsidR="00F93150">
        <w:rPr>
          <w:iCs/>
          <w:szCs w:val="22"/>
          <w:lang w:val="en-GB"/>
        </w:rPr>
        <w:t xml:space="preserve"> with the</w:t>
      </w:r>
      <w:r>
        <w:rPr>
          <w:iCs/>
          <w:szCs w:val="22"/>
          <w:lang w:val="en-GB"/>
        </w:rPr>
        <w:t xml:space="preserve"> directorates general and</w:t>
      </w:r>
      <w:r w:rsidR="008379A9" w:rsidRPr="00D32491">
        <w:rPr>
          <w:iCs/>
          <w:szCs w:val="22"/>
          <w:lang w:val="en-GB"/>
        </w:rPr>
        <w:t xml:space="preserve"> DINUM</w:t>
      </w:r>
    </w:p>
    <w:p w:rsidR="008379A9" w:rsidRPr="00D32491" w:rsidRDefault="00411375" w:rsidP="008379A9">
      <w:pPr>
        <w:pStyle w:val="standard"/>
        <w:numPr>
          <w:ilvl w:val="0"/>
          <w:numId w:val="1"/>
        </w:numPr>
        <w:spacing w:before="0" w:after="0"/>
        <w:rPr>
          <w:iCs/>
          <w:szCs w:val="22"/>
          <w:lang w:val="en-GB"/>
        </w:rPr>
      </w:pPr>
      <w:r>
        <w:rPr>
          <w:iCs/>
          <w:szCs w:val="22"/>
          <w:lang w:val="en-GB"/>
        </w:rPr>
        <w:t xml:space="preserve">making sure that </w:t>
      </w:r>
      <w:r w:rsidR="00A975BA">
        <w:rPr>
          <w:iCs/>
          <w:szCs w:val="22"/>
          <w:lang w:val="en-GB"/>
        </w:rPr>
        <w:t xml:space="preserve">ministerial </w:t>
      </w:r>
      <w:r w:rsidR="00533D6C">
        <w:rPr>
          <w:iCs/>
          <w:szCs w:val="22"/>
          <w:lang w:val="en-GB"/>
        </w:rPr>
        <w:t>officers</w:t>
      </w:r>
      <w:r>
        <w:rPr>
          <w:iCs/>
          <w:szCs w:val="22"/>
          <w:lang w:val="en-GB"/>
        </w:rPr>
        <w:t xml:space="preserve"> have enough </w:t>
      </w:r>
      <w:r w:rsidR="00533D6C">
        <w:rPr>
          <w:iCs/>
          <w:szCs w:val="22"/>
          <w:lang w:val="en-GB"/>
        </w:rPr>
        <w:t>resources to do their jobs</w:t>
      </w:r>
    </w:p>
    <w:p w:rsidR="00533D6C" w:rsidRPr="00533D6C" w:rsidRDefault="00533D6C" w:rsidP="008379A9">
      <w:pPr>
        <w:pStyle w:val="standard"/>
        <w:numPr>
          <w:ilvl w:val="0"/>
          <w:numId w:val="1"/>
        </w:numPr>
        <w:spacing w:before="0"/>
        <w:ind w:left="1066" w:hanging="709"/>
        <w:rPr>
          <w:lang w:val="en-GB"/>
        </w:rPr>
      </w:pPr>
      <w:r w:rsidRPr="00533D6C">
        <w:rPr>
          <w:iCs/>
          <w:szCs w:val="22"/>
          <w:lang w:val="en-GB"/>
        </w:rPr>
        <w:t>systematically training</w:t>
      </w:r>
      <w:r w:rsidR="008379A9" w:rsidRPr="00533D6C">
        <w:rPr>
          <w:iCs/>
          <w:szCs w:val="22"/>
          <w:lang w:val="en-GB"/>
        </w:rPr>
        <w:t xml:space="preserve"> </w:t>
      </w:r>
      <w:r w:rsidR="00F93150">
        <w:rPr>
          <w:iCs/>
          <w:szCs w:val="22"/>
          <w:lang w:val="en-GB"/>
        </w:rPr>
        <w:t xml:space="preserve">ministerial </w:t>
      </w:r>
      <w:r w:rsidRPr="00533D6C">
        <w:rPr>
          <w:iCs/>
          <w:szCs w:val="22"/>
          <w:lang w:val="en-GB"/>
        </w:rPr>
        <w:t xml:space="preserve">officers and data protection </w:t>
      </w:r>
      <w:r w:rsidR="00F93150">
        <w:rPr>
          <w:iCs/>
          <w:szCs w:val="22"/>
          <w:lang w:val="en-GB"/>
        </w:rPr>
        <w:t>officers</w:t>
      </w:r>
      <w:r w:rsidRPr="00533D6C">
        <w:rPr>
          <w:iCs/>
          <w:szCs w:val="22"/>
          <w:lang w:val="en-GB"/>
        </w:rPr>
        <w:t xml:space="preserve"> together</w:t>
      </w:r>
      <w:r w:rsidR="008379A9" w:rsidRPr="00533D6C">
        <w:rPr>
          <w:iCs/>
          <w:szCs w:val="22"/>
          <w:lang w:val="en-GB"/>
        </w:rPr>
        <w:t xml:space="preserve"> </w:t>
      </w:r>
    </w:p>
    <w:p w:rsidR="008379A9" w:rsidRPr="00533D6C" w:rsidRDefault="003113F5" w:rsidP="00533D6C">
      <w:pPr>
        <w:pStyle w:val="standard"/>
        <w:spacing w:before="0"/>
        <w:rPr>
          <w:lang w:val="en-GB"/>
        </w:rPr>
      </w:pPr>
      <w:r w:rsidRPr="00533D6C">
        <w:rPr>
          <w:b/>
          <w:lang w:val="en-GB"/>
        </w:rPr>
        <w:t>Recommendation No.</w:t>
      </w:r>
      <w:r w:rsidR="008379A9" w:rsidRPr="00533D6C">
        <w:rPr>
          <w:b/>
          <w:lang w:val="en-GB"/>
        </w:rPr>
        <w:t xml:space="preserve"> </w:t>
      </w:r>
      <w:r w:rsidR="008379A9" w:rsidRPr="00533D6C">
        <w:rPr>
          <w:b/>
          <w:lang w:val="en-GB"/>
        </w:rPr>
        <w:fldChar w:fldCharType="begin"/>
      </w:r>
      <w:r w:rsidR="008379A9" w:rsidRPr="00533D6C">
        <w:rPr>
          <w:b/>
          <w:lang w:val="en-GB"/>
        </w:rPr>
        <w:instrText xml:space="preserve"> SEQ Proposition_n° \* ARABIC </w:instrText>
      </w:r>
      <w:r w:rsidR="008379A9" w:rsidRPr="00533D6C">
        <w:rPr>
          <w:b/>
          <w:lang w:val="en-GB"/>
        </w:rPr>
        <w:fldChar w:fldCharType="separate"/>
      </w:r>
      <w:r w:rsidR="008379A9" w:rsidRPr="00533D6C">
        <w:rPr>
          <w:b/>
          <w:noProof/>
          <w:lang w:val="en-GB"/>
        </w:rPr>
        <w:t>10</w:t>
      </w:r>
      <w:r w:rsidR="008379A9" w:rsidRPr="00533D6C">
        <w:rPr>
          <w:b/>
          <w:lang w:val="en-GB"/>
        </w:rPr>
        <w:fldChar w:fldCharType="end"/>
      </w:r>
      <w:r w:rsidRPr="00533D6C">
        <w:rPr>
          <w:b/>
          <w:lang w:val="en-GB"/>
        </w:rPr>
        <w:t>:</w:t>
      </w:r>
      <w:r w:rsidR="008379A9" w:rsidRPr="00533D6C">
        <w:rPr>
          <w:b/>
          <w:lang w:val="en-GB"/>
        </w:rPr>
        <w:t xml:space="preserve"> </w:t>
      </w:r>
      <w:r w:rsidR="00F93150">
        <w:rPr>
          <w:lang w:val="en-GB"/>
        </w:rPr>
        <w:t>Mandate</w:t>
      </w:r>
      <w:r w:rsidR="00533D6C" w:rsidRPr="00533D6C">
        <w:rPr>
          <w:lang w:val="en-GB"/>
        </w:rPr>
        <w:t xml:space="preserve"> the</w:t>
      </w:r>
      <w:r w:rsidR="00533D6C">
        <w:rPr>
          <w:b/>
          <w:lang w:val="en-GB"/>
        </w:rPr>
        <w:t xml:space="preserve"> </w:t>
      </w:r>
      <w:r w:rsidR="00533D6C">
        <w:rPr>
          <w:lang w:val="en-GB"/>
        </w:rPr>
        <w:t>National Agency for Regional Cohesion (</w:t>
      </w:r>
      <w:r w:rsidR="008379A9" w:rsidRPr="00533D6C">
        <w:rPr>
          <w:lang w:val="en-GB"/>
        </w:rPr>
        <w:t>ANCT</w:t>
      </w:r>
      <w:r w:rsidR="00533D6C">
        <w:rPr>
          <w:lang w:val="en-GB"/>
        </w:rPr>
        <w:t xml:space="preserve">) </w:t>
      </w:r>
      <w:r w:rsidR="007D1C35">
        <w:rPr>
          <w:lang w:val="en-GB"/>
        </w:rPr>
        <w:t>to support</w:t>
      </w:r>
      <w:r w:rsidR="00533D6C">
        <w:rPr>
          <w:lang w:val="en-GB"/>
        </w:rPr>
        <w:t xml:space="preserve"> regional authorities in publishing data and source code through programmes funded jointly by the central government and regional authorities</w:t>
      </w:r>
      <w:r w:rsidR="0042523C">
        <w:rPr>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11</w:t>
      </w:r>
      <w:r w:rsidR="008379A9" w:rsidRPr="00D32491">
        <w:rPr>
          <w:b/>
          <w:lang w:val="en-GB"/>
        </w:rPr>
        <w:fldChar w:fldCharType="end"/>
      </w:r>
      <w:r>
        <w:rPr>
          <w:rFonts w:ascii="Calibri" w:hAnsi="Calibri" w:cs="Calibri"/>
          <w:b/>
          <w:lang w:val="en-GB"/>
        </w:rPr>
        <w:t>:</w:t>
      </w:r>
      <w:r w:rsidR="008379A9" w:rsidRPr="00D32491">
        <w:rPr>
          <w:b/>
          <w:lang w:val="en-GB"/>
        </w:rPr>
        <w:t xml:space="preserve"> </w:t>
      </w:r>
      <w:r w:rsidR="00533D6C">
        <w:rPr>
          <w:lang w:val="en-GB"/>
        </w:rPr>
        <w:t xml:space="preserve">Use open source and open data more extensively to promote French research in project </w:t>
      </w:r>
      <w:r w:rsidR="003445EA">
        <w:rPr>
          <w:lang w:val="en-GB"/>
        </w:rPr>
        <w:t>assessments</w:t>
      </w:r>
      <w:r w:rsidR="00533D6C">
        <w:rPr>
          <w:lang w:val="en-GB"/>
        </w:rPr>
        <w:t xml:space="preserve"> and funding</w:t>
      </w:r>
      <w:r w:rsidR="0042523C">
        <w:rPr>
          <w:lang w:val="en-GB"/>
        </w:rPr>
        <w:t>.</w:t>
      </w:r>
    </w:p>
    <w:p w:rsidR="008379A9" w:rsidRPr="00D32491" w:rsidRDefault="0080135B" w:rsidP="008379A9">
      <w:pPr>
        <w:pStyle w:val="titre2"/>
        <w:rPr>
          <w:lang w:val="en-GB"/>
        </w:rPr>
      </w:pPr>
      <w:r>
        <w:rPr>
          <w:lang w:val="en-GB"/>
        </w:rPr>
        <w:t>Legislation and regulations</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12</w:t>
      </w:r>
      <w:r w:rsidR="008379A9" w:rsidRPr="00D32491">
        <w:rPr>
          <w:b/>
          <w:lang w:val="en-GB"/>
        </w:rPr>
        <w:fldChar w:fldCharType="end"/>
      </w:r>
      <w:r>
        <w:rPr>
          <w:b/>
          <w:lang w:val="en-GB"/>
        </w:rPr>
        <w:t>:</w:t>
      </w:r>
      <w:r w:rsidR="008379A9" w:rsidRPr="00D32491">
        <w:rPr>
          <w:b/>
          <w:lang w:val="en-GB"/>
        </w:rPr>
        <w:t xml:space="preserve"> </w:t>
      </w:r>
      <w:r w:rsidR="0080135B">
        <w:rPr>
          <w:lang w:val="en-GB"/>
        </w:rPr>
        <w:t xml:space="preserve">Amend the right to access </w:t>
      </w:r>
      <w:r w:rsidR="0042523C">
        <w:rPr>
          <w:lang w:val="en-GB"/>
        </w:rPr>
        <w:t xml:space="preserve">government </w:t>
      </w:r>
      <w:r w:rsidR="0080135B">
        <w:rPr>
          <w:lang w:val="en-GB"/>
        </w:rPr>
        <w:t xml:space="preserve">documents to </w:t>
      </w:r>
      <w:r w:rsidR="004557E7">
        <w:rPr>
          <w:lang w:val="en-GB"/>
        </w:rPr>
        <w:t>make</w:t>
      </w:r>
      <w:r w:rsidR="0080135B">
        <w:rPr>
          <w:lang w:val="en-GB"/>
        </w:rPr>
        <w:t xml:space="preserve"> legislation</w:t>
      </w:r>
      <w:r w:rsidR="004557E7">
        <w:rPr>
          <w:lang w:val="en-GB"/>
        </w:rPr>
        <w:t xml:space="preserve"> more </w:t>
      </w:r>
      <w:r w:rsidR="000B0DDF">
        <w:rPr>
          <w:lang w:val="en-GB"/>
        </w:rPr>
        <w:t>effective</w:t>
      </w:r>
      <w:r w:rsidR="0080135B">
        <w:rPr>
          <w:lang w:val="en-GB"/>
        </w:rPr>
        <w:t xml:space="preserve"> and allow</w:t>
      </w:r>
      <w:r w:rsidR="004557E7">
        <w:rPr>
          <w:lang w:val="en-GB"/>
        </w:rPr>
        <w:t xml:space="preserve"> the Commission for Access to Administrative Documents</w:t>
      </w:r>
      <w:r w:rsidR="0080135B">
        <w:rPr>
          <w:lang w:val="en-GB"/>
        </w:rPr>
        <w:t xml:space="preserve"> </w:t>
      </w:r>
      <w:r w:rsidR="004557E7">
        <w:rPr>
          <w:lang w:val="en-GB"/>
        </w:rPr>
        <w:t>(</w:t>
      </w:r>
      <w:r w:rsidR="0080135B" w:rsidRPr="00D32491">
        <w:rPr>
          <w:lang w:val="en-GB"/>
        </w:rPr>
        <w:t>CADA</w:t>
      </w:r>
      <w:r w:rsidR="004557E7">
        <w:rPr>
          <w:lang w:val="en-GB"/>
        </w:rPr>
        <w:t>)</w:t>
      </w:r>
      <w:r w:rsidR="008379A9" w:rsidRPr="00D32491">
        <w:rPr>
          <w:lang w:val="en-GB"/>
        </w:rPr>
        <w:t xml:space="preserve"> </w:t>
      </w:r>
      <w:r w:rsidR="0080135B">
        <w:rPr>
          <w:lang w:val="en-GB"/>
        </w:rPr>
        <w:t xml:space="preserve">to apply penalties </w:t>
      </w:r>
      <w:r w:rsidR="004557E7">
        <w:rPr>
          <w:lang w:val="en-GB"/>
        </w:rPr>
        <w:t>for non-compliance with</w:t>
      </w:r>
      <w:r w:rsidR="0080135B">
        <w:rPr>
          <w:lang w:val="en-GB"/>
        </w:rPr>
        <w:t xml:space="preserve"> the provisions of</w:t>
      </w:r>
      <w:r w:rsidR="004557E7">
        <w:rPr>
          <w:lang w:val="en-GB"/>
        </w:rPr>
        <w:t xml:space="preserve"> France’s code on relations between the public and the government</w:t>
      </w:r>
      <w:r w:rsidR="0080135B">
        <w:rPr>
          <w:lang w:val="en-GB"/>
        </w:rPr>
        <w:t xml:space="preserve"> </w:t>
      </w:r>
      <w:r w:rsidR="004557E7">
        <w:rPr>
          <w:lang w:val="en-GB"/>
        </w:rPr>
        <w:t>(</w:t>
      </w:r>
      <w:r w:rsidR="008379A9" w:rsidRPr="00D32491">
        <w:rPr>
          <w:lang w:val="en-GB"/>
        </w:rPr>
        <w:t>CRPA</w:t>
      </w:r>
      <w:r w:rsidR="004557E7">
        <w:rPr>
          <w:lang w:val="en-GB"/>
        </w:rPr>
        <w:t xml:space="preserve">) related to the </w:t>
      </w:r>
      <w:r w:rsidR="00DA6726">
        <w:rPr>
          <w:lang w:val="en-GB"/>
        </w:rPr>
        <w:t xml:space="preserve">disclosure </w:t>
      </w:r>
      <w:r w:rsidR="00F93150">
        <w:rPr>
          <w:lang w:val="en-GB"/>
        </w:rPr>
        <w:t>and</w:t>
      </w:r>
      <w:r w:rsidR="00DA6726">
        <w:rPr>
          <w:lang w:val="en-GB"/>
        </w:rPr>
        <w:t xml:space="preserve"> publication</w:t>
      </w:r>
      <w:r w:rsidR="004557E7">
        <w:rPr>
          <w:lang w:val="en-GB"/>
        </w:rPr>
        <w:t xml:space="preserve"> of</w:t>
      </w:r>
      <w:r w:rsidR="0080135B">
        <w:rPr>
          <w:lang w:val="en-GB"/>
        </w:rPr>
        <w:t xml:space="preserve"> data and documents</w:t>
      </w:r>
      <w:r w:rsidR="004557E7">
        <w:rPr>
          <w:lang w:val="en-GB"/>
        </w:rPr>
        <w:t>.</w:t>
      </w:r>
      <w:r w:rsidR="0080135B">
        <w:rPr>
          <w:lang w:val="en-GB"/>
        </w:rPr>
        <w:t xml:space="preserve"> </w:t>
      </w:r>
      <w:r w:rsidR="007347BB">
        <w:rPr>
          <w:lang w:val="en-GB"/>
        </w:rPr>
        <w:t>Reduce</w:t>
      </w:r>
      <w:r w:rsidR="00DA6726">
        <w:rPr>
          <w:lang w:val="en-GB"/>
        </w:rPr>
        <w:t xml:space="preserve"> the number of </w:t>
      </w:r>
      <w:r w:rsidR="007347BB">
        <w:rPr>
          <w:lang w:val="en-GB"/>
        </w:rPr>
        <w:t>standard</w:t>
      </w:r>
      <w:r w:rsidR="00DA6726">
        <w:rPr>
          <w:lang w:val="en-GB"/>
        </w:rPr>
        <w:t xml:space="preserve"> requests processed by CADA and</w:t>
      </w:r>
      <w:r w:rsidR="0080135B">
        <w:rPr>
          <w:lang w:val="en-GB"/>
        </w:rPr>
        <w:t xml:space="preserve"> </w:t>
      </w:r>
      <w:r w:rsidR="0042523C">
        <w:rPr>
          <w:lang w:val="en-GB"/>
        </w:rPr>
        <w:t>streamline</w:t>
      </w:r>
      <w:r w:rsidR="0080135B">
        <w:rPr>
          <w:lang w:val="en-GB"/>
        </w:rPr>
        <w:t xml:space="preserve"> repeat requests</w:t>
      </w:r>
      <w:r w:rsidR="0042523C">
        <w:rPr>
          <w:lang w:val="en-GB"/>
        </w:rPr>
        <w:t xml:space="preserve"> made to CADA.</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13</w:t>
      </w:r>
      <w:r w:rsidR="008379A9" w:rsidRPr="00D32491">
        <w:rPr>
          <w:b/>
          <w:lang w:val="en-GB"/>
        </w:rPr>
        <w:fldChar w:fldCharType="end"/>
      </w:r>
      <w:r>
        <w:rPr>
          <w:b/>
          <w:lang w:val="en-GB"/>
        </w:rPr>
        <w:t>:</w:t>
      </w:r>
      <w:r w:rsidR="008379A9" w:rsidRPr="00D32491">
        <w:rPr>
          <w:b/>
          <w:lang w:val="en-GB"/>
        </w:rPr>
        <w:t xml:space="preserve"> </w:t>
      </w:r>
      <w:r w:rsidR="00630DB9">
        <w:rPr>
          <w:lang w:val="en-GB"/>
        </w:rPr>
        <w:t>Assess the human resources requirements of the Data Protection Authority</w:t>
      </w:r>
      <w:r w:rsidR="00834357">
        <w:rPr>
          <w:lang w:val="en-GB"/>
        </w:rPr>
        <w:t xml:space="preserve"> </w:t>
      </w:r>
      <w:r w:rsidR="00630DB9">
        <w:rPr>
          <w:lang w:val="en-GB"/>
        </w:rPr>
        <w:t>(CNIL)</w:t>
      </w:r>
      <w:r w:rsidR="00834357">
        <w:rPr>
          <w:lang w:val="en-GB"/>
        </w:rPr>
        <w:t xml:space="preserve"> in order boost its advisory and support roles and monitor its increased resources </w:t>
      </w:r>
      <w:r w:rsidR="00630DB9">
        <w:rPr>
          <w:lang w:val="en-GB"/>
        </w:rPr>
        <w:t>with</w:t>
      </w:r>
      <w:r w:rsidR="00834357">
        <w:rPr>
          <w:lang w:val="en-GB"/>
        </w:rPr>
        <w:t xml:space="preserve"> performance indicators based on user satisfaction</w:t>
      </w:r>
      <w:r w:rsidR="008379A9" w:rsidRPr="00D32491">
        <w:rPr>
          <w:lang w:val="en-GB"/>
        </w:rPr>
        <w:t xml:space="preserve"> (</w:t>
      </w:r>
      <w:r w:rsidR="00630DB9">
        <w:rPr>
          <w:lang w:val="en-GB"/>
        </w:rPr>
        <w:t>under</w:t>
      </w:r>
      <w:r w:rsidR="00834357">
        <w:rPr>
          <w:lang w:val="en-GB"/>
        </w:rPr>
        <w:t xml:space="preserve"> the</w:t>
      </w:r>
      <w:r w:rsidR="008379A9" w:rsidRPr="00D32491">
        <w:rPr>
          <w:lang w:val="en-GB"/>
        </w:rPr>
        <w:t xml:space="preserve"> </w:t>
      </w:r>
      <w:r w:rsidR="00630DB9">
        <w:rPr>
          <w:lang w:val="en-GB"/>
        </w:rPr>
        <w:t>budget bill</w:t>
      </w:r>
      <w:r w:rsidR="008379A9" w:rsidRPr="00D32491">
        <w:rPr>
          <w:lang w:val="en-GB"/>
        </w:rPr>
        <w:t>)</w:t>
      </w:r>
      <w:r w:rsidR="00630DB9">
        <w:rPr>
          <w:lang w:val="en-GB"/>
        </w:rPr>
        <w:t>.</w:t>
      </w:r>
    </w:p>
    <w:p w:rsidR="008379A9" w:rsidRPr="00D32491" w:rsidRDefault="003113F5" w:rsidP="008379A9">
      <w:pPr>
        <w:pStyle w:val="standard"/>
        <w:rPr>
          <w:lang w:val="en-GB"/>
        </w:rPr>
      </w:pPr>
      <w:r>
        <w:rPr>
          <w:b/>
          <w:lang w:val="en-GB"/>
        </w:rPr>
        <w:lastRenderedPageBreak/>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14</w:t>
      </w:r>
      <w:r w:rsidR="008379A9" w:rsidRPr="00D32491">
        <w:rPr>
          <w:b/>
          <w:lang w:val="en-GB"/>
        </w:rPr>
        <w:fldChar w:fldCharType="end"/>
      </w:r>
      <w:r>
        <w:rPr>
          <w:b/>
          <w:lang w:val="en-GB"/>
        </w:rPr>
        <w:t>:</w:t>
      </w:r>
      <w:r w:rsidR="008379A9" w:rsidRPr="00D32491">
        <w:rPr>
          <w:b/>
          <w:lang w:val="en-GB"/>
        </w:rPr>
        <w:t xml:space="preserve"> </w:t>
      </w:r>
      <w:r w:rsidR="00834357">
        <w:rPr>
          <w:lang w:val="en-GB"/>
        </w:rPr>
        <w:t xml:space="preserve">Appoint two new members to the boards of </w:t>
      </w:r>
      <w:r w:rsidR="008379A9" w:rsidRPr="00D32491">
        <w:rPr>
          <w:lang w:val="en-GB"/>
        </w:rPr>
        <w:t xml:space="preserve">CNIL </w:t>
      </w:r>
      <w:r w:rsidR="00834357">
        <w:rPr>
          <w:lang w:val="en-GB"/>
        </w:rPr>
        <w:t>and</w:t>
      </w:r>
      <w:r w:rsidR="008379A9" w:rsidRPr="00D32491">
        <w:rPr>
          <w:lang w:val="en-GB"/>
        </w:rPr>
        <w:t xml:space="preserve"> CADA</w:t>
      </w:r>
      <w:r w:rsidR="00834357">
        <w:rPr>
          <w:lang w:val="en-GB"/>
        </w:rPr>
        <w:t xml:space="preserve"> – one specialised in information systems security and the other in new data uses</w:t>
      </w:r>
      <w:r w:rsidR="00FD21D8">
        <w:rPr>
          <w:lang w:val="en-GB"/>
        </w:rPr>
        <w:t>.</w:t>
      </w:r>
    </w:p>
    <w:p w:rsidR="008379A9" w:rsidRPr="00D32491" w:rsidRDefault="003113F5" w:rsidP="008379A9">
      <w:pPr>
        <w:pStyle w:val="standard"/>
        <w:spacing w:before="0" w:after="0"/>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15</w:t>
      </w:r>
      <w:r w:rsidR="008379A9" w:rsidRPr="00D32491">
        <w:rPr>
          <w:b/>
          <w:lang w:val="en-GB"/>
        </w:rPr>
        <w:fldChar w:fldCharType="end"/>
      </w:r>
      <w:r>
        <w:rPr>
          <w:b/>
          <w:lang w:val="en-GB"/>
        </w:rPr>
        <w:t>:</w:t>
      </w:r>
      <w:r w:rsidR="008379A9" w:rsidRPr="00D32491">
        <w:rPr>
          <w:b/>
          <w:lang w:val="en-GB"/>
        </w:rPr>
        <w:t xml:space="preserve"> </w:t>
      </w:r>
      <w:r w:rsidR="00834357">
        <w:rPr>
          <w:lang w:val="en-GB"/>
        </w:rPr>
        <w:t>Involve</w:t>
      </w:r>
      <w:r w:rsidR="00FD21D8">
        <w:rPr>
          <w:lang w:val="en-GB"/>
        </w:rPr>
        <w:t xml:space="preserve"> the National Cybersecurity Agency</w:t>
      </w:r>
      <w:r w:rsidR="00834357">
        <w:rPr>
          <w:lang w:val="en-GB"/>
        </w:rPr>
        <w:t xml:space="preserve"> </w:t>
      </w:r>
      <w:r w:rsidR="00FD21D8">
        <w:rPr>
          <w:lang w:val="en-GB"/>
        </w:rPr>
        <w:t>(</w:t>
      </w:r>
      <w:r w:rsidR="008379A9" w:rsidRPr="00D32491">
        <w:rPr>
          <w:lang w:val="en-GB"/>
        </w:rPr>
        <w:t>ANSSI</w:t>
      </w:r>
      <w:r w:rsidR="00FD21D8">
        <w:rPr>
          <w:lang w:val="en-GB"/>
        </w:rPr>
        <w:t>)</w:t>
      </w:r>
      <w:r w:rsidR="008379A9" w:rsidRPr="00D32491">
        <w:rPr>
          <w:lang w:val="en-GB"/>
        </w:rPr>
        <w:t xml:space="preserve"> </w:t>
      </w:r>
      <w:r w:rsidR="00834357">
        <w:rPr>
          <w:lang w:val="en-GB"/>
        </w:rPr>
        <w:t xml:space="preserve">in the implementation of the open data and open source policy to make sure the policy </w:t>
      </w:r>
      <w:r w:rsidR="00F93150">
        <w:rPr>
          <w:lang w:val="en-GB"/>
        </w:rPr>
        <w:t>does not affect</w:t>
      </w:r>
      <w:r w:rsidR="00834357">
        <w:rPr>
          <w:lang w:val="en-GB"/>
        </w:rPr>
        <w:t xml:space="preserve"> information systems security</w:t>
      </w:r>
      <w:r>
        <w:rPr>
          <w:rFonts w:ascii="Calibri" w:hAnsi="Calibri" w:cs="Calibri"/>
          <w:lang w:val="en-GB"/>
        </w:rPr>
        <w:t>:</w:t>
      </w:r>
    </w:p>
    <w:p w:rsidR="008379A9" w:rsidRPr="00D32491" w:rsidRDefault="004E2975" w:rsidP="008379A9">
      <w:pPr>
        <w:pStyle w:val="standard"/>
        <w:numPr>
          <w:ilvl w:val="0"/>
          <w:numId w:val="2"/>
        </w:numPr>
        <w:spacing w:before="0" w:after="0"/>
        <w:rPr>
          <w:lang w:val="en-GB"/>
        </w:rPr>
      </w:pPr>
      <w:r>
        <w:rPr>
          <w:lang w:val="en-GB"/>
        </w:rPr>
        <w:t>allow</w:t>
      </w:r>
      <w:r w:rsidR="008379A9" w:rsidRPr="00D32491">
        <w:rPr>
          <w:lang w:val="en-GB"/>
        </w:rPr>
        <w:t xml:space="preserve"> CADA </w:t>
      </w:r>
      <w:r>
        <w:rPr>
          <w:lang w:val="en-GB"/>
        </w:rPr>
        <w:t>and</w:t>
      </w:r>
      <w:r w:rsidR="008379A9" w:rsidRPr="00D32491">
        <w:rPr>
          <w:lang w:val="en-GB"/>
        </w:rPr>
        <w:t xml:space="preserve"> CNIL </w:t>
      </w:r>
      <w:r>
        <w:rPr>
          <w:lang w:val="en-GB"/>
        </w:rPr>
        <w:t xml:space="preserve">to refer a matter to </w:t>
      </w:r>
      <w:r w:rsidR="008379A9" w:rsidRPr="00D32491">
        <w:rPr>
          <w:lang w:val="en-GB"/>
        </w:rPr>
        <w:t xml:space="preserve">ANSSI </w:t>
      </w:r>
      <w:r>
        <w:rPr>
          <w:lang w:val="en-GB"/>
        </w:rPr>
        <w:t>for its opinion to resolve any major information systems security</w:t>
      </w:r>
      <w:r w:rsidR="008379A9" w:rsidRPr="00D32491">
        <w:rPr>
          <w:lang w:val="en-GB"/>
        </w:rPr>
        <w:t xml:space="preserve"> </w:t>
      </w:r>
      <w:r w:rsidR="00F93150">
        <w:rPr>
          <w:lang w:val="en-GB"/>
        </w:rPr>
        <w:t>issues</w:t>
      </w:r>
    </w:p>
    <w:p w:rsidR="008379A9" w:rsidRPr="00D32491" w:rsidRDefault="0019593E" w:rsidP="008379A9">
      <w:pPr>
        <w:pStyle w:val="standard"/>
        <w:numPr>
          <w:ilvl w:val="0"/>
          <w:numId w:val="2"/>
        </w:numPr>
        <w:spacing w:before="0"/>
        <w:ind w:left="714" w:hanging="357"/>
        <w:rPr>
          <w:lang w:val="en-GB"/>
        </w:rPr>
      </w:pPr>
      <w:r>
        <w:rPr>
          <w:lang w:val="en-GB"/>
        </w:rPr>
        <w:t>allow the chief officer in charge of data, algorithms and source code (</w:t>
      </w:r>
      <w:r w:rsidR="008379A9" w:rsidRPr="00D32491">
        <w:rPr>
          <w:lang w:val="en-GB"/>
        </w:rPr>
        <w:t>AGDAC</w:t>
      </w:r>
      <w:r>
        <w:rPr>
          <w:lang w:val="en-GB"/>
        </w:rPr>
        <w:t>)</w:t>
      </w:r>
      <w:r w:rsidR="008379A9" w:rsidRPr="00D32491">
        <w:rPr>
          <w:lang w:val="en-GB"/>
        </w:rPr>
        <w:t xml:space="preserve"> </w:t>
      </w:r>
      <w:r>
        <w:rPr>
          <w:lang w:val="en-GB"/>
        </w:rPr>
        <w:t>to request an audit from</w:t>
      </w:r>
      <w:r w:rsidR="008379A9" w:rsidRPr="00D32491">
        <w:rPr>
          <w:lang w:val="en-GB"/>
        </w:rPr>
        <w:t xml:space="preserve"> ANSSI </w:t>
      </w:r>
      <w:r>
        <w:rPr>
          <w:lang w:val="en-GB"/>
        </w:rPr>
        <w:t>of sensitive open source libraries and software</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16</w:t>
      </w:r>
      <w:r w:rsidR="008379A9" w:rsidRPr="00D32491">
        <w:rPr>
          <w:b/>
          <w:lang w:val="en-GB"/>
        </w:rPr>
        <w:fldChar w:fldCharType="end"/>
      </w:r>
      <w:r>
        <w:rPr>
          <w:b/>
          <w:lang w:val="en-GB"/>
        </w:rPr>
        <w:t>:</w:t>
      </w:r>
      <w:r w:rsidR="008379A9" w:rsidRPr="00D32491">
        <w:rPr>
          <w:b/>
          <w:lang w:val="en-GB"/>
        </w:rPr>
        <w:t xml:space="preserve"> </w:t>
      </w:r>
      <w:r w:rsidR="00336081">
        <w:rPr>
          <w:lang w:val="en-GB"/>
        </w:rPr>
        <w:t xml:space="preserve">Check whether legislation </w:t>
      </w:r>
      <w:r w:rsidR="003C6F4C">
        <w:rPr>
          <w:lang w:val="en-GB"/>
        </w:rPr>
        <w:t>allows all government data used by the private sector to be made open</w:t>
      </w:r>
      <w:r w:rsidR="008379A9" w:rsidRPr="00D32491">
        <w:rPr>
          <w:lang w:val="en-GB"/>
        </w:rPr>
        <w:t xml:space="preserve"> (</w:t>
      </w:r>
      <w:r w:rsidR="003C6F4C">
        <w:rPr>
          <w:lang w:val="en-GB"/>
        </w:rPr>
        <w:t xml:space="preserve">i.e. regulated </w:t>
      </w:r>
      <w:r w:rsidR="008379A9" w:rsidRPr="00D32491">
        <w:rPr>
          <w:lang w:val="en-GB"/>
        </w:rPr>
        <w:t>professions</w:t>
      </w:r>
      <w:r w:rsidR="003C6F4C">
        <w:rPr>
          <w:lang w:val="en-GB"/>
        </w:rPr>
        <w:t xml:space="preserve"> in the judiciary</w:t>
      </w:r>
      <w:r w:rsidR="008379A9" w:rsidRPr="00D32491">
        <w:rPr>
          <w:lang w:val="en-GB"/>
        </w:rPr>
        <w:t>)</w:t>
      </w:r>
      <w:r w:rsidR="00837F04">
        <w:rPr>
          <w:lang w:val="en-GB"/>
        </w:rPr>
        <w:t>.</w:t>
      </w:r>
    </w:p>
    <w:p w:rsidR="008379A9" w:rsidRPr="00D32491" w:rsidRDefault="00FB2414" w:rsidP="008379A9">
      <w:pPr>
        <w:pStyle w:val="titre2"/>
        <w:rPr>
          <w:lang w:val="en-GB"/>
        </w:rPr>
      </w:pPr>
      <w:r>
        <w:rPr>
          <w:lang w:val="en-GB"/>
        </w:rPr>
        <w:t>HR policy and cultural change</w:t>
      </w:r>
    </w:p>
    <w:p w:rsidR="008379A9" w:rsidRPr="00D32491" w:rsidRDefault="003113F5" w:rsidP="008379A9">
      <w:pPr>
        <w:pStyle w:val="standard"/>
        <w:rPr>
          <w:b/>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17</w:t>
      </w:r>
      <w:r w:rsidR="008379A9" w:rsidRPr="00D32491">
        <w:rPr>
          <w:b/>
          <w:lang w:val="en-GB"/>
        </w:rPr>
        <w:fldChar w:fldCharType="end"/>
      </w:r>
      <w:r>
        <w:rPr>
          <w:b/>
          <w:lang w:val="en-GB"/>
        </w:rPr>
        <w:t>:</w:t>
      </w:r>
      <w:r w:rsidR="008379A9" w:rsidRPr="00D32491">
        <w:rPr>
          <w:b/>
          <w:lang w:val="en-GB"/>
        </w:rPr>
        <w:t xml:space="preserve"> </w:t>
      </w:r>
      <w:r w:rsidR="00AF24BB">
        <w:rPr>
          <w:lang w:val="en-GB"/>
        </w:rPr>
        <w:t>Formulate</w:t>
      </w:r>
      <w:r w:rsidR="00E232E4">
        <w:rPr>
          <w:lang w:val="en-GB"/>
        </w:rPr>
        <w:t xml:space="preserve"> a more ambitious training policy</w:t>
      </w:r>
      <w:r w:rsidR="00AF24BB">
        <w:rPr>
          <w:lang w:val="en-GB"/>
        </w:rPr>
        <w:t xml:space="preserve"> in digital technology</w:t>
      </w:r>
      <w:r w:rsidR="00E232E4">
        <w:rPr>
          <w:lang w:val="en-GB"/>
        </w:rPr>
        <w:t xml:space="preserve"> for the public service</w:t>
      </w:r>
      <w:r w:rsidR="008379A9" w:rsidRPr="00D32491">
        <w:rPr>
          <w:lang w:val="en-GB"/>
        </w:rPr>
        <w:t xml:space="preserve"> (</w:t>
      </w:r>
      <w:r w:rsidR="00E232E4">
        <w:rPr>
          <w:lang w:val="en-GB"/>
        </w:rPr>
        <w:t xml:space="preserve">mandatory tech training for senior public servants, seminars for senior public servants, training for public servants of all ranks, ministerial training programmes </w:t>
      </w:r>
      <w:r w:rsidR="00584122">
        <w:rPr>
          <w:lang w:val="en-GB"/>
        </w:rPr>
        <w:t>in addition to</w:t>
      </w:r>
      <w:r w:rsidR="00E232E4">
        <w:rPr>
          <w:lang w:val="en-GB"/>
        </w:rPr>
        <w:t xml:space="preserve"> interministerial programmes, tech </w:t>
      </w:r>
      <w:r w:rsidR="00584122">
        <w:rPr>
          <w:lang w:val="en-GB"/>
        </w:rPr>
        <w:t>modules</w:t>
      </w:r>
      <w:r w:rsidR="00E232E4">
        <w:rPr>
          <w:lang w:val="en-GB"/>
        </w:rPr>
        <w:t xml:space="preserve"> </w:t>
      </w:r>
      <w:r w:rsidR="00584122">
        <w:rPr>
          <w:lang w:val="en-GB"/>
        </w:rPr>
        <w:t xml:space="preserve">incorporated </w:t>
      </w:r>
      <w:r w:rsidR="00E232E4">
        <w:rPr>
          <w:lang w:val="en-GB"/>
        </w:rPr>
        <w:t>in</w:t>
      </w:r>
      <w:r w:rsidR="00584122">
        <w:rPr>
          <w:lang w:val="en-GB"/>
        </w:rPr>
        <w:t>to</w:t>
      </w:r>
      <w:r w:rsidR="00E232E4">
        <w:rPr>
          <w:lang w:val="en-GB"/>
        </w:rPr>
        <w:t xml:space="preserve"> all public service training </w:t>
      </w:r>
      <w:r w:rsidR="00584122">
        <w:rPr>
          <w:lang w:val="en-GB"/>
        </w:rPr>
        <w:t>courses</w:t>
      </w:r>
      <w:r w:rsidR="008379A9" w:rsidRPr="00D32491">
        <w:rPr>
          <w:lang w:val="en-GB"/>
        </w:rPr>
        <w:t>)</w:t>
      </w:r>
      <w:r w:rsidR="00E232E4">
        <w:rPr>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18</w:t>
      </w:r>
      <w:r w:rsidR="008379A9" w:rsidRPr="00D32491">
        <w:rPr>
          <w:b/>
          <w:lang w:val="en-GB"/>
        </w:rPr>
        <w:fldChar w:fldCharType="end"/>
      </w:r>
      <w:r>
        <w:rPr>
          <w:b/>
          <w:lang w:val="en-GB"/>
        </w:rPr>
        <w:t>:</w:t>
      </w:r>
      <w:r w:rsidR="008379A9" w:rsidRPr="00D32491">
        <w:rPr>
          <w:b/>
          <w:lang w:val="en-GB"/>
        </w:rPr>
        <w:t xml:space="preserve"> </w:t>
      </w:r>
      <w:r w:rsidR="001A11BC">
        <w:rPr>
          <w:lang w:val="en-GB"/>
        </w:rPr>
        <w:t xml:space="preserve">Continue the work on digital skills and </w:t>
      </w:r>
      <w:r w:rsidR="002D0C4E">
        <w:rPr>
          <w:lang w:val="en-GB"/>
        </w:rPr>
        <w:t>talent</w:t>
      </w:r>
      <w:r w:rsidR="001A11BC">
        <w:rPr>
          <w:lang w:val="en-GB"/>
        </w:rPr>
        <w:t xml:space="preserve"> management</w:t>
      </w:r>
      <w:r w:rsidR="008379A9" w:rsidRPr="00D32491">
        <w:rPr>
          <w:lang w:val="en-GB"/>
        </w:rPr>
        <w:t xml:space="preserve"> </w:t>
      </w:r>
      <w:r w:rsidR="001A11BC">
        <w:rPr>
          <w:lang w:val="en-GB"/>
        </w:rPr>
        <w:t>and incorporate</w:t>
      </w:r>
      <w:r w:rsidR="008A3813">
        <w:rPr>
          <w:lang w:val="en-GB"/>
        </w:rPr>
        <w:t xml:space="preserve"> a tech </w:t>
      </w:r>
      <w:r w:rsidR="00F93150">
        <w:rPr>
          <w:lang w:val="en-GB"/>
        </w:rPr>
        <w:t>component</w:t>
      </w:r>
      <w:r w:rsidR="008A3813">
        <w:rPr>
          <w:lang w:val="en-GB"/>
        </w:rPr>
        <w:t xml:space="preserve"> in initial public service training for digital professionals, building pathways for tech</w:t>
      </w:r>
      <w:r w:rsidR="00F93150">
        <w:rPr>
          <w:lang w:val="en-GB"/>
        </w:rPr>
        <w:t>nical</w:t>
      </w:r>
      <w:r w:rsidR="008A3813">
        <w:rPr>
          <w:lang w:val="en-GB"/>
        </w:rPr>
        <w:t xml:space="preserve"> staff and offering permanent positions to contractors who hold skills that cannot be found in the ranks of existing public servants.</w:t>
      </w:r>
    </w:p>
    <w:p w:rsidR="008379A9" w:rsidRPr="00D32491" w:rsidRDefault="003113F5" w:rsidP="008379A9">
      <w:pPr>
        <w:pStyle w:val="standard"/>
        <w:rPr>
          <w:b/>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19</w:t>
      </w:r>
      <w:r w:rsidR="008379A9" w:rsidRPr="00D32491">
        <w:rPr>
          <w:b/>
          <w:lang w:val="en-GB"/>
        </w:rPr>
        <w:fldChar w:fldCharType="end"/>
      </w:r>
      <w:r>
        <w:rPr>
          <w:b/>
          <w:lang w:val="en-GB"/>
        </w:rPr>
        <w:t>:</w:t>
      </w:r>
      <w:r w:rsidR="008379A9" w:rsidRPr="00D32491">
        <w:rPr>
          <w:b/>
          <w:lang w:val="en-GB"/>
        </w:rPr>
        <w:t xml:space="preserve"> </w:t>
      </w:r>
      <w:r w:rsidR="008379A9" w:rsidRPr="00D32491">
        <w:rPr>
          <w:lang w:val="en-GB"/>
        </w:rPr>
        <w:t>Diversif</w:t>
      </w:r>
      <w:r w:rsidR="004A5A11">
        <w:rPr>
          <w:lang w:val="en-GB"/>
        </w:rPr>
        <w:t>y career pathways for INSEE “</w:t>
      </w:r>
      <w:r w:rsidR="008379A9" w:rsidRPr="00D32491">
        <w:rPr>
          <w:lang w:val="en-GB"/>
        </w:rPr>
        <w:t>administrateurs</w:t>
      </w:r>
      <w:r w:rsidR="004A5A11">
        <w:rPr>
          <w:lang w:val="en-GB"/>
        </w:rPr>
        <w:t xml:space="preserve">” and </w:t>
      </w:r>
      <w:r w:rsidR="00DA4047">
        <w:rPr>
          <w:lang w:val="en-GB"/>
        </w:rPr>
        <w:t>officers</w:t>
      </w:r>
      <w:r w:rsidR="008379A9" w:rsidRPr="00D32491">
        <w:rPr>
          <w:lang w:val="en-GB"/>
        </w:rPr>
        <w:t xml:space="preserve"> </w:t>
      </w:r>
      <w:r w:rsidR="00DA4047">
        <w:rPr>
          <w:lang w:val="en-GB"/>
        </w:rPr>
        <w:t>in all government departments – not just ministerial statistics departments – and provide incentives to public servants who choose this career path.</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20</w:t>
      </w:r>
      <w:r w:rsidR="008379A9" w:rsidRPr="00D32491">
        <w:rPr>
          <w:b/>
          <w:lang w:val="en-GB"/>
        </w:rPr>
        <w:fldChar w:fldCharType="end"/>
      </w:r>
      <w:r>
        <w:rPr>
          <w:b/>
          <w:lang w:val="en-GB"/>
        </w:rPr>
        <w:t>:</w:t>
      </w:r>
      <w:r w:rsidR="008379A9" w:rsidRPr="00D32491">
        <w:rPr>
          <w:b/>
          <w:lang w:val="en-GB"/>
        </w:rPr>
        <w:t xml:space="preserve"> </w:t>
      </w:r>
      <w:r w:rsidR="002D0C4E">
        <w:rPr>
          <w:lang w:val="en-GB"/>
        </w:rPr>
        <w:t>Make a more compelling case for government employment targeting digital talent in short supply</w:t>
      </w:r>
      <w:r w:rsidR="008379A9" w:rsidRPr="00D32491">
        <w:rPr>
          <w:lang w:val="en-GB"/>
        </w:rPr>
        <w:t xml:space="preserve"> (</w:t>
      </w:r>
      <w:r w:rsidR="002D0C4E">
        <w:rPr>
          <w:lang w:val="en-GB"/>
        </w:rPr>
        <w:t xml:space="preserve">mandatory remuneration benchmarking, reaching out to </w:t>
      </w:r>
      <w:r w:rsidR="0025208C">
        <w:rPr>
          <w:lang w:val="en-GB"/>
        </w:rPr>
        <w:t>specialist higher education institutions).</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21</w:t>
      </w:r>
      <w:r w:rsidR="008379A9" w:rsidRPr="00D32491">
        <w:rPr>
          <w:b/>
          <w:lang w:val="en-GB"/>
        </w:rPr>
        <w:fldChar w:fldCharType="end"/>
      </w:r>
      <w:r>
        <w:rPr>
          <w:b/>
          <w:lang w:val="en-GB"/>
        </w:rPr>
        <w:t>:</w:t>
      </w:r>
      <w:r w:rsidR="008379A9" w:rsidRPr="00D32491">
        <w:rPr>
          <w:b/>
          <w:lang w:val="en-GB"/>
        </w:rPr>
        <w:t xml:space="preserve"> </w:t>
      </w:r>
      <w:r w:rsidR="00252B07" w:rsidRPr="00252B07">
        <w:rPr>
          <w:lang w:val="en-GB"/>
        </w:rPr>
        <w:t>Ramp up the</w:t>
      </w:r>
      <w:r w:rsidR="00252B07">
        <w:rPr>
          <w:b/>
          <w:lang w:val="en-GB"/>
        </w:rPr>
        <w:t xml:space="preserve"> </w:t>
      </w:r>
      <w:r w:rsidR="00252B07">
        <w:rPr>
          <w:lang w:val="en-GB"/>
        </w:rPr>
        <w:t xml:space="preserve">Public Interest Entrepreneurs programme </w:t>
      </w:r>
      <w:r w:rsidR="00607504">
        <w:rPr>
          <w:lang w:val="en-GB"/>
        </w:rPr>
        <w:t>over</w:t>
      </w:r>
      <w:r w:rsidR="00252B07">
        <w:rPr>
          <w:lang w:val="en-GB"/>
        </w:rPr>
        <w:t xml:space="preserve"> the long</w:t>
      </w:r>
      <w:r w:rsidR="00C547F1">
        <w:rPr>
          <w:lang w:val="en-GB"/>
        </w:rPr>
        <w:t>er</w:t>
      </w:r>
      <w:r w:rsidR="00252B07">
        <w:rPr>
          <w:lang w:val="en-GB"/>
        </w:rPr>
        <w:t xml:space="preserve"> term.</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22</w:t>
      </w:r>
      <w:r w:rsidR="008379A9" w:rsidRPr="00D32491">
        <w:rPr>
          <w:b/>
          <w:lang w:val="en-GB"/>
        </w:rPr>
        <w:fldChar w:fldCharType="end"/>
      </w:r>
      <w:r>
        <w:rPr>
          <w:b/>
          <w:lang w:val="en-GB"/>
        </w:rPr>
        <w:t>:</w:t>
      </w:r>
      <w:r w:rsidR="008379A9" w:rsidRPr="00D32491">
        <w:rPr>
          <w:b/>
          <w:lang w:val="en-GB"/>
        </w:rPr>
        <w:t xml:space="preserve"> </w:t>
      </w:r>
      <w:r w:rsidR="00252B07">
        <w:rPr>
          <w:lang w:val="en-GB"/>
        </w:rPr>
        <w:t xml:space="preserve">Provide a training programme for elected </w:t>
      </w:r>
      <w:r w:rsidR="0055295C">
        <w:rPr>
          <w:lang w:val="en-GB"/>
        </w:rPr>
        <w:t>officials</w:t>
      </w:r>
      <w:r w:rsidR="00252B07">
        <w:rPr>
          <w:lang w:val="en-GB"/>
        </w:rPr>
        <w:t xml:space="preserve"> about open data and open source in public policy.</w:t>
      </w:r>
    </w:p>
    <w:p w:rsidR="008379A9" w:rsidRPr="00834357" w:rsidRDefault="00D04BAE" w:rsidP="00834357">
      <w:pPr>
        <w:pStyle w:val="titre2"/>
        <w:rPr>
          <w:lang w:val="en-GB"/>
        </w:rPr>
      </w:pPr>
      <w:r>
        <w:rPr>
          <w:lang w:val="en-GB"/>
        </w:rPr>
        <w:t>Data quality</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23</w:t>
      </w:r>
      <w:r w:rsidR="008379A9" w:rsidRPr="00D32491">
        <w:rPr>
          <w:b/>
          <w:lang w:val="en-GB"/>
        </w:rPr>
        <w:fldChar w:fldCharType="end"/>
      </w:r>
      <w:r>
        <w:rPr>
          <w:b/>
          <w:lang w:val="en-GB"/>
        </w:rPr>
        <w:t>:</w:t>
      </w:r>
      <w:r w:rsidR="008379A9" w:rsidRPr="00D32491">
        <w:rPr>
          <w:b/>
          <w:lang w:val="en-GB"/>
        </w:rPr>
        <w:t xml:space="preserve"> </w:t>
      </w:r>
      <w:r w:rsidR="00A70979">
        <w:rPr>
          <w:lang w:val="en-GB"/>
        </w:rPr>
        <w:t xml:space="preserve">Develop a </w:t>
      </w:r>
      <w:r w:rsidR="008156B6">
        <w:rPr>
          <w:lang w:val="en-GB"/>
        </w:rPr>
        <w:t>seal</w:t>
      </w:r>
      <w:r w:rsidR="00A70979">
        <w:rPr>
          <w:lang w:val="en-GB"/>
        </w:rPr>
        <w:t xml:space="preserve"> for data-producing departments to acknowledge their efforts, i.e. as part of the government data service.</w:t>
      </w:r>
    </w:p>
    <w:p w:rsidR="008379A9" w:rsidRPr="00D32491" w:rsidRDefault="003113F5" w:rsidP="008379A9">
      <w:pPr>
        <w:pStyle w:val="standard"/>
        <w:jc w:val="left"/>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24</w:t>
      </w:r>
      <w:r w:rsidR="008379A9" w:rsidRPr="00D32491">
        <w:rPr>
          <w:b/>
          <w:lang w:val="en-GB"/>
        </w:rPr>
        <w:fldChar w:fldCharType="end"/>
      </w:r>
      <w:r>
        <w:rPr>
          <w:b/>
          <w:lang w:val="en-GB"/>
        </w:rPr>
        <w:t>:</w:t>
      </w:r>
      <w:r w:rsidR="008379A9" w:rsidRPr="00D32491">
        <w:rPr>
          <w:b/>
          <w:lang w:val="en-GB"/>
        </w:rPr>
        <w:t xml:space="preserve"> </w:t>
      </w:r>
      <w:r w:rsidR="00F728A7">
        <w:rPr>
          <w:lang w:val="en-GB"/>
        </w:rPr>
        <w:t>Formulate</w:t>
      </w:r>
      <w:r w:rsidR="00801186">
        <w:rPr>
          <w:lang w:val="en-GB"/>
        </w:rPr>
        <w:t xml:space="preserve"> and implement an interministerial interoperability and data quality policy</w:t>
      </w:r>
      <w:r w:rsidR="008379A9" w:rsidRPr="00D32491">
        <w:rPr>
          <w:lang w:val="en-GB"/>
        </w:rPr>
        <w:t xml:space="preserve"> (standardisation, FAIR</w:t>
      </w:r>
      <w:r w:rsidR="00801186" w:rsidRPr="00801186">
        <w:rPr>
          <w:lang w:val="en-GB"/>
        </w:rPr>
        <w:t xml:space="preserve"> </w:t>
      </w:r>
      <w:r w:rsidR="008156B6">
        <w:rPr>
          <w:lang w:val="en-GB"/>
        </w:rPr>
        <w:t>data principles</w:t>
      </w:r>
      <w:r w:rsidR="008379A9" w:rsidRPr="00D32491">
        <w:rPr>
          <w:lang w:val="en-GB"/>
        </w:rPr>
        <w:t xml:space="preserve">, </w:t>
      </w:r>
      <w:r w:rsidR="00801186">
        <w:rPr>
          <w:lang w:val="en-GB"/>
        </w:rPr>
        <w:t>metadata strategy, open data catalogues</w:t>
      </w:r>
      <w:r w:rsidR="008379A9" w:rsidRPr="00D32491">
        <w:rPr>
          <w:lang w:val="en-GB"/>
        </w:rPr>
        <w:t>)</w:t>
      </w:r>
      <w:r w:rsidR="0027654D">
        <w:rPr>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25</w:t>
      </w:r>
      <w:r w:rsidR="008379A9" w:rsidRPr="00D32491">
        <w:rPr>
          <w:b/>
          <w:lang w:val="en-GB"/>
        </w:rPr>
        <w:fldChar w:fldCharType="end"/>
      </w:r>
      <w:r>
        <w:rPr>
          <w:b/>
          <w:lang w:val="en-GB"/>
        </w:rPr>
        <w:t>:</w:t>
      </w:r>
      <w:r w:rsidR="008379A9" w:rsidRPr="00D32491">
        <w:rPr>
          <w:b/>
          <w:lang w:val="en-GB"/>
        </w:rPr>
        <w:t xml:space="preserve"> </w:t>
      </w:r>
      <w:r w:rsidR="0027654D">
        <w:rPr>
          <w:lang w:val="en-GB"/>
        </w:rPr>
        <w:t xml:space="preserve">Encourage ecosystems to </w:t>
      </w:r>
      <w:r w:rsidR="00F728A7">
        <w:rPr>
          <w:lang w:val="en-GB"/>
        </w:rPr>
        <w:t>formulate</w:t>
      </w:r>
      <w:r w:rsidR="0027654D">
        <w:rPr>
          <w:lang w:val="en-GB"/>
        </w:rPr>
        <w:t xml:space="preserve"> a quality governance framework, appoint a quality officer</w:t>
      </w:r>
      <w:r w:rsidR="008379A9" w:rsidRPr="00D32491">
        <w:rPr>
          <w:lang w:val="en-GB"/>
        </w:rPr>
        <w:t xml:space="preserve"> </w:t>
      </w:r>
      <w:r w:rsidR="00A73C8C">
        <w:rPr>
          <w:lang w:val="en-GB"/>
        </w:rPr>
        <w:t>and build communities of reusers with the active involvement of data producers.</w:t>
      </w:r>
    </w:p>
    <w:p w:rsidR="008379A9" w:rsidRPr="00D32491" w:rsidRDefault="00A73C8C" w:rsidP="008379A9">
      <w:pPr>
        <w:pStyle w:val="titre2"/>
        <w:rPr>
          <w:lang w:val="en-GB"/>
        </w:rPr>
      </w:pPr>
      <w:r>
        <w:rPr>
          <w:lang w:val="en-GB"/>
        </w:rPr>
        <w:t>Infrastructure</w:t>
      </w:r>
      <w:r w:rsidR="008379A9" w:rsidRPr="00D32491">
        <w:rPr>
          <w:lang w:val="en-GB"/>
        </w:rPr>
        <w:t xml:space="preserve">, </w:t>
      </w:r>
      <w:r>
        <w:rPr>
          <w:lang w:val="en-GB"/>
        </w:rPr>
        <w:t>sharing and secure access</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26</w:t>
      </w:r>
      <w:r w:rsidR="008379A9" w:rsidRPr="00D32491">
        <w:rPr>
          <w:b/>
          <w:lang w:val="en-GB"/>
        </w:rPr>
        <w:fldChar w:fldCharType="end"/>
      </w:r>
      <w:r>
        <w:rPr>
          <w:b/>
          <w:lang w:val="en-GB"/>
        </w:rPr>
        <w:t>:</w:t>
      </w:r>
      <w:r w:rsidR="008379A9" w:rsidRPr="00D32491">
        <w:rPr>
          <w:b/>
          <w:lang w:val="en-GB"/>
        </w:rPr>
        <w:t xml:space="preserve"> </w:t>
      </w:r>
      <w:r w:rsidR="00665286">
        <w:rPr>
          <w:lang w:val="en-GB"/>
        </w:rPr>
        <w:t>Channel</w:t>
      </w:r>
      <w:r w:rsidR="00BA0B72">
        <w:rPr>
          <w:lang w:val="en-GB"/>
        </w:rPr>
        <w:t xml:space="preserve"> investments under the recovery plan to</w:t>
      </w:r>
      <w:r w:rsidR="00CA45CE">
        <w:rPr>
          <w:lang w:val="en-GB"/>
        </w:rPr>
        <w:t>wards</w:t>
      </w:r>
      <w:r w:rsidR="00BA0B72">
        <w:rPr>
          <w:lang w:val="en-GB"/>
        </w:rPr>
        <w:t xml:space="preserve"> infrastructure </w:t>
      </w:r>
      <w:r w:rsidR="00762009">
        <w:rPr>
          <w:lang w:val="en-GB"/>
        </w:rPr>
        <w:t>to promote</w:t>
      </w:r>
      <w:r w:rsidR="00BA0B72">
        <w:rPr>
          <w:lang w:val="en-GB"/>
        </w:rPr>
        <w:t xml:space="preserve"> data dissemination </w:t>
      </w:r>
      <w:r w:rsidR="008379A9" w:rsidRPr="00D32491">
        <w:rPr>
          <w:lang w:val="en-GB"/>
        </w:rPr>
        <w:t>(</w:t>
      </w:r>
      <w:r w:rsidR="00CA45CE" w:rsidRPr="00D32491">
        <w:rPr>
          <w:lang w:val="en-GB"/>
        </w:rPr>
        <w:t xml:space="preserve">DINUM </w:t>
      </w:r>
      <w:r w:rsidR="00CA45CE">
        <w:rPr>
          <w:lang w:val="en-GB"/>
        </w:rPr>
        <w:t>calls for proposals</w:t>
      </w:r>
      <w:r w:rsidR="008379A9" w:rsidRPr="00D32491">
        <w:rPr>
          <w:lang w:val="en-GB"/>
        </w:rPr>
        <w:t> </w:t>
      </w:r>
      <w:r w:rsidR="00762009">
        <w:rPr>
          <w:lang w:val="en-GB"/>
        </w:rPr>
        <w:t>and sector-</w:t>
      </w:r>
      <w:r w:rsidR="008156B6">
        <w:rPr>
          <w:lang w:val="en-GB"/>
        </w:rPr>
        <w:t>specific</w:t>
      </w:r>
      <w:r w:rsidR="00CA45CE">
        <w:rPr>
          <w:lang w:val="en-GB"/>
        </w:rPr>
        <w:t xml:space="preserve"> calls for proposals</w:t>
      </w:r>
      <w:r w:rsidR="008379A9" w:rsidRPr="00D32491">
        <w:rPr>
          <w:lang w:val="en-GB"/>
        </w:rPr>
        <w:t>)</w:t>
      </w:r>
      <w:r w:rsidR="00CA45CE">
        <w:rPr>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27</w:t>
      </w:r>
      <w:r w:rsidR="008379A9" w:rsidRPr="00D32491">
        <w:rPr>
          <w:b/>
          <w:lang w:val="en-GB"/>
        </w:rPr>
        <w:fldChar w:fldCharType="end"/>
      </w:r>
      <w:r>
        <w:rPr>
          <w:b/>
          <w:lang w:val="en-GB"/>
        </w:rPr>
        <w:t>:</w:t>
      </w:r>
      <w:r w:rsidR="008379A9" w:rsidRPr="00D32491">
        <w:rPr>
          <w:b/>
          <w:lang w:val="en-GB"/>
        </w:rPr>
        <w:t xml:space="preserve"> </w:t>
      </w:r>
      <w:r w:rsidR="00CA45CE">
        <w:rPr>
          <w:lang w:val="en-GB"/>
        </w:rPr>
        <w:t xml:space="preserve">Encourage the creation of </w:t>
      </w:r>
      <w:r w:rsidR="006400FD">
        <w:rPr>
          <w:lang w:val="en-GB"/>
        </w:rPr>
        <w:t>sector-specific</w:t>
      </w:r>
      <w:r w:rsidR="00CA45CE">
        <w:rPr>
          <w:lang w:val="en-GB"/>
        </w:rPr>
        <w:t xml:space="preserve"> or inter</w:t>
      </w:r>
      <w:r w:rsidR="006400FD">
        <w:rPr>
          <w:lang w:val="en-GB"/>
        </w:rPr>
        <w:t>-sector</w:t>
      </w:r>
      <w:r w:rsidR="0055295C">
        <w:rPr>
          <w:lang w:val="en-GB"/>
        </w:rPr>
        <w:t xml:space="preserve"> data</w:t>
      </w:r>
      <w:r w:rsidR="00CA45CE">
        <w:rPr>
          <w:lang w:val="en-GB"/>
        </w:rPr>
        <w:t xml:space="preserve"> hubs under a targeted</w:t>
      </w:r>
      <w:r w:rsidR="008379A9" w:rsidRPr="00D32491">
        <w:rPr>
          <w:lang w:val="en-GB"/>
        </w:rPr>
        <w:t xml:space="preserve"> </w:t>
      </w:r>
      <w:r w:rsidR="00F81734">
        <w:rPr>
          <w:lang w:val="en-GB"/>
        </w:rPr>
        <w:t>programme</w:t>
      </w:r>
      <w:r w:rsidR="0055295C">
        <w:rPr>
          <w:lang w:val="en-GB"/>
        </w:rPr>
        <w:t xml:space="preserve"> for each sector</w:t>
      </w:r>
      <w:r w:rsidR="00F81734">
        <w:rPr>
          <w:lang w:val="en-GB"/>
        </w:rPr>
        <w:t xml:space="preserve"> </w:t>
      </w:r>
      <w:r w:rsidR="00FE1EAC">
        <w:rPr>
          <w:lang w:val="en-GB"/>
        </w:rPr>
        <w:t>with guaranteed</w:t>
      </w:r>
      <w:r w:rsidR="00F81734">
        <w:rPr>
          <w:lang w:val="en-GB"/>
        </w:rPr>
        <w:t xml:space="preserve"> interoperability.</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28</w:t>
      </w:r>
      <w:r w:rsidR="008379A9" w:rsidRPr="00D32491">
        <w:rPr>
          <w:b/>
          <w:lang w:val="en-GB"/>
        </w:rPr>
        <w:fldChar w:fldCharType="end"/>
      </w:r>
      <w:r>
        <w:rPr>
          <w:b/>
          <w:lang w:val="en-GB"/>
        </w:rPr>
        <w:t>:</w:t>
      </w:r>
      <w:r w:rsidR="008379A9" w:rsidRPr="00D32491">
        <w:rPr>
          <w:b/>
          <w:lang w:val="en-GB"/>
        </w:rPr>
        <w:t xml:space="preserve"> </w:t>
      </w:r>
      <w:r w:rsidR="00AA1652">
        <w:rPr>
          <w:lang w:val="en-GB"/>
        </w:rPr>
        <w:t>Set up a data sandbox to allow</w:t>
      </w:r>
      <w:r w:rsidR="008379A9" w:rsidRPr="00D32491">
        <w:rPr>
          <w:lang w:val="en-GB"/>
        </w:rPr>
        <w:t xml:space="preserve"> CNIL </w:t>
      </w:r>
      <w:r w:rsidR="00AA1652">
        <w:rPr>
          <w:lang w:val="en-GB"/>
        </w:rPr>
        <w:t xml:space="preserve">to gain exemptions from existing legislation to </w:t>
      </w:r>
      <w:r w:rsidR="007F2BF6">
        <w:rPr>
          <w:lang w:val="en-GB"/>
        </w:rPr>
        <w:t>authorise the reuse of personal data in algorithms for artificial intelligence and store the data for longer periods than originally authorised when first collected.</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29</w:t>
      </w:r>
      <w:r w:rsidR="008379A9" w:rsidRPr="00D32491">
        <w:rPr>
          <w:b/>
          <w:lang w:val="en-GB"/>
        </w:rPr>
        <w:fldChar w:fldCharType="end"/>
      </w:r>
      <w:r>
        <w:rPr>
          <w:b/>
          <w:lang w:val="en-GB"/>
        </w:rPr>
        <w:t>:</w:t>
      </w:r>
      <w:r w:rsidR="008379A9" w:rsidRPr="00D32491">
        <w:rPr>
          <w:b/>
          <w:lang w:val="en-GB"/>
        </w:rPr>
        <w:t xml:space="preserve"> </w:t>
      </w:r>
      <w:r w:rsidR="004B3401">
        <w:rPr>
          <w:lang w:val="en-GB"/>
        </w:rPr>
        <w:t>Implement technical upgrades to use a file matching procedure</w:t>
      </w:r>
      <w:r w:rsidR="008379A9" w:rsidRPr="00D32491">
        <w:rPr>
          <w:lang w:val="en-GB"/>
        </w:rPr>
        <w:t xml:space="preserve"> </w:t>
      </w:r>
      <w:r w:rsidR="004B3401">
        <w:rPr>
          <w:lang w:val="en-GB"/>
        </w:rPr>
        <w:t>based on “non-significant statistical code” for the purposes of government statistics and scientific and historical research.</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30</w:t>
      </w:r>
      <w:r w:rsidR="008379A9" w:rsidRPr="00D32491">
        <w:rPr>
          <w:b/>
          <w:lang w:val="en-GB"/>
        </w:rPr>
        <w:fldChar w:fldCharType="end"/>
      </w:r>
      <w:r>
        <w:rPr>
          <w:b/>
          <w:lang w:val="en-GB"/>
        </w:rPr>
        <w:t>:</w:t>
      </w:r>
      <w:r w:rsidR="008379A9" w:rsidRPr="00D32491">
        <w:rPr>
          <w:b/>
          <w:lang w:val="en-GB"/>
        </w:rPr>
        <w:t xml:space="preserve"> </w:t>
      </w:r>
      <w:r w:rsidR="008C374A">
        <w:rPr>
          <w:lang w:val="en-GB"/>
        </w:rPr>
        <w:t>Improve handling of researchers’ requests and involve</w:t>
      </w:r>
      <w:r w:rsidR="008156B6">
        <w:rPr>
          <w:lang w:val="en-GB"/>
        </w:rPr>
        <w:t xml:space="preserve"> ministerial</w:t>
      </w:r>
      <w:r w:rsidR="008379A9" w:rsidRPr="00D32491">
        <w:rPr>
          <w:lang w:val="en-GB"/>
        </w:rPr>
        <w:t xml:space="preserve"> </w:t>
      </w:r>
      <w:r w:rsidR="008C374A">
        <w:rPr>
          <w:lang w:val="en-GB"/>
        </w:rPr>
        <w:t xml:space="preserve">officers in charge of data, algorithms and source code </w:t>
      </w:r>
      <w:r w:rsidR="008C374A" w:rsidRPr="00D32491">
        <w:rPr>
          <w:lang w:val="en-GB"/>
        </w:rPr>
        <w:t>(AMDAC)</w:t>
      </w:r>
      <w:r w:rsidR="008C374A">
        <w:rPr>
          <w:lang w:val="en-GB"/>
        </w:rPr>
        <w:t xml:space="preserve"> and ministerial statistics departments</w:t>
      </w:r>
      <w:r w:rsidR="008379A9" w:rsidRPr="00D32491">
        <w:rPr>
          <w:lang w:val="en-GB"/>
        </w:rPr>
        <w:t xml:space="preserve"> (</w:t>
      </w:r>
      <w:r w:rsidR="008C374A">
        <w:rPr>
          <w:lang w:val="en-GB"/>
        </w:rPr>
        <w:t xml:space="preserve">maximum acceptable response time, </w:t>
      </w:r>
      <w:r w:rsidR="00B051C8">
        <w:rPr>
          <w:lang w:val="en-GB"/>
        </w:rPr>
        <w:t>appeal</w:t>
      </w:r>
      <w:r w:rsidR="008C374A">
        <w:rPr>
          <w:lang w:val="en-GB"/>
        </w:rPr>
        <w:t xml:space="preserve"> procedure, optional </w:t>
      </w:r>
      <w:r w:rsidR="008156B6">
        <w:rPr>
          <w:lang w:val="en-GB"/>
        </w:rPr>
        <w:t>consultation with</w:t>
      </w:r>
      <w:r w:rsidR="008C374A">
        <w:rPr>
          <w:lang w:val="en-GB"/>
        </w:rPr>
        <w:t xml:space="preserve"> the committee for statistical confidentiality</w:t>
      </w:r>
      <w:r w:rsidR="008379A9" w:rsidRPr="00D32491">
        <w:rPr>
          <w:lang w:val="en-GB"/>
        </w:rPr>
        <w:t>)</w:t>
      </w:r>
      <w:r w:rsidR="008C374A">
        <w:rPr>
          <w:lang w:val="en-GB"/>
        </w:rPr>
        <w:t>.</w:t>
      </w:r>
    </w:p>
    <w:p w:rsidR="008379A9" w:rsidRPr="00D32491" w:rsidRDefault="009837C8" w:rsidP="008379A9">
      <w:pPr>
        <w:pStyle w:val="titre2"/>
        <w:rPr>
          <w:lang w:val="en-GB"/>
        </w:rPr>
      </w:pPr>
      <w:r>
        <w:rPr>
          <w:lang w:val="en-GB"/>
        </w:rPr>
        <w:lastRenderedPageBreak/>
        <w:t>Data in the general interest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31</w:t>
      </w:r>
      <w:r w:rsidR="008379A9" w:rsidRPr="00D32491">
        <w:rPr>
          <w:b/>
          <w:lang w:val="en-GB"/>
        </w:rPr>
        <w:fldChar w:fldCharType="end"/>
      </w:r>
      <w:r>
        <w:rPr>
          <w:b/>
          <w:lang w:val="en-GB"/>
        </w:rPr>
        <w:t>:</w:t>
      </w:r>
      <w:r w:rsidR="008379A9" w:rsidRPr="00D32491">
        <w:rPr>
          <w:b/>
          <w:lang w:val="en-GB"/>
        </w:rPr>
        <w:t xml:space="preserve"> </w:t>
      </w:r>
      <w:r w:rsidR="00BE10F8">
        <w:rPr>
          <w:lang w:val="en-GB"/>
        </w:rPr>
        <w:t>Take an incentivising</w:t>
      </w:r>
      <w:r w:rsidR="005B1541">
        <w:rPr>
          <w:lang w:val="en-GB"/>
        </w:rPr>
        <w:t xml:space="preserve"> and coordinate</w:t>
      </w:r>
      <w:r w:rsidR="00BE10F8">
        <w:rPr>
          <w:lang w:val="en-GB"/>
        </w:rPr>
        <w:t>d approach</w:t>
      </w:r>
      <w:r w:rsidR="0061407A">
        <w:rPr>
          <w:lang w:val="en-GB"/>
        </w:rPr>
        <w:t xml:space="preserve">. Provide </w:t>
      </w:r>
      <w:r w:rsidR="005B1541">
        <w:rPr>
          <w:lang w:val="en-GB"/>
        </w:rPr>
        <w:t>reasons</w:t>
      </w:r>
      <w:r w:rsidR="0061407A">
        <w:rPr>
          <w:lang w:val="en-GB"/>
        </w:rPr>
        <w:t xml:space="preserve"> for </w:t>
      </w:r>
      <w:r w:rsidR="00BE10F8">
        <w:rPr>
          <w:lang w:val="en-GB"/>
        </w:rPr>
        <w:t>a</w:t>
      </w:r>
      <w:r w:rsidR="005B1541">
        <w:rPr>
          <w:lang w:val="en-GB"/>
        </w:rPr>
        <w:t xml:space="preserve"> </w:t>
      </w:r>
      <w:r w:rsidR="00BE10F8">
        <w:rPr>
          <w:lang w:val="en-GB"/>
        </w:rPr>
        <w:t>coercive approach</w:t>
      </w:r>
      <w:r w:rsidR="0061407A">
        <w:rPr>
          <w:lang w:val="en-GB"/>
        </w:rPr>
        <w:t xml:space="preserve"> and conduct an assessment beforehand.</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32</w:t>
      </w:r>
      <w:r w:rsidR="008379A9" w:rsidRPr="00D32491">
        <w:rPr>
          <w:b/>
          <w:lang w:val="en-GB"/>
        </w:rPr>
        <w:fldChar w:fldCharType="end"/>
      </w:r>
      <w:r>
        <w:rPr>
          <w:b/>
          <w:lang w:val="en-GB"/>
        </w:rPr>
        <w:t>:</w:t>
      </w:r>
      <w:r w:rsidR="008379A9" w:rsidRPr="00D32491">
        <w:rPr>
          <w:b/>
          <w:lang w:val="en-GB"/>
        </w:rPr>
        <w:t xml:space="preserve"> </w:t>
      </w:r>
      <w:r w:rsidR="0078704D">
        <w:rPr>
          <w:lang w:val="en-GB"/>
        </w:rPr>
        <w:t xml:space="preserve">Secure the legal framework </w:t>
      </w:r>
      <w:r w:rsidR="0055295C">
        <w:rPr>
          <w:lang w:val="en-GB"/>
        </w:rPr>
        <w:t>for</w:t>
      </w:r>
      <w:r w:rsidR="0078704D">
        <w:rPr>
          <w:lang w:val="en-GB"/>
        </w:rPr>
        <w:t xml:space="preserve"> </w:t>
      </w:r>
      <w:r w:rsidR="003445EA">
        <w:rPr>
          <w:lang w:val="en-GB"/>
        </w:rPr>
        <w:t>voluntary</w:t>
      </w:r>
      <w:r w:rsidR="0078704D">
        <w:rPr>
          <w:lang w:val="en-GB"/>
        </w:rPr>
        <w:t xml:space="preserve"> sharing of data in the general interest relating to personal data</w:t>
      </w:r>
      <w:r w:rsidR="008379A9" w:rsidRPr="00D32491">
        <w:rPr>
          <w:lang w:val="en-GB"/>
        </w:rPr>
        <w:t xml:space="preserve"> (</w:t>
      </w:r>
      <w:r w:rsidR="000B705D">
        <w:rPr>
          <w:lang w:val="en-GB"/>
        </w:rPr>
        <w:t>in</w:t>
      </w:r>
      <w:r w:rsidR="0078704D">
        <w:rPr>
          <w:lang w:val="en-GB"/>
        </w:rPr>
        <w:t xml:space="preserve"> a CNIL compliance guide) and the right to access and reuse private-sector data received by government departments</w:t>
      </w:r>
      <w:r w:rsidR="000B705D">
        <w:rPr>
          <w:lang w:val="en-GB"/>
        </w:rPr>
        <w:t>.</w:t>
      </w:r>
    </w:p>
    <w:p w:rsidR="008379A9" w:rsidRPr="00D32491" w:rsidRDefault="003113F5" w:rsidP="008379A9">
      <w:pPr>
        <w:pStyle w:val="standard"/>
        <w:rPr>
          <w:b/>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33</w:t>
      </w:r>
      <w:r w:rsidR="008379A9" w:rsidRPr="00D32491">
        <w:rPr>
          <w:b/>
          <w:lang w:val="en-GB"/>
        </w:rPr>
        <w:fldChar w:fldCharType="end"/>
      </w:r>
      <w:r>
        <w:rPr>
          <w:b/>
          <w:lang w:val="en-GB"/>
        </w:rPr>
        <w:t>:</w:t>
      </w:r>
      <w:r w:rsidR="008379A9" w:rsidRPr="00D32491">
        <w:rPr>
          <w:b/>
          <w:lang w:val="en-GB"/>
        </w:rPr>
        <w:t xml:space="preserve"> </w:t>
      </w:r>
      <w:r w:rsidR="0078704D">
        <w:rPr>
          <w:lang w:val="en-GB"/>
        </w:rPr>
        <w:t>Encourage citizen</w:t>
      </w:r>
      <w:r w:rsidR="000B705D">
        <w:rPr>
          <w:lang w:val="en-GB"/>
        </w:rPr>
        <w:t>-led data</w:t>
      </w:r>
      <w:r w:rsidR="0078704D">
        <w:rPr>
          <w:lang w:val="en-GB"/>
        </w:rPr>
        <w:t xml:space="preserve"> portability</w:t>
      </w:r>
      <w:r w:rsidR="000B705D">
        <w:rPr>
          <w:lang w:val="en-GB"/>
        </w:rPr>
        <w:t xml:space="preserve"> initiatives</w:t>
      </w:r>
      <w:r w:rsidR="0078704D">
        <w:rPr>
          <w:lang w:val="en-GB"/>
        </w:rPr>
        <w:t xml:space="preserve"> for data in the general interest</w:t>
      </w:r>
      <w:r w:rsidR="008379A9" w:rsidRPr="00D32491">
        <w:rPr>
          <w:lang w:val="en-GB"/>
        </w:rPr>
        <w:t xml:space="preserve">, </w:t>
      </w:r>
      <w:r w:rsidR="0078704D">
        <w:rPr>
          <w:lang w:val="en-GB"/>
        </w:rPr>
        <w:t>i.e. by organising citizen engagement campaigns.</w:t>
      </w:r>
    </w:p>
    <w:p w:rsidR="008379A9" w:rsidRPr="00D32491" w:rsidRDefault="00253EA0" w:rsidP="008379A9">
      <w:pPr>
        <w:pStyle w:val="titre2"/>
        <w:rPr>
          <w:lang w:val="en-GB"/>
        </w:rPr>
      </w:pPr>
      <w:r>
        <w:rPr>
          <w:lang w:val="en-GB"/>
        </w:rPr>
        <w:t>Use of private-sector data by the government</w:t>
      </w:r>
      <w:r w:rsidR="008379A9" w:rsidRPr="00D32491">
        <w:rPr>
          <w:lang w:val="en-GB"/>
        </w:rPr>
        <w:t xml:space="preserve"> (B2G)</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34</w:t>
      </w:r>
      <w:r w:rsidR="008379A9" w:rsidRPr="00D32491">
        <w:rPr>
          <w:b/>
          <w:lang w:val="en-GB"/>
        </w:rPr>
        <w:fldChar w:fldCharType="end"/>
      </w:r>
      <w:r>
        <w:rPr>
          <w:b/>
          <w:lang w:val="en-GB"/>
        </w:rPr>
        <w:t>:</w:t>
      </w:r>
      <w:r w:rsidR="008379A9" w:rsidRPr="00D32491">
        <w:rPr>
          <w:b/>
          <w:lang w:val="en-GB"/>
        </w:rPr>
        <w:t xml:space="preserve"> </w:t>
      </w:r>
      <w:r w:rsidR="003931BC">
        <w:rPr>
          <w:lang w:val="en-GB"/>
        </w:rPr>
        <w:t>Clarify the legal framework related to requisition to allow the government to access private-sector data in the urgent general interest.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35</w:t>
      </w:r>
      <w:r w:rsidR="008379A9" w:rsidRPr="00D32491">
        <w:rPr>
          <w:b/>
          <w:lang w:val="en-GB"/>
        </w:rPr>
        <w:fldChar w:fldCharType="end"/>
      </w:r>
      <w:r>
        <w:rPr>
          <w:b/>
          <w:lang w:val="en-GB"/>
        </w:rPr>
        <w:t>:</w:t>
      </w:r>
      <w:r w:rsidR="008379A9" w:rsidRPr="00D32491">
        <w:rPr>
          <w:b/>
          <w:lang w:val="en-GB"/>
        </w:rPr>
        <w:t xml:space="preserve"> </w:t>
      </w:r>
      <w:r w:rsidR="00AC681F">
        <w:rPr>
          <w:lang w:val="en-GB"/>
        </w:rPr>
        <w:t xml:space="preserve">Task the network of </w:t>
      </w:r>
      <w:r w:rsidR="007F1001">
        <w:rPr>
          <w:lang w:val="en-GB"/>
        </w:rPr>
        <w:t>data officers (</w:t>
      </w:r>
      <w:r w:rsidR="008379A9" w:rsidRPr="00D32491">
        <w:rPr>
          <w:lang w:val="en-GB"/>
        </w:rPr>
        <w:t>AGDAC</w:t>
      </w:r>
      <w:r w:rsidR="00C06E5C">
        <w:rPr>
          <w:lang w:val="en-GB"/>
        </w:rPr>
        <w:t>/</w:t>
      </w:r>
      <w:r w:rsidR="008379A9" w:rsidRPr="00D32491">
        <w:rPr>
          <w:lang w:val="en-GB"/>
        </w:rPr>
        <w:t>AMDAC</w:t>
      </w:r>
      <w:r w:rsidR="007F1001">
        <w:rPr>
          <w:lang w:val="en-GB"/>
        </w:rPr>
        <w:t>)</w:t>
      </w:r>
      <w:r w:rsidR="00AC681F">
        <w:rPr>
          <w:lang w:val="en-GB"/>
        </w:rPr>
        <w:t xml:space="preserve"> with the role of facilitating and mediating an arrangement for private-sector data to be accessed and used by the government </w:t>
      </w:r>
      <w:r w:rsidR="008379A9" w:rsidRPr="00D32491">
        <w:rPr>
          <w:lang w:val="en-GB"/>
        </w:rPr>
        <w:t xml:space="preserve">(B2G), </w:t>
      </w:r>
      <w:r w:rsidR="003931BC">
        <w:rPr>
          <w:lang w:val="en-GB"/>
        </w:rPr>
        <w:t>in tandem with the</w:t>
      </w:r>
      <w:r w:rsidR="008379A9" w:rsidRPr="00D32491">
        <w:rPr>
          <w:lang w:val="en-GB"/>
        </w:rPr>
        <w:t xml:space="preserve"> </w:t>
      </w:r>
      <w:r w:rsidR="003931BC">
        <w:rPr>
          <w:lang w:val="en-GB"/>
        </w:rPr>
        <w:t xml:space="preserve">Directorate General for Enterprise </w:t>
      </w:r>
      <w:r w:rsidR="008379A9" w:rsidRPr="00D32491">
        <w:rPr>
          <w:lang w:val="en-GB"/>
        </w:rPr>
        <w:t>(DGE)</w:t>
      </w:r>
      <w:r w:rsidR="000B705D">
        <w:rPr>
          <w:lang w:val="en-GB"/>
        </w:rPr>
        <w:t>.</w:t>
      </w:r>
    </w:p>
    <w:p w:rsidR="008379A9" w:rsidRPr="00D32491" w:rsidRDefault="003113F5" w:rsidP="008379A9">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36</w:t>
      </w:r>
      <w:r w:rsidR="008379A9" w:rsidRPr="00D32491">
        <w:rPr>
          <w:b/>
          <w:lang w:val="en-GB"/>
        </w:rPr>
        <w:fldChar w:fldCharType="end"/>
      </w:r>
      <w:r>
        <w:rPr>
          <w:b/>
          <w:lang w:val="en-GB"/>
        </w:rPr>
        <w:t>:</w:t>
      </w:r>
      <w:r w:rsidR="008379A9" w:rsidRPr="00D32491">
        <w:rPr>
          <w:lang w:val="en-GB"/>
        </w:rPr>
        <w:t xml:space="preserve"> </w:t>
      </w:r>
      <w:r w:rsidR="007F1001">
        <w:rPr>
          <w:lang w:val="en-GB"/>
        </w:rPr>
        <w:t>Ensure the effectiveness of</w:t>
      </w:r>
      <w:r w:rsidR="00AC681F">
        <w:rPr>
          <w:lang w:val="en-GB"/>
        </w:rPr>
        <w:t xml:space="preserve"> the provisions relating to data in the general interest in the Digital Republic Act which are encountering problems in the</w:t>
      </w:r>
      <w:r w:rsidR="00AC681F" w:rsidRPr="00AC681F">
        <w:rPr>
          <w:lang w:val="en-GB"/>
        </w:rPr>
        <w:t xml:space="preserve"> </w:t>
      </w:r>
      <w:r w:rsidR="001F0070">
        <w:rPr>
          <w:lang w:val="en-GB"/>
        </w:rPr>
        <w:t>application</w:t>
      </w:r>
      <w:r w:rsidR="00AC681F">
        <w:rPr>
          <w:lang w:val="en-GB"/>
        </w:rPr>
        <w:t xml:space="preserve"> phase for</w:t>
      </w:r>
      <w:r>
        <w:rPr>
          <w:rFonts w:ascii="Calibri" w:hAnsi="Calibri" w:cs="Calibri"/>
          <w:lang w:val="en-GB"/>
        </w:rPr>
        <w:t>:</w:t>
      </w:r>
    </w:p>
    <w:p w:rsidR="00AC681F" w:rsidRDefault="00AC681F" w:rsidP="008379A9">
      <w:pPr>
        <w:pStyle w:val="standard"/>
        <w:numPr>
          <w:ilvl w:val="0"/>
          <w:numId w:val="3"/>
        </w:numPr>
        <w:rPr>
          <w:lang w:val="en-GB"/>
        </w:rPr>
      </w:pPr>
      <w:r w:rsidRPr="00AC681F">
        <w:rPr>
          <w:lang w:val="en-GB"/>
        </w:rPr>
        <w:t>data held by public service</w:t>
      </w:r>
      <w:r w:rsidR="008379A9" w:rsidRPr="00AC681F">
        <w:rPr>
          <w:lang w:val="en-GB"/>
        </w:rPr>
        <w:t xml:space="preserve"> </w:t>
      </w:r>
      <w:r w:rsidR="003445EA" w:rsidRPr="00AC681F">
        <w:rPr>
          <w:lang w:val="en-GB"/>
        </w:rPr>
        <w:t>concessionaires</w:t>
      </w:r>
      <w:r w:rsidR="008379A9" w:rsidRPr="00AC681F">
        <w:rPr>
          <w:lang w:val="en-GB"/>
        </w:rPr>
        <w:t xml:space="preserve"> </w:t>
      </w:r>
      <w:r w:rsidRPr="00AC681F">
        <w:rPr>
          <w:lang w:val="en-GB"/>
        </w:rPr>
        <w:t>and delegatees</w:t>
      </w:r>
      <w:r w:rsidR="008379A9" w:rsidRPr="00AC681F">
        <w:rPr>
          <w:lang w:val="en-GB"/>
        </w:rPr>
        <w:t xml:space="preserve"> (</w:t>
      </w:r>
      <w:r w:rsidRPr="00AC681F">
        <w:rPr>
          <w:lang w:val="en-GB"/>
        </w:rPr>
        <w:t>standard clauses for government</w:t>
      </w:r>
      <w:r w:rsidR="000B705D">
        <w:rPr>
          <w:lang w:val="en-GB"/>
        </w:rPr>
        <w:t xml:space="preserve"> departments</w:t>
      </w:r>
      <w:r w:rsidRPr="00AC681F">
        <w:rPr>
          <w:lang w:val="en-GB"/>
        </w:rPr>
        <w:t>)</w:t>
      </w:r>
      <w:r w:rsidR="008379A9" w:rsidRPr="00AC681F">
        <w:rPr>
          <w:lang w:val="en-GB"/>
        </w:rPr>
        <w:t xml:space="preserve"> </w:t>
      </w:r>
    </w:p>
    <w:p w:rsidR="008379A9" w:rsidRPr="00AC681F" w:rsidRDefault="00AC681F" w:rsidP="008379A9">
      <w:pPr>
        <w:pStyle w:val="standard"/>
        <w:numPr>
          <w:ilvl w:val="0"/>
          <w:numId w:val="3"/>
        </w:numPr>
        <w:rPr>
          <w:lang w:val="en-GB"/>
        </w:rPr>
      </w:pPr>
      <w:r>
        <w:rPr>
          <w:lang w:val="en-GB"/>
        </w:rPr>
        <w:t>private-sector data for statistical purposes</w:t>
      </w:r>
      <w:r w:rsidR="005A0B9F">
        <w:rPr>
          <w:lang w:val="en-GB"/>
        </w:rPr>
        <w:t xml:space="preserve"> – look into expanding Article </w:t>
      </w:r>
      <w:r w:rsidR="008379A9" w:rsidRPr="00AC681F">
        <w:rPr>
          <w:lang w:val="en-GB"/>
        </w:rPr>
        <w:t xml:space="preserve">19 </w:t>
      </w:r>
      <w:r w:rsidR="005A0B9F">
        <w:rPr>
          <w:lang w:val="en-GB"/>
        </w:rPr>
        <w:t>to include some data-based services</w:t>
      </w:r>
    </w:p>
    <w:p w:rsidR="008379A9" w:rsidRPr="00D32491" w:rsidRDefault="002F775A" w:rsidP="008379A9">
      <w:pPr>
        <w:pStyle w:val="titre2"/>
        <w:rPr>
          <w:lang w:val="en-GB"/>
        </w:rPr>
      </w:pPr>
      <w:r>
        <w:rPr>
          <w:lang w:val="en-GB"/>
        </w:rPr>
        <w:t>Sharing of data in the private sector</w:t>
      </w:r>
      <w:r w:rsidR="008379A9" w:rsidRPr="00D32491">
        <w:rPr>
          <w:lang w:val="en-GB"/>
        </w:rPr>
        <w:t xml:space="preserve"> (B2B)</w:t>
      </w:r>
    </w:p>
    <w:p w:rsidR="005604B2" w:rsidRPr="00D32491" w:rsidRDefault="003113F5" w:rsidP="00A31C4C">
      <w:pPr>
        <w:pStyle w:val="standard"/>
        <w:rPr>
          <w:lang w:val="en-GB"/>
        </w:rPr>
      </w:pPr>
      <w:r>
        <w:rPr>
          <w:b/>
          <w:lang w:val="en-GB"/>
        </w:rPr>
        <w:t>Recommendation No.</w:t>
      </w:r>
      <w:r w:rsidR="008379A9" w:rsidRPr="00D32491">
        <w:rPr>
          <w:b/>
          <w:lang w:val="en-GB"/>
        </w:rPr>
        <w:t xml:space="preserve"> </w:t>
      </w:r>
      <w:r w:rsidR="008379A9" w:rsidRPr="00D32491">
        <w:rPr>
          <w:b/>
          <w:lang w:val="en-GB"/>
        </w:rPr>
        <w:fldChar w:fldCharType="begin"/>
      </w:r>
      <w:r w:rsidR="008379A9" w:rsidRPr="00D32491">
        <w:rPr>
          <w:b/>
          <w:lang w:val="en-GB"/>
        </w:rPr>
        <w:instrText xml:space="preserve"> SEQ Proposition_n° \* ARABIC </w:instrText>
      </w:r>
      <w:r w:rsidR="008379A9" w:rsidRPr="00D32491">
        <w:rPr>
          <w:b/>
          <w:lang w:val="en-GB"/>
        </w:rPr>
        <w:fldChar w:fldCharType="separate"/>
      </w:r>
      <w:r w:rsidR="008379A9" w:rsidRPr="00D32491">
        <w:rPr>
          <w:b/>
          <w:noProof/>
          <w:lang w:val="en-GB"/>
        </w:rPr>
        <w:t>37</w:t>
      </w:r>
      <w:r w:rsidR="008379A9" w:rsidRPr="00D32491">
        <w:rPr>
          <w:b/>
          <w:lang w:val="en-GB"/>
        </w:rPr>
        <w:fldChar w:fldCharType="end"/>
      </w:r>
      <w:r>
        <w:rPr>
          <w:b/>
          <w:lang w:val="en-GB"/>
        </w:rPr>
        <w:t>:</w:t>
      </w:r>
      <w:r w:rsidR="008379A9" w:rsidRPr="00D32491">
        <w:rPr>
          <w:b/>
          <w:lang w:val="en-GB"/>
        </w:rPr>
        <w:t xml:space="preserve"> </w:t>
      </w:r>
      <w:r w:rsidR="005A0B9F">
        <w:rPr>
          <w:lang w:val="en-GB"/>
        </w:rPr>
        <w:t>Promote the sharing of private-sector data in the shared interest</w:t>
      </w:r>
      <w:r w:rsidR="008379A9" w:rsidRPr="00D32491">
        <w:rPr>
          <w:lang w:val="en-GB"/>
        </w:rPr>
        <w:t xml:space="preserve"> (B2B)</w:t>
      </w:r>
      <w:r w:rsidR="008379A9" w:rsidRPr="00D32491">
        <w:rPr>
          <w:rFonts w:ascii="Calibri" w:hAnsi="Calibri" w:cs="Calibri"/>
          <w:lang w:val="en-GB"/>
        </w:rPr>
        <w:t> </w:t>
      </w:r>
      <w:r w:rsidR="005A0B9F">
        <w:rPr>
          <w:lang w:val="en-GB"/>
        </w:rPr>
        <w:t xml:space="preserve">on </w:t>
      </w:r>
      <w:r w:rsidR="006400FD">
        <w:rPr>
          <w:lang w:val="en-GB"/>
        </w:rPr>
        <w:t>sector-specific</w:t>
      </w:r>
      <w:r w:rsidR="005A0B9F">
        <w:rPr>
          <w:lang w:val="en-GB"/>
        </w:rPr>
        <w:t xml:space="preserve"> strategy committees and</w:t>
      </w:r>
      <w:r w:rsidR="008379A9" w:rsidRPr="00D32491">
        <w:rPr>
          <w:lang w:val="en-GB"/>
        </w:rPr>
        <w:t xml:space="preserve"> </w:t>
      </w:r>
      <w:r w:rsidR="005A0B9F">
        <w:rPr>
          <w:lang w:val="en-GB"/>
        </w:rPr>
        <w:t>in government calls for proposals</w:t>
      </w:r>
      <w:r w:rsidR="008379A9" w:rsidRPr="00D32491">
        <w:rPr>
          <w:lang w:val="en-GB"/>
        </w:rPr>
        <w:t xml:space="preserve"> (</w:t>
      </w:r>
      <w:r w:rsidR="005A0B9F">
        <w:rPr>
          <w:lang w:val="en-GB"/>
        </w:rPr>
        <w:t>Invest for the Future Programme) and support initiatives by NGOs and the private sector.</w:t>
      </w:r>
    </w:p>
    <w:sectPr w:rsidR="005604B2" w:rsidRPr="00D32491" w:rsidSect="00A31C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6F" w:rsidRDefault="00BF716F" w:rsidP="008379A9">
      <w:r>
        <w:separator/>
      </w:r>
    </w:p>
  </w:endnote>
  <w:endnote w:type="continuationSeparator" w:id="0">
    <w:p w:rsidR="00BF716F" w:rsidRDefault="00BF716F" w:rsidP="0083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altName w:val="Times New Roman"/>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Medium">
    <w:altName w:val="Arial"/>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6F" w:rsidRDefault="00BF716F" w:rsidP="008379A9">
      <w:r>
        <w:separator/>
      </w:r>
    </w:p>
  </w:footnote>
  <w:footnote w:type="continuationSeparator" w:id="0">
    <w:p w:rsidR="00BF716F" w:rsidRDefault="00BF716F" w:rsidP="008379A9">
      <w:r>
        <w:continuationSeparator/>
      </w:r>
    </w:p>
  </w:footnote>
  <w:footnote w:id="1">
    <w:p w:rsidR="008379A9" w:rsidRPr="00065F9B" w:rsidRDefault="008379A9" w:rsidP="008379A9">
      <w:pPr>
        <w:pStyle w:val="Notedebasdepage"/>
        <w:suppressAutoHyphens/>
        <w:rPr>
          <w:rFonts w:cs="Calibri"/>
        </w:rPr>
      </w:pPr>
      <w:r w:rsidRPr="00065F9B">
        <w:rPr>
          <w:rStyle w:val="Appelnotedebasdep"/>
        </w:rPr>
        <w:footnoteRef/>
      </w:r>
      <w:r w:rsidRPr="00065F9B">
        <w:t xml:space="preserve"> </w:t>
      </w:r>
      <w:r w:rsidR="00A15A54">
        <w:t>Sample of</w:t>
      </w:r>
      <w:r w:rsidRPr="00065F9B">
        <w:t xml:space="preserve"> 98 </w:t>
      </w:r>
      <w:r w:rsidR="00A15A54">
        <w:t>requests submitted by the</w:t>
      </w:r>
      <w:r w:rsidRPr="00065F9B">
        <w:t xml:space="preserve"> L’Ouvre</w:t>
      </w:r>
      <w:r w:rsidRPr="00065F9B">
        <w:noBreakHyphen/>
        <w:t>Boîte</w:t>
      </w:r>
      <w:r w:rsidR="00A15A54">
        <w:t xml:space="preserve"> organisation between</w:t>
      </w:r>
      <w:r w:rsidRPr="00065F9B">
        <w:rPr>
          <w:rFonts w:ascii="Calibri" w:hAnsi="Calibri" w:cs="Calibri"/>
        </w:rPr>
        <w:t> </w:t>
      </w:r>
      <w:r w:rsidRPr="00065F9B">
        <w:t xml:space="preserve">2017 </w:t>
      </w:r>
      <w:r w:rsidR="00A15A54">
        <w:t>and</w:t>
      </w:r>
      <w:r w:rsidRPr="00065F9B">
        <w:rPr>
          <w:rFonts w:ascii="Calibri" w:hAnsi="Calibri" w:cs="Calibri"/>
        </w:rPr>
        <w:t> </w:t>
      </w:r>
      <w:r w:rsidRPr="00065F9B">
        <w:t>2020.</w:t>
      </w:r>
    </w:p>
  </w:footnote>
  <w:footnote w:id="2">
    <w:p w:rsidR="008379A9" w:rsidRPr="00065F9B" w:rsidRDefault="008379A9" w:rsidP="008379A9">
      <w:pPr>
        <w:pStyle w:val="Notedebasdepage"/>
        <w:suppressAutoHyphens/>
      </w:pPr>
      <w:r w:rsidRPr="00065F9B">
        <w:rPr>
          <w:rStyle w:val="Appelnotedebasdep"/>
        </w:rPr>
        <w:footnoteRef/>
      </w:r>
      <w:r w:rsidRPr="00065F9B">
        <w:t xml:space="preserve"> Pierre Rosanvallon, </w:t>
      </w:r>
      <w:r w:rsidRPr="008363EC">
        <w:rPr>
          <w:i/>
        </w:rPr>
        <w:t>L’État en</w:t>
      </w:r>
      <w:r w:rsidRPr="008363EC">
        <w:rPr>
          <w:rFonts w:ascii="Calibri" w:hAnsi="Calibri" w:cs="Calibri"/>
          <w:i/>
        </w:rPr>
        <w:t> </w:t>
      </w:r>
      <w:r w:rsidRPr="008363EC">
        <w:rPr>
          <w:i/>
        </w:rPr>
        <w:t>France de</w:t>
      </w:r>
      <w:r w:rsidRPr="008363EC">
        <w:rPr>
          <w:rFonts w:ascii="Calibri" w:hAnsi="Calibri" w:cs="Calibri"/>
          <w:i/>
        </w:rPr>
        <w:t> </w:t>
      </w:r>
      <w:r w:rsidRPr="008363EC">
        <w:rPr>
          <w:i/>
        </w:rPr>
        <w:t xml:space="preserve">1789 </w:t>
      </w:r>
      <w:r w:rsidRPr="008363EC">
        <w:rPr>
          <w:rFonts w:cs="Marianne"/>
          <w:i/>
        </w:rPr>
        <w:t>à</w:t>
      </w:r>
      <w:r w:rsidRPr="008363EC">
        <w:rPr>
          <w:i/>
        </w:rPr>
        <w:t xml:space="preserve"> nos jours</w:t>
      </w:r>
      <w:r w:rsidRPr="00065F9B">
        <w:t>,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A6BA9"/>
    <w:multiLevelType w:val="hybridMultilevel"/>
    <w:tmpl w:val="60DC6160"/>
    <w:lvl w:ilvl="0" w:tplc="D0ACF0CA">
      <w:numFmt w:val="bullet"/>
      <w:lvlText w:val="-"/>
      <w:lvlJc w:val="left"/>
      <w:pPr>
        <w:ind w:left="1068" w:hanging="708"/>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E5D7A"/>
    <w:multiLevelType w:val="hybridMultilevel"/>
    <w:tmpl w:val="21007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4532BE"/>
    <w:multiLevelType w:val="hybridMultilevel"/>
    <w:tmpl w:val="006EE8A0"/>
    <w:lvl w:ilvl="0" w:tplc="CA4C3E22">
      <w:numFmt w:val="bullet"/>
      <w:lvlText w:val="•"/>
      <w:lvlJc w:val="left"/>
      <w:pPr>
        <w:ind w:left="1068" w:hanging="708"/>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A9"/>
    <w:rsid w:val="00007196"/>
    <w:rsid w:val="000119A8"/>
    <w:rsid w:val="00013431"/>
    <w:rsid w:val="000218FA"/>
    <w:rsid w:val="00022CF4"/>
    <w:rsid w:val="00023A32"/>
    <w:rsid w:val="00024329"/>
    <w:rsid w:val="00036707"/>
    <w:rsid w:val="00051D49"/>
    <w:rsid w:val="00051EB6"/>
    <w:rsid w:val="000523B9"/>
    <w:rsid w:val="00056621"/>
    <w:rsid w:val="0006016A"/>
    <w:rsid w:val="00065539"/>
    <w:rsid w:val="00076F78"/>
    <w:rsid w:val="000903CD"/>
    <w:rsid w:val="000905F3"/>
    <w:rsid w:val="000947F1"/>
    <w:rsid w:val="00094E90"/>
    <w:rsid w:val="000A027F"/>
    <w:rsid w:val="000A5D76"/>
    <w:rsid w:val="000B0DDF"/>
    <w:rsid w:val="000B705D"/>
    <w:rsid w:val="000B7946"/>
    <w:rsid w:val="000C0631"/>
    <w:rsid w:val="000D148C"/>
    <w:rsid w:val="000E01F0"/>
    <w:rsid w:val="000E0DF7"/>
    <w:rsid w:val="000E7CDB"/>
    <w:rsid w:val="00107EC9"/>
    <w:rsid w:val="00117915"/>
    <w:rsid w:val="001528A9"/>
    <w:rsid w:val="0015576F"/>
    <w:rsid w:val="00173CC6"/>
    <w:rsid w:val="0019012E"/>
    <w:rsid w:val="0019593E"/>
    <w:rsid w:val="001A11BC"/>
    <w:rsid w:val="001D1A93"/>
    <w:rsid w:val="001D54DA"/>
    <w:rsid w:val="001D7B70"/>
    <w:rsid w:val="001E0915"/>
    <w:rsid w:val="001E49EE"/>
    <w:rsid w:val="001E56A2"/>
    <w:rsid w:val="001E59F6"/>
    <w:rsid w:val="001E65D0"/>
    <w:rsid w:val="001F0070"/>
    <w:rsid w:val="001F147B"/>
    <w:rsid w:val="001F6C97"/>
    <w:rsid w:val="00201140"/>
    <w:rsid w:val="00202684"/>
    <w:rsid w:val="0022072A"/>
    <w:rsid w:val="002234A8"/>
    <w:rsid w:val="002317DB"/>
    <w:rsid w:val="002377D2"/>
    <w:rsid w:val="002446F3"/>
    <w:rsid w:val="0025208C"/>
    <w:rsid w:val="00252B07"/>
    <w:rsid w:val="00253EA0"/>
    <w:rsid w:val="00264924"/>
    <w:rsid w:val="0027134C"/>
    <w:rsid w:val="0027654D"/>
    <w:rsid w:val="00281966"/>
    <w:rsid w:val="002851E9"/>
    <w:rsid w:val="00287BFD"/>
    <w:rsid w:val="002B4B2E"/>
    <w:rsid w:val="002B611A"/>
    <w:rsid w:val="002B7E3E"/>
    <w:rsid w:val="002C22AB"/>
    <w:rsid w:val="002C273A"/>
    <w:rsid w:val="002C3458"/>
    <w:rsid w:val="002C3D63"/>
    <w:rsid w:val="002D0C4E"/>
    <w:rsid w:val="002D368D"/>
    <w:rsid w:val="002D79AF"/>
    <w:rsid w:val="002E47A2"/>
    <w:rsid w:val="002E4C70"/>
    <w:rsid w:val="002F6DCF"/>
    <w:rsid w:val="002F775A"/>
    <w:rsid w:val="00310292"/>
    <w:rsid w:val="003113F5"/>
    <w:rsid w:val="00313555"/>
    <w:rsid w:val="00316D4B"/>
    <w:rsid w:val="00322E4B"/>
    <w:rsid w:val="0032475A"/>
    <w:rsid w:val="00336081"/>
    <w:rsid w:val="003445EA"/>
    <w:rsid w:val="0035198B"/>
    <w:rsid w:val="00367A8D"/>
    <w:rsid w:val="003822F1"/>
    <w:rsid w:val="003931BC"/>
    <w:rsid w:val="00395441"/>
    <w:rsid w:val="003A3C37"/>
    <w:rsid w:val="003B7B6D"/>
    <w:rsid w:val="003C6F4C"/>
    <w:rsid w:val="003E187D"/>
    <w:rsid w:val="003E463D"/>
    <w:rsid w:val="003E7363"/>
    <w:rsid w:val="003F3755"/>
    <w:rsid w:val="00403256"/>
    <w:rsid w:val="00404586"/>
    <w:rsid w:val="00405D34"/>
    <w:rsid w:val="00411375"/>
    <w:rsid w:val="00421DB6"/>
    <w:rsid w:val="00422515"/>
    <w:rsid w:val="00422EDE"/>
    <w:rsid w:val="0042523C"/>
    <w:rsid w:val="004309D3"/>
    <w:rsid w:val="0044074B"/>
    <w:rsid w:val="00440995"/>
    <w:rsid w:val="004409F1"/>
    <w:rsid w:val="00446C96"/>
    <w:rsid w:val="004557E7"/>
    <w:rsid w:val="004804B6"/>
    <w:rsid w:val="0048331A"/>
    <w:rsid w:val="004906D4"/>
    <w:rsid w:val="00492CB3"/>
    <w:rsid w:val="004932DC"/>
    <w:rsid w:val="004A020F"/>
    <w:rsid w:val="004A237E"/>
    <w:rsid w:val="004A404D"/>
    <w:rsid w:val="004A4C42"/>
    <w:rsid w:val="004A5A11"/>
    <w:rsid w:val="004B3401"/>
    <w:rsid w:val="004C0A48"/>
    <w:rsid w:val="004C15B3"/>
    <w:rsid w:val="004C3EC5"/>
    <w:rsid w:val="004D0695"/>
    <w:rsid w:val="004D1583"/>
    <w:rsid w:val="004E2118"/>
    <w:rsid w:val="004E2975"/>
    <w:rsid w:val="004E2FBF"/>
    <w:rsid w:val="004E5315"/>
    <w:rsid w:val="0050528E"/>
    <w:rsid w:val="00506420"/>
    <w:rsid w:val="005066AE"/>
    <w:rsid w:val="0051201B"/>
    <w:rsid w:val="00512899"/>
    <w:rsid w:val="005129CF"/>
    <w:rsid w:val="00517977"/>
    <w:rsid w:val="00521504"/>
    <w:rsid w:val="00522A15"/>
    <w:rsid w:val="0052639B"/>
    <w:rsid w:val="00530515"/>
    <w:rsid w:val="00533D6C"/>
    <w:rsid w:val="005401AB"/>
    <w:rsid w:val="005458B3"/>
    <w:rsid w:val="0055152A"/>
    <w:rsid w:val="0055295C"/>
    <w:rsid w:val="00552DC3"/>
    <w:rsid w:val="005604B2"/>
    <w:rsid w:val="0056484B"/>
    <w:rsid w:val="00584122"/>
    <w:rsid w:val="005A0B9F"/>
    <w:rsid w:val="005A334E"/>
    <w:rsid w:val="005B1541"/>
    <w:rsid w:val="005B275F"/>
    <w:rsid w:val="005B2BA5"/>
    <w:rsid w:val="005C222F"/>
    <w:rsid w:val="005C773E"/>
    <w:rsid w:val="005E6D05"/>
    <w:rsid w:val="005E7F76"/>
    <w:rsid w:val="005F1FA8"/>
    <w:rsid w:val="005F62A3"/>
    <w:rsid w:val="00604A07"/>
    <w:rsid w:val="00607504"/>
    <w:rsid w:val="0061407A"/>
    <w:rsid w:val="00630DB9"/>
    <w:rsid w:val="006400FD"/>
    <w:rsid w:val="00654A41"/>
    <w:rsid w:val="00665286"/>
    <w:rsid w:val="00683973"/>
    <w:rsid w:val="00685AC6"/>
    <w:rsid w:val="006A138D"/>
    <w:rsid w:val="006A43B8"/>
    <w:rsid w:val="006A4A01"/>
    <w:rsid w:val="006B0D2A"/>
    <w:rsid w:val="006B433C"/>
    <w:rsid w:val="006F466D"/>
    <w:rsid w:val="006F58DD"/>
    <w:rsid w:val="006F772E"/>
    <w:rsid w:val="006F77E8"/>
    <w:rsid w:val="0070299B"/>
    <w:rsid w:val="00702E60"/>
    <w:rsid w:val="00703186"/>
    <w:rsid w:val="00714A91"/>
    <w:rsid w:val="00722A1E"/>
    <w:rsid w:val="0072759C"/>
    <w:rsid w:val="00731FD4"/>
    <w:rsid w:val="007328A3"/>
    <w:rsid w:val="007347BB"/>
    <w:rsid w:val="00740863"/>
    <w:rsid w:val="00741737"/>
    <w:rsid w:val="007443AE"/>
    <w:rsid w:val="00762009"/>
    <w:rsid w:val="00772BD7"/>
    <w:rsid w:val="0078704D"/>
    <w:rsid w:val="007877C1"/>
    <w:rsid w:val="007A20A8"/>
    <w:rsid w:val="007A37EF"/>
    <w:rsid w:val="007B5524"/>
    <w:rsid w:val="007C7B10"/>
    <w:rsid w:val="007C7BD2"/>
    <w:rsid w:val="007D1C35"/>
    <w:rsid w:val="007E04C2"/>
    <w:rsid w:val="007E24D2"/>
    <w:rsid w:val="007E5A1B"/>
    <w:rsid w:val="007E7C86"/>
    <w:rsid w:val="007F1001"/>
    <w:rsid w:val="007F2BF6"/>
    <w:rsid w:val="007F6296"/>
    <w:rsid w:val="00800A4C"/>
    <w:rsid w:val="00801186"/>
    <w:rsid w:val="0080135B"/>
    <w:rsid w:val="008156B6"/>
    <w:rsid w:val="00823144"/>
    <w:rsid w:val="008330B0"/>
    <w:rsid w:val="00834357"/>
    <w:rsid w:val="008379A9"/>
    <w:rsid w:val="00837F04"/>
    <w:rsid w:val="00841324"/>
    <w:rsid w:val="00845120"/>
    <w:rsid w:val="00845DAB"/>
    <w:rsid w:val="00852D34"/>
    <w:rsid w:val="00856C76"/>
    <w:rsid w:val="00860CF6"/>
    <w:rsid w:val="00881504"/>
    <w:rsid w:val="0089358E"/>
    <w:rsid w:val="008A3813"/>
    <w:rsid w:val="008B539B"/>
    <w:rsid w:val="008C374A"/>
    <w:rsid w:val="008C60F8"/>
    <w:rsid w:val="008D0594"/>
    <w:rsid w:val="008D5E07"/>
    <w:rsid w:val="008E1D62"/>
    <w:rsid w:val="008E3802"/>
    <w:rsid w:val="008E7555"/>
    <w:rsid w:val="008F02FC"/>
    <w:rsid w:val="00903E10"/>
    <w:rsid w:val="00912323"/>
    <w:rsid w:val="00914281"/>
    <w:rsid w:val="00943C60"/>
    <w:rsid w:val="00952B75"/>
    <w:rsid w:val="0096392A"/>
    <w:rsid w:val="009642A7"/>
    <w:rsid w:val="00971823"/>
    <w:rsid w:val="00971D11"/>
    <w:rsid w:val="00974885"/>
    <w:rsid w:val="009837C8"/>
    <w:rsid w:val="009B208A"/>
    <w:rsid w:val="009B3720"/>
    <w:rsid w:val="009B5AEF"/>
    <w:rsid w:val="009C1E99"/>
    <w:rsid w:val="009C53A8"/>
    <w:rsid w:val="009C5FD9"/>
    <w:rsid w:val="009D0B91"/>
    <w:rsid w:val="009F31DE"/>
    <w:rsid w:val="00A03F2D"/>
    <w:rsid w:val="00A1406A"/>
    <w:rsid w:val="00A141E7"/>
    <w:rsid w:val="00A15A54"/>
    <w:rsid w:val="00A17B36"/>
    <w:rsid w:val="00A31C4C"/>
    <w:rsid w:val="00A31E50"/>
    <w:rsid w:val="00A32838"/>
    <w:rsid w:val="00A36950"/>
    <w:rsid w:val="00A545D8"/>
    <w:rsid w:val="00A577FB"/>
    <w:rsid w:val="00A70979"/>
    <w:rsid w:val="00A73C8C"/>
    <w:rsid w:val="00A73D6F"/>
    <w:rsid w:val="00A91A2B"/>
    <w:rsid w:val="00A9248A"/>
    <w:rsid w:val="00A975BA"/>
    <w:rsid w:val="00AA1652"/>
    <w:rsid w:val="00AA3101"/>
    <w:rsid w:val="00AB196F"/>
    <w:rsid w:val="00AC681F"/>
    <w:rsid w:val="00AE0F37"/>
    <w:rsid w:val="00AE4656"/>
    <w:rsid w:val="00AF24BB"/>
    <w:rsid w:val="00B051C8"/>
    <w:rsid w:val="00B10148"/>
    <w:rsid w:val="00B1241E"/>
    <w:rsid w:val="00B207D7"/>
    <w:rsid w:val="00B21DE1"/>
    <w:rsid w:val="00B25786"/>
    <w:rsid w:val="00B337F2"/>
    <w:rsid w:val="00B40AE8"/>
    <w:rsid w:val="00B53165"/>
    <w:rsid w:val="00B55470"/>
    <w:rsid w:val="00B635A1"/>
    <w:rsid w:val="00B66672"/>
    <w:rsid w:val="00B75428"/>
    <w:rsid w:val="00B80FD2"/>
    <w:rsid w:val="00B90421"/>
    <w:rsid w:val="00BA007F"/>
    <w:rsid w:val="00BA0B72"/>
    <w:rsid w:val="00BA36F1"/>
    <w:rsid w:val="00BA3E51"/>
    <w:rsid w:val="00BB7F64"/>
    <w:rsid w:val="00BC0E6D"/>
    <w:rsid w:val="00BC14E3"/>
    <w:rsid w:val="00BC7DD3"/>
    <w:rsid w:val="00BD0B7C"/>
    <w:rsid w:val="00BD2227"/>
    <w:rsid w:val="00BD4F9A"/>
    <w:rsid w:val="00BE10F8"/>
    <w:rsid w:val="00BF6B6D"/>
    <w:rsid w:val="00BF716F"/>
    <w:rsid w:val="00C00F43"/>
    <w:rsid w:val="00C0271A"/>
    <w:rsid w:val="00C06E5C"/>
    <w:rsid w:val="00C239D2"/>
    <w:rsid w:val="00C23E2C"/>
    <w:rsid w:val="00C24902"/>
    <w:rsid w:val="00C25AD5"/>
    <w:rsid w:val="00C26705"/>
    <w:rsid w:val="00C33650"/>
    <w:rsid w:val="00C345E4"/>
    <w:rsid w:val="00C36B13"/>
    <w:rsid w:val="00C42FA9"/>
    <w:rsid w:val="00C47C4B"/>
    <w:rsid w:val="00C52E33"/>
    <w:rsid w:val="00C539B5"/>
    <w:rsid w:val="00C547F1"/>
    <w:rsid w:val="00C57628"/>
    <w:rsid w:val="00C76838"/>
    <w:rsid w:val="00C80E8B"/>
    <w:rsid w:val="00C94FDD"/>
    <w:rsid w:val="00C967EC"/>
    <w:rsid w:val="00CA246D"/>
    <w:rsid w:val="00CA45CE"/>
    <w:rsid w:val="00CA7D71"/>
    <w:rsid w:val="00CA7E3A"/>
    <w:rsid w:val="00CB3D7C"/>
    <w:rsid w:val="00CB705E"/>
    <w:rsid w:val="00CB7132"/>
    <w:rsid w:val="00CD0A48"/>
    <w:rsid w:val="00CF5151"/>
    <w:rsid w:val="00CF5D32"/>
    <w:rsid w:val="00D04BAE"/>
    <w:rsid w:val="00D16478"/>
    <w:rsid w:val="00D23922"/>
    <w:rsid w:val="00D30164"/>
    <w:rsid w:val="00D31658"/>
    <w:rsid w:val="00D31A06"/>
    <w:rsid w:val="00D32491"/>
    <w:rsid w:val="00D35817"/>
    <w:rsid w:val="00D41D72"/>
    <w:rsid w:val="00D44F44"/>
    <w:rsid w:val="00D45CE2"/>
    <w:rsid w:val="00D81CB3"/>
    <w:rsid w:val="00D902A2"/>
    <w:rsid w:val="00D94204"/>
    <w:rsid w:val="00DA4047"/>
    <w:rsid w:val="00DA6726"/>
    <w:rsid w:val="00DD0EF9"/>
    <w:rsid w:val="00DD194A"/>
    <w:rsid w:val="00DE6B32"/>
    <w:rsid w:val="00DF1F41"/>
    <w:rsid w:val="00DF2E50"/>
    <w:rsid w:val="00E12219"/>
    <w:rsid w:val="00E15362"/>
    <w:rsid w:val="00E232E4"/>
    <w:rsid w:val="00E27DB4"/>
    <w:rsid w:val="00E367B0"/>
    <w:rsid w:val="00E41803"/>
    <w:rsid w:val="00E6116F"/>
    <w:rsid w:val="00E62C76"/>
    <w:rsid w:val="00E82370"/>
    <w:rsid w:val="00E82E9E"/>
    <w:rsid w:val="00E85402"/>
    <w:rsid w:val="00E86094"/>
    <w:rsid w:val="00E91A20"/>
    <w:rsid w:val="00EA767D"/>
    <w:rsid w:val="00EB1F00"/>
    <w:rsid w:val="00EB2FDA"/>
    <w:rsid w:val="00EB396F"/>
    <w:rsid w:val="00EC26F3"/>
    <w:rsid w:val="00EC5B44"/>
    <w:rsid w:val="00ED7F87"/>
    <w:rsid w:val="00EE695D"/>
    <w:rsid w:val="00EF7E88"/>
    <w:rsid w:val="00F024A9"/>
    <w:rsid w:val="00F024B5"/>
    <w:rsid w:val="00F02F07"/>
    <w:rsid w:val="00F11502"/>
    <w:rsid w:val="00F2328C"/>
    <w:rsid w:val="00F43E75"/>
    <w:rsid w:val="00F47AD7"/>
    <w:rsid w:val="00F51394"/>
    <w:rsid w:val="00F555EA"/>
    <w:rsid w:val="00F5791F"/>
    <w:rsid w:val="00F6141F"/>
    <w:rsid w:val="00F72414"/>
    <w:rsid w:val="00F728A7"/>
    <w:rsid w:val="00F74C91"/>
    <w:rsid w:val="00F75FCE"/>
    <w:rsid w:val="00F81734"/>
    <w:rsid w:val="00F82DB2"/>
    <w:rsid w:val="00F83925"/>
    <w:rsid w:val="00F93150"/>
    <w:rsid w:val="00F9425A"/>
    <w:rsid w:val="00FA07B0"/>
    <w:rsid w:val="00FB2414"/>
    <w:rsid w:val="00FC3FDD"/>
    <w:rsid w:val="00FC41C7"/>
    <w:rsid w:val="00FD21D8"/>
    <w:rsid w:val="00FD4166"/>
    <w:rsid w:val="00FE1EAC"/>
    <w:rsid w:val="00FF1094"/>
    <w:rsid w:val="00FF6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74FCA-CCF7-4765-A404-FE5165C4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A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qFormat/>
    <w:rsid w:val="008379A9"/>
    <w:pPr>
      <w:keepLines/>
      <w:suppressAutoHyphens/>
      <w:spacing w:before="120" w:after="120" w:line="240" w:lineRule="auto"/>
      <w:jc w:val="both"/>
    </w:pPr>
    <w:rPr>
      <w:rFonts w:ascii="Marianne" w:eastAsia="Times New Roman" w:hAnsi="Marianne" w:cs="Times New Roman"/>
      <w:sz w:val="19"/>
      <w:szCs w:val="20"/>
      <w:lang w:eastAsia="fr-FR"/>
    </w:rPr>
  </w:style>
  <w:style w:type="character" w:customStyle="1" w:styleId="standardCar">
    <w:name w:val="standard Car"/>
    <w:link w:val="standard"/>
    <w:rsid w:val="008379A9"/>
    <w:rPr>
      <w:rFonts w:ascii="Marianne" w:eastAsia="Times New Roman" w:hAnsi="Marianne" w:cs="Times New Roman"/>
      <w:sz w:val="19"/>
      <w:szCs w:val="20"/>
      <w:lang w:eastAsia="fr-FR"/>
    </w:rPr>
  </w:style>
  <w:style w:type="character" w:styleId="Appelnotedebasdep">
    <w:name w:val="footnote reference"/>
    <w:uiPriority w:val="99"/>
    <w:rsid w:val="008379A9"/>
    <w:rPr>
      <w:rFonts w:ascii="Marianne" w:hAnsi="Marianne"/>
      <w:b/>
      <w:color w:val="auto"/>
      <w:sz w:val="16"/>
      <w:vertAlign w:val="superscript"/>
    </w:rPr>
  </w:style>
  <w:style w:type="paragraph" w:styleId="Notedebasdepage">
    <w:name w:val="footnote text"/>
    <w:basedOn w:val="Normal"/>
    <w:link w:val="NotedebasdepageCar"/>
    <w:uiPriority w:val="99"/>
    <w:qFormat/>
    <w:rsid w:val="008379A9"/>
    <w:pPr>
      <w:tabs>
        <w:tab w:val="center" w:pos="4253"/>
        <w:tab w:val="right" w:pos="8505"/>
      </w:tabs>
      <w:overflowPunct w:val="0"/>
      <w:autoSpaceDE w:val="0"/>
      <w:autoSpaceDN w:val="0"/>
      <w:adjustRightInd w:val="0"/>
      <w:spacing w:after="120" w:line="220" w:lineRule="exact"/>
      <w:textAlignment w:val="baseline"/>
    </w:pPr>
    <w:rPr>
      <w:rFonts w:ascii="Marianne" w:eastAsia="Times New Roman" w:hAnsi="Marianne" w:cs="Times New Roman"/>
      <w:color w:val="000000" w:themeColor="text1"/>
      <w:sz w:val="16"/>
      <w:szCs w:val="16"/>
      <w:lang w:eastAsia="fr-FR"/>
    </w:rPr>
  </w:style>
  <w:style w:type="character" w:customStyle="1" w:styleId="NotedebasdepageCar">
    <w:name w:val="Note de bas de page Car"/>
    <w:basedOn w:val="Policepardfaut"/>
    <w:link w:val="Notedebasdepage"/>
    <w:uiPriority w:val="99"/>
    <w:qFormat/>
    <w:rsid w:val="008379A9"/>
    <w:rPr>
      <w:rFonts w:ascii="Marianne" w:eastAsia="Times New Roman" w:hAnsi="Marianne" w:cs="Times New Roman"/>
      <w:color w:val="000000" w:themeColor="text1"/>
      <w:sz w:val="16"/>
      <w:szCs w:val="16"/>
      <w:lang w:eastAsia="fr-FR"/>
    </w:rPr>
  </w:style>
  <w:style w:type="paragraph" w:customStyle="1" w:styleId="titresintro">
    <w:name w:val="_titres intro"/>
    <w:basedOn w:val="Normal"/>
    <w:link w:val="titresintroCar"/>
    <w:qFormat/>
    <w:rsid w:val="008379A9"/>
    <w:pPr>
      <w:keepNext/>
      <w:keepLines/>
      <w:widowControl w:val="0"/>
      <w:suppressAutoHyphens/>
      <w:spacing w:before="480" w:after="840" w:line="500" w:lineRule="exact"/>
      <w:outlineLvl w:val="0"/>
    </w:pPr>
    <w:rPr>
      <w:rFonts w:ascii="Marianne" w:eastAsia="Times New Roman" w:hAnsi="Marianne" w:cs="Arial"/>
      <w:b/>
      <w:bCs/>
      <w:sz w:val="40"/>
      <w:szCs w:val="40"/>
      <w:lang w:eastAsia="fr-FR"/>
    </w:rPr>
  </w:style>
  <w:style w:type="paragraph" w:customStyle="1" w:styleId="titre2">
    <w:name w:val="_titre 2"/>
    <w:basedOn w:val="Normal"/>
    <w:qFormat/>
    <w:rsid w:val="008379A9"/>
    <w:pPr>
      <w:keepNext/>
      <w:keepLines/>
      <w:widowControl w:val="0"/>
      <w:suppressAutoHyphens/>
      <w:spacing w:before="480" w:line="276" w:lineRule="auto"/>
      <w:outlineLvl w:val="1"/>
    </w:pPr>
    <w:rPr>
      <w:rFonts w:ascii="Marianne Medium" w:eastAsia="Times New Roman" w:hAnsi="Marianne Medium" w:cs="Arial"/>
      <w:color w:val="5770BE"/>
      <w:szCs w:val="21"/>
      <w:lang w:eastAsia="fr-FR"/>
    </w:rPr>
  </w:style>
  <w:style w:type="character" w:customStyle="1" w:styleId="titresintroCar">
    <w:name w:val="_titres intro Car"/>
    <w:basedOn w:val="Policepardfaut"/>
    <w:link w:val="titresintro"/>
    <w:rsid w:val="008379A9"/>
    <w:rPr>
      <w:rFonts w:ascii="Marianne" w:eastAsia="Times New Roman" w:hAnsi="Marianne" w:cs="Arial"/>
      <w:b/>
      <w:bCs/>
      <w:sz w:val="40"/>
      <w:szCs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5533</Words>
  <Characters>30433</Characters>
  <Application>Microsoft Office Word</Application>
  <DocSecurity>4</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Secrétariat Général</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JOUVENEL Matthias</dc:creator>
  <cp:keywords/>
  <dc:description/>
  <cp:lastModifiedBy>CARLSON Mark</cp:lastModifiedBy>
  <cp:revision>2</cp:revision>
  <dcterms:created xsi:type="dcterms:W3CDTF">2021-03-03T16:03:00Z</dcterms:created>
  <dcterms:modified xsi:type="dcterms:W3CDTF">2021-03-03T16:03:00Z</dcterms:modified>
</cp:coreProperties>
</file>