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0F1D">
      <w:pPr>
        <w:pStyle w:val="Titre2"/>
        <w:divId w:val="1606888666"/>
        <w:rPr>
          <w:rFonts w:eastAsia="Times New Roman"/>
        </w:rPr>
      </w:pPr>
      <w:r>
        <w:rPr>
          <w:rFonts w:eastAsia="Times New Roman"/>
        </w:rPr>
        <w:pict/>
      </w:r>
      <w:r>
        <w:rPr>
          <w:rFonts w:eastAsia="Times New Roman"/>
        </w:rPr>
        <w:pict/>
      </w:r>
      <w:r>
        <w:rPr>
          <w:rFonts w:eastAsia="Times New Roman"/>
        </w:rPr>
        <w:pict/>
      </w:r>
      <w:r>
        <w:rPr>
          <w:rFonts w:eastAsia="Times New Roman"/>
        </w:rPr>
        <w:pict/>
      </w:r>
      <w:r>
        <w:rPr>
          <w:rFonts w:eastAsia="Times New Roman"/>
        </w:rPr>
        <w:t>Classes préparatoires au baccalauréat professionnel</w:t>
      </w:r>
    </w:p>
    <w:p w:rsidR="00000000" w:rsidRDefault="00E40F1D">
      <w:pPr>
        <w:pStyle w:val="Titre3"/>
        <w:divId w:val="1606888666"/>
        <w:rPr>
          <w:rFonts w:eastAsia="Times New Roman"/>
        </w:rPr>
      </w:pPr>
      <w:r>
        <w:rPr>
          <w:rFonts w:eastAsia="Times New Roman"/>
        </w:rPr>
        <w:t>Programme d'enseignement de l'histoire-géographie-éducation civique</w:t>
      </w:r>
    </w:p>
    <w:p w:rsidR="00000000" w:rsidRDefault="00E40F1D">
      <w:pPr>
        <w:divId w:val="1418164370"/>
        <w:rPr>
          <w:rFonts w:eastAsia="Times New Roman"/>
        </w:rPr>
      </w:pPr>
      <w:r>
        <w:rPr>
          <w:rStyle w:val="AcronymeHTML"/>
          <w:rFonts w:eastAsia="Times New Roman"/>
        </w:rPr>
        <w:t>NOR</w:t>
      </w:r>
      <w:r>
        <w:rPr>
          <w:rStyle w:val="nornor"/>
          <w:rFonts w:eastAsia="Times New Roman"/>
        </w:rPr>
        <w:t xml:space="preserve"> : MENE1225050A</w:t>
      </w:r>
      <w:r>
        <w:rPr>
          <w:rFonts w:eastAsia="Times New Roman"/>
        </w:rPr>
        <w:br/>
      </w:r>
      <w:r>
        <w:rPr>
          <w:rStyle w:val="nornature"/>
          <w:rFonts w:eastAsia="Times New Roman"/>
        </w:rPr>
        <w:t>arrêté du 5-6-2012 - J.O. du 20-6-2012</w:t>
      </w:r>
      <w:r>
        <w:rPr>
          <w:rFonts w:eastAsia="Times New Roman"/>
        </w:rPr>
        <w:br/>
      </w:r>
      <w:r>
        <w:rPr>
          <w:rStyle w:val="noremetteur"/>
          <w:rFonts w:eastAsia="Times New Roman"/>
        </w:rPr>
        <w:t>MEN - DGESCO A3-1</w:t>
      </w:r>
    </w:p>
    <w:p w:rsidR="00000000" w:rsidRDefault="00E40F1D">
      <w:pPr>
        <w:divId w:val="1606888666"/>
        <w:rPr>
          <w:rFonts w:eastAsia="Times New Roman"/>
        </w:rPr>
      </w:pPr>
    </w:p>
    <w:p w:rsidR="00000000" w:rsidRDefault="00E40F1D">
      <w:pPr>
        <w:divId w:val="1606888666"/>
        <w:rPr>
          <w:rFonts w:eastAsia="Times New Roman"/>
        </w:rPr>
      </w:pPr>
      <w:r>
        <w:rPr>
          <w:rFonts w:eastAsia="Times New Roman"/>
        </w:rPr>
        <w:pict>
          <v:rect id="_x0000_i1062" style="width:0;height:1.5pt" o:hralign="center" o:hrstd="t" o:hr="t" fillcolor="#a0a0a0" stroked="f"/>
        </w:pict>
      </w:r>
    </w:p>
    <w:p w:rsidR="00000000" w:rsidRDefault="00E40F1D">
      <w:pPr>
        <w:divId w:val="343750503"/>
        <w:rPr>
          <w:rFonts w:eastAsia="Times New Roman"/>
        </w:rPr>
      </w:pPr>
      <w:r>
        <w:rPr>
          <w:rStyle w:val="norvu"/>
          <w:rFonts w:eastAsia="Times New Roman"/>
        </w:rPr>
        <w:t>Vu code de l'éducation ; arrêté du 10-2-2009 ; avis du CSE du 11-4-2012</w:t>
      </w:r>
    </w:p>
    <w:p w:rsidR="00000000" w:rsidRDefault="00E40F1D">
      <w:pPr>
        <w:divId w:val="1606888666"/>
        <w:rPr>
          <w:rFonts w:eastAsia="Times New Roman"/>
        </w:rPr>
      </w:pPr>
      <w:r>
        <w:rPr>
          <w:rFonts w:eastAsia="Times New Roman"/>
        </w:rPr>
        <w:pict>
          <v:rect id="_x0000_i1063" style="width:0;height:1.5pt" o:hralign="center" o:hrstd="t" o:hr="t" fillcolor="#a0a0a0" stroked="f"/>
        </w:pict>
      </w:r>
    </w:p>
    <w:p w:rsidR="00000000" w:rsidRDefault="00E40F1D">
      <w:pPr>
        <w:pStyle w:val="NormalWeb"/>
        <w:divId w:val="1832214881"/>
      </w:pPr>
      <w:r>
        <w:rPr>
          <w:rStyle w:val="article"/>
        </w:rPr>
        <w:t>Article 1</w:t>
      </w:r>
      <w:r>
        <w:t xml:space="preserve"> - L'annexe de l'</w:t>
      </w:r>
      <w:hyperlink r:id="rId6" w:tooltip="Le site du MEN" w:history="1">
        <w:r>
          <w:rPr>
            <w:rStyle w:val="Lienhypertexte"/>
          </w:rPr>
          <w:t>arrêté du 10 fé</w:t>
        </w:r>
        <w:r>
          <w:rPr>
            <w:rStyle w:val="Lienhypertexte"/>
          </w:rPr>
          <w:t>vrier 2009</w:t>
        </w:r>
      </w:hyperlink>
      <w:r>
        <w:t xml:space="preserve"> susvisé est ainsi modifiée :</w:t>
      </w:r>
      <w:r>
        <w:br/>
        <w:t xml:space="preserve">Dans la partie « Classe terminale - Géographie », </w:t>
      </w:r>
      <w:r>
        <w:rPr>
          <w:b/>
          <w:bCs/>
        </w:rPr>
        <w:t>le paragraphe</w:t>
      </w:r>
      <w: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2229"/>
        <w:gridCol w:w="4644"/>
      </w:tblGrid>
      <w:tr w:rsidR="00000000">
        <w:trPr>
          <w:divId w:val="484249393"/>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E40F1D">
            <w:pPr>
              <w:pStyle w:val="NormalWeb"/>
            </w:pPr>
            <w:r>
              <w:rPr>
                <w:b/>
                <w:bCs/>
              </w:rPr>
              <w:t>3. Les transformations de l'espace productif et décisionnel</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40F1D">
            <w:pPr>
              <w:pStyle w:val="NormalWeb"/>
            </w:pPr>
            <w:r>
              <w:t>- Une métropole</w:t>
            </w:r>
            <w:r>
              <w:br/>
              <w:t>- La région de l'établissement</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40F1D">
            <w:pPr>
              <w:pStyle w:val="NormalWeb"/>
            </w:pPr>
            <w:r>
              <w:t xml:space="preserve">On met en relation le redéploiement du </w:t>
            </w:r>
            <w:r>
              <w:rPr>
                <w:b/>
                <w:bCs/>
              </w:rPr>
              <w:t>système productif</w:t>
            </w:r>
            <w:r>
              <w:t xml:space="preserve"> et les dynamiques territoriales. On montre la concentration des fonctions de commandement, de recherche et d'innovation dans les </w:t>
            </w:r>
            <w:r>
              <w:rPr>
                <w:b/>
                <w:bCs/>
              </w:rPr>
              <w:t>métropoles</w:t>
            </w:r>
            <w:r>
              <w:t xml:space="preserve">. Au sein de chaque filière se dessine ainsi une </w:t>
            </w:r>
            <w:r>
              <w:rPr>
                <w:b/>
                <w:bCs/>
              </w:rPr>
              <w:t>division sp</w:t>
            </w:r>
            <w:r>
              <w:rPr>
                <w:b/>
                <w:bCs/>
              </w:rPr>
              <w:t>atiale du travail</w:t>
            </w:r>
            <w:r>
              <w:t>. On fait apparaître la diversité des espaces productifs : technopôles, pôles de compétitivité, reconversions, déprises.</w:t>
            </w:r>
          </w:p>
        </w:tc>
      </w:tr>
    </w:tbl>
    <w:p w:rsidR="00000000" w:rsidRDefault="00E40F1D">
      <w:pPr>
        <w:pStyle w:val="NormalWeb"/>
        <w:divId w:val="1832214881"/>
      </w:pPr>
      <w:r>
        <w:rPr>
          <w:b/>
          <w:bCs/>
        </w:rPr>
        <w:t>est remplacé par le paragraphe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2229"/>
        <w:gridCol w:w="4644"/>
      </w:tblGrid>
      <w:tr w:rsidR="00000000">
        <w:trPr>
          <w:divId w:val="1886679548"/>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E40F1D">
            <w:pPr>
              <w:pStyle w:val="NormalWeb"/>
            </w:pPr>
            <w:r>
              <w:rPr>
                <w:b/>
                <w:bCs/>
              </w:rPr>
              <w:t>3. Les transformations de l'espace productif et décisionnel</w:t>
            </w:r>
          </w:p>
        </w:tc>
        <w:tc>
          <w:tcPr>
            <w:tcW w:w="1200" w:type="pct"/>
            <w:tcBorders>
              <w:top w:val="outset" w:sz="6" w:space="0" w:color="auto"/>
              <w:left w:val="outset" w:sz="6" w:space="0" w:color="auto"/>
              <w:bottom w:val="outset" w:sz="6" w:space="0" w:color="auto"/>
              <w:right w:val="outset" w:sz="6" w:space="0" w:color="auto"/>
            </w:tcBorders>
            <w:hideMark/>
          </w:tcPr>
          <w:p w:rsidR="00000000" w:rsidRDefault="00E40F1D">
            <w:pPr>
              <w:pStyle w:val="NormalWeb"/>
            </w:pPr>
            <w:r>
              <w:t>- Une métropole</w:t>
            </w:r>
            <w:r>
              <w:br/>
              <w:t>- La</w:t>
            </w:r>
            <w:r>
              <w:t xml:space="preserve"> région de l'établissement </w:t>
            </w:r>
            <w:r>
              <w:rPr>
                <w:rStyle w:val="renvoi"/>
              </w:rPr>
              <w:t>*</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E40F1D">
            <w:pPr>
              <w:pStyle w:val="NormalWeb"/>
            </w:pPr>
            <w:r>
              <w:t xml:space="preserve">On met en relation le redéploiement du </w:t>
            </w:r>
            <w:r>
              <w:rPr>
                <w:b/>
                <w:bCs/>
              </w:rPr>
              <w:t>système productif</w:t>
            </w:r>
            <w:r>
              <w:t xml:space="preserve"> et les dynamiques territoriales. On montre la concentration des fonctions de commandement, de recherche et d'innovation dans les </w:t>
            </w:r>
            <w:r>
              <w:rPr>
                <w:b/>
                <w:bCs/>
              </w:rPr>
              <w:t>métropoles</w:t>
            </w:r>
            <w:r>
              <w:t>. Au sein de chaque filière s</w:t>
            </w:r>
            <w:r>
              <w:t xml:space="preserve">e dessine ainsi une </w:t>
            </w:r>
            <w:r>
              <w:rPr>
                <w:b/>
                <w:bCs/>
              </w:rPr>
              <w:t>division spatiale du travail</w:t>
            </w:r>
            <w:r>
              <w:t>. On fait apparaître la diversité des espaces productifs : technopôles, pôles de compétitivité, reconversions, déprises.</w:t>
            </w:r>
          </w:p>
        </w:tc>
      </w:tr>
    </w:tbl>
    <w:p w:rsidR="00000000" w:rsidRDefault="00E40F1D">
      <w:pPr>
        <w:pStyle w:val="NormalWeb"/>
        <w:divId w:val="1832214881"/>
      </w:pPr>
      <w:r>
        <w:rPr>
          <w:rStyle w:val="renvoi"/>
        </w:rPr>
        <w:t>* Pour les élèves  suivant un enseignement à distance ou dans un établissement français</w:t>
      </w:r>
      <w:r>
        <w:rPr>
          <w:rStyle w:val="renvoi"/>
        </w:rPr>
        <w:t xml:space="preserve"> à l'étranger, l'étude porte sur un  espace productif ou décisionnel au choix situé dans une région du territoire français. Pour les élèves dont le lycée se situe dans un territoire ultramarin français n'ayant pas le statut de région, l'étude porte sur un </w:t>
      </w:r>
      <w:r>
        <w:rPr>
          <w:rStyle w:val="renvoi"/>
        </w:rPr>
        <w:t>espace productif ou décisionnel au choix situé dans ce territoire.</w:t>
      </w:r>
      <w:r>
        <w:br/>
      </w:r>
      <w:r>
        <w:br/>
      </w:r>
      <w:r>
        <w:rPr>
          <w:rStyle w:val="article"/>
        </w:rPr>
        <w:t>Article 2</w:t>
      </w:r>
      <w:r>
        <w:t xml:space="preserve"> - Les dispositions prises par le présent arrêté entrent en application à la rentrée de l'année scolaire 2012-2013.</w:t>
      </w:r>
      <w:r>
        <w:br/>
      </w:r>
      <w:r>
        <w:br/>
      </w:r>
      <w:r>
        <w:rPr>
          <w:rStyle w:val="article"/>
        </w:rPr>
        <w:t>Article 3</w:t>
      </w:r>
      <w:r>
        <w:t xml:space="preserve"> </w:t>
      </w:r>
      <w:r>
        <w:t>- Le directeur général de l'enseignement scolaire est chargé de l'exécution du présent arrêté qui sera publié au Journal officiel de la République française.</w:t>
      </w:r>
      <w:r>
        <w:br/>
      </w:r>
      <w:r>
        <w:br/>
        <w:t>Fait le 5 juin 2012</w:t>
      </w:r>
    </w:p>
    <w:p w:rsidR="00000000" w:rsidRDefault="00E40F1D">
      <w:pPr>
        <w:divId w:val="1832214881"/>
        <w:rPr>
          <w:rFonts w:eastAsia="Times New Roman"/>
        </w:rPr>
      </w:pPr>
    </w:p>
    <w:p w:rsidR="00000000" w:rsidRDefault="00E40F1D">
      <w:pPr>
        <w:divId w:val="1820345989"/>
        <w:rPr>
          <w:rFonts w:eastAsia="Times New Roman"/>
        </w:rPr>
      </w:pPr>
      <w:r>
        <w:rPr>
          <w:rStyle w:val="norauteur"/>
          <w:rFonts w:eastAsia="Times New Roman"/>
        </w:rPr>
        <w:t>Pour le ministre de l'éducation nationale</w:t>
      </w:r>
      <w:r>
        <w:rPr>
          <w:rFonts w:eastAsia="Times New Roman"/>
        </w:rPr>
        <w:br/>
      </w:r>
      <w:r>
        <w:rPr>
          <w:rStyle w:val="norauteur"/>
          <w:rFonts w:eastAsia="Times New Roman"/>
        </w:rPr>
        <w:t>et par délégation,</w:t>
      </w:r>
      <w:r>
        <w:rPr>
          <w:rFonts w:eastAsia="Times New Roman"/>
        </w:rPr>
        <w:br/>
      </w:r>
      <w:r>
        <w:rPr>
          <w:rStyle w:val="norauteur"/>
          <w:rFonts w:eastAsia="Times New Roman"/>
        </w:rPr>
        <w:t>Le directeur g</w:t>
      </w:r>
      <w:r>
        <w:rPr>
          <w:rStyle w:val="norauteur"/>
          <w:rFonts w:eastAsia="Times New Roman"/>
        </w:rPr>
        <w:t>énéral de l'enseignement scolaire,</w:t>
      </w:r>
      <w:r>
        <w:rPr>
          <w:rFonts w:eastAsia="Times New Roman"/>
        </w:rPr>
        <w:br/>
      </w:r>
      <w:r>
        <w:rPr>
          <w:rStyle w:val="norauteur"/>
          <w:rFonts w:eastAsia="Times New Roman"/>
        </w:rPr>
        <w:t>Jean-Michel Blanquer</w:t>
      </w:r>
      <w:bookmarkStart w:id="0" w:name="_GoBack"/>
      <w:bookmarkEnd w:id="0"/>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6CCC"/>
    <w:multiLevelType w:val="multilevel"/>
    <w:tmpl w:val="1BC6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572C0"/>
    <w:multiLevelType w:val="multilevel"/>
    <w:tmpl w:val="1D72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F291E"/>
    <w:multiLevelType w:val="multilevel"/>
    <w:tmpl w:val="2CC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D6744"/>
    <w:multiLevelType w:val="multilevel"/>
    <w:tmpl w:val="D79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F4011"/>
    <w:multiLevelType w:val="multilevel"/>
    <w:tmpl w:val="3BC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03C6C"/>
    <w:multiLevelType w:val="multilevel"/>
    <w:tmpl w:val="77A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92018"/>
    <w:multiLevelType w:val="multilevel"/>
    <w:tmpl w:val="E90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50F54"/>
    <w:multiLevelType w:val="multilevel"/>
    <w:tmpl w:val="6030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4220B"/>
    <w:multiLevelType w:val="multilevel"/>
    <w:tmpl w:val="8000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26C05"/>
    <w:multiLevelType w:val="multilevel"/>
    <w:tmpl w:val="844E2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41ADD"/>
    <w:multiLevelType w:val="multilevel"/>
    <w:tmpl w:val="765E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70106"/>
    <w:multiLevelType w:val="multilevel"/>
    <w:tmpl w:val="F6F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470FC"/>
    <w:multiLevelType w:val="multilevel"/>
    <w:tmpl w:val="8EC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659AA"/>
    <w:multiLevelType w:val="multilevel"/>
    <w:tmpl w:val="1548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7"/>
  </w:num>
  <w:num w:numId="5">
    <w:abstractNumId w:val="4"/>
  </w:num>
  <w:num w:numId="6">
    <w:abstractNumId w:val="0"/>
  </w:num>
  <w:num w:numId="7">
    <w:abstractNumId w:val="12"/>
  </w:num>
  <w:num w:numId="8">
    <w:abstractNumId w:val="13"/>
  </w:num>
  <w:num w:numId="9">
    <w:abstractNumId w:val="3"/>
  </w:num>
  <w:num w:numId="10">
    <w:abstractNumId w:val="5"/>
  </w:num>
  <w:num w:numId="11">
    <w:abstractNumId w:val="1"/>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40F1D"/>
    <w:rsid w:val="00E40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renvoi">
    <w:name w:val="renvoi"/>
    <w:basedOn w:val="Policepardfaut"/>
  </w:style>
  <w:style w:type="character" w:customStyle="1" w:styleId="norauteur">
    <w:name w:val="nor_auteur"/>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E40F1D"/>
    <w:rPr>
      <w:rFonts w:ascii="Tahoma" w:hAnsi="Tahoma" w:cs="Tahoma"/>
      <w:sz w:val="16"/>
      <w:szCs w:val="16"/>
    </w:rPr>
  </w:style>
  <w:style w:type="character" w:customStyle="1" w:styleId="TextedebullesCar">
    <w:name w:val="Texte de bulles Car"/>
    <w:basedOn w:val="Policepardfaut"/>
    <w:link w:val="Textedebulles"/>
    <w:uiPriority w:val="99"/>
    <w:semiHidden/>
    <w:rsid w:val="00E40F1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ncybox-margin">
    <w:name w:val="fancybox-margin"/>
    <w:basedOn w:val="Normal"/>
    <w:pPr>
      <w:spacing w:before="100" w:beforeAutospacing="1" w:after="100" w:afterAutospacing="1"/>
      <w:ind w:right="255"/>
    </w:pPr>
  </w:style>
  <w:style w:type="paragraph" w:customStyle="1" w:styleId="fbinvisible">
    <w:name w:val="fb_invisible"/>
    <w:basedOn w:val="Normal"/>
    <w:pPr>
      <w:spacing w:before="100" w:beforeAutospacing="1" w:after="100" w:afterAutospacing="1"/>
    </w:pPr>
    <w:rPr>
      <w:vanish/>
    </w:rPr>
  </w:style>
  <w:style w:type="paragraph" w:customStyle="1" w:styleId="fbreset">
    <w:name w:val="fb_reset"/>
    <w:basedOn w:val="Normal"/>
    <w:rPr>
      <w:rFonts w:ascii="Tahoma" w:hAnsi="Tahoma" w:cs="Tahoma"/>
      <w:color w:val="000000"/>
      <w:sz w:val="17"/>
      <w:szCs w:val="17"/>
    </w:rPr>
  </w:style>
  <w:style w:type="paragraph" w:customStyle="1" w:styleId="fbdialogadvanced">
    <w:name w:val="fb_dialog_advanced"/>
    <w:basedOn w:val="Normal"/>
    <w:pPr>
      <w:spacing w:before="100" w:beforeAutospacing="1" w:after="100" w:afterAutospacing="1"/>
    </w:pPr>
  </w:style>
  <w:style w:type="paragraph" w:customStyle="1" w:styleId="fbdialogcontent">
    <w:name w:val="fb_dialog_content"/>
    <w:basedOn w:val="Normal"/>
    <w:pPr>
      <w:shd w:val="clear" w:color="auto" w:fill="FFFFFF"/>
      <w:spacing w:before="100" w:beforeAutospacing="1" w:after="100" w:afterAutospacing="1"/>
    </w:pPr>
    <w:rPr>
      <w:color w:val="373737"/>
    </w:rPr>
  </w:style>
  <w:style w:type="paragraph" w:customStyle="1" w:styleId="fbdialogcloseicon">
    <w:name w:val="fb_dialog_close_icon"/>
    <w:basedOn w:val="Normal"/>
    <w:pPr>
      <w:spacing w:before="100" w:beforeAutospacing="1" w:after="100" w:afterAutospacing="1"/>
    </w:pPr>
  </w:style>
  <w:style w:type="paragraph" w:customStyle="1" w:styleId="fbdialogpadding">
    <w:name w:val="fb_dialog_padding"/>
    <w:basedOn w:val="Normal"/>
    <w:pPr>
      <w:spacing w:before="100" w:beforeAutospacing="1" w:after="100" w:afterAutospacing="1"/>
    </w:pPr>
  </w:style>
  <w:style w:type="paragraph" w:customStyle="1" w:styleId="fbdialogiframe">
    <w:name w:val="fb_dialog_iframe"/>
    <w:basedOn w:val="Normal"/>
    <w:pPr>
      <w:spacing w:before="100" w:beforeAutospacing="1" w:after="100" w:afterAutospacing="1" w:line="0" w:lineRule="auto"/>
    </w:pPr>
  </w:style>
  <w:style w:type="paragraph" w:customStyle="1" w:styleId="fbiframewidgetfluid">
    <w:name w:val="fb_iframe_widget_fluid"/>
    <w:basedOn w:val="Normal"/>
    <w:pPr>
      <w:spacing w:before="100" w:beforeAutospacing="1" w:after="100" w:afterAutospacing="1"/>
    </w:pPr>
  </w:style>
  <w:style w:type="paragraph" w:customStyle="1" w:styleId="dialogtitle">
    <w:name w:val="dialog_title"/>
    <w:basedOn w:val="Normal"/>
    <w:pPr>
      <w:spacing w:before="100" w:beforeAutospacing="1" w:after="100" w:afterAutospacing="1"/>
    </w:pPr>
  </w:style>
  <w:style w:type="paragraph" w:customStyle="1" w:styleId="dialogtitlespan">
    <w:name w:val="dialog_title&gt;span"/>
    <w:basedOn w:val="Normal"/>
    <w:pPr>
      <w:spacing w:before="100" w:beforeAutospacing="1" w:after="100" w:afterAutospacing="1"/>
    </w:pPr>
  </w:style>
  <w:style w:type="paragraph" w:customStyle="1" w:styleId="dialogheader">
    <w:name w:val="dialog_header"/>
    <w:basedOn w:val="Normal"/>
    <w:pPr>
      <w:spacing w:before="100" w:beforeAutospacing="1" w:after="100" w:afterAutospacing="1"/>
    </w:pPr>
  </w:style>
  <w:style w:type="paragraph" w:customStyle="1" w:styleId="touchablebutton">
    <w:name w:val="touchable_button"/>
    <w:basedOn w:val="Normal"/>
    <w:pPr>
      <w:spacing w:before="100" w:beforeAutospacing="1" w:after="100" w:afterAutospacing="1"/>
    </w:pPr>
  </w:style>
  <w:style w:type="paragraph" w:customStyle="1" w:styleId="dialogcontent">
    <w:name w:val="dialog_content"/>
    <w:basedOn w:val="Normal"/>
    <w:pPr>
      <w:spacing w:before="100" w:beforeAutospacing="1" w:after="100" w:afterAutospacing="1"/>
    </w:pPr>
  </w:style>
  <w:style w:type="paragraph" w:customStyle="1" w:styleId="dialogfooter">
    <w:name w:val="dialog_footer"/>
    <w:basedOn w:val="Normal"/>
    <w:pPr>
      <w:spacing w:before="100" w:beforeAutospacing="1" w:after="100" w:afterAutospacing="1"/>
    </w:pPr>
  </w:style>
  <w:style w:type="paragraph" w:customStyle="1" w:styleId="headercenter">
    <w:name w:val="header_center"/>
    <w:basedOn w:val="Normal"/>
    <w:pPr>
      <w:spacing w:before="100" w:beforeAutospacing="1" w:after="100" w:afterAutospacing="1"/>
    </w:pPr>
  </w:style>
  <w:style w:type="paragraph" w:customStyle="1" w:styleId="dialogtitle1">
    <w:name w:val="dialog_title1"/>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ialogheader1">
    <w:name w:val="dialog_header1"/>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1">
    <w:name w:val="dialog_footer1"/>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customStyle="1" w:styleId="popin-rgpd-content">
    <w:name w:val="popin-rgpd-content"/>
    <w:basedOn w:val="Normal"/>
    <w:pPr>
      <w:spacing w:before="100" w:beforeAutospacing="1" w:after="100" w:afterAutospacing="1"/>
    </w:pPr>
  </w:style>
  <w:style w:type="character" w:customStyle="1" w:styleId="preference">
    <w:name w:val="preference"/>
    <w:basedOn w:val="Policepardfaut"/>
  </w:style>
  <w:style w:type="character" w:customStyle="1" w:styleId="both-buttons">
    <w:name w:val="both-buttons"/>
    <w:basedOn w:val="Policepardfaut"/>
  </w:style>
  <w:style w:type="character" w:customStyle="1" w:styleId="fa">
    <w:name w:val="fa"/>
    <w:basedOn w:val="Policepardfaut"/>
  </w:style>
  <w:style w:type="paragraph" w:styleId="z-Hautduformulaire">
    <w:name w:val="HTML Top of Form"/>
    <w:basedOn w:val="Normal"/>
    <w:next w:val="Normal"/>
    <w:link w:val="z-HautduformulaireCar"/>
    <w:hidden/>
    <w:uiPriority w:val="99"/>
    <w:semiHidden/>
    <w:unhideWhenUse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Pr>
      <w:rFonts w:ascii="Arial" w:eastAsiaTheme="minorEastAsia" w:hAnsi="Arial" w:cs="Arial"/>
      <w:vanish/>
      <w:sz w:val="16"/>
      <w:szCs w:val="16"/>
    </w:rPr>
  </w:style>
  <w:style w:type="character" w:customStyle="1" w:styleId="hors-ecran">
    <w:name w:val="hors-ecran"/>
    <w:basedOn w:val="Policepardfaut"/>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z-Basduformulaire">
    <w:name w:val="HTML Bottom of Form"/>
    <w:basedOn w:val="Normal"/>
    <w:next w:val="Normal"/>
    <w:link w:val="z-BasduformulaireCar"/>
    <w:hidden/>
    <w:uiPriority w:val="99"/>
    <w:semiHidden/>
    <w:unhideWhenUse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Pr>
      <w:rFonts w:ascii="Arial" w:eastAsiaTheme="minorEastAsia" w:hAnsi="Arial" w:cs="Arial"/>
      <w:vanish/>
      <w:sz w:val="16"/>
      <w:szCs w:val="16"/>
    </w:rPr>
  </w:style>
  <w:style w:type="character" w:customStyle="1" w:styleId="hidden">
    <w:name w:val="hidden"/>
    <w:basedOn w:val="Policepardfaut"/>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logo">
    <w:name w:val="logo"/>
    <w:basedOn w:val="Policepardfaut"/>
  </w:style>
  <w:style w:type="character" w:customStyle="1" w:styleId="urlegf">
    <w:name w:val="urlegf"/>
    <w:basedOn w:val="Policepardfaut"/>
  </w:style>
  <w:style w:type="character" w:customStyle="1" w:styleId="navmenutxt">
    <w:name w:val="nav_menu_txt"/>
    <w:basedOn w:val="Policepardfaut"/>
  </w:style>
  <w:style w:type="character" w:customStyle="1" w:styleId="mddrub">
    <w:name w:val="mdd_rub"/>
    <w:basedOn w:val="Policepardfaut"/>
  </w:style>
  <w:style w:type="character" w:customStyle="1" w:styleId="mddplus">
    <w:name w:val="mdd_plus"/>
    <w:basedOn w:val="Policepardfaut"/>
  </w:style>
  <w:style w:type="paragraph" w:customStyle="1" w:styleId="dialogtitle2">
    <w:name w:val="dialog_title2"/>
    <w:basedOn w:val="Normal"/>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
    <w:pPr>
      <w:spacing w:before="100" w:beforeAutospacing="1" w:after="100" w:afterAutospacing="1"/>
    </w:pPr>
  </w:style>
  <w:style w:type="paragraph" w:customStyle="1" w:styleId="dialogheader2">
    <w:name w:val="dialog_header2"/>
    <w:basedOn w:val="Normal"/>
    <w:pPr>
      <w:pBdr>
        <w:bottom w:val="single" w:sz="6" w:space="0" w:color="1D3C7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2">
    <w:name w:val="touchable_button2"/>
    <w:basedOn w:val="Normal"/>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
    <w:pPr>
      <w:spacing w:before="100" w:beforeAutospacing="1" w:after="100" w:afterAutospacing="1" w:line="270" w:lineRule="atLeast"/>
      <w:jc w:val="center"/>
      <w:textAlignment w:val="center"/>
    </w:pPr>
    <w:rPr>
      <w:b/>
      <w:bCs/>
      <w:color w:val="FFFFFF"/>
    </w:rPr>
  </w:style>
  <w:style w:type="paragraph" w:customStyle="1" w:styleId="dialogcontent2">
    <w:name w:val="dialog_content2"/>
    <w:basedOn w:val="Normal"/>
    <w:pPr>
      <w:pBdr>
        <w:top w:val="single" w:sz="2" w:space="0" w:color="4A4A4A"/>
        <w:left w:val="single" w:sz="6" w:space="0" w:color="4A4A4A"/>
        <w:bottom w:val="single" w:sz="2" w:space="0" w:color="4A4A4A"/>
        <w:right w:val="single" w:sz="6" w:space="0" w:color="4A4A4A"/>
      </w:pBdr>
      <w:spacing w:before="100" w:beforeAutospacing="1" w:after="100" w:afterAutospacing="1"/>
    </w:pPr>
  </w:style>
  <w:style w:type="paragraph" w:customStyle="1" w:styleId="dialogfooter2">
    <w:name w:val="dialog_footer2"/>
    <w:basedOn w:val="Normal"/>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pPr>
  </w:style>
  <w:style w:type="character" w:customStyle="1" w:styleId="clear-both">
    <w:name w:val="clear-both"/>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4"/>
      <w:szCs w:val="24"/>
    </w:rPr>
  </w:style>
  <w:style w:type="character" w:customStyle="1" w:styleId="nornor">
    <w:name w:val="nor_nor"/>
    <w:basedOn w:val="Policepardfaut"/>
  </w:style>
  <w:style w:type="character" w:styleId="AcronymeHTML">
    <w:name w:val="HTML Acronym"/>
    <w:basedOn w:val="Policepardfaut"/>
    <w:uiPriority w:val="99"/>
    <w:semiHidden/>
    <w:unhideWhenUsed/>
  </w:style>
  <w:style w:type="character" w:customStyle="1" w:styleId="nornature">
    <w:name w:val="nor_nature"/>
    <w:basedOn w:val="Policepardfaut"/>
  </w:style>
  <w:style w:type="character" w:customStyle="1" w:styleId="noremetteur">
    <w:name w:val="nor_emetteur"/>
    <w:basedOn w:val="Policepardfaut"/>
  </w:style>
  <w:style w:type="character" w:customStyle="1" w:styleId="norvu">
    <w:name w:val="nor_vu"/>
    <w:basedOn w:val="Policepardfaut"/>
  </w:style>
  <w:style w:type="character" w:customStyle="1" w:styleId="article">
    <w:name w:val="article"/>
    <w:basedOn w:val="Policepardfaut"/>
  </w:style>
  <w:style w:type="character" w:customStyle="1" w:styleId="renvoi">
    <w:name w:val="renvoi"/>
    <w:basedOn w:val="Policepardfaut"/>
  </w:style>
  <w:style w:type="character" w:customStyle="1" w:styleId="norauteur">
    <w:name w:val="nor_auteur"/>
    <w:basedOn w:val="Policepardfaut"/>
  </w:style>
  <w:style w:type="character" w:styleId="lev">
    <w:name w:val="Strong"/>
    <w:basedOn w:val="Policepardfaut"/>
    <w:uiPriority w:val="22"/>
    <w:qFormat/>
    <w:rPr>
      <w:b/>
      <w:bCs/>
    </w:rPr>
  </w:style>
  <w:style w:type="character" w:customStyle="1" w:styleId="zoommedia">
    <w:name w:val="zoommedia"/>
    <w:basedOn w:val="Policepardfaut"/>
  </w:style>
  <w:style w:type="paragraph" w:styleId="Textedebulles">
    <w:name w:val="Balloon Text"/>
    <w:basedOn w:val="Normal"/>
    <w:link w:val="TextedebullesCar"/>
    <w:uiPriority w:val="99"/>
    <w:semiHidden/>
    <w:unhideWhenUsed/>
    <w:rsid w:val="00E40F1D"/>
    <w:rPr>
      <w:rFonts w:ascii="Tahoma" w:hAnsi="Tahoma" w:cs="Tahoma"/>
      <w:sz w:val="16"/>
      <w:szCs w:val="16"/>
    </w:rPr>
  </w:style>
  <w:style w:type="character" w:customStyle="1" w:styleId="TextedebullesCar">
    <w:name w:val="Texte de bulles Car"/>
    <w:basedOn w:val="Policepardfaut"/>
    <w:link w:val="Textedebulles"/>
    <w:uiPriority w:val="99"/>
    <w:semiHidden/>
    <w:rsid w:val="00E40F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24">
      <w:marLeft w:val="0"/>
      <w:marRight w:val="0"/>
      <w:marTop w:val="0"/>
      <w:marBottom w:val="0"/>
      <w:divBdr>
        <w:top w:val="none" w:sz="0" w:space="0" w:color="auto"/>
        <w:left w:val="none" w:sz="0" w:space="0" w:color="auto"/>
        <w:bottom w:val="none" w:sz="0" w:space="0" w:color="auto"/>
        <w:right w:val="none" w:sz="0" w:space="0" w:color="auto"/>
      </w:divBdr>
    </w:div>
    <w:div w:id="313490285">
      <w:marLeft w:val="0"/>
      <w:marRight w:val="0"/>
      <w:marTop w:val="0"/>
      <w:marBottom w:val="0"/>
      <w:divBdr>
        <w:top w:val="none" w:sz="0" w:space="0" w:color="auto"/>
        <w:left w:val="none" w:sz="0" w:space="0" w:color="auto"/>
        <w:bottom w:val="none" w:sz="0" w:space="0" w:color="auto"/>
        <w:right w:val="none" w:sz="0" w:space="0" w:color="auto"/>
      </w:divBdr>
      <w:divsChild>
        <w:div w:id="711423839">
          <w:marLeft w:val="0"/>
          <w:marRight w:val="0"/>
          <w:marTop w:val="0"/>
          <w:marBottom w:val="0"/>
          <w:divBdr>
            <w:top w:val="none" w:sz="0" w:space="0" w:color="auto"/>
            <w:left w:val="none" w:sz="0" w:space="0" w:color="auto"/>
            <w:bottom w:val="none" w:sz="0" w:space="0" w:color="auto"/>
            <w:right w:val="none" w:sz="0" w:space="0" w:color="auto"/>
          </w:divBdr>
          <w:divsChild>
            <w:div w:id="271792774">
              <w:marLeft w:val="0"/>
              <w:marRight w:val="0"/>
              <w:marTop w:val="0"/>
              <w:marBottom w:val="0"/>
              <w:divBdr>
                <w:top w:val="none" w:sz="0" w:space="0" w:color="auto"/>
                <w:left w:val="none" w:sz="0" w:space="0" w:color="auto"/>
                <w:bottom w:val="none" w:sz="0" w:space="0" w:color="auto"/>
                <w:right w:val="none" w:sz="0" w:space="0" w:color="auto"/>
              </w:divBdr>
              <w:divsChild>
                <w:div w:id="2015764149">
                  <w:marLeft w:val="0"/>
                  <w:marRight w:val="0"/>
                  <w:marTop w:val="0"/>
                  <w:marBottom w:val="0"/>
                  <w:divBdr>
                    <w:top w:val="none" w:sz="0" w:space="0" w:color="auto"/>
                    <w:left w:val="none" w:sz="0" w:space="0" w:color="auto"/>
                    <w:bottom w:val="none" w:sz="0" w:space="0" w:color="auto"/>
                    <w:right w:val="none" w:sz="0" w:space="0" w:color="auto"/>
                  </w:divBdr>
                </w:div>
              </w:divsChild>
            </w:div>
            <w:div w:id="1694529095">
              <w:marLeft w:val="0"/>
              <w:marRight w:val="0"/>
              <w:marTop w:val="0"/>
              <w:marBottom w:val="0"/>
              <w:divBdr>
                <w:top w:val="none" w:sz="0" w:space="0" w:color="auto"/>
                <w:left w:val="none" w:sz="0" w:space="0" w:color="auto"/>
                <w:bottom w:val="none" w:sz="0" w:space="0" w:color="auto"/>
                <w:right w:val="none" w:sz="0" w:space="0" w:color="auto"/>
              </w:divBdr>
              <w:divsChild>
                <w:div w:id="1723287836">
                  <w:marLeft w:val="0"/>
                  <w:marRight w:val="0"/>
                  <w:marTop w:val="0"/>
                  <w:marBottom w:val="0"/>
                  <w:divBdr>
                    <w:top w:val="none" w:sz="0" w:space="0" w:color="auto"/>
                    <w:left w:val="none" w:sz="0" w:space="0" w:color="auto"/>
                    <w:bottom w:val="none" w:sz="0" w:space="0" w:color="auto"/>
                    <w:right w:val="none" w:sz="0" w:space="0" w:color="auto"/>
                  </w:divBdr>
                  <w:divsChild>
                    <w:div w:id="11907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1124">
      <w:marLeft w:val="0"/>
      <w:marRight w:val="0"/>
      <w:marTop w:val="0"/>
      <w:marBottom w:val="0"/>
      <w:divBdr>
        <w:top w:val="none" w:sz="0" w:space="0" w:color="auto"/>
        <w:left w:val="none" w:sz="0" w:space="0" w:color="auto"/>
        <w:bottom w:val="none" w:sz="0" w:space="0" w:color="auto"/>
        <w:right w:val="none" w:sz="0" w:space="0" w:color="auto"/>
      </w:divBdr>
    </w:div>
    <w:div w:id="400106325">
      <w:marLeft w:val="0"/>
      <w:marRight w:val="0"/>
      <w:marTop w:val="0"/>
      <w:marBottom w:val="0"/>
      <w:divBdr>
        <w:top w:val="none" w:sz="0" w:space="0" w:color="auto"/>
        <w:left w:val="none" w:sz="0" w:space="0" w:color="auto"/>
        <w:bottom w:val="none" w:sz="0" w:space="0" w:color="auto"/>
        <w:right w:val="none" w:sz="0" w:space="0" w:color="auto"/>
      </w:divBdr>
    </w:div>
    <w:div w:id="432478382">
      <w:marLeft w:val="0"/>
      <w:marRight w:val="0"/>
      <w:marTop w:val="0"/>
      <w:marBottom w:val="0"/>
      <w:divBdr>
        <w:top w:val="none" w:sz="0" w:space="0" w:color="auto"/>
        <w:left w:val="none" w:sz="0" w:space="0" w:color="auto"/>
        <w:bottom w:val="none" w:sz="0" w:space="0" w:color="auto"/>
        <w:right w:val="none" w:sz="0" w:space="0" w:color="auto"/>
      </w:divBdr>
      <w:divsChild>
        <w:div w:id="1054894145">
          <w:marLeft w:val="0"/>
          <w:marRight w:val="0"/>
          <w:marTop w:val="0"/>
          <w:marBottom w:val="0"/>
          <w:divBdr>
            <w:top w:val="none" w:sz="0" w:space="0" w:color="auto"/>
            <w:left w:val="none" w:sz="0" w:space="0" w:color="auto"/>
            <w:bottom w:val="none" w:sz="0" w:space="0" w:color="auto"/>
            <w:right w:val="none" w:sz="0" w:space="0" w:color="auto"/>
          </w:divBdr>
          <w:divsChild>
            <w:div w:id="1427774264">
              <w:marLeft w:val="0"/>
              <w:marRight w:val="0"/>
              <w:marTop w:val="0"/>
              <w:marBottom w:val="0"/>
              <w:divBdr>
                <w:top w:val="none" w:sz="0" w:space="0" w:color="auto"/>
                <w:left w:val="none" w:sz="0" w:space="0" w:color="auto"/>
                <w:bottom w:val="none" w:sz="0" w:space="0" w:color="auto"/>
                <w:right w:val="none" w:sz="0" w:space="0" w:color="auto"/>
              </w:divBdr>
              <w:divsChild>
                <w:div w:id="217790193">
                  <w:marLeft w:val="0"/>
                  <w:marRight w:val="0"/>
                  <w:marTop w:val="0"/>
                  <w:marBottom w:val="0"/>
                  <w:divBdr>
                    <w:top w:val="none" w:sz="0" w:space="0" w:color="auto"/>
                    <w:left w:val="none" w:sz="0" w:space="0" w:color="auto"/>
                    <w:bottom w:val="none" w:sz="0" w:space="0" w:color="auto"/>
                    <w:right w:val="none" w:sz="0" w:space="0" w:color="auto"/>
                  </w:divBdr>
                </w:div>
                <w:div w:id="16107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2107">
      <w:marLeft w:val="0"/>
      <w:marRight w:val="0"/>
      <w:marTop w:val="0"/>
      <w:marBottom w:val="0"/>
      <w:divBdr>
        <w:top w:val="none" w:sz="0" w:space="0" w:color="auto"/>
        <w:left w:val="none" w:sz="0" w:space="0" w:color="auto"/>
        <w:bottom w:val="none" w:sz="0" w:space="0" w:color="auto"/>
        <w:right w:val="none" w:sz="0" w:space="0" w:color="auto"/>
      </w:divBdr>
      <w:divsChild>
        <w:div w:id="1218005095">
          <w:marLeft w:val="0"/>
          <w:marRight w:val="0"/>
          <w:marTop w:val="0"/>
          <w:marBottom w:val="0"/>
          <w:divBdr>
            <w:top w:val="none" w:sz="0" w:space="0" w:color="auto"/>
            <w:left w:val="none" w:sz="0" w:space="0" w:color="auto"/>
            <w:bottom w:val="none" w:sz="0" w:space="0" w:color="auto"/>
            <w:right w:val="none" w:sz="0" w:space="0" w:color="auto"/>
          </w:divBdr>
          <w:divsChild>
            <w:div w:id="1391687691">
              <w:marLeft w:val="0"/>
              <w:marRight w:val="0"/>
              <w:marTop w:val="0"/>
              <w:marBottom w:val="0"/>
              <w:divBdr>
                <w:top w:val="none" w:sz="0" w:space="0" w:color="auto"/>
                <w:left w:val="none" w:sz="0" w:space="0" w:color="auto"/>
                <w:bottom w:val="none" w:sz="0" w:space="0" w:color="auto"/>
                <w:right w:val="none" w:sz="0" w:space="0" w:color="auto"/>
              </w:divBdr>
            </w:div>
            <w:div w:id="1994672669">
              <w:marLeft w:val="0"/>
              <w:marRight w:val="0"/>
              <w:marTop w:val="0"/>
              <w:marBottom w:val="0"/>
              <w:divBdr>
                <w:top w:val="none" w:sz="0" w:space="0" w:color="auto"/>
                <w:left w:val="none" w:sz="0" w:space="0" w:color="auto"/>
                <w:bottom w:val="none" w:sz="0" w:space="0" w:color="auto"/>
                <w:right w:val="none" w:sz="0" w:space="0" w:color="auto"/>
              </w:divBdr>
              <w:divsChild>
                <w:div w:id="63532673">
                  <w:marLeft w:val="0"/>
                  <w:marRight w:val="0"/>
                  <w:marTop w:val="0"/>
                  <w:marBottom w:val="0"/>
                  <w:divBdr>
                    <w:top w:val="none" w:sz="0" w:space="0" w:color="auto"/>
                    <w:left w:val="none" w:sz="0" w:space="0" w:color="auto"/>
                    <w:bottom w:val="none" w:sz="0" w:space="0" w:color="auto"/>
                    <w:right w:val="none" w:sz="0" w:space="0" w:color="auto"/>
                  </w:divBdr>
                  <w:divsChild>
                    <w:div w:id="1909880357">
                      <w:marLeft w:val="0"/>
                      <w:marRight w:val="0"/>
                      <w:marTop w:val="0"/>
                      <w:marBottom w:val="0"/>
                      <w:divBdr>
                        <w:top w:val="none" w:sz="0" w:space="0" w:color="auto"/>
                        <w:left w:val="none" w:sz="0" w:space="0" w:color="auto"/>
                        <w:bottom w:val="none" w:sz="0" w:space="0" w:color="auto"/>
                        <w:right w:val="none" w:sz="0" w:space="0" w:color="auto"/>
                      </w:divBdr>
                    </w:div>
                  </w:divsChild>
                </w:div>
                <w:div w:id="1766343782">
                  <w:marLeft w:val="0"/>
                  <w:marRight w:val="0"/>
                  <w:marTop w:val="0"/>
                  <w:marBottom w:val="0"/>
                  <w:divBdr>
                    <w:top w:val="none" w:sz="0" w:space="0" w:color="auto"/>
                    <w:left w:val="none" w:sz="0" w:space="0" w:color="auto"/>
                    <w:bottom w:val="none" w:sz="0" w:space="0" w:color="auto"/>
                    <w:right w:val="none" w:sz="0" w:space="0" w:color="auto"/>
                  </w:divBdr>
                  <w:divsChild>
                    <w:div w:id="1743334245">
                      <w:marLeft w:val="0"/>
                      <w:marRight w:val="0"/>
                      <w:marTop w:val="0"/>
                      <w:marBottom w:val="0"/>
                      <w:divBdr>
                        <w:top w:val="none" w:sz="0" w:space="0" w:color="auto"/>
                        <w:left w:val="none" w:sz="0" w:space="0" w:color="auto"/>
                        <w:bottom w:val="none" w:sz="0" w:space="0" w:color="auto"/>
                        <w:right w:val="none" w:sz="0" w:space="0" w:color="auto"/>
                      </w:divBdr>
                    </w:div>
                  </w:divsChild>
                </w:div>
                <w:div w:id="1079911038">
                  <w:marLeft w:val="0"/>
                  <w:marRight w:val="0"/>
                  <w:marTop w:val="0"/>
                  <w:marBottom w:val="0"/>
                  <w:divBdr>
                    <w:top w:val="none" w:sz="0" w:space="0" w:color="auto"/>
                    <w:left w:val="none" w:sz="0" w:space="0" w:color="auto"/>
                    <w:bottom w:val="none" w:sz="0" w:space="0" w:color="auto"/>
                    <w:right w:val="none" w:sz="0" w:space="0" w:color="auto"/>
                  </w:divBdr>
                  <w:divsChild>
                    <w:div w:id="15150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1332">
      <w:marLeft w:val="0"/>
      <w:marRight w:val="0"/>
      <w:marTop w:val="0"/>
      <w:marBottom w:val="0"/>
      <w:divBdr>
        <w:top w:val="none" w:sz="0" w:space="0" w:color="auto"/>
        <w:left w:val="none" w:sz="0" w:space="0" w:color="auto"/>
        <w:bottom w:val="none" w:sz="0" w:space="0" w:color="auto"/>
        <w:right w:val="none" w:sz="0" w:space="0" w:color="auto"/>
      </w:divBdr>
      <w:divsChild>
        <w:div w:id="1758480203">
          <w:marLeft w:val="0"/>
          <w:marRight w:val="0"/>
          <w:marTop w:val="0"/>
          <w:marBottom w:val="0"/>
          <w:divBdr>
            <w:top w:val="none" w:sz="0" w:space="0" w:color="auto"/>
            <w:left w:val="none" w:sz="0" w:space="0" w:color="auto"/>
            <w:bottom w:val="none" w:sz="0" w:space="0" w:color="auto"/>
            <w:right w:val="none" w:sz="0" w:space="0" w:color="auto"/>
          </w:divBdr>
          <w:divsChild>
            <w:div w:id="1871147209">
              <w:marLeft w:val="0"/>
              <w:marRight w:val="0"/>
              <w:marTop w:val="0"/>
              <w:marBottom w:val="0"/>
              <w:divBdr>
                <w:top w:val="none" w:sz="0" w:space="0" w:color="auto"/>
                <w:left w:val="none" w:sz="0" w:space="0" w:color="auto"/>
                <w:bottom w:val="none" w:sz="0" w:space="0" w:color="auto"/>
                <w:right w:val="none" w:sz="0" w:space="0" w:color="auto"/>
              </w:divBdr>
              <w:divsChild>
                <w:div w:id="129055866">
                  <w:marLeft w:val="0"/>
                  <w:marRight w:val="0"/>
                  <w:marTop w:val="0"/>
                  <w:marBottom w:val="0"/>
                  <w:divBdr>
                    <w:top w:val="none" w:sz="0" w:space="0" w:color="auto"/>
                    <w:left w:val="none" w:sz="0" w:space="0" w:color="auto"/>
                    <w:bottom w:val="none" w:sz="0" w:space="0" w:color="auto"/>
                    <w:right w:val="none" w:sz="0" w:space="0" w:color="auto"/>
                  </w:divBdr>
                </w:div>
                <w:div w:id="166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0117">
      <w:marLeft w:val="0"/>
      <w:marRight w:val="0"/>
      <w:marTop w:val="0"/>
      <w:marBottom w:val="0"/>
      <w:divBdr>
        <w:top w:val="none" w:sz="0" w:space="0" w:color="auto"/>
        <w:left w:val="none" w:sz="0" w:space="0" w:color="auto"/>
        <w:bottom w:val="none" w:sz="0" w:space="0" w:color="auto"/>
        <w:right w:val="none" w:sz="0" w:space="0" w:color="auto"/>
      </w:divBdr>
      <w:divsChild>
        <w:div w:id="403529471">
          <w:marLeft w:val="0"/>
          <w:marRight w:val="0"/>
          <w:marTop w:val="0"/>
          <w:marBottom w:val="0"/>
          <w:divBdr>
            <w:top w:val="none" w:sz="0" w:space="0" w:color="auto"/>
            <w:left w:val="none" w:sz="0" w:space="0" w:color="auto"/>
            <w:bottom w:val="none" w:sz="0" w:space="0" w:color="auto"/>
            <w:right w:val="none" w:sz="0" w:space="0" w:color="auto"/>
          </w:divBdr>
          <w:divsChild>
            <w:div w:id="736510183">
              <w:marLeft w:val="0"/>
              <w:marRight w:val="0"/>
              <w:marTop w:val="0"/>
              <w:marBottom w:val="0"/>
              <w:divBdr>
                <w:top w:val="none" w:sz="0" w:space="0" w:color="auto"/>
                <w:left w:val="none" w:sz="0" w:space="0" w:color="auto"/>
                <w:bottom w:val="none" w:sz="0" w:space="0" w:color="auto"/>
                <w:right w:val="none" w:sz="0" w:space="0" w:color="auto"/>
              </w:divBdr>
              <w:divsChild>
                <w:div w:id="915481413">
                  <w:marLeft w:val="0"/>
                  <w:marRight w:val="0"/>
                  <w:marTop w:val="0"/>
                  <w:marBottom w:val="0"/>
                  <w:divBdr>
                    <w:top w:val="none" w:sz="0" w:space="0" w:color="auto"/>
                    <w:left w:val="none" w:sz="0" w:space="0" w:color="auto"/>
                    <w:bottom w:val="none" w:sz="0" w:space="0" w:color="auto"/>
                    <w:right w:val="none" w:sz="0" w:space="0" w:color="auto"/>
                  </w:divBdr>
                  <w:divsChild>
                    <w:div w:id="395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6590">
              <w:marLeft w:val="0"/>
              <w:marRight w:val="0"/>
              <w:marTop w:val="0"/>
              <w:marBottom w:val="0"/>
              <w:divBdr>
                <w:top w:val="none" w:sz="0" w:space="0" w:color="auto"/>
                <w:left w:val="none" w:sz="0" w:space="0" w:color="auto"/>
                <w:bottom w:val="none" w:sz="0" w:space="0" w:color="auto"/>
                <w:right w:val="none" w:sz="0" w:space="0" w:color="auto"/>
              </w:divBdr>
            </w:div>
            <w:div w:id="2130514814">
              <w:marLeft w:val="0"/>
              <w:marRight w:val="0"/>
              <w:marTop w:val="0"/>
              <w:marBottom w:val="0"/>
              <w:divBdr>
                <w:top w:val="none" w:sz="0" w:space="0" w:color="auto"/>
                <w:left w:val="none" w:sz="0" w:space="0" w:color="auto"/>
                <w:bottom w:val="none" w:sz="0" w:space="0" w:color="auto"/>
                <w:right w:val="none" w:sz="0" w:space="0" w:color="auto"/>
              </w:divBdr>
              <w:divsChild>
                <w:div w:id="882205599">
                  <w:marLeft w:val="0"/>
                  <w:marRight w:val="0"/>
                  <w:marTop w:val="0"/>
                  <w:marBottom w:val="0"/>
                  <w:divBdr>
                    <w:top w:val="none" w:sz="0" w:space="0" w:color="auto"/>
                    <w:left w:val="none" w:sz="0" w:space="0" w:color="auto"/>
                    <w:bottom w:val="none" w:sz="0" w:space="0" w:color="auto"/>
                    <w:right w:val="none" w:sz="0" w:space="0" w:color="auto"/>
                  </w:divBdr>
                  <w:divsChild>
                    <w:div w:id="972904197">
                      <w:marLeft w:val="0"/>
                      <w:marRight w:val="0"/>
                      <w:marTop w:val="0"/>
                      <w:marBottom w:val="0"/>
                      <w:divBdr>
                        <w:top w:val="none" w:sz="0" w:space="0" w:color="auto"/>
                        <w:left w:val="none" w:sz="0" w:space="0" w:color="auto"/>
                        <w:bottom w:val="none" w:sz="0" w:space="0" w:color="auto"/>
                        <w:right w:val="none" w:sz="0" w:space="0" w:color="auto"/>
                      </w:divBdr>
                    </w:div>
                    <w:div w:id="224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689">
              <w:marLeft w:val="0"/>
              <w:marRight w:val="0"/>
              <w:marTop w:val="0"/>
              <w:marBottom w:val="0"/>
              <w:divBdr>
                <w:top w:val="none" w:sz="0" w:space="0" w:color="auto"/>
                <w:left w:val="none" w:sz="0" w:space="0" w:color="auto"/>
                <w:bottom w:val="none" w:sz="0" w:space="0" w:color="auto"/>
                <w:right w:val="none" w:sz="0" w:space="0" w:color="auto"/>
              </w:divBdr>
            </w:div>
            <w:div w:id="1121266138">
              <w:marLeft w:val="0"/>
              <w:marRight w:val="0"/>
              <w:marTop w:val="0"/>
              <w:marBottom w:val="0"/>
              <w:divBdr>
                <w:top w:val="none" w:sz="0" w:space="0" w:color="auto"/>
                <w:left w:val="none" w:sz="0" w:space="0" w:color="auto"/>
                <w:bottom w:val="none" w:sz="0" w:space="0" w:color="auto"/>
                <w:right w:val="none" w:sz="0" w:space="0" w:color="auto"/>
              </w:divBdr>
              <w:divsChild>
                <w:div w:id="1605527861">
                  <w:marLeft w:val="0"/>
                  <w:marRight w:val="0"/>
                  <w:marTop w:val="0"/>
                  <w:marBottom w:val="0"/>
                  <w:divBdr>
                    <w:top w:val="none" w:sz="0" w:space="0" w:color="auto"/>
                    <w:left w:val="none" w:sz="0" w:space="0" w:color="auto"/>
                    <w:bottom w:val="none" w:sz="0" w:space="0" w:color="auto"/>
                    <w:right w:val="none" w:sz="0" w:space="0" w:color="auto"/>
                  </w:divBdr>
                  <w:divsChild>
                    <w:div w:id="89350026">
                      <w:marLeft w:val="0"/>
                      <w:marRight w:val="0"/>
                      <w:marTop w:val="0"/>
                      <w:marBottom w:val="0"/>
                      <w:divBdr>
                        <w:top w:val="none" w:sz="0" w:space="0" w:color="auto"/>
                        <w:left w:val="none" w:sz="0" w:space="0" w:color="auto"/>
                        <w:bottom w:val="none" w:sz="0" w:space="0" w:color="auto"/>
                        <w:right w:val="none" w:sz="0" w:space="0" w:color="auto"/>
                      </w:divBdr>
                    </w:div>
                    <w:div w:id="14918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7683">
              <w:marLeft w:val="0"/>
              <w:marRight w:val="0"/>
              <w:marTop w:val="0"/>
              <w:marBottom w:val="0"/>
              <w:divBdr>
                <w:top w:val="none" w:sz="0" w:space="0" w:color="auto"/>
                <w:left w:val="none" w:sz="0" w:space="0" w:color="auto"/>
                <w:bottom w:val="none" w:sz="0" w:space="0" w:color="auto"/>
                <w:right w:val="none" w:sz="0" w:space="0" w:color="auto"/>
              </w:divBdr>
            </w:div>
            <w:div w:id="630357971">
              <w:marLeft w:val="0"/>
              <w:marRight w:val="0"/>
              <w:marTop w:val="0"/>
              <w:marBottom w:val="0"/>
              <w:divBdr>
                <w:top w:val="none" w:sz="0" w:space="0" w:color="auto"/>
                <w:left w:val="none" w:sz="0" w:space="0" w:color="auto"/>
                <w:bottom w:val="none" w:sz="0" w:space="0" w:color="auto"/>
                <w:right w:val="none" w:sz="0" w:space="0" w:color="auto"/>
              </w:divBdr>
              <w:divsChild>
                <w:div w:id="2137872838">
                  <w:marLeft w:val="0"/>
                  <w:marRight w:val="0"/>
                  <w:marTop w:val="0"/>
                  <w:marBottom w:val="0"/>
                  <w:divBdr>
                    <w:top w:val="none" w:sz="0" w:space="0" w:color="auto"/>
                    <w:left w:val="none" w:sz="0" w:space="0" w:color="auto"/>
                    <w:bottom w:val="none" w:sz="0" w:space="0" w:color="auto"/>
                    <w:right w:val="none" w:sz="0" w:space="0" w:color="auto"/>
                  </w:divBdr>
                  <w:divsChild>
                    <w:div w:id="128591400">
                      <w:marLeft w:val="0"/>
                      <w:marRight w:val="0"/>
                      <w:marTop w:val="0"/>
                      <w:marBottom w:val="0"/>
                      <w:divBdr>
                        <w:top w:val="none" w:sz="0" w:space="0" w:color="auto"/>
                        <w:left w:val="none" w:sz="0" w:space="0" w:color="auto"/>
                        <w:bottom w:val="none" w:sz="0" w:space="0" w:color="auto"/>
                        <w:right w:val="none" w:sz="0" w:space="0" w:color="auto"/>
                      </w:divBdr>
                    </w:div>
                    <w:div w:id="19139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52">
              <w:marLeft w:val="0"/>
              <w:marRight w:val="0"/>
              <w:marTop w:val="0"/>
              <w:marBottom w:val="0"/>
              <w:divBdr>
                <w:top w:val="none" w:sz="0" w:space="0" w:color="auto"/>
                <w:left w:val="none" w:sz="0" w:space="0" w:color="auto"/>
                <w:bottom w:val="none" w:sz="0" w:space="0" w:color="auto"/>
                <w:right w:val="none" w:sz="0" w:space="0" w:color="auto"/>
              </w:divBdr>
            </w:div>
            <w:div w:id="1553351352">
              <w:marLeft w:val="0"/>
              <w:marRight w:val="0"/>
              <w:marTop w:val="0"/>
              <w:marBottom w:val="0"/>
              <w:divBdr>
                <w:top w:val="none" w:sz="0" w:space="0" w:color="auto"/>
                <w:left w:val="none" w:sz="0" w:space="0" w:color="auto"/>
                <w:bottom w:val="none" w:sz="0" w:space="0" w:color="auto"/>
                <w:right w:val="none" w:sz="0" w:space="0" w:color="auto"/>
              </w:divBdr>
              <w:divsChild>
                <w:div w:id="1629436497">
                  <w:marLeft w:val="0"/>
                  <w:marRight w:val="0"/>
                  <w:marTop w:val="0"/>
                  <w:marBottom w:val="0"/>
                  <w:divBdr>
                    <w:top w:val="none" w:sz="0" w:space="0" w:color="auto"/>
                    <w:left w:val="none" w:sz="0" w:space="0" w:color="auto"/>
                    <w:bottom w:val="none" w:sz="0" w:space="0" w:color="auto"/>
                    <w:right w:val="none" w:sz="0" w:space="0" w:color="auto"/>
                  </w:divBdr>
                  <w:divsChild>
                    <w:div w:id="725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7630">
              <w:marLeft w:val="0"/>
              <w:marRight w:val="0"/>
              <w:marTop w:val="0"/>
              <w:marBottom w:val="0"/>
              <w:divBdr>
                <w:top w:val="none" w:sz="0" w:space="0" w:color="auto"/>
                <w:left w:val="none" w:sz="0" w:space="0" w:color="auto"/>
                <w:bottom w:val="none" w:sz="0" w:space="0" w:color="auto"/>
                <w:right w:val="none" w:sz="0" w:space="0" w:color="auto"/>
              </w:divBdr>
            </w:div>
            <w:div w:id="1862891350">
              <w:marLeft w:val="0"/>
              <w:marRight w:val="0"/>
              <w:marTop w:val="0"/>
              <w:marBottom w:val="0"/>
              <w:divBdr>
                <w:top w:val="none" w:sz="0" w:space="0" w:color="auto"/>
                <w:left w:val="none" w:sz="0" w:space="0" w:color="auto"/>
                <w:bottom w:val="none" w:sz="0" w:space="0" w:color="auto"/>
                <w:right w:val="none" w:sz="0" w:space="0" w:color="auto"/>
              </w:divBdr>
              <w:divsChild>
                <w:div w:id="1320889420">
                  <w:marLeft w:val="0"/>
                  <w:marRight w:val="0"/>
                  <w:marTop w:val="0"/>
                  <w:marBottom w:val="0"/>
                  <w:divBdr>
                    <w:top w:val="none" w:sz="0" w:space="0" w:color="auto"/>
                    <w:left w:val="none" w:sz="0" w:space="0" w:color="auto"/>
                    <w:bottom w:val="none" w:sz="0" w:space="0" w:color="auto"/>
                    <w:right w:val="none" w:sz="0" w:space="0" w:color="auto"/>
                  </w:divBdr>
                  <w:divsChild>
                    <w:div w:id="123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3469">
              <w:marLeft w:val="0"/>
              <w:marRight w:val="0"/>
              <w:marTop w:val="0"/>
              <w:marBottom w:val="0"/>
              <w:divBdr>
                <w:top w:val="none" w:sz="0" w:space="0" w:color="auto"/>
                <w:left w:val="none" w:sz="0" w:space="0" w:color="auto"/>
                <w:bottom w:val="none" w:sz="0" w:space="0" w:color="auto"/>
                <w:right w:val="none" w:sz="0" w:space="0" w:color="auto"/>
              </w:divBdr>
            </w:div>
            <w:div w:id="913393084">
              <w:marLeft w:val="0"/>
              <w:marRight w:val="0"/>
              <w:marTop w:val="0"/>
              <w:marBottom w:val="0"/>
              <w:divBdr>
                <w:top w:val="none" w:sz="0" w:space="0" w:color="auto"/>
                <w:left w:val="none" w:sz="0" w:space="0" w:color="auto"/>
                <w:bottom w:val="none" w:sz="0" w:space="0" w:color="auto"/>
                <w:right w:val="none" w:sz="0" w:space="0" w:color="auto"/>
              </w:divBdr>
            </w:div>
            <w:div w:id="1724869160">
              <w:marLeft w:val="0"/>
              <w:marRight w:val="0"/>
              <w:marTop w:val="0"/>
              <w:marBottom w:val="0"/>
              <w:divBdr>
                <w:top w:val="none" w:sz="0" w:space="0" w:color="auto"/>
                <w:left w:val="none" w:sz="0" w:space="0" w:color="auto"/>
                <w:bottom w:val="none" w:sz="0" w:space="0" w:color="auto"/>
                <w:right w:val="none" w:sz="0" w:space="0" w:color="auto"/>
              </w:divBdr>
            </w:div>
          </w:divsChild>
        </w:div>
        <w:div w:id="2106337538">
          <w:marLeft w:val="0"/>
          <w:marRight w:val="0"/>
          <w:marTop w:val="0"/>
          <w:marBottom w:val="0"/>
          <w:divBdr>
            <w:top w:val="none" w:sz="0" w:space="0" w:color="auto"/>
            <w:left w:val="none" w:sz="0" w:space="0" w:color="auto"/>
            <w:bottom w:val="none" w:sz="0" w:space="0" w:color="auto"/>
            <w:right w:val="none" w:sz="0" w:space="0" w:color="auto"/>
          </w:divBdr>
        </w:div>
      </w:divsChild>
    </w:div>
    <w:div w:id="1281837911">
      <w:marLeft w:val="0"/>
      <w:marRight w:val="0"/>
      <w:marTop w:val="0"/>
      <w:marBottom w:val="0"/>
      <w:divBdr>
        <w:top w:val="none" w:sz="0" w:space="0" w:color="auto"/>
        <w:left w:val="none" w:sz="0" w:space="0" w:color="auto"/>
        <w:bottom w:val="none" w:sz="0" w:space="0" w:color="auto"/>
        <w:right w:val="none" w:sz="0" w:space="0" w:color="auto"/>
      </w:divBdr>
    </w:div>
    <w:div w:id="1467745119">
      <w:marLeft w:val="0"/>
      <w:marRight w:val="0"/>
      <w:marTop w:val="0"/>
      <w:marBottom w:val="0"/>
      <w:divBdr>
        <w:top w:val="none" w:sz="0" w:space="0" w:color="auto"/>
        <w:left w:val="none" w:sz="0" w:space="0" w:color="auto"/>
        <w:bottom w:val="none" w:sz="0" w:space="0" w:color="auto"/>
        <w:right w:val="none" w:sz="0" w:space="0" w:color="auto"/>
      </w:divBdr>
    </w:div>
    <w:div w:id="1518538177">
      <w:marLeft w:val="0"/>
      <w:marRight w:val="0"/>
      <w:marTop w:val="0"/>
      <w:marBottom w:val="0"/>
      <w:divBdr>
        <w:top w:val="none" w:sz="0" w:space="0" w:color="auto"/>
        <w:left w:val="none" w:sz="0" w:space="0" w:color="auto"/>
        <w:bottom w:val="none" w:sz="0" w:space="0" w:color="auto"/>
        <w:right w:val="none" w:sz="0" w:space="0" w:color="auto"/>
      </w:divBdr>
    </w:div>
    <w:div w:id="1542748282">
      <w:marLeft w:val="0"/>
      <w:marRight w:val="0"/>
      <w:marTop w:val="0"/>
      <w:marBottom w:val="0"/>
      <w:divBdr>
        <w:top w:val="none" w:sz="0" w:space="0" w:color="auto"/>
        <w:left w:val="none" w:sz="0" w:space="0" w:color="auto"/>
        <w:bottom w:val="none" w:sz="0" w:space="0" w:color="auto"/>
        <w:right w:val="none" w:sz="0" w:space="0" w:color="auto"/>
      </w:divBdr>
      <w:divsChild>
        <w:div w:id="1614901298">
          <w:marLeft w:val="0"/>
          <w:marRight w:val="0"/>
          <w:marTop w:val="0"/>
          <w:marBottom w:val="0"/>
          <w:divBdr>
            <w:top w:val="none" w:sz="0" w:space="0" w:color="auto"/>
            <w:left w:val="none" w:sz="0" w:space="0" w:color="auto"/>
            <w:bottom w:val="none" w:sz="0" w:space="0" w:color="auto"/>
            <w:right w:val="none" w:sz="0" w:space="0" w:color="auto"/>
          </w:divBdr>
        </w:div>
        <w:div w:id="1366563293">
          <w:marLeft w:val="0"/>
          <w:marRight w:val="0"/>
          <w:marTop w:val="0"/>
          <w:marBottom w:val="0"/>
          <w:divBdr>
            <w:top w:val="none" w:sz="0" w:space="0" w:color="auto"/>
            <w:left w:val="none" w:sz="0" w:space="0" w:color="auto"/>
            <w:bottom w:val="none" w:sz="0" w:space="0" w:color="auto"/>
            <w:right w:val="none" w:sz="0" w:space="0" w:color="auto"/>
          </w:divBdr>
        </w:div>
        <w:div w:id="1133399750">
          <w:marLeft w:val="0"/>
          <w:marRight w:val="0"/>
          <w:marTop w:val="0"/>
          <w:marBottom w:val="0"/>
          <w:divBdr>
            <w:top w:val="none" w:sz="0" w:space="0" w:color="auto"/>
            <w:left w:val="none" w:sz="0" w:space="0" w:color="auto"/>
            <w:bottom w:val="none" w:sz="0" w:space="0" w:color="auto"/>
            <w:right w:val="none" w:sz="0" w:space="0" w:color="auto"/>
          </w:divBdr>
        </w:div>
        <w:div w:id="829828402">
          <w:marLeft w:val="0"/>
          <w:marRight w:val="0"/>
          <w:marTop w:val="0"/>
          <w:marBottom w:val="0"/>
          <w:divBdr>
            <w:top w:val="none" w:sz="0" w:space="0" w:color="auto"/>
            <w:left w:val="none" w:sz="0" w:space="0" w:color="auto"/>
            <w:bottom w:val="none" w:sz="0" w:space="0" w:color="auto"/>
            <w:right w:val="none" w:sz="0" w:space="0" w:color="auto"/>
          </w:divBdr>
        </w:div>
        <w:div w:id="1975477692">
          <w:marLeft w:val="0"/>
          <w:marRight w:val="0"/>
          <w:marTop w:val="0"/>
          <w:marBottom w:val="0"/>
          <w:divBdr>
            <w:top w:val="none" w:sz="0" w:space="0" w:color="auto"/>
            <w:left w:val="none" w:sz="0" w:space="0" w:color="auto"/>
            <w:bottom w:val="none" w:sz="0" w:space="0" w:color="auto"/>
            <w:right w:val="none" w:sz="0" w:space="0" w:color="auto"/>
          </w:divBdr>
        </w:div>
        <w:div w:id="2041660763">
          <w:marLeft w:val="0"/>
          <w:marRight w:val="0"/>
          <w:marTop w:val="0"/>
          <w:marBottom w:val="0"/>
          <w:divBdr>
            <w:top w:val="none" w:sz="0" w:space="0" w:color="auto"/>
            <w:left w:val="none" w:sz="0" w:space="0" w:color="auto"/>
            <w:bottom w:val="none" w:sz="0" w:space="0" w:color="auto"/>
            <w:right w:val="none" w:sz="0" w:space="0" w:color="auto"/>
          </w:divBdr>
        </w:div>
        <w:div w:id="1330870957">
          <w:marLeft w:val="0"/>
          <w:marRight w:val="0"/>
          <w:marTop w:val="0"/>
          <w:marBottom w:val="0"/>
          <w:divBdr>
            <w:top w:val="none" w:sz="0" w:space="0" w:color="auto"/>
            <w:left w:val="none" w:sz="0" w:space="0" w:color="auto"/>
            <w:bottom w:val="none" w:sz="0" w:space="0" w:color="auto"/>
            <w:right w:val="none" w:sz="0" w:space="0" w:color="auto"/>
          </w:divBdr>
        </w:div>
        <w:div w:id="1959993602">
          <w:marLeft w:val="0"/>
          <w:marRight w:val="0"/>
          <w:marTop w:val="0"/>
          <w:marBottom w:val="0"/>
          <w:divBdr>
            <w:top w:val="none" w:sz="0" w:space="0" w:color="auto"/>
            <w:left w:val="none" w:sz="0" w:space="0" w:color="auto"/>
            <w:bottom w:val="none" w:sz="0" w:space="0" w:color="auto"/>
            <w:right w:val="none" w:sz="0" w:space="0" w:color="auto"/>
          </w:divBdr>
          <w:divsChild>
            <w:div w:id="4033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666">
      <w:marLeft w:val="0"/>
      <w:marRight w:val="0"/>
      <w:marTop w:val="0"/>
      <w:marBottom w:val="0"/>
      <w:divBdr>
        <w:top w:val="none" w:sz="0" w:space="0" w:color="auto"/>
        <w:left w:val="none" w:sz="0" w:space="0" w:color="auto"/>
        <w:bottom w:val="none" w:sz="0" w:space="0" w:color="auto"/>
        <w:right w:val="none" w:sz="0" w:space="0" w:color="auto"/>
      </w:divBdr>
      <w:divsChild>
        <w:div w:id="1418164370">
          <w:marLeft w:val="0"/>
          <w:marRight w:val="0"/>
          <w:marTop w:val="0"/>
          <w:marBottom w:val="0"/>
          <w:divBdr>
            <w:top w:val="none" w:sz="0" w:space="0" w:color="auto"/>
            <w:left w:val="none" w:sz="0" w:space="0" w:color="auto"/>
            <w:bottom w:val="none" w:sz="0" w:space="0" w:color="auto"/>
            <w:right w:val="none" w:sz="0" w:space="0" w:color="auto"/>
          </w:divBdr>
        </w:div>
        <w:div w:id="343750503">
          <w:marLeft w:val="0"/>
          <w:marRight w:val="0"/>
          <w:marTop w:val="0"/>
          <w:marBottom w:val="0"/>
          <w:divBdr>
            <w:top w:val="none" w:sz="0" w:space="0" w:color="auto"/>
            <w:left w:val="none" w:sz="0" w:space="0" w:color="auto"/>
            <w:bottom w:val="none" w:sz="0" w:space="0" w:color="auto"/>
            <w:right w:val="none" w:sz="0" w:space="0" w:color="auto"/>
          </w:divBdr>
        </w:div>
        <w:div w:id="1615400973">
          <w:marLeft w:val="0"/>
          <w:marRight w:val="0"/>
          <w:marTop w:val="0"/>
          <w:marBottom w:val="0"/>
          <w:divBdr>
            <w:top w:val="none" w:sz="0" w:space="0" w:color="auto"/>
            <w:left w:val="none" w:sz="0" w:space="0" w:color="auto"/>
            <w:bottom w:val="none" w:sz="0" w:space="0" w:color="auto"/>
            <w:right w:val="none" w:sz="0" w:space="0" w:color="auto"/>
          </w:divBdr>
          <w:divsChild>
            <w:div w:id="1832214881">
              <w:marLeft w:val="0"/>
              <w:marRight w:val="0"/>
              <w:marTop w:val="0"/>
              <w:marBottom w:val="0"/>
              <w:divBdr>
                <w:top w:val="none" w:sz="0" w:space="0" w:color="auto"/>
                <w:left w:val="none" w:sz="0" w:space="0" w:color="auto"/>
                <w:bottom w:val="none" w:sz="0" w:space="0" w:color="auto"/>
                <w:right w:val="none" w:sz="0" w:space="0" w:color="auto"/>
              </w:divBdr>
              <w:divsChild>
                <w:div w:id="484249393">
                  <w:marLeft w:val="0"/>
                  <w:marRight w:val="0"/>
                  <w:marTop w:val="0"/>
                  <w:marBottom w:val="0"/>
                  <w:divBdr>
                    <w:top w:val="none" w:sz="0" w:space="0" w:color="auto"/>
                    <w:left w:val="none" w:sz="0" w:space="0" w:color="auto"/>
                    <w:bottom w:val="none" w:sz="0" w:space="0" w:color="auto"/>
                    <w:right w:val="none" w:sz="0" w:space="0" w:color="auto"/>
                  </w:divBdr>
                </w:div>
                <w:div w:id="1886679548">
                  <w:marLeft w:val="0"/>
                  <w:marRight w:val="0"/>
                  <w:marTop w:val="0"/>
                  <w:marBottom w:val="0"/>
                  <w:divBdr>
                    <w:top w:val="none" w:sz="0" w:space="0" w:color="auto"/>
                    <w:left w:val="none" w:sz="0" w:space="0" w:color="auto"/>
                    <w:bottom w:val="none" w:sz="0" w:space="0" w:color="auto"/>
                    <w:right w:val="none" w:sz="0" w:space="0" w:color="auto"/>
                  </w:divBdr>
                </w:div>
                <w:div w:id="18203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1107">
      <w:marLeft w:val="0"/>
      <w:marRight w:val="0"/>
      <w:marTop w:val="0"/>
      <w:marBottom w:val="0"/>
      <w:divBdr>
        <w:top w:val="none" w:sz="0" w:space="0" w:color="auto"/>
        <w:left w:val="none" w:sz="0" w:space="0" w:color="auto"/>
        <w:bottom w:val="none" w:sz="0" w:space="0" w:color="auto"/>
        <w:right w:val="none" w:sz="0" w:space="0" w:color="auto"/>
      </w:divBdr>
      <w:divsChild>
        <w:div w:id="1159884455">
          <w:marLeft w:val="0"/>
          <w:marRight w:val="0"/>
          <w:marTop w:val="0"/>
          <w:marBottom w:val="0"/>
          <w:divBdr>
            <w:top w:val="none" w:sz="0" w:space="0" w:color="auto"/>
            <w:left w:val="none" w:sz="0" w:space="0" w:color="auto"/>
            <w:bottom w:val="none" w:sz="0" w:space="0" w:color="auto"/>
            <w:right w:val="none" w:sz="0" w:space="0" w:color="auto"/>
          </w:divBdr>
        </w:div>
        <w:div w:id="2003266005">
          <w:marLeft w:val="0"/>
          <w:marRight w:val="0"/>
          <w:marTop w:val="0"/>
          <w:marBottom w:val="0"/>
          <w:divBdr>
            <w:top w:val="none" w:sz="0" w:space="0" w:color="auto"/>
            <w:left w:val="none" w:sz="0" w:space="0" w:color="auto"/>
            <w:bottom w:val="none" w:sz="0" w:space="0" w:color="auto"/>
            <w:right w:val="none" w:sz="0" w:space="0" w:color="auto"/>
          </w:divBdr>
          <w:divsChild>
            <w:div w:id="422647909">
              <w:marLeft w:val="0"/>
              <w:marRight w:val="0"/>
              <w:marTop w:val="0"/>
              <w:marBottom w:val="0"/>
              <w:divBdr>
                <w:top w:val="none" w:sz="0" w:space="0" w:color="auto"/>
                <w:left w:val="none" w:sz="0" w:space="0" w:color="auto"/>
                <w:bottom w:val="none" w:sz="0" w:space="0" w:color="auto"/>
                <w:right w:val="none" w:sz="0" w:space="0" w:color="auto"/>
              </w:divBdr>
            </w:div>
          </w:divsChild>
        </w:div>
        <w:div w:id="648554824">
          <w:marLeft w:val="0"/>
          <w:marRight w:val="0"/>
          <w:marTop w:val="0"/>
          <w:marBottom w:val="0"/>
          <w:divBdr>
            <w:top w:val="none" w:sz="0" w:space="0" w:color="auto"/>
            <w:left w:val="none" w:sz="0" w:space="0" w:color="auto"/>
            <w:bottom w:val="none" w:sz="0" w:space="0" w:color="auto"/>
            <w:right w:val="none" w:sz="0" w:space="0" w:color="auto"/>
          </w:divBdr>
          <w:divsChild>
            <w:div w:id="763263849">
              <w:marLeft w:val="0"/>
              <w:marRight w:val="0"/>
              <w:marTop w:val="0"/>
              <w:marBottom w:val="0"/>
              <w:divBdr>
                <w:top w:val="none" w:sz="0" w:space="0" w:color="auto"/>
                <w:left w:val="none" w:sz="0" w:space="0" w:color="auto"/>
                <w:bottom w:val="none" w:sz="0" w:space="0" w:color="auto"/>
                <w:right w:val="none" w:sz="0" w:space="0" w:color="auto"/>
              </w:divBdr>
            </w:div>
          </w:divsChild>
        </w:div>
        <w:div w:id="289436796">
          <w:marLeft w:val="0"/>
          <w:marRight w:val="0"/>
          <w:marTop w:val="0"/>
          <w:marBottom w:val="0"/>
          <w:divBdr>
            <w:top w:val="none" w:sz="0" w:space="0" w:color="auto"/>
            <w:left w:val="none" w:sz="0" w:space="0" w:color="auto"/>
            <w:bottom w:val="none" w:sz="0" w:space="0" w:color="auto"/>
            <w:right w:val="none" w:sz="0" w:space="0" w:color="auto"/>
          </w:divBdr>
          <w:divsChild>
            <w:div w:id="1070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498">
      <w:marLeft w:val="0"/>
      <w:marRight w:val="0"/>
      <w:marTop w:val="0"/>
      <w:marBottom w:val="0"/>
      <w:divBdr>
        <w:top w:val="none" w:sz="0" w:space="0" w:color="auto"/>
        <w:left w:val="none" w:sz="0" w:space="0" w:color="auto"/>
        <w:bottom w:val="none" w:sz="0" w:space="0" w:color="auto"/>
        <w:right w:val="none" w:sz="0" w:space="0" w:color="auto"/>
      </w:divBdr>
    </w:div>
    <w:div w:id="2111580002">
      <w:marLeft w:val="0"/>
      <w:marRight w:val="0"/>
      <w:marTop w:val="0"/>
      <w:marBottom w:val="0"/>
      <w:divBdr>
        <w:top w:val="none" w:sz="0" w:space="0" w:color="auto"/>
        <w:left w:val="none" w:sz="0" w:space="0" w:color="auto"/>
        <w:bottom w:val="none" w:sz="0" w:space="0" w:color="auto"/>
        <w:right w:val="none" w:sz="0" w:space="0" w:color="auto"/>
      </w:divBdr>
      <w:divsChild>
        <w:div w:id="1612741256">
          <w:marLeft w:val="0"/>
          <w:marRight w:val="0"/>
          <w:marTop w:val="0"/>
          <w:marBottom w:val="0"/>
          <w:divBdr>
            <w:top w:val="none" w:sz="0" w:space="0" w:color="auto"/>
            <w:left w:val="none" w:sz="0" w:space="0" w:color="auto"/>
            <w:bottom w:val="none" w:sz="0" w:space="0" w:color="auto"/>
            <w:right w:val="none" w:sz="0" w:space="0" w:color="auto"/>
          </w:divBdr>
        </w:div>
        <w:div w:id="708257734">
          <w:marLeft w:val="0"/>
          <w:marRight w:val="0"/>
          <w:marTop w:val="0"/>
          <w:marBottom w:val="0"/>
          <w:divBdr>
            <w:top w:val="none" w:sz="0" w:space="0" w:color="auto"/>
            <w:left w:val="none" w:sz="0" w:space="0" w:color="auto"/>
            <w:bottom w:val="none" w:sz="0" w:space="0" w:color="auto"/>
            <w:right w:val="none" w:sz="0" w:space="0" w:color="auto"/>
          </w:divBdr>
          <w:divsChild>
            <w:div w:id="1608808568">
              <w:marLeft w:val="0"/>
              <w:marRight w:val="0"/>
              <w:marTop w:val="0"/>
              <w:marBottom w:val="0"/>
              <w:divBdr>
                <w:top w:val="none" w:sz="0" w:space="0" w:color="auto"/>
                <w:left w:val="none" w:sz="0" w:space="0" w:color="auto"/>
                <w:bottom w:val="none" w:sz="0" w:space="0" w:color="auto"/>
                <w:right w:val="none" w:sz="0" w:space="0" w:color="auto"/>
              </w:divBdr>
            </w:div>
            <w:div w:id="7694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cid23837/mene0829944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MENE1225050A - Ministère de l'Éducation nationale et de la Jeunesse</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MENE1225050A - Ministère de l'Éducation nationale et de la Jeunesse</dc:title>
  <dc:creator>Stéphane LEBRASSEUR</dc:creator>
  <cp:lastModifiedBy>Stéphane LEBRASSEUR</cp:lastModifiedBy>
  <cp:revision>2</cp:revision>
  <dcterms:created xsi:type="dcterms:W3CDTF">2019-03-29T15:31:00Z</dcterms:created>
  <dcterms:modified xsi:type="dcterms:W3CDTF">2019-03-29T15:31:00Z</dcterms:modified>
</cp:coreProperties>
</file>