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6D" w:rsidRPr="008A6033" w:rsidRDefault="008A6033" w:rsidP="00994D6D">
      <w:pPr>
        <w:jc w:val="both"/>
        <w:rPr>
          <w:b/>
          <w:color w:val="0070C0"/>
          <w:sz w:val="32"/>
          <w:szCs w:val="32"/>
          <w:u w:val="single"/>
        </w:rPr>
      </w:pPr>
      <w:r w:rsidRPr="008A6033">
        <w:rPr>
          <w:b/>
          <w:color w:val="0070C0"/>
          <w:sz w:val="32"/>
          <w:szCs w:val="32"/>
          <w:u w:val="single"/>
        </w:rPr>
        <w:t>L</w:t>
      </w:r>
      <w:r w:rsidR="00BA3F7B">
        <w:rPr>
          <w:b/>
          <w:color w:val="0070C0"/>
          <w:sz w:val="32"/>
          <w:szCs w:val="32"/>
          <w:u w:val="single"/>
        </w:rPr>
        <w:t>’évolution de la</w:t>
      </w:r>
      <w:r w:rsidRPr="008A6033">
        <w:rPr>
          <w:b/>
          <w:color w:val="0070C0"/>
          <w:sz w:val="32"/>
          <w:szCs w:val="32"/>
          <w:u w:val="single"/>
        </w:rPr>
        <w:t xml:space="preserve"> rémunération des cadres (évolution et niveau)</w:t>
      </w:r>
    </w:p>
    <w:p w:rsidR="008A6033" w:rsidRPr="008A6033" w:rsidRDefault="008A6033" w:rsidP="008A6033">
      <w:pPr>
        <w:jc w:val="both"/>
      </w:pPr>
      <w:r w:rsidRPr="008A6033">
        <w:t xml:space="preserve">Les données sur la rémunération sont issues de l'enquête "Situation professionnelle et la rémunération des cadres" menée par </w:t>
      </w:r>
      <w:proofErr w:type="spellStart"/>
      <w:r w:rsidRPr="008A6033">
        <w:t>l'Apec</w:t>
      </w:r>
      <w:proofErr w:type="spellEnd"/>
      <w:r w:rsidRPr="008A6033">
        <w:t xml:space="preserve"> depuis 2008.</w:t>
      </w:r>
    </w:p>
    <w:p w:rsidR="008A6033" w:rsidRPr="008A6033" w:rsidRDefault="008A6033" w:rsidP="008A6033">
      <w:pPr>
        <w:jc w:val="both"/>
      </w:pPr>
      <w:r w:rsidRPr="008A6033">
        <w:t>Cette enquête a pour objectif de recueillir des informations sur les salaires des cadres en poste dans le secteur privé.</w:t>
      </w:r>
    </w:p>
    <w:p w:rsidR="008A6033" w:rsidRPr="008A6033" w:rsidRDefault="008A6033" w:rsidP="008A6033">
      <w:pPr>
        <w:jc w:val="both"/>
      </w:pPr>
      <w:r w:rsidRPr="008A6033">
        <w:t>Chaque année entre 12 000 et 18 000 personnes répondent sur leur situation professionnelle, leur formation, leur carrière, le poste occupé en tant que cadre du secteur privé et l'entreprise dans laquelle elles ont occupé ce poste.</w:t>
      </w:r>
    </w:p>
    <w:p w:rsidR="008A6033" w:rsidRPr="008A6033" w:rsidRDefault="008A6033" w:rsidP="008A6033">
      <w:pPr>
        <w:jc w:val="both"/>
      </w:pPr>
      <w:r w:rsidRPr="008A6033">
        <w:t xml:space="preserve">Les questions sur le salaire portent sur la partie fixe et la partie variable de la rémunération (salaire variable, primes variables, intéressement et participation), ainsi que sur les avantages sociaux et en nature. Les résultats obtenus  permettent à </w:t>
      </w:r>
      <w:proofErr w:type="spellStart"/>
      <w:r w:rsidRPr="008A6033">
        <w:t>l'Apec</w:t>
      </w:r>
      <w:proofErr w:type="spellEnd"/>
      <w:r w:rsidRPr="008A6033">
        <w:t xml:space="preserve"> de calculer et restituer des salaires bruts annuels exprimés en euros.</w:t>
      </w:r>
    </w:p>
    <w:p w:rsidR="0085084D" w:rsidRDefault="0085084D" w:rsidP="00966D5C">
      <w:pPr>
        <w:spacing w:after="0"/>
        <w:jc w:val="both"/>
        <w:rPr>
          <w:b/>
        </w:rPr>
      </w:pPr>
    </w:p>
    <w:p w:rsidR="00AC5D7B" w:rsidRDefault="00AC5D7B" w:rsidP="00AC5D7B">
      <w:pPr>
        <w:spacing w:after="0"/>
        <w:jc w:val="both"/>
      </w:pPr>
    </w:p>
    <w:p w:rsidR="00397DAA" w:rsidRDefault="00397DAA" w:rsidP="00966D5C">
      <w:pPr>
        <w:spacing w:after="0"/>
        <w:jc w:val="both"/>
      </w:pPr>
      <w:bookmarkStart w:id="0" w:name="_GoBack"/>
      <w:bookmarkEnd w:id="0"/>
    </w:p>
    <w:sectPr w:rsidR="00397D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8E" w:rsidRDefault="00296E8E" w:rsidP="00296E8E">
      <w:pPr>
        <w:spacing w:after="0" w:line="240" w:lineRule="auto"/>
      </w:pPr>
      <w:r>
        <w:separator/>
      </w:r>
    </w:p>
  </w:endnote>
  <w:endnote w:type="continuationSeparator" w:id="0">
    <w:p w:rsidR="00296E8E" w:rsidRDefault="00296E8E" w:rsidP="0029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8E" w:rsidRDefault="00296E8E">
    <w:pPr>
      <w:pStyle w:val="Pieddepage"/>
    </w:pPr>
    <w:r>
      <w:t>Apec – Direction DEA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8E" w:rsidRDefault="00296E8E" w:rsidP="00296E8E">
      <w:pPr>
        <w:spacing w:after="0" w:line="240" w:lineRule="auto"/>
      </w:pPr>
      <w:r>
        <w:separator/>
      </w:r>
    </w:p>
  </w:footnote>
  <w:footnote w:type="continuationSeparator" w:id="0">
    <w:p w:rsidR="00296E8E" w:rsidRDefault="00296E8E" w:rsidP="0029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7111"/>
    <w:multiLevelType w:val="hybridMultilevel"/>
    <w:tmpl w:val="9BD851A6"/>
    <w:lvl w:ilvl="0" w:tplc="D26C150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71"/>
    <w:rsid w:val="00094F39"/>
    <w:rsid w:val="001105C0"/>
    <w:rsid w:val="001E68AF"/>
    <w:rsid w:val="00296E8E"/>
    <w:rsid w:val="003019FE"/>
    <w:rsid w:val="00397DAA"/>
    <w:rsid w:val="005B6403"/>
    <w:rsid w:val="006D51FD"/>
    <w:rsid w:val="006E365B"/>
    <w:rsid w:val="0085084D"/>
    <w:rsid w:val="00885AB1"/>
    <w:rsid w:val="008A6033"/>
    <w:rsid w:val="008F6908"/>
    <w:rsid w:val="00966D5C"/>
    <w:rsid w:val="00994D6D"/>
    <w:rsid w:val="009E61C4"/>
    <w:rsid w:val="00A26977"/>
    <w:rsid w:val="00AC5D7B"/>
    <w:rsid w:val="00AF0420"/>
    <w:rsid w:val="00B75F8B"/>
    <w:rsid w:val="00BA3F7B"/>
    <w:rsid w:val="00CA04FC"/>
    <w:rsid w:val="00E02E51"/>
    <w:rsid w:val="00EF064A"/>
    <w:rsid w:val="00F46C71"/>
    <w:rsid w:val="00FC4AC3"/>
    <w:rsid w:val="00FE7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7D740-EE4C-4609-B537-4CA49D7B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4D6D"/>
    <w:rPr>
      <w:color w:val="0563C1" w:themeColor="hyperlink"/>
      <w:u w:val="single"/>
    </w:rPr>
  </w:style>
  <w:style w:type="character" w:styleId="Lienhypertextesuivivisit">
    <w:name w:val="FollowedHyperlink"/>
    <w:basedOn w:val="Policepardfaut"/>
    <w:uiPriority w:val="99"/>
    <w:semiHidden/>
    <w:unhideWhenUsed/>
    <w:rsid w:val="00966D5C"/>
    <w:rPr>
      <w:color w:val="954F72" w:themeColor="followedHyperlink"/>
      <w:u w:val="single"/>
    </w:rPr>
  </w:style>
  <w:style w:type="paragraph" w:styleId="Paragraphedeliste">
    <w:name w:val="List Paragraph"/>
    <w:basedOn w:val="Normal"/>
    <w:uiPriority w:val="34"/>
    <w:qFormat/>
    <w:rsid w:val="008F6908"/>
    <w:pPr>
      <w:ind w:left="720"/>
      <w:contextualSpacing/>
    </w:pPr>
  </w:style>
  <w:style w:type="paragraph" w:styleId="En-tte">
    <w:name w:val="header"/>
    <w:basedOn w:val="Normal"/>
    <w:link w:val="En-tteCar"/>
    <w:uiPriority w:val="99"/>
    <w:unhideWhenUsed/>
    <w:rsid w:val="00296E8E"/>
    <w:pPr>
      <w:tabs>
        <w:tab w:val="center" w:pos="4536"/>
        <w:tab w:val="right" w:pos="9072"/>
      </w:tabs>
      <w:spacing w:after="0" w:line="240" w:lineRule="auto"/>
    </w:pPr>
  </w:style>
  <w:style w:type="character" w:customStyle="1" w:styleId="En-tteCar">
    <w:name w:val="En-tête Car"/>
    <w:basedOn w:val="Policepardfaut"/>
    <w:link w:val="En-tte"/>
    <w:uiPriority w:val="99"/>
    <w:rsid w:val="00296E8E"/>
  </w:style>
  <w:style w:type="paragraph" w:styleId="Pieddepage">
    <w:name w:val="footer"/>
    <w:basedOn w:val="Normal"/>
    <w:link w:val="PieddepageCar"/>
    <w:uiPriority w:val="99"/>
    <w:unhideWhenUsed/>
    <w:rsid w:val="00296E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758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THERNISIEN</dc:creator>
  <cp:keywords/>
  <dc:description/>
  <cp:lastModifiedBy>FLORENCE VAN EENOO</cp:lastModifiedBy>
  <cp:revision>4</cp:revision>
  <dcterms:created xsi:type="dcterms:W3CDTF">2019-11-18T15:53:00Z</dcterms:created>
  <dcterms:modified xsi:type="dcterms:W3CDTF">2019-11-18T16:30:00Z</dcterms:modified>
</cp:coreProperties>
</file>