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42723" w14:textId="77777777" w:rsidR="00FA50F9" w:rsidRPr="00FA50F9" w:rsidRDefault="00FA50F9" w:rsidP="00FA50F9">
      <w:pPr>
        <w:pStyle w:val="Annexe"/>
        <w:rPr>
          <w:rFonts w:cs="Arial"/>
        </w:rPr>
      </w:pPr>
      <w:bookmarkStart w:id="0" w:name="_Toc519416809"/>
      <w:bookmarkStart w:id="1" w:name="_Toc519416817"/>
      <w:r w:rsidRPr="00FA50F9">
        <w:rPr>
          <w:rFonts w:cs="Arial"/>
        </w:rPr>
        <w:t>Annexe</w:t>
      </w:r>
    </w:p>
    <w:p w14:paraId="752B256B" w14:textId="77777777" w:rsidR="00FA50F9" w:rsidRPr="00FA50F9" w:rsidRDefault="00FA50F9" w:rsidP="00FA50F9">
      <w:pPr>
        <w:pStyle w:val="Titre1"/>
        <w:rPr>
          <w:rFonts w:cs="Arial"/>
        </w:rPr>
      </w:pPr>
      <w:r w:rsidRPr="00FA50F9">
        <w:rPr>
          <w:rFonts w:cs="Arial"/>
        </w:rPr>
        <w:t>Programme de physique-chimie de terminale générale</w:t>
      </w:r>
    </w:p>
    <w:p w14:paraId="5F23C5BE" w14:textId="77777777" w:rsidR="00FA50F9" w:rsidRDefault="00FA50F9" w:rsidP="00FA50F9">
      <w:bookmarkStart w:id="2" w:name="_Toc8057687"/>
      <w:bookmarkStart w:id="3" w:name="_Toc9600300"/>
      <w:bookmarkStart w:id="4" w:name="_Toc9870579"/>
      <w:bookmarkStart w:id="5" w:name="_Toc9870790"/>
    </w:p>
    <w:p w14:paraId="7A66032E" w14:textId="77777777" w:rsidR="00FA50F9" w:rsidRDefault="00FA50F9" w:rsidP="00FA50F9"/>
    <w:p w14:paraId="0AEFBB35" w14:textId="127A340A" w:rsidR="00FA50F9" w:rsidRPr="00FA50F9" w:rsidRDefault="009B0448" w:rsidP="00FA50F9">
      <w:pPr>
        <w:pStyle w:val="Titre2"/>
        <w:rPr>
          <w:rFonts w:cs="Arial"/>
          <w:i/>
        </w:rPr>
      </w:pPr>
      <w:r w:rsidRPr="00FA50F9">
        <w:rPr>
          <w:rFonts w:cs="Arial"/>
        </w:rPr>
        <w:t>Préambule</w:t>
      </w:r>
      <w:bookmarkEnd w:id="0"/>
      <w:bookmarkEnd w:id="2"/>
      <w:bookmarkEnd w:id="3"/>
      <w:bookmarkEnd w:id="4"/>
      <w:bookmarkEnd w:id="5"/>
    </w:p>
    <w:p w14:paraId="2178A708" w14:textId="358A0507" w:rsidR="00FA50F9" w:rsidRPr="00FA50F9" w:rsidRDefault="009B0448" w:rsidP="00FA50F9">
      <w:pPr>
        <w:pStyle w:val="Titre3"/>
        <w:rPr>
          <w:rFonts w:cs="Arial"/>
        </w:rPr>
      </w:pPr>
      <w:bookmarkStart w:id="6" w:name="_Toc519416810"/>
      <w:bookmarkStart w:id="7" w:name="_Toc8057688"/>
      <w:bookmarkStart w:id="8" w:name="_Toc9600301"/>
      <w:bookmarkStart w:id="9" w:name="_Toc9870580"/>
      <w:bookmarkStart w:id="10" w:name="_Toc9870791"/>
      <w:r w:rsidRPr="00FA50F9">
        <w:rPr>
          <w:rFonts w:cs="Arial"/>
        </w:rPr>
        <w:t>Objectifs de formation</w:t>
      </w:r>
      <w:bookmarkEnd w:id="6"/>
      <w:bookmarkEnd w:id="7"/>
      <w:bookmarkEnd w:id="8"/>
      <w:bookmarkEnd w:id="9"/>
      <w:bookmarkEnd w:id="10"/>
    </w:p>
    <w:p w14:paraId="6C0A0D99" w14:textId="1513538B" w:rsidR="009B0448" w:rsidRPr="00FA50F9" w:rsidRDefault="009B0448" w:rsidP="00FA50F9">
      <w:pPr>
        <w:rPr>
          <w:rFonts w:cs="Arial"/>
          <w:b/>
          <w:bCs/>
          <w:i/>
          <w:iCs/>
        </w:rPr>
      </w:pPr>
      <w:bookmarkStart w:id="11" w:name="_Toc8057689"/>
      <w:bookmarkStart w:id="12" w:name="_Toc8057852"/>
      <w:bookmarkStart w:id="13" w:name="_Toc9600302"/>
      <w:bookmarkStart w:id="14" w:name="_Toc9870581"/>
      <w:bookmarkStart w:id="15" w:name="_Toc9870792"/>
      <w:r w:rsidRPr="00FA50F9">
        <w:rPr>
          <w:rFonts w:cs="Arial"/>
        </w:rPr>
        <w:t xml:space="preserve">En classe </w:t>
      </w:r>
      <w:r w:rsidR="00565E49" w:rsidRPr="00FA50F9">
        <w:rPr>
          <w:rFonts w:cs="Arial"/>
        </w:rPr>
        <w:t xml:space="preserve">terminale </w:t>
      </w:r>
      <w:r w:rsidRPr="00FA50F9">
        <w:rPr>
          <w:rFonts w:cs="Arial"/>
        </w:rPr>
        <w:t xml:space="preserve">de la voie générale, les élèves qui suivent </w:t>
      </w:r>
      <w:r w:rsidR="00190A8E" w:rsidRPr="00FA50F9">
        <w:rPr>
          <w:rFonts w:cs="Arial"/>
        </w:rPr>
        <w:t xml:space="preserve">l’enseignement de spécialité </w:t>
      </w:r>
      <w:r w:rsidR="003C32CE" w:rsidRPr="00FA50F9">
        <w:rPr>
          <w:rFonts w:cs="Arial"/>
        </w:rPr>
        <w:t xml:space="preserve">de </w:t>
      </w:r>
      <w:r w:rsidRPr="00FA50F9">
        <w:rPr>
          <w:rFonts w:cs="Arial"/>
        </w:rPr>
        <w:t>physique-chimie</w:t>
      </w:r>
      <w:r w:rsidR="00190A8E" w:rsidRPr="00FA50F9">
        <w:rPr>
          <w:rFonts w:cs="Arial"/>
        </w:rPr>
        <w:t xml:space="preserve"> </w:t>
      </w:r>
      <w:r w:rsidR="00056A23" w:rsidRPr="00FA50F9">
        <w:rPr>
          <w:rFonts w:cs="Arial"/>
        </w:rPr>
        <w:t xml:space="preserve">ont confirmé ce choix parmi les trois spécialités suivies en classe de première. À ce titre, dans le cadre des six heures hebdomadaires et dans une logique d'exigence disciplinaire, ils </w:t>
      </w:r>
      <w:r w:rsidR="009811E9" w:rsidRPr="00FA50F9">
        <w:rPr>
          <w:rFonts w:cs="Arial"/>
        </w:rPr>
        <w:t>approfondissent les contenus et les méthodes de la discipline</w:t>
      </w:r>
      <w:r w:rsidR="003C32CE" w:rsidRPr="00FA50F9">
        <w:rPr>
          <w:rFonts w:cs="Arial"/>
        </w:rPr>
        <w:t>,</w:t>
      </w:r>
      <w:r w:rsidR="009811E9" w:rsidRPr="00FA50F9">
        <w:rPr>
          <w:rFonts w:cs="Arial"/>
        </w:rPr>
        <w:t xml:space="preserve"> </w:t>
      </w:r>
      <w:r w:rsidRPr="00FA50F9">
        <w:rPr>
          <w:rFonts w:cs="Arial"/>
        </w:rPr>
        <w:t xml:space="preserve">et se projettent </w:t>
      </w:r>
      <w:r w:rsidR="00565E49" w:rsidRPr="00FA50F9">
        <w:rPr>
          <w:rFonts w:cs="Arial"/>
        </w:rPr>
        <w:t xml:space="preserve">résolument </w:t>
      </w:r>
      <w:r w:rsidRPr="00FA50F9">
        <w:rPr>
          <w:rFonts w:cs="Arial"/>
        </w:rPr>
        <w:t xml:space="preserve">dans un parcours qui leur ouvre la voie des études supérieures relevant </w:t>
      </w:r>
      <w:r w:rsidR="00190A8E" w:rsidRPr="00FA50F9">
        <w:rPr>
          <w:rFonts w:cs="Arial"/>
        </w:rPr>
        <w:t xml:space="preserve">notamment </w:t>
      </w:r>
      <w:r w:rsidRPr="00FA50F9">
        <w:rPr>
          <w:rFonts w:cs="Arial"/>
        </w:rPr>
        <w:t>des domaines des sciences expérimentales, de la médecine, de l’ingénierie, de l’</w:t>
      </w:r>
      <w:r w:rsidR="00190A8E" w:rsidRPr="00FA50F9">
        <w:rPr>
          <w:rFonts w:cs="Arial"/>
        </w:rPr>
        <w:t>informatique, des mathématiques et</w:t>
      </w:r>
      <w:r w:rsidRPr="00FA50F9">
        <w:rPr>
          <w:rFonts w:cs="Arial"/>
        </w:rPr>
        <w:t xml:space="preserve"> </w:t>
      </w:r>
      <w:r w:rsidR="00190A8E" w:rsidRPr="00FA50F9">
        <w:rPr>
          <w:rFonts w:cs="Arial"/>
        </w:rPr>
        <w:t>de la technologie.</w:t>
      </w:r>
      <w:r w:rsidR="00C57DE3" w:rsidRPr="00FA50F9">
        <w:rPr>
          <w:rFonts w:cs="Arial"/>
        </w:rPr>
        <w:t xml:space="preserve"> La physique et la </w:t>
      </w:r>
      <w:r w:rsidRPr="00FA50F9">
        <w:rPr>
          <w:rFonts w:cs="Arial"/>
        </w:rPr>
        <w:t>chimie, science</w:t>
      </w:r>
      <w:r w:rsidR="00C57DE3" w:rsidRPr="00FA50F9">
        <w:rPr>
          <w:rFonts w:cs="Arial"/>
        </w:rPr>
        <w:t>s</w:t>
      </w:r>
      <w:r w:rsidRPr="00FA50F9">
        <w:rPr>
          <w:rFonts w:cs="Arial"/>
        </w:rPr>
        <w:t xml:space="preserve"> à la fois fondamentale</w:t>
      </w:r>
      <w:r w:rsidR="00C57DE3" w:rsidRPr="00FA50F9">
        <w:rPr>
          <w:rFonts w:cs="Arial"/>
        </w:rPr>
        <w:t>s</w:t>
      </w:r>
      <w:r w:rsidRPr="00FA50F9">
        <w:rPr>
          <w:rFonts w:cs="Arial"/>
        </w:rPr>
        <w:t xml:space="preserve"> et appliquée</w:t>
      </w:r>
      <w:r w:rsidR="00C57DE3" w:rsidRPr="00FA50F9">
        <w:rPr>
          <w:rFonts w:cs="Arial"/>
        </w:rPr>
        <w:t>s</w:t>
      </w:r>
      <w:r w:rsidRPr="00FA50F9">
        <w:rPr>
          <w:rFonts w:cs="Arial"/>
        </w:rPr>
        <w:t>, contribue</w:t>
      </w:r>
      <w:r w:rsidR="00C57DE3" w:rsidRPr="00FA50F9">
        <w:rPr>
          <w:rFonts w:cs="Arial"/>
        </w:rPr>
        <w:t>nt</w:t>
      </w:r>
      <w:r w:rsidRPr="00FA50F9">
        <w:rPr>
          <w:rFonts w:cs="Arial"/>
        </w:rPr>
        <w:t xml:space="preserve"> de manière essentielle à l’acquisition d’un corpus de savoirs et</w:t>
      </w:r>
      <w:r w:rsidR="00190A8E" w:rsidRPr="00FA50F9">
        <w:rPr>
          <w:rFonts w:cs="Arial"/>
        </w:rPr>
        <w:t xml:space="preserve"> de savoir-faire indispensable</w:t>
      </w:r>
      <w:r w:rsidRPr="00FA50F9">
        <w:rPr>
          <w:rFonts w:cs="Arial"/>
        </w:rPr>
        <w:t xml:space="preserve"> dans le cadre de l’apprentissage des sciences de l’ingénieur et des sciences de la vie et de la Terre</w:t>
      </w:r>
      <w:r w:rsidR="007725FA" w:rsidRPr="00FA50F9">
        <w:rPr>
          <w:rFonts w:cs="Arial"/>
        </w:rPr>
        <w:t>.</w:t>
      </w:r>
      <w:r w:rsidR="00887F55" w:rsidRPr="00FA50F9">
        <w:rPr>
          <w:rFonts w:cs="Arial"/>
        </w:rPr>
        <w:t xml:space="preserve"> </w:t>
      </w:r>
      <w:r w:rsidR="007725FA" w:rsidRPr="00FA50F9">
        <w:rPr>
          <w:rFonts w:cs="Arial"/>
        </w:rPr>
        <w:t>E</w:t>
      </w:r>
      <w:r w:rsidRPr="00FA50F9">
        <w:rPr>
          <w:rFonts w:cs="Arial"/>
        </w:rPr>
        <w:t xml:space="preserve">n même temps, </w:t>
      </w:r>
      <w:r w:rsidR="007725FA" w:rsidRPr="00FA50F9">
        <w:rPr>
          <w:rFonts w:cs="Arial"/>
        </w:rPr>
        <w:t>elle</w:t>
      </w:r>
      <w:r w:rsidR="00190A8E" w:rsidRPr="00FA50F9">
        <w:rPr>
          <w:rFonts w:cs="Arial"/>
        </w:rPr>
        <w:t>s</w:t>
      </w:r>
      <w:r w:rsidR="007725FA" w:rsidRPr="00FA50F9">
        <w:rPr>
          <w:rFonts w:cs="Arial"/>
        </w:rPr>
        <w:t xml:space="preserve"> </w:t>
      </w:r>
      <w:r w:rsidRPr="00FA50F9">
        <w:rPr>
          <w:rFonts w:cs="Arial"/>
        </w:rPr>
        <w:t>constitue</w:t>
      </w:r>
      <w:r w:rsidR="00190A8E" w:rsidRPr="00FA50F9">
        <w:rPr>
          <w:rFonts w:cs="Arial"/>
        </w:rPr>
        <w:t>nt</w:t>
      </w:r>
      <w:r w:rsidRPr="00FA50F9">
        <w:rPr>
          <w:rFonts w:cs="Arial"/>
        </w:rPr>
        <w:t xml:space="preserve"> un terrain privilégié de contextualisation pour les mat</w:t>
      </w:r>
      <w:r w:rsidR="005C01D2" w:rsidRPr="00FA50F9">
        <w:rPr>
          <w:rFonts w:cs="Arial"/>
        </w:rPr>
        <w:t>hématiques ou l’informatique.</w:t>
      </w:r>
      <w:bookmarkEnd w:id="11"/>
      <w:bookmarkEnd w:id="12"/>
      <w:bookmarkEnd w:id="13"/>
      <w:bookmarkEnd w:id="14"/>
      <w:bookmarkEnd w:id="15"/>
    </w:p>
    <w:p w14:paraId="58B8A6B5" w14:textId="438E5194" w:rsidR="009B0448" w:rsidRPr="00FA50F9" w:rsidRDefault="009B0448" w:rsidP="00FA50F9">
      <w:pPr>
        <w:rPr>
          <w:rFonts w:cs="Arial"/>
          <w:color w:val="000000"/>
        </w:rPr>
      </w:pPr>
      <w:r w:rsidRPr="00FA50F9">
        <w:rPr>
          <w:rFonts w:cs="Arial"/>
        </w:rPr>
        <w:t>Le programme de</w:t>
      </w:r>
      <w:r w:rsidR="009D6586" w:rsidRPr="00FA50F9">
        <w:rPr>
          <w:rFonts w:cs="Arial"/>
        </w:rPr>
        <w:t xml:space="preserve"> </w:t>
      </w:r>
      <w:r w:rsidRPr="00FA50F9">
        <w:rPr>
          <w:rFonts w:cs="Arial"/>
        </w:rPr>
        <w:t xml:space="preserve">physique-chimie de la classe </w:t>
      </w:r>
      <w:r w:rsidR="00565E49" w:rsidRPr="00FA50F9">
        <w:rPr>
          <w:rFonts w:cs="Arial"/>
        </w:rPr>
        <w:t>terminale</w:t>
      </w:r>
      <w:r w:rsidRPr="00FA50F9">
        <w:rPr>
          <w:rFonts w:cs="Arial"/>
        </w:rPr>
        <w:t xml:space="preserve"> s’inscrit dans la continuité de celui de la classe de </w:t>
      </w:r>
      <w:r w:rsidR="00595EE9" w:rsidRPr="00FA50F9">
        <w:rPr>
          <w:rFonts w:cs="Arial"/>
        </w:rPr>
        <w:t>première</w:t>
      </w:r>
      <w:r w:rsidRPr="00FA50F9">
        <w:rPr>
          <w:rFonts w:cs="Arial"/>
        </w:rPr>
        <w:t xml:space="preserve">, en promouvant la </w:t>
      </w:r>
      <w:r w:rsidRPr="00FA50F9">
        <w:rPr>
          <w:rFonts w:cs="Arial"/>
          <w:b/>
        </w:rPr>
        <w:t>pratique expérimentale</w:t>
      </w:r>
      <w:r w:rsidRPr="00FA50F9">
        <w:rPr>
          <w:rFonts w:cs="Arial"/>
        </w:rPr>
        <w:t xml:space="preserve"> et l’activité de </w:t>
      </w:r>
      <w:r w:rsidRPr="00FA50F9">
        <w:rPr>
          <w:rFonts w:cs="Arial"/>
          <w:b/>
        </w:rPr>
        <w:t>modélisation</w:t>
      </w:r>
      <w:r w:rsidRPr="00FA50F9">
        <w:rPr>
          <w:rFonts w:cs="Arial"/>
        </w:rPr>
        <w:t xml:space="preserve"> </w:t>
      </w:r>
      <w:r w:rsidR="007725FA" w:rsidRPr="00FA50F9">
        <w:rPr>
          <w:rFonts w:cs="Arial"/>
        </w:rPr>
        <w:t>ainsi qu’</w:t>
      </w:r>
      <w:r w:rsidRPr="00FA50F9">
        <w:rPr>
          <w:rFonts w:cs="Arial"/>
        </w:rPr>
        <w:t xml:space="preserve">en proposant une approche concrète et </w:t>
      </w:r>
      <w:r w:rsidRPr="00FA50F9">
        <w:rPr>
          <w:rFonts w:cs="Arial"/>
          <w:b/>
        </w:rPr>
        <w:t xml:space="preserve">contextualisée </w:t>
      </w:r>
      <w:r w:rsidRPr="00FA50F9">
        <w:rPr>
          <w:rFonts w:cs="Arial"/>
        </w:rPr>
        <w:t xml:space="preserve">des concepts et phénomènes étudiés. La démarche de </w:t>
      </w:r>
      <w:r w:rsidRPr="00FA50F9">
        <w:rPr>
          <w:rFonts w:cs="Arial"/>
          <w:b/>
        </w:rPr>
        <w:t>modélisation</w:t>
      </w:r>
      <w:r w:rsidR="00190A8E" w:rsidRPr="00FA50F9">
        <w:rPr>
          <w:rFonts w:cs="Arial"/>
        </w:rPr>
        <w:t xml:space="preserve"> y occupe </w:t>
      </w:r>
      <w:r w:rsidRPr="00FA50F9">
        <w:rPr>
          <w:rFonts w:cs="Arial"/>
        </w:rPr>
        <w:t xml:space="preserve">une place centrale pour former </w:t>
      </w:r>
      <w:r w:rsidRPr="00FA50F9">
        <w:rPr>
          <w:rFonts w:cs="Arial"/>
          <w:color w:val="000000"/>
        </w:rPr>
        <w:t xml:space="preserve">les élèves à </w:t>
      </w:r>
      <w:r w:rsidRPr="00FA50F9">
        <w:rPr>
          <w:rFonts w:cs="Arial"/>
        </w:rPr>
        <w:t xml:space="preserve">établir un lien entre le </w:t>
      </w:r>
      <w:r w:rsidR="00FA50F9" w:rsidRPr="00FA50F9">
        <w:rPr>
          <w:rFonts w:cs="Arial"/>
        </w:rPr>
        <w:t>« </w:t>
      </w:r>
      <w:r w:rsidRPr="00FA50F9">
        <w:rPr>
          <w:rFonts w:cs="Arial"/>
        </w:rPr>
        <w:t>monde</w:t>
      </w:r>
      <w:r w:rsidR="00FA50F9" w:rsidRPr="00FA50F9">
        <w:rPr>
          <w:rFonts w:cs="Arial"/>
        </w:rPr>
        <w:t> »</w:t>
      </w:r>
      <w:r w:rsidRPr="00FA50F9">
        <w:rPr>
          <w:rFonts w:cs="Arial"/>
        </w:rPr>
        <w:t xml:space="preserve"> des objets, des expériences, des faits et celui des modèles et des théories</w:t>
      </w:r>
      <w:r w:rsidRPr="00FA50F9">
        <w:rPr>
          <w:rFonts w:cs="Arial"/>
          <w:color w:val="000000"/>
        </w:rPr>
        <w:t>. Aussi l’enseignement proposé s’attache-t-il à poursuivre l’acquisition des principaux éléments c</w:t>
      </w:r>
      <w:r w:rsidR="005C01D2" w:rsidRPr="00FA50F9">
        <w:rPr>
          <w:rFonts w:cs="Arial"/>
          <w:color w:val="000000"/>
        </w:rPr>
        <w:t>onstitutifs de cette démarche.</w:t>
      </w:r>
    </w:p>
    <w:p w14:paraId="2F3F0B4E" w14:textId="15B9883B" w:rsidR="00905458" w:rsidRPr="00FA50F9" w:rsidRDefault="008F4C96" w:rsidP="00FA50F9">
      <w:pPr>
        <w:rPr>
          <w:rFonts w:cs="Arial"/>
        </w:rPr>
      </w:pPr>
      <w:r w:rsidRPr="00FA50F9">
        <w:rPr>
          <w:rFonts w:cs="Arial"/>
        </w:rPr>
        <w:t xml:space="preserve">Les thèmes de la classe de première, </w:t>
      </w:r>
      <w:r w:rsidR="009811E9" w:rsidRPr="00FA50F9">
        <w:rPr>
          <w:rFonts w:cs="Arial"/>
        </w:rPr>
        <w:t>choisis</w:t>
      </w:r>
      <w:r w:rsidRPr="00FA50F9">
        <w:rPr>
          <w:rFonts w:cs="Arial"/>
        </w:rPr>
        <w:t xml:space="preserve"> pour leurs vertus formatrices, sont approfondis de manière à </w:t>
      </w:r>
      <w:r w:rsidR="00C57DE3" w:rsidRPr="00FA50F9">
        <w:rPr>
          <w:rFonts w:cs="Arial"/>
        </w:rPr>
        <w:t>assurer une préparation adaptée</w:t>
      </w:r>
      <w:r w:rsidRPr="00FA50F9">
        <w:rPr>
          <w:rFonts w:cs="Arial"/>
        </w:rPr>
        <w:t xml:space="preserve"> aux exigences de l’enseignement supérieur. P</w:t>
      </w:r>
      <w:r w:rsidR="009B0448" w:rsidRPr="00FA50F9">
        <w:rPr>
          <w:rFonts w:cs="Arial"/>
        </w:rPr>
        <w:t xml:space="preserve">ar ailleurs, </w:t>
      </w:r>
      <w:r w:rsidR="00190A8E" w:rsidRPr="00FA50F9">
        <w:rPr>
          <w:rFonts w:cs="Arial"/>
        </w:rPr>
        <w:t>des liens peuvent</w:t>
      </w:r>
      <w:r w:rsidRPr="00FA50F9">
        <w:rPr>
          <w:rFonts w:cs="Arial"/>
        </w:rPr>
        <w:t xml:space="preserve"> avantageusement être tissés avec les thèmes</w:t>
      </w:r>
      <w:r w:rsidR="009B0448" w:rsidRPr="00FA50F9">
        <w:rPr>
          <w:rFonts w:cs="Arial"/>
        </w:rPr>
        <w:t xml:space="preserve"> </w:t>
      </w:r>
      <w:r w:rsidR="00292410" w:rsidRPr="00FA50F9">
        <w:rPr>
          <w:rFonts w:cs="Arial"/>
        </w:rPr>
        <w:t>traités</w:t>
      </w:r>
      <w:r w:rsidR="009B0448" w:rsidRPr="00FA50F9">
        <w:rPr>
          <w:rFonts w:cs="Arial"/>
        </w:rPr>
        <w:t xml:space="preserve"> dans le cadre </w:t>
      </w:r>
      <w:bookmarkStart w:id="16" w:name="_Toc519416811"/>
      <w:r w:rsidRPr="00FA50F9">
        <w:rPr>
          <w:rFonts w:cs="Arial"/>
        </w:rPr>
        <w:t>de l’enseignement scientifique</w:t>
      </w:r>
      <w:r w:rsidR="00D94CB5" w:rsidRPr="00FA50F9">
        <w:rPr>
          <w:rFonts w:cs="Arial"/>
        </w:rPr>
        <w:t xml:space="preserve">. </w:t>
      </w:r>
      <w:r w:rsidR="00190A8E" w:rsidRPr="00FA50F9">
        <w:rPr>
          <w:rFonts w:cs="Arial"/>
        </w:rPr>
        <w:t>Enfin, c</w:t>
      </w:r>
      <w:r w:rsidR="00292410" w:rsidRPr="00FA50F9">
        <w:rPr>
          <w:rFonts w:cs="Arial"/>
        </w:rPr>
        <w:t>ela p</w:t>
      </w:r>
      <w:r w:rsidR="00714855" w:rsidRPr="00FA50F9">
        <w:rPr>
          <w:rFonts w:cs="Arial"/>
        </w:rPr>
        <w:t>eut</w:t>
      </w:r>
      <w:r w:rsidR="00292410" w:rsidRPr="00FA50F9">
        <w:rPr>
          <w:rFonts w:cs="Arial"/>
        </w:rPr>
        <w:t xml:space="preserve"> être l’occasion d’évoquer d’une part</w:t>
      </w:r>
      <w:r w:rsidR="000A4D8D" w:rsidRPr="00FA50F9">
        <w:rPr>
          <w:rFonts w:cs="Arial"/>
        </w:rPr>
        <w:t xml:space="preserve">, </w:t>
      </w:r>
      <w:r w:rsidR="00292410" w:rsidRPr="00FA50F9">
        <w:rPr>
          <w:rFonts w:cs="Arial"/>
        </w:rPr>
        <w:t xml:space="preserve">des sujets sociétaux comme les questions relatives aux enjeux énergétiques, au climat, à l’optimisation </w:t>
      </w:r>
      <w:r w:rsidR="00905458" w:rsidRPr="00FA50F9">
        <w:rPr>
          <w:rFonts w:cs="Arial"/>
        </w:rPr>
        <w:t xml:space="preserve">de l’utilisation </w:t>
      </w:r>
      <w:r w:rsidR="00292410" w:rsidRPr="00FA50F9">
        <w:rPr>
          <w:rFonts w:cs="Arial"/>
        </w:rPr>
        <w:t>des ressources</w:t>
      </w:r>
      <w:r w:rsidR="00B60CBC" w:rsidRPr="00FA50F9">
        <w:rPr>
          <w:rFonts w:cs="Arial"/>
        </w:rPr>
        <w:t xml:space="preserve"> nat</w:t>
      </w:r>
      <w:r w:rsidR="00887F55" w:rsidRPr="00FA50F9">
        <w:rPr>
          <w:rFonts w:cs="Arial"/>
        </w:rPr>
        <w:t>urelles,</w:t>
      </w:r>
      <w:r w:rsidR="000547ED" w:rsidRPr="00FA50F9">
        <w:rPr>
          <w:rFonts w:cs="Arial"/>
        </w:rPr>
        <w:t xml:space="preserve"> </w:t>
      </w:r>
      <w:r w:rsidR="00292410" w:rsidRPr="00FA50F9">
        <w:rPr>
          <w:rFonts w:cs="Arial"/>
        </w:rPr>
        <w:t>et</w:t>
      </w:r>
      <w:r w:rsidR="000529D7" w:rsidRPr="00FA50F9">
        <w:rPr>
          <w:rFonts w:cs="Arial"/>
        </w:rPr>
        <w:t>,</w:t>
      </w:r>
      <w:r w:rsidR="00292410" w:rsidRPr="00FA50F9">
        <w:rPr>
          <w:rFonts w:cs="Arial"/>
        </w:rPr>
        <w:t xml:space="preserve"> d’autre part</w:t>
      </w:r>
      <w:r w:rsidR="00B60CBC" w:rsidRPr="00FA50F9">
        <w:rPr>
          <w:rFonts w:cs="Arial"/>
        </w:rPr>
        <w:t>,</w:t>
      </w:r>
      <w:r w:rsidR="00292410" w:rsidRPr="00FA50F9">
        <w:rPr>
          <w:rFonts w:cs="Arial"/>
        </w:rPr>
        <w:t xml:space="preserve"> </w:t>
      </w:r>
      <w:r w:rsidR="00B60CBC" w:rsidRPr="00FA50F9">
        <w:rPr>
          <w:rFonts w:cs="Arial"/>
        </w:rPr>
        <w:t>d’insister sur la n</w:t>
      </w:r>
      <w:r w:rsidR="00D94CB5" w:rsidRPr="00FA50F9">
        <w:rPr>
          <w:rFonts w:cs="Arial"/>
        </w:rPr>
        <w:t xml:space="preserve">ature du savoir scientifique et </w:t>
      </w:r>
      <w:r w:rsidR="00B60CBC" w:rsidRPr="00FA50F9">
        <w:rPr>
          <w:rFonts w:cs="Arial"/>
        </w:rPr>
        <w:t>sur le</w:t>
      </w:r>
      <w:r w:rsidR="00C57DE3" w:rsidRPr="00FA50F9">
        <w:rPr>
          <w:rFonts w:cs="Arial"/>
        </w:rPr>
        <w:t>s</w:t>
      </w:r>
      <w:r w:rsidR="00B60CBC" w:rsidRPr="00FA50F9">
        <w:rPr>
          <w:rFonts w:cs="Arial"/>
        </w:rPr>
        <w:t xml:space="preserve"> processus d’élaboration des connaissances </w:t>
      </w:r>
      <w:r w:rsidR="00714855" w:rsidRPr="00FA50F9">
        <w:rPr>
          <w:rFonts w:cs="Arial"/>
        </w:rPr>
        <w:t>en sciences</w:t>
      </w:r>
      <w:r w:rsidR="00887F55" w:rsidRPr="00FA50F9">
        <w:rPr>
          <w:rFonts w:cs="Arial"/>
        </w:rPr>
        <w:t>.</w:t>
      </w:r>
    </w:p>
    <w:p w14:paraId="7662EAF7" w14:textId="77777777" w:rsidR="00FA50F9" w:rsidRPr="00FA50F9" w:rsidRDefault="00EF3AF6" w:rsidP="00FA50F9">
      <w:pPr>
        <w:rPr>
          <w:rFonts w:cs="Arial"/>
        </w:rPr>
      </w:pPr>
      <w:r w:rsidRPr="00FA50F9">
        <w:rPr>
          <w:rFonts w:cs="Arial"/>
        </w:rPr>
        <w:t>D</w:t>
      </w:r>
      <w:r w:rsidR="00905458" w:rsidRPr="00FA50F9">
        <w:rPr>
          <w:rFonts w:cs="Arial"/>
        </w:rPr>
        <w:t xml:space="preserve">ans le cadre de la préparation </w:t>
      </w:r>
      <w:r w:rsidR="00B60CBC" w:rsidRPr="00FA50F9">
        <w:rPr>
          <w:rFonts w:cs="Arial"/>
        </w:rPr>
        <w:t>de l’épreu</w:t>
      </w:r>
      <w:r w:rsidR="00714855" w:rsidRPr="00FA50F9">
        <w:rPr>
          <w:rFonts w:cs="Arial"/>
        </w:rPr>
        <w:t xml:space="preserve">ve orale terminale et du projet associé, une attention particulière </w:t>
      </w:r>
      <w:r w:rsidR="00586ED4" w:rsidRPr="00FA50F9">
        <w:rPr>
          <w:rFonts w:cs="Arial"/>
        </w:rPr>
        <w:t xml:space="preserve">peut être </w:t>
      </w:r>
      <w:r w:rsidR="00714855" w:rsidRPr="00FA50F9">
        <w:rPr>
          <w:rFonts w:cs="Arial"/>
        </w:rPr>
        <w:t>portée</w:t>
      </w:r>
      <w:r w:rsidR="00DE4D02" w:rsidRPr="00FA50F9">
        <w:rPr>
          <w:rFonts w:cs="Arial"/>
        </w:rPr>
        <w:t xml:space="preserve"> </w:t>
      </w:r>
      <w:r w:rsidR="00714855" w:rsidRPr="00FA50F9">
        <w:rPr>
          <w:rFonts w:cs="Arial"/>
        </w:rPr>
        <w:t xml:space="preserve">à la </w:t>
      </w:r>
      <w:r w:rsidR="00714855" w:rsidRPr="00FA50F9">
        <w:rPr>
          <w:rFonts w:cs="Arial"/>
          <w:b/>
        </w:rPr>
        <w:t>dimension expérimentale</w:t>
      </w:r>
      <w:r w:rsidR="00714855" w:rsidRPr="00FA50F9">
        <w:rPr>
          <w:rFonts w:cs="Arial"/>
        </w:rPr>
        <w:t xml:space="preserve"> avec notamment le recours à des données authentiques, à l’activité de </w:t>
      </w:r>
      <w:r w:rsidR="00714855" w:rsidRPr="00FA50F9">
        <w:rPr>
          <w:rFonts w:cs="Arial"/>
          <w:b/>
        </w:rPr>
        <w:t>modélisation</w:t>
      </w:r>
      <w:r w:rsidR="00714855" w:rsidRPr="00FA50F9">
        <w:rPr>
          <w:rFonts w:cs="Arial"/>
        </w:rPr>
        <w:t xml:space="preserve">, </w:t>
      </w:r>
      <w:r w:rsidR="000A4D8D" w:rsidRPr="00FA50F9">
        <w:rPr>
          <w:rFonts w:cs="Arial"/>
        </w:rPr>
        <w:t>à la simulation et à l’ouverture sur le monde scientifique</w:t>
      </w:r>
      <w:r w:rsidR="003C0C31" w:rsidRPr="00FA50F9">
        <w:rPr>
          <w:rFonts w:cs="Arial"/>
        </w:rPr>
        <w:t>, économique et industriel</w:t>
      </w:r>
      <w:r w:rsidR="00887F55" w:rsidRPr="00FA50F9">
        <w:rPr>
          <w:rFonts w:cs="Arial"/>
        </w:rPr>
        <w:t xml:space="preserve">. Ce projet peut </w:t>
      </w:r>
      <w:r w:rsidR="0052065E" w:rsidRPr="00FA50F9">
        <w:rPr>
          <w:rFonts w:cs="Arial"/>
        </w:rPr>
        <w:t>p</w:t>
      </w:r>
      <w:r w:rsidR="00887F55" w:rsidRPr="00FA50F9">
        <w:rPr>
          <w:rFonts w:cs="Arial"/>
        </w:rPr>
        <w:t>rendre appui sur des manipulations réalisées par les élèves, des résultats expérimentaux publiés, des articles sci</w:t>
      </w:r>
      <w:r w:rsidR="001D6C73" w:rsidRPr="00FA50F9">
        <w:rPr>
          <w:rFonts w:cs="Arial"/>
        </w:rPr>
        <w:t xml:space="preserve">entifiques et des activités de </w:t>
      </w:r>
      <w:r w:rsidR="00887F55" w:rsidRPr="00FA50F9">
        <w:rPr>
          <w:rFonts w:cs="Arial"/>
        </w:rPr>
        <w:t xml:space="preserve">programmation. L’oral permet </w:t>
      </w:r>
      <w:r w:rsidR="00CD0871" w:rsidRPr="00FA50F9">
        <w:rPr>
          <w:rFonts w:cs="Arial"/>
        </w:rPr>
        <w:t>notamment d</w:t>
      </w:r>
      <w:r w:rsidR="001D6C73" w:rsidRPr="00FA50F9">
        <w:rPr>
          <w:rFonts w:cs="Arial"/>
        </w:rPr>
        <w:t>e présenter</w:t>
      </w:r>
      <w:r w:rsidR="00887F55" w:rsidRPr="00FA50F9">
        <w:rPr>
          <w:rFonts w:cs="Arial"/>
        </w:rPr>
        <w:t xml:space="preserve"> la cohérence de la démarche scientifique </w:t>
      </w:r>
      <w:r w:rsidR="001D6C73" w:rsidRPr="00FA50F9">
        <w:rPr>
          <w:rFonts w:cs="Arial"/>
        </w:rPr>
        <w:t>suivie.</w:t>
      </w:r>
    </w:p>
    <w:p w14:paraId="774829DE" w14:textId="77777777" w:rsidR="00FA50F9" w:rsidRPr="00FA50F9" w:rsidRDefault="009B0448" w:rsidP="00FA50F9">
      <w:pPr>
        <w:pStyle w:val="Titre3"/>
      </w:pPr>
      <w:bookmarkStart w:id="17" w:name="_Toc8057690"/>
      <w:bookmarkStart w:id="18" w:name="_Toc9600303"/>
      <w:bookmarkStart w:id="19" w:name="_Toc9870582"/>
      <w:bookmarkStart w:id="20" w:name="_Toc9870793"/>
      <w:r w:rsidRPr="00FA50F9">
        <w:t>Organisation du programme</w:t>
      </w:r>
      <w:bookmarkEnd w:id="16"/>
      <w:bookmarkEnd w:id="17"/>
      <w:bookmarkEnd w:id="18"/>
      <w:bookmarkEnd w:id="19"/>
      <w:bookmarkEnd w:id="20"/>
    </w:p>
    <w:p w14:paraId="108DE1B8" w14:textId="57AB03BB" w:rsidR="00FA50F9" w:rsidRPr="00FA50F9" w:rsidRDefault="00DE4D02" w:rsidP="00FA50F9">
      <w:pPr>
        <w:rPr>
          <w:color w:val="000000"/>
          <w:sz w:val="28"/>
        </w:rPr>
      </w:pPr>
      <w:bookmarkStart w:id="21" w:name="_Toc8057691"/>
      <w:bookmarkStart w:id="22" w:name="_Toc8057854"/>
      <w:bookmarkStart w:id="23" w:name="_Toc9600304"/>
      <w:bookmarkStart w:id="24" w:name="_Toc9870583"/>
      <w:bookmarkStart w:id="25" w:name="_Toc9870794"/>
      <w:r w:rsidRPr="00FA50F9">
        <w:t xml:space="preserve">En cohérence avec </w:t>
      </w:r>
      <w:r w:rsidR="009B0448" w:rsidRPr="00FA50F9">
        <w:t xml:space="preserve">les programmes des classes </w:t>
      </w:r>
      <w:r w:rsidR="00565E49" w:rsidRPr="00FA50F9">
        <w:t xml:space="preserve">de première et </w:t>
      </w:r>
      <w:r w:rsidR="009B0448" w:rsidRPr="00FA50F9">
        <w:t xml:space="preserve">de seconde, celui de la classe </w:t>
      </w:r>
      <w:r w:rsidR="00565E49" w:rsidRPr="00FA50F9">
        <w:t>terminale</w:t>
      </w:r>
      <w:r w:rsidR="009B0448" w:rsidRPr="00FA50F9">
        <w:t xml:space="preserve"> est structuré autour des quatre thèmes</w:t>
      </w:r>
      <w:r w:rsidR="00FA50F9" w:rsidRPr="00FA50F9">
        <w:rPr>
          <w:b/>
          <w:bCs/>
        </w:rPr>
        <w:t> :</w:t>
      </w:r>
      <w:r w:rsidR="009B0448" w:rsidRPr="00FA50F9">
        <w:t xml:space="preserve"> </w:t>
      </w:r>
      <w:r w:rsidR="00FA50F9" w:rsidRPr="00FA50F9">
        <w:rPr>
          <w:b/>
          <w:bCs/>
        </w:rPr>
        <w:t>« </w:t>
      </w:r>
      <w:r w:rsidR="009B0448" w:rsidRPr="00FA50F9">
        <w:t>Constitution et transformations de la matière</w:t>
      </w:r>
      <w:r w:rsidR="00FA50F9" w:rsidRPr="00FA50F9">
        <w:rPr>
          <w:b/>
          <w:bCs/>
        </w:rPr>
        <w:t> »</w:t>
      </w:r>
      <w:r w:rsidR="009B0448" w:rsidRPr="00FA50F9">
        <w:t xml:space="preserve">, </w:t>
      </w:r>
      <w:r w:rsidR="00FA50F9" w:rsidRPr="00FA50F9">
        <w:rPr>
          <w:b/>
          <w:bCs/>
        </w:rPr>
        <w:t>« </w:t>
      </w:r>
      <w:r w:rsidR="009B0448" w:rsidRPr="00FA50F9">
        <w:t>Mouvement et interactions</w:t>
      </w:r>
      <w:r w:rsidR="00FA50F9" w:rsidRPr="00FA50F9">
        <w:rPr>
          <w:b/>
          <w:bCs/>
        </w:rPr>
        <w:t> »</w:t>
      </w:r>
      <w:r w:rsidR="009B0448" w:rsidRPr="00FA50F9">
        <w:t xml:space="preserve">, </w:t>
      </w:r>
      <w:r w:rsidR="00FA50F9" w:rsidRPr="00FA50F9">
        <w:rPr>
          <w:b/>
          <w:bCs/>
        </w:rPr>
        <w:t>« </w:t>
      </w:r>
      <w:r w:rsidR="009B0448" w:rsidRPr="00FA50F9">
        <w:t>L’énergie</w:t>
      </w:r>
      <w:r w:rsidR="00FA50F9" w:rsidRPr="00FA50F9">
        <w:rPr>
          <w:b/>
          <w:bCs/>
        </w:rPr>
        <w:t> :</w:t>
      </w:r>
      <w:r w:rsidR="009B0448" w:rsidRPr="00FA50F9">
        <w:t xml:space="preserve"> conversions et transferts</w:t>
      </w:r>
      <w:r w:rsidR="00FA50F9" w:rsidRPr="00FA50F9">
        <w:rPr>
          <w:b/>
          <w:bCs/>
        </w:rPr>
        <w:t> »</w:t>
      </w:r>
      <w:r w:rsidR="009B0448" w:rsidRPr="00FA50F9">
        <w:t xml:space="preserve">, </w:t>
      </w:r>
      <w:r w:rsidR="00FA50F9" w:rsidRPr="00FA50F9">
        <w:rPr>
          <w:b/>
          <w:bCs/>
        </w:rPr>
        <w:t>« </w:t>
      </w:r>
      <w:r w:rsidR="009B0448" w:rsidRPr="00FA50F9">
        <w:t>Ondes et signaux</w:t>
      </w:r>
      <w:r w:rsidR="00FA50F9" w:rsidRPr="00FA50F9">
        <w:rPr>
          <w:b/>
          <w:bCs/>
        </w:rPr>
        <w:t> »</w:t>
      </w:r>
      <w:r w:rsidR="009B0448" w:rsidRPr="00FA50F9">
        <w:t xml:space="preserve">. Ces thèmes permettent de prendre appui sur de nombreuses </w:t>
      </w:r>
      <w:r w:rsidR="009B0448" w:rsidRPr="00FA50F9">
        <w:lastRenderedPageBreak/>
        <w:t>situations de la vie quotidienne et de contribuer à un dialogue fructueux avec les autres disciplines scientifiques. Ils fournissent l’opportunité de faire émerger la cohérence d'ensemble du programme sur</w:t>
      </w:r>
      <w:r w:rsidR="00FA50F9" w:rsidRPr="00FA50F9">
        <w:rPr>
          <w:b/>
          <w:bCs/>
        </w:rPr>
        <w:t> :</w:t>
      </w:r>
      <w:bookmarkEnd w:id="21"/>
      <w:bookmarkEnd w:id="22"/>
      <w:bookmarkEnd w:id="23"/>
      <w:bookmarkEnd w:id="24"/>
      <w:bookmarkEnd w:id="25"/>
    </w:p>
    <w:p w14:paraId="14670703" w14:textId="05ECCC76" w:rsidR="00FA50F9" w:rsidRPr="00FA50F9" w:rsidRDefault="009B0448" w:rsidP="00FA50F9">
      <w:pPr>
        <w:pStyle w:val="liste"/>
      </w:pPr>
      <w:r w:rsidRPr="00FA50F9">
        <w:t xml:space="preserve">des notions transversales (modèles, variations et bilans, réponse à une action, </w:t>
      </w:r>
      <w:r w:rsidR="00565E49" w:rsidRPr="00FA50F9">
        <w:t xml:space="preserve">évolution temporelle </w:t>
      </w:r>
      <w:r w:rsidR="00DE4D02" w:rsidRPr="00FA50F9">
        <w:t xml:space="preserve">régie par une équation </w:t>
      </w:r>
      <w:r w:rsidR="00565E49" w:rsidRPr="00FA50F9">
        <w:t>différentielle du premier ordre,</w:t>
      </w:r>
      <w:r w:rsidR="001B554B" w:rsidRPr="00FA50F9">
        <w:t xml:space="preserve"> temps caractéristiques,</w:t>
      </w:r>
      <w:r w:rsidR="00DE4D02" w:rsidRPr="00FA50F9">
        <w:t xml:space="preserve"> </w:t>
      </w:r>
      <w:r w:rsidRPr="00FA50F9">
        <w:t>etc.)</w:t>
      </w:r>
      <w:r w:rsidR="00FA50F9" w:rsidRPr="00FA50F9">
        <w:t> ;</w:t>
      </w:r>
    </w:p>
    <w:p w14:paraId="3001A055" w14:textId="231E3FD4" w:rsidR="00FA50F9" w:rsidRPr="00FA50F9" w:rsidRDefault="009B0448" w:rsidP="00FA50F9">
      <w:pPr>
        <w:pStyle w:val="liste"/>
      </w:pPr>
      <w:r w:rsidRPr="00FA50F9">
        <w:t>des notions liées aux valeurs des grandeurs (ordres de grandeur,</w:t>
      </w:r>
      <w:r w:rsidR="00342FFA" w:rsidRPr="00FA50F9">
        <w:t xml:space="preserve"> puissances de dix,</w:t>
      </w:r>
      <w:r w:rsidRPr="00FA50F9">
        <w:t xml:space="preserve"> mesures et incertitudes, unités, etc.)</w:t>
      </w:r>
      <w:r w:rsidR="00FA50F9" w:rsidRPr="00FA50F9">
        <w:t> ;</w:t>
      </w:r>
    </w:p>
    <w:p w14:paraId="41695B09" w14:textId="7CC9DD66" w:rsidR="009B0448" w:rsidRPr="00FA50F9" w:rsidRDefault="009B0448" w:rsidP="00FA50F9">
      <w:pPr>
        <w:pStyle w:val="liste"/>
      </w:pPr>
      <w:r w:rsidRPr="00FA50F9">
        <w:t>des dispositifs expérimentaux et numériques (capteurs, instruments de mesure, microcontrôleurs, etc.)</w:t>
      </w:r>
      <w:r w:rsidR="00FA50F9" w:rsidRPr="00FA50F9">
        <w:t> ;</w:t>
      </w:r>
    </w:p>
    <w:p w14:paraId="02E8107D" w14:textId="0BB2ACF9" w:rsidR="00FA50F9" w:rsidRPr="00FA50F9" w:rsidRDefault="009B0448" w:rsidP="00FA50F9">
      <w:pPr>
        <w:pStyle w:val="liste"/>
      </w:pPr>
      <w:r w:rsidRPr="00FA50F9">
        <w:t>des notions mathématiques (situations de propor</w:t>
      </w:r>
      <w:r w:rsidR="00342FFA" w:rsidRPr="00FA50F9">
        <w:t xml:space="preserve">tionnalité, grandeurs quotient, </w:t>
      </w:r>
      <w:r w:rsidRPr="00FA50F9">
        <w:t>fonctions, vecteurs,</w:t>
      </w:r>
      <w:r w:rsidR="00565E49" w:rsidRPr="00FA50F9">
        <w:t xml:space="preserve"> </w:t>
      </w:r>
      <w:r w:rsidR="007100CD" w:rsidRPr="00FA50F9">
        <w:t xml:space="preserve">dérivée </w:t>
      </w:r>
      <w:r w:rsidR="001B554B" w:rsidRPr="00FA50F9">
        <w:t xml:space="preserve">et primitive </w:t>
      </w:r>
      <w:r w:rsidR="007100CD" w:rsidRPr="00FA50F9">
        <w:t xml:space="preserve">d’une fonction, </w:t>
      </w:r>
      <w:r w:rsidR="00565E49" w:rsidRPr="00FA50F9">
        <w:t>équation</w:t>
      </w:r>
      <w:r w:rsidR="00301A67" w:rsidRPr="00FA50F9">
        <w:t>s</w:t>
      </w:r>
      <w:r w:rsidR="00565E49" w:rsidRPr="00FA50F9">
        <w:t xml:space="preserve"> différentielles,</w:t>
      </w:r>
      <w:r w:rsidRPr="00FA50F9">
        <w:t xml:space="preserve"> etc.)</w:t>
      </w:r>
      <w:r w:rsidR="00FA50F9" w:rsidRPr="00FA50F9">
        <w:t> ;</w:t>
      </w:r>
    </w:p>
    <w:p w14:paraId="5B8BDE30" w14:textId="77777777" w:rsidR="00FA50F9" w:rsidRPr="00FA50F9" w:rsidRDefault="009B0448" w:rsidP="00FA50F9">
      <w:pPr>
        <w:pStyle w:val="liste"/>
      </w:pPr>
      <w:r w:rsidRPr="00FA50F9">
        <w:t>des notions en lien avec les sciences numériques (programmation, simulation, etc.).</w:t>
      </w:r>
    </w:p>
    <w:p w14:paraId="02427BC1" w14:textId="55606201" w:rsidR="00FA50F9" w:rsidRPr="00FA50F9" w:rsidRDefault="009B0448" w:rsidP="00FA50F9">
      <w:pPr>
        <w:rPr>
          <w:color w:val="000000"/>
        </w:rPr>
      </w:pPr>
      <w:r w:rsidRPr="00FA50F9">
        <w:rPr>
          <w:b/>
        </w:rPr>
        <w:t>Chaque thème comporte une introduction spécifique indiquant les objectifs</w:t>
      </w:r>
      <w:r w:rsidRPr="00FA50F9">
        <w:t xml:space="preserve"> de formation, les domaines d’application et un rappel des notions abordées </w:t>
      </w:r>
      <w:r w:rsidR="000547ED" w:rsidRPr="00FA50F9">
        <w:t xml:space="preserve">en classe de </w:t>
      </w:r>
      <w:r w:rsidR="00565E49" w:rsidRPr="00FA50F9">
        <w:t>première</w:t>
      </w:r>
      <w:r w:rsidRPr="00FA50F9">
        <w:t xml:space="preserve">. Elle est complétée par un tableau en deux colonnes identifiant, d’une part, les notions et contenus </w:t>
      </w:r>
      <w:r w:rsidRPr="00FA50F9">
        <w:rPr>
          <w:color w:val="000000"/>
        </w:rPr>
        <w:t xml:space="preserve">à connaître, d’autre part, les capacités exigibles ainsi que les </w:t>
      </w:r>
      <w:r w:rsidRPr="00FA50F9">
        <w:rPr>
          <w:b/>
          <w:color w:val="000000"/>
        </w:rPr>
        <w:t>a</w:t>
      </w:r>
      <w:r w:rsidRPr="00FA50F9">
        <w:rPr>
          <w:b/>
        </w:rPr>
        <w:t>ctivités expérimentales</w:t>
      </w:r>
      <w:r w:rsidRPr="00FA50F9">
        <w:t xml:space="preserve"> support de la formation</w:t>
      </w:r>
      <w:r w:rsidRPr="00FA50F9">
        <w:rPr>
          <w:color w:val="000000"/>
        </w:rPr>
        <w:t>. Par ailleurs, des capacités mathématiques et numériques sont mentionnées</w:t>
      </w:r>
      <w:r w:rsidR="00FA50F9" w:rsidRPr="00FA50F9">
        <w:rPr>
          <w:color w:val="000000"/>
        </w:rPr>
        <w:t> ;</w:t>
      </w:r>
      <w:r w:rsidRPr="00FA50F9">
        <w:rPr>
          <w:color w:val="000000"/>
        </w:rPr>
        <w:t xml:space="preserve"> le langage de programmation conseillé est le langage Python.</w:t>
      </w:r>
    </w:p>
    <w:p w14:paraId="33ACC074" w14:textId="77777777" w:rsidR="00FA50F9" w:rsidRPr="00FA50F9" w:rsidRDefault="009B0448" w:rsidP="00FA50F9">
      <w:r w:rsidRPr="00FA50F9">
        <w:t xml:space="preserve">La présentation du programme n’impose pas l’ordre de sa mise en œuvre par le professeur, laquelle relève de sa liberté pédagogique. </w:t>
      </w:r>
      <w:r w:rsidR="00C57DE3" w:rsidRPr="00FA50F9">
        <w:t>U</w:t>
      </w:r>
      <w:r w:rsidRPr="00FA50F9">
        <w:t>ne identification des capacités expérimentales à faire acquérir aux élèves est établie</w:t>
      </w:r>
      <w:r w:rsidR="00A973B8" w:rsidRPr="00FA50F9">
        <w:t xml:space="preserve"> en vue</w:t>
      </w:r>
      <w:r w:rsidR="00BC3405" w:rsidRPr="00FA50F9">
        <w:t xml:space="preserve">, notamment, </w:t>
      </w:r>
      <w:r w:rsidR="00A973B8" w:rsidRPr="00FA50F9">
        <w:t>de la préparation de l’épreuve pr</w:t>
      </w:r>
      <w:r w:rsidR="00BC3405" w:rsidRPr="00FA50F9">
        <w:t>atique du baccalauréat</w:t>
      </w:r>
      <w:r w:rsidR="003C32CE" w:rsidRPr="00FA50F9">
        <w:t>.</w:t>
      </w:r>
    </w:p>
    <w:p w14:paraId="4CCE8F50" w14:textId="77777777" w:rsidR="00FA50F9" w:rsidRPr="00FA50F9" w:rsidRDefault="009B0448" w:rsidP="00FA50F9">
      <w:pPr>
        <w:pStyle w:val="Titre3"/>
      </w:pPr>
      <w:bookmarkStart w:id="26" w:name="_Toc519416812"/>
      <w:bookmarkStart w:id="27" w:name="_Toc8057692"/>
      <w:bookmarkStart w:id="28" w:name="_Toc9600305"/>
      <w:bookmarkStart w:id="29" w:name="_Toc9870584"/>
      <w:bookmarkStart w:id="30" w:name="_Toc9870795"/>
      <w:r w:rsidRPr="00FA50F9">
        <w:t xml:space="preserve">Les compétences </w:t>
      </w:r>
      <w:bookmarkEnd w:id="26"/>
      <w:r w:rsidRPr="00FA50F9">
        <w:t>travaillées dans le cadre de la démarche scientifique</w:t>
      </w:r>
      <w:bookmarkEnd w:id="27"/>
      <w:bookmarkEnd w:id="28"/>
      <w:bookmarkEnd w:id="29"/>
      <w:bookmarkEnd w:id="30"/>
    </w:p>
    <w:p w14:paraId="63569E33" w14:textId="055FF1DE" w:rsidR="009B0448" w:rsidRPr="00FA50F9" w:rsidRDefault="009B0448" w:rsidP="00FA50F9">
      <w:pPr>
        <w:spacing w:after="240"/>
        <w:rPr>
          <w:b/>
          <w:bCs/>
        </w:rPr>
      </w:pPr>
      <w:bookmarkStart w:id="31" w:name="_Toc8057693"/>
      <w:bookmarkStart w:id="32" w:name="_Toc8057856"/>
      <w:bookmarkStart w:id="33" w:name="_Toc9600306"/>
      <w:bookmarkStart w:id="34" w:name="_Toc9870585"/>
      <w:bookmarkStart w:id="35" w:name="_Toc9870796"/>
      <w:r w:rsidRPr="00FA50F9">
        <w:t>Les compétences retenues pour caractériser la démarche scientifique visent à structurer la formation et l’évaluation des élèves</w:t>
      </w:r>
      <w:r w:rsidR="005F3B86" w:rsidRPr="00FA50F9">
        <w:t>. Elles sont identiques à celles de la classe de première</w:t>
      </w:r>
      <w:r w:rsidRPr="00FA50F9">
        <w:t>. L’ordre de leur présentation ne préjuge en rien de celui dans lequel les compétences sont mobilisées par l’élève dans le cadre d’activités. Quelques exemples de capacités associées précisent les contours de chaque compétence, l’ensemble n’ayant pas vocation à constituer un cadre rigide.</w:t>
      </w:r>
      <w:bookmarkEnd w:id="31"/>
      <w:bookmarkEnd w:id="32"/>
      <w:bookmarkEnd w:id="33"/>
      <w:bookmarkEnd w:id="34"/>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613"/>
        <w:gridCol w:w="7515"/>
      </w:tblGrid>
      <w:tr w:rsidR="009B0448" w:rsidRPr="00FA50F9" w14:paraId="62CD3742" w14:textId="77777777" w:rsidTr="00B36492">
        <w:trPr>
          <w:cantSplit/>
        </w:trPr>
        <w:tc>
          <w:tcPr>
            <w:tcW w:w="1701" w:type="dxa"/>
            <w:shd w:val="clear" w:color="auto" w:fill="auto"/>
            <w:vAlign w:val="center"/>
          </w:tcPr>
          <w:p w14:paraId="0D00063D" w14:textId="77777777" w:rsidR="009B0448" w:rsidRPr="00FA50F9" w:rsidRDefault="009B0448" w:rsidP="00FA50F9">
            <w:pPr>
              <w:pStyle w:val="Titre5tableau"/>
              <w:jc w:val="center"/>
            </w:pPr>
            <w:r w:rsidRPr="00FA50F9">
              <w:t>Compétences</w:t>
            </w:r>
          </w:p>
        </w:tc>
        <w:tc>
          <w:tcPr>
            <w:tcW w:w="7938" w:type="dxa"/>
            <w:shd w:val="clear" w:color="auto" w:fill="auto"/>
            <w:vAlign w:val="center"/>
          </w:tcPr>
          <w:p w14:paraId="54FC015D" w14:textId="77777777" w:rsidR="009B0448" w:rsidRPr="00FA50F9" w:rsidRDefault="009B0448" w:rsidP="00FA50F9">
            <w:pPr>
              <w:pStyle w:val="Titre5tableau"/>
              <w:jc w:val="center"/>
            </w:pPr>
            <w:r w:rsidRPr="00FA50F9">
              <w:t>Quelques exemples de capacités associées</w:t>
            </w:r>
          </w:p>
        </w:tc>
      </w:tr>
      <w:tr w:rsidR="009B0448" w:rsidRPr="00FA50F9" w14:paraId="155D8620" w14:textId="77777777" w:rsidTr="00B36492">
        <w:trPr>
          <w:cantSplit/>
        </w:trPr>
        <w:tc>
          <w:tcPr>
            <w:tcW w:w="1701" w:type="dxa"/>
            <w:shd w:val="clear" w:color="auto" w:fill="auto"/>
          </w:tcPr>
          <w:p w14:paraId="75CDBD15" w14:textId="77777777" w:rsidR="009B0448" w:rsidRPr="00FA50F9" w:rsidRDefault="009B0448" w:rsidP="00FA50F9">
            <w:pPr>
              <w:pStyle w:val="Titre5tableau"/>
            </w:pPr>
            <w:r w:rsidRPr="00FA50F9">
              <w:t>S’approprier</w:t>
            </w:r>
          </w:p>
        </w:tc>
        <w:tc>
          <w:tcPr>
            <w:tcW w:w="7938" w:type="dxa"/>
            <w:shd w:val="clear" w:color="auto" w:fill="auto"/>
          </w:tcPr>
          <w:p w14:paraId="70DBD439" w14:textId="60E960CC" w:rsidR="009B0448" w:rsidRPr="00FA50F9" w:rsidRDefault="009B0448" w:rsidP="00FA50F9">
            <w:pPr>
              <w:pStyle w:val="Listetableau"/>
            </w:pPr>
            <w:r w:rsidRPr="00FA50F9">
              <w:t>Énoncer une problématique</w:t>
            </w:r>
            <w:r w:rsidR="000B00FC" w:rsidRPr="00FA50F9">
              <w:t>.</w:t>
            </w:r>
          </w:p>
          <w:p w14:paraId="3C6989D1" w14:textId="74335024" w:rsidR="009B0448" w:rsidRPr="00FA50F9" w:rsidRDefault="009B0448" w:rsidP="00FA50F9">
            <w:pPr>
              <w:pStyle w:val="Listetableau"/>
            </w:pPr>
            <w:r w:rsidRPr="00FA50F9">
              <w:t>Rechercher et organiser l’information en lien avec la problématique étudiée</w:t>
            </w:r>
            <w:r w:rsidR="000B00FC" w:rsidRPr="00FA50F9">
              <w:t>.</w:t>
            </w:r>
          </w:p>
          <w:p w14:paraId="37D8DB30" w14:textId="6F9673B4" w:rsidR="009B0448" w:rsidRPr="00FA50F9" w:rsidRDefault="009B0448" w:rsidP="00FA50F9">
            <w:pPr>
              <w:pStyle w:val="Listetableau"/>
            </w:pPr>
            <w:r w:rsidRPr="00FA50F9">
              <w:t>Représenter la situation par un schéma</w:t>
            </w:r>
            <w:r w:rsidR="000B00FC" w:rsidRPr="00FA50F9">
              <w:t>.</w:t>
            </w:r>
          </w:p>
        </w:tc>
      </w:tr>
      <w:tr w:rsidR="009B0448" w:rsidRPr="00FA50F9" w14:paraId="29602224" w14:textId="77777777" w:rsidTr="00B36492">
        <w:trPr>
          <w:cantSplit/>
        </w:trPr>
        <w:tc>
          <w:tcPr>
            <w:tcW w:w="1701" w:type="dxa"/>
            <w:shd w:val="clear" w:color="auto" w:fill="auto"/>
          </w:tcPr>
          <w:p w14:paraId="3FEF2A41" w14:textId="77777777" w:rsidR="009B0448" w:rsidRPr="00FA50F9" w:rsidRDefault="009B0448" w:rsidP="00FA50F9">
            <w:pPr>
              <w:pStyle w:val="Titre5tableau"/>
            </w:pPr>
            <w:r w:rsidRPr="00FA50F9">
              <w:t>Analyser/</w:t>
            </w:r>
          </w:p>
          <w:p w14:paraId="5534D508" w14:textId="77777777" w:rsidR="009B0448" w:rsidRPr="00FA50F9" w:rsidRDefault="009B0448" w:rsidP="00FA50F9">
            <w:pPr>
              <w:pStyle w:val="Titre5tableau"/>
            </w:pPr>
            <w:r w:rsidRPr="00FA50F9">
              <w:t>Raisonner</w:t>
            </w:r>
          </w:p>
        </w:tc>
        <w:tc>
          <w:tcPr>
            <w:tcW w:w="7938" w:type="dxa"/>
            <w:shd w:val="clear" w:color="auto" w:fill="auto"/>
          </w:tcPr>
          <w:p w14:paraId="66DD7071" w14:textId="79E1BF8A" w:rsidR="009B0448" w:rsidRPr="00FA50F9" w:rsidRDefault="009B0448" w:rsidP="00FA50F9">
            <w:pPr>
              <w:pStyle w:val="Listetableau"/>
            </w:pPr>
            <w:r w:rsidRPr="00FA50F9">
              <w:t>Formuler des hypothèses</w:t>
            </w:r>
            <w:r w:rsidR="000B00FC" w:rsidRPr="00FA50F9">
              <w:t>.</w:t>
            </w:r>
          </w:p>
          <w:p w14:paraId="582F8567" w14:textId="647E1AC6" w:rsidR="009B0448" w:rsidRPr="00FA50F9" w:rsidRDefault="009B0448" w:rsidP="00FA50F9">
            <w:pPr>
              <w:pStyle w:val="Listetableau"/>
            </w:pPr>
            <w:r w:rsidRPr="00FA50F9">
              <w:t>Proposer une stratégie de résolution</w:t>
            </w:r>
            <w:r w:rsidR="000B00FC" w:rsidRPr="00FA50F9">
              <w:t>.</w:t>
            </w:r>
          </w:p>
          <w:p w14:paraId="321D9EE7" w14:textId="54D611B1" w:rsidR="009B0448" w:rsidRPr="00FA50F9" w:rsidRDefault="009B0448" w:rsidP="00FA50F9">
            <w:pPr>
              <w:pStyle w:val="Listetableau"/>
            </w:pPr>
            <w:r w:rsidRPr="00FA50F9">
              <w:t>Planifier des tâches</w:t>
            </w:r>
            <w:r w:rsidR="000B00FC" w:rsidRPr="00FA50F9">
              <w:t>.</w:t>
            </w:r>
          </w:p>
          <w:p w14:paraId="3565DFA2" w14:textId="3371A57E" w:rsidR="009B0448" w:rsidRPr="00FA50F9" w:rsidRDefault="009B0448" w:rsidP="00FA50F9">
            <w:pPr>
              <w:pStyle w:val="Listetableau"/>
            </w:pPr>
            <w:r w:rsidRPr="00FA50F9">
              <w:t>Évaluer des ordres de grandeur</w:t>
            </w:r>
            <w:r w:rsidR="000B00FC" w:rsidRPr="00FA50F9">
              <w:t>.</w:t>
            </w:r>
          </w:p>
          <w:p w14:paraId="204109EB" w14:textId="29E6A5B9" w:rsidR="009B0448" w:rsidRPr="00FA50F9" w:rsidRDefault="009B0448" w:rsidP="00FA50F9">
            <w:pPr>
              <w:pStyle w:val="Listetableau"/>
            </w:pPr>
            <w:r w:rsidRPr="00FA50F9">
              <w:t>Choisir un modèle ou des lois pertinentes</w:t>
            </w:r>
            <w:r w:rsidR="000B00FC" w:rsidRPr="00FA50F9">
              <w:t>.</w:t>
            </w:r>
          </w:p>
          <w:p w14:paraId="7A263B75" w14:textId="1070609C" w:rsidR="009B0448" w:rsidRPr="00FA50F9" w:rsidRDefault="009B0448" w:rsidP="00FA50F9">
            <w:pPr>
              <w:pStyle w:val="Listetableau"/>
            </w:pPr>
            <w:r w:rsidRPr="00FA50F9">
              <w:t>Choisir, élaborer, justifier un protocole</w:t>
            </w:r>
            <w:r w:rsidR="000B00FC" w:rsidRPr="00FA50F9">
              <w:t>.</w:t>
            </w:r>
          </w:p>
          <w:p w14:paraId="27C3F576" w14:textId="4236EF34" w:rsidR="009B0448" w:rsidRPr="00FA50F9" w:rsidRDefault="009B0448" w:rsidP="00FA50F9">
            <w:pPr>
              <w:pStyle w:val="Listetableau"/>
            </w:pPr>
            <w:r w:rsidRPr="00FA50F9">
              <w:t>Faire des prévisions à l'aide d'un modèle</w:t>
            </w:r>
            <w:r w:rsidR="000B00FC" w:rsidRPr="00FA50F9">
              <w:t>.</w:t>
            </w:r>
          </w:p>
          <w:p w14:paraId="23AC7062" w14:textId="50837003" w:rsidR="009B0448" w:rsidRPr="00FA50F9" w:rsidRDefault="009B0448" w:rsidP="00FA50F9">
            <w:pPr>
              <w:pStyle w:val="Listetableau"/>
            </w:pPr>
            <w:r w:rsidRPr="00FA50F9">
              <w:t>Procéder à des analogies</w:t>
            </w:r>
            <w:r w:rsidR="000B00FC" w:rsidRPr="00FA50F9">
              <w:t>.</w:t>
            </w:r>
          </w:p>
        </w:tc>
      </w:tr>
      <w:tr w:rsidR="009B0448" w:rsidRPr="00FA50F9" w14:paraId="30AD4E02" w14:textId="77777777" w:rsidTr="00B36492">
        <w:trPr>
          <w:cantSplit/>
        </w:trPr>
        <w:tc>
          <w:tcPr>
            <w:tcW w:w="1701" w:type="dxa"/>
            <w:shd w:val="clear" w:color="auto" w:fill="auto"/>
          </w:tcPr>
          <w:p w14:paraId="680A7DF1" w14:textId="77777777" w:rsidR="009B0448" w:rsidRPr="00FA50F9" w:rsidRDefault="009B0448" w:rsidP="00FA50F9">
            <w:pPr>
              <w:pStyle w:val="Titre5tableau"/>
            </w:pPr>
            <w:r w:rsidRPr="00FA50F9">
              <w:lastRenderedPageBreak/>
              <w:t>Réaliser</w:t>
            </w:r>
          </w:p>
        </w:tc>
        <w:tc>
          <w:tcPr>
            <w:tcW w:w="7938" w:type="dxa"/>
            <w:shd w:val="clear" w:color="auto" w:fill="auto"/>
          </w:tcPr>
          <w:p w14:paraId="758E6F99" w14:textId="3DB5655E" w:rsidR="009B0448" w:rsidRPr="00FA50F9" w:rsidRDefault="009B0448" w:rsidP="00FA50F9">
            <w:pPr>
              <w:pStyle w:val="Listetableau"/>
            </w:pPr>
            <w:r w:rsidRPr="00FA50F9">
              <w:t xml:space="preserve">Mettre en </w:t>
            </w:r>
            <w:r w:rsidR="000B00FC" w:rsidRPr="00FA50F9">
              <w:t>œuvre les étapes d’une démarche.</w:t>
            </w:r>
          </w:p>
          <w:p w14:paraId="745C33BE" w14:textId="5D6CFFED" w:rsidR="009B0448" w:rsidRPr="00FA50F9" w:rsidRDefault="009B0448" w:rsidP="00FA50F9">
            <w:pPr>
              <w:pStyle w:val="Listetableau"/>
            </w:pPr>
            <w:r w:rsidRPr="00FA50F9">
              <w:t>Utiliser un modèle</w:t>
            </w:r>
            <w:r w:rsidR="000B00FC" w:rsidRPr="00FA50F9">
              <w:t>.</w:t>
            </w:r>
          </w:p>
          <w:p w14:paraId="103A0746" w14:textId="72FEA45B" w:rsidR="009B0448" w:rsidRPr="00FA50F9" w:rsidRDefault="009B0448" w:rsidP="00FA50F9">
            <w:pPr>
              <w:pStyle w:val="Listetableau"/>
            </w:pPr>
            <w:r w:rsidRPr="00FA50F9">
              <w:t>Effectuer des procédures courantes (calculs, représentations, collectes de données, etc.)</w:t>
            </w:r>
            <w:r w:rsidR="000B00FC" w:rsidRPr="00FA50F9">
              <w:t>.</w:t>
            </w:r>
          </w:p>
          <w:p w14:paraId="1D35B6AA" w14:textId="2DF435C4" w:rsidR="009B0448" w:rsidRPr="00FA50F9" w:rsidRDefault="009B0448" w:rsidP="00FA50F9">
            <w:pPr>
              <w:pStyle w:val="Listetableau"/>
            </w:pPr>
            <w:r w:rsidRPr="00FA50F9">
              <w:t>Mettre en œuvre un protocole expérimental en respectant les règles de sécurité</w:t>
            </w:r>
            <w:r w:rsidR="000B00FC" w:rsidRPr="00FA50F9">
              <w:t>.</w:t>
            </w:r>
          </w:p>
        </w:tc>
      </w:tr>
      <w:tr w:rsidR="009B0448" w:rsidRPr="00FA50F9" w14:paraId="6A0BE6D1" w14:textId="77777777" w:rsidTr="00B36492">
        <w:trPr>
          <w:cantSplit/>
        </w:trPr>
        <w:tc>
          <w:tcPr>
            <w:tcW w:w="1701" w:type="dxa"/>
            <w:shd w:val="clear" w:color="auto" w:fill="auto"/>
          </w:tcPr>
          <w:p w14:paraId="039669B0" w14:textId="77777777" w:rsidR="009B0448" w:rsidRPr="00FA50F9" w:rsidRDefault="009B0448" w:rsidP="00FA50F9">
            <w:pPr>
              <w:pStyle w:val="Titre5tableau"/>
            </w:pPr>
            <w:r w:rsidRPr="00FA50F9">
              <w:t>Valider</w:t>
            </w:r>
          </w:p>
        </w:tc>
        <w:tc>
          <w:tcPr>
            <w:tcW w:w="7938" w:type="dxa"/>
            <w:shd w:val="clear" w:color="auto" w:fill="auto"/>
          </w:tcPr>
          <w:p w14:paraId="3C6138F0" w14:textId="0CBF59AD" w:rsidR="009B0448" w:rsidRPr="00FA50F9" w:rsidRDefault="009B0448" w:rsidP="00FA50F9">
            <w:pPr>
              <w:pStyle w:val="Listetableau"/>
            </w:pPr>
            <w:r w:rsidRPr="00FA50F9">
              <w:t>Faire preuve d’esprit critique, procéder à des tests de vraisemblance</w:t>
            </w:r>
            <w:r w:rsidR="000B00FC" w:rsidRPr="00FA50F9">
              <w:t>.</w:t>
            </w:r>
          </w:p>
          <w:p w14:paraId="78D22B45" w14:textId="378CDE39" w:rsidR="009B0448" w:rsidRPr="00FA50F9" w:rsidRDefault="009B0448" w:rsidP="00FA50F9">
            <w:pPr>
              <w:pStyle w:val="Listetableau"/>
            </w:pPr>
            <w:r w:rsidRPr="00FA50F9">
              <w:t xml:space="preserve">Identifier des sources d’erreur, estimer une incertitude, </w:t>
            </w:r>
            <w:proofErr w:type="gramStart"/>
            <w:r w:rsidRPr="00FA50F9">
              <w:t>com</w:t>
            </w:r>
            <w:r w:rsidR="000B00FC" w:rsidRPr="00FA50F9">
              <w:t>parer</w:t>
            </w:r>
            <w:proofErr w:type="gramEnd"/>
            <w:r w:rsidR="000B00FC" w:rsidRPr="00FA50F9">
              <w:t xml:space="preserve"> à une valeur de référence.</w:t>
            </w:r>
          </w:p>
          <w:p w14:paraId="31D2FF56" w14:textId="3235EF46" w:rsidR="009B0448" w:rsidRPr="00FA50F9" w:rsidRDefault="009B0448" w:rsidP="00FA50F9">
            <w:pPr>
              <w:pStyle w:val="Listetableau"/>
            </w:pPr>
            <w:r w:rsidRPr="00FA50F9">
              <w:t>Confronter un modèle à des résultats expérimentaux</w:t>
            </w:r>
            <w:r w:rsidR="000B00FC" w:rsidRPr="00FA50F9">
              <w:t>.</w:t>
            </w:r>
          </w:p>
          <w:p w14:paraId="069A5718" w14:textId="5A291D9B" w:rsidR="009B0448" w:rsidRPr="00FA50F9" w:rsidRDefault="009B0448" w:rsidP="00FA50F9">
            <w:pPr>
              <w:pStyle w:val="Listetableau"/>
            </w:pPr>
            <w:r w:rsidRPr="00FA50F9">
              <w:t>Proposer d’éventuelles améliorations de la démarche ou du modèle</w:t>
            </w:r>
            <w:r w:rsidR="000B00FC" w:rsidRPr="00FA50F9">
              <w:t>.</w:t>
            </w:r>
          </w:p>
        </w:tc>
      </w:tr>
      <w:tr w:rsidR="009B0448" w:rsidRPr="00FA50F9" w14:paraId="40677B5B" w14:textId="77777777" w:rsidTr="00B36492">
        <w:trPr>
          <w:cantSplit/>
        </w:trPr>
        <w:tc>
          <w:tcPr>
            <w:tcW w:w="1701" w:type="dxa"/>
            <w:shd w:val="clear" w:color="auto" w:fill="auto"/>
          </w:tcPr>
          <w:p w14:paraId="65A2DB7B" w14:textId="77777777" w:rsidR="009B0448" w:rsidRPr="00FA50F9" w:rsidRDefault="009B0448" w:rsidP="00FA50F9">
            <w:pPr>
              <w:pStyle w:val="Titre5tableau"/>
            </w:pPr>
            <w:r w:rsidRPr="00FA50F9">
              <w:t>Communiquer</w:t>
            </w:r>
          </w:p>
        </w:tc>
        <w:tc>
          <w:tcPr>
            <w:tcW w:w="7938" w:type="dxa"/>
            <w:shd w:val="clear" w:color="auto" w:fill="auto"/>
          </w:tcPr>
          <w:p w14:paraId="46792D0E" w14:textId="2340B8F2" w:rsidR="00FA50F9" w:rsidRPr="00FA50F9" w:rsidRDefault="009B0448" w:rsidP="00065939">
            <w:pPr>
              <w:pStyle w:val="Contenudetableau"/>
              <w:spacing w:after="0"/>
            </w:pPr>
            <w:r w:rsidRPr="00FA50F9">
              <w:t>À l’écrit comme à l’oral</w:t>
            </w:r>
            <w:r w:rsidR="00FA50F9" w:rsidRPr="00FA50F9">
              <w:t> :</w:t>
            </w:r>
          </w:p>
          <w:p w14:paraId="0AC03E91" w14:textId="2C55E8BF" w:rsidR="009B0448" w:rsidRPr="00FA50F9" w:rsidRDefault="009B0448" w:rsidP="00065939">
            <w:pPr>
              <w:pStyle w:val="Listetableau"/>
              <w:spacing w:before="0"/>
            </w:pPr>
            <w:r w:rsidRPr="00FA50F9">
              <w:t>présenter une démarche de m</w:t>
            </w:r>
            <w:bookmarkStart w:id="36" w:name="_GoBack"/>
            <w:bookmarkEnd w:id="36"/>
            <w:r w:rsidRPr="00FA50F9">
              <w:t>anière argumentée, synthétique et cohérente</w:t>
            </w:r>
            <w:r w:rsidR="00FA50F9" w:rsidRPr="00FA50F9">
              <w:t> ;</w:t>
            </w:r>
          </w:p>
          <w:p w14:paraId="0C2CF7AD" w14:textId="6FFDD79C" w:rsidR="009B0448" w:rsidRPr="00FA50F9" w:rsidRDefault="009B0448" w:rsidP="00FA50F9">
            <w:pPr>
              <w:pStyle w:val="Listetableau"/>
            </w:pPr>
            <w:r w:rsidRPr="00FA50F9">
              <w:t>utiliser un vocabulaire adapté et choisir des modes de représentation appropriés</w:t>
            </w:r>
            <w:r w:rsidR="00FA50F9" w:rsidRPr="00FA50F9">
              <w:t> ;</w:t>
            </w:r>
          </w:p>
          <w:p w14:paraId="342667C3" w14:textId="72EBF380" w:rsidR="009B0448" w:rsidRPr="00FA50F9" w:rsidRDefault="003C0C31" w:rsidP="00FA50F9">
            <w:pPr>
              <w:pStyle w:val="Listetableau"/>
            </w:pPr>
            <w:r w:rsidRPr="00FA50F9">
              <w:t>échanger entre pairs</w:t>
            </w:r>
            <w:r w:rsidR="000B00FC" w:rsidRPr="00FA50F9">
              <w:t>.</w:t>
            </w:r>
          </w:p>
        </w:tc>
      </w:tr>
    </w:tbl>
    <w:p w14:paraId="414DBA53" w14:textId="77777777" w:rsidR="00B85D6A" w:rsidRPr="00FA50F9" w:rsidRDefault="00B85D6A" w:rsidP="00FA50F9">
      <w:pPr>
        <w:spacing w:before="0"/>
      </w:pPr>
    </w:p>
    <w:p w14:paraId="65EFE899" w14:textId="44BA223C" w:rsidR="005F3B86" w:rsidRPr="00FA50F9" w:rsidRDefault="009B0448" w:rsidP="00FA50F9">
      <w:r w:rsidRPr="00FA50F9">
        <w:t xml:space="preserve">Le niveau de maîtrise de ces compétences dépend de </w:t>
      </w:r>
      <w:r w:rsidRPr="00FA50F9">
        <w:rPr>
          <w:b/>
        </w:rPr>
        <w:t xml:space="preserve">l’autonomie et de </w:t>
      </w:r>
      <w:proofErr w:type="gramStart"/>
      <w:r w:rsidRPr="00FA50F9">
        <w:rPr>
          <w:b/>
        </w:rPr>
        <w:t>l’initiative</w:t>
      </w:r>
      <w:r w:rsidRPr="00FA50F9">
        <w:t xml:space="preserve"> requises</w:t>
      </w:r>
      <w:proofErr w:type="gramEnd"/>
      <w:r w:rsidRPr="00FA50F9">
        <w:t xml:space="preserve"> dans les activités proposées aux élèves sur les notions et capacités exigibles du programme</w:t>
      </w:r>
      <w:r w:rsidR="0049245A" w:rsidRPr="00FA50F9">
        <w:t>.</w:t>
      </w:r>
    </w:p>
    <w:p w14:paraId="4A8EE9B6" w14:textId="0D6DEAEE" w:rsidR="009B0448" w:rsidRPr="00FA50F9" w:rsidRDefault="009B0448" w:rsidP="00FA50F9">
      <w:r w:rsidRPr="00FA50F9">
        <w:t>La mise en œuvre des programmes doit aussi être l’occas</w:t>
      </w:r>
      <w:r w:rsidR="00CA5645" w:rsidRPr="00FA50F9">
        <w:t xml:space="preserve">ion d’aborder avec les élèves </w:t>
      </w:r>
      <w:r w:rsidR="00F60C59" w:rsidRPr="00FA50F9">
        <w:t xml:space="preserve">des questions liées à la poursuite d’études dans le domaine des sciences, </w:t>
      </w:r>
      <w:r w:rsidR="00CA5645" w:rsidRPr="00FA50F9">
        <w:t>les</w:t>
      </w:r>
      <w:r w:rsidRPr="00FA50F9">
        <w:t xml:space="preserve"> finalité</w:t>
      </w:r>
      <w:r w:rsidR="00CA5645" w:rsidRPr="00FA50F9">
        <w:t>s</w:t>
      </w:r>
      <w:r w:rsidRPr="00FA50F9">
        <w:t xml:space="preserve"> et le fonctionnement de la physique-chimie, des questions citoyennes </w:t>
      </w:r>
      <w:r w:rsidR="00F60C59" w:rsidRPr="00FA50F9">
        <w:t>comme par exemple</w:t>
      </w:r>
      <w:r w:rsidRPr="00FA50F9">
        <w:t xml:space="preserve"> la responsabilité individuelle et collective, la </w:t>
      </w:r>
      <w:r w:rsidRPr="00FA50F9">
        <w:rPr>
          <w:b/>
        </w:rPr>
        <w:t>sécurité</w:t>
      </w:r>
      <w:r w:rsidRPr="00FA50F9">
        <w:t xml:space="preserve"> pour soi et pour autrui, l’éducation à l’</w:t>
      </w:r>
      <w:r w:rsidRPr="00FA50F9">
        <w:rPr>
          <w:b/>
        </w:rPr>
        <w:t xml:space="preserve">environnement </w:t>
      </w:r>
      <w:r w:rsidRPr="00FA50F9">
        <w:t xml:space="preserve">et au </w:t>
      </w:r>
      <w:r w:rsidRPr="00FA50F9">
        <w:rPr>
          <w:b/>
        </w:rPr>
        <w:t>développement durable</w:t>
      </w:r>
      <w:r w:rsidRPr="00FA50F9">
        <w:t>.</w:t>
      </w:r>
    </w:p>
    <w:p w14:paraId="248BF422" w14:textId="77777777" w:rsidR="00FA50F9" w:rsidRPr="00FA50F9" w:rsidRDefault="00056A23" w:rsidP="00FA50F9">
      <w:r w:rsidRPr="00FA50F9">
        <w:t>Comme tous les enseignements, cette spécialité contribue au développement des compétences orales à travers notamment la pratique de l’argumentation. Celle-ci conduit à préciser sa pensée et à expliciter son raisonnement de manière à convaincre. Elle permet à chacun de faire évoluer sa pensée, jusqu’à la remettre en cause si nécessaire, pour accéder progressivement à la vérité par la preuve. Elle prend un relief particulier pour ceux qui choisiront de préparer l’épreuve orale terminale du baccalauréat en l'adossant à cet enseignement de spécialité.</w:t>
      </w:r>
    </w:p>
    <w:p w14:paraId="25F14802" w14:textId="77777777" w:rsidR="00FA50F9" w:rsidRPr="00FA50F9" w:rsidRDefault="009B0448" w:rsidP="00FA50F9">
      <w:pPr>
        <w:pStyle w:val="Titre3"/>
      </w:pPr>
      <w:bookmarkStart w:id="37" w:name="_Toc8057694"/>
      <w:bookmarkStart w:id="38" w:name="_Toc9600307"/>
      <w:bookmarkStart w:id="39" w:name="_Toc9870586"/>
      <w:bookmarkStart w:id="40" w:name="_Toc9870797"/>
      <w:r w:rsidRPr="00FA50F9">
        <w:t>Repères pour l’enseignement</w:t>
      </w:r>
      <w:bookmarkEnd w:id="37"/>
      <w:bookmarkEnd w:id="38"/>
      <w:bookmarkEnd w:id="39"/>
      <w:bookmarkEnd w:id="40"/>
    </w:p>
    <w:p w14:paraId="15B0A353" w14:textId="0342A6F0" w:rsidR="00FA50F9" w:rsidRPr="00FA50F9" w:rsidRDefault="001B554B" w:rsidP="00FA50F9">
      <w:r w:rsidRPr="00FA50F9">
        <w:t>Le professeur est invité à</w:t>
      </w:r>
      <w:r w:rsidR="00FA50F9" w:rsidRPr="00FA50F9">
        <w:t> :</w:t>
      </w:r>
    </w:p>
    <w:p w14:paraId="30503E10" w14:textId="1932FA37" w:rsidR="009B0448" w:rsidRPr="00FA50F9" w:rsidRDefault="009B0448" w:rsidP="00FA50F9">
      <w:pPr>
        <w:pStyle w:val="liste"/>
      </w:pPr>
      <w:r w:rsidRPr="00FA50F9">
        <w:t>privilégier la mise en activité des élèves en évitant tout dogmatisme</w:t>
      </w:r>
      <w:r w:rsidR="00FA50F9" w:rsidRPr="00FA50F9">
        <w:t> ;</w:t>
      </w:r>
    </w:p>
    <w:p w14:paraId="3D2ED0C3" w14:textId="01CFD1E2" w:rsidR="00FA50F9" w:rsidRPr="00FA50F9" w:rsidRDefault="009B0448" w:rsidP="00FA50F9">
      <w:pPr>
        <w:pStyle w:val="liste"/>
      </w:pPr>
      <w:r w:rsidRPr="00FA50F9">
        <w:t xml:space="preserve">permettre </w:t>
      </w:r>
      <w:r w:rsidR="0052065E" w:rsidRPr="00FA50F9">
        <w:t xml:space="preserve">et encadrer </w:t>
      </w:r>
      <w:r w:rsidR="00D207E8" w:rsidRPr="00FA50F9">
        <w:t>l’</w:t>
      </w:r>
      <w:r w:rsidR="005F3B86" w:rsidRPr="00FA50F9">
        <w:t>expression par les élèves de leurs conceptions initiales</w:t>
      </w:r>
      <w:r w:rsidR="00FA50F9" w:rsidRPr="00FA50F9">
        <w:t> ;</w:t>
      </w:r>
    </w:p>
    <w:p w14:paraId="22A23FE7" w14:textId="2D0045F5" w:rsidR="009B0448" w:rsidRPr="00FA50F9" w:rsidRDefault="009B0448" w:rsidP="00FA50F9">
      <w:pPr>
        <w:pStyle w:val="liste"/>
      </w:pPr>
      <w:r w:rsidRPr="00FA50F9">
        <w:t xml:space="preserve">valoriser </w:t>
      </w:r>
      <w:r w:rsidRPr="00FA50F9">
        <w:rPr>
          <w:b/>
        </w:rPr>
        <w:t>l’approche expérimentale</w:t>
      </w:r>
      <w:r w:rsidR="00FA50F9" w:rsidRPr="00FA50F9">
        <w:t> ;</w:t>
      </w:r>
    </w:p>
    <w:p w14:paraId="00B4C72A" w14:textId="5ACF8BFA" w:rsidR="00FA50F9" w:rsidRPr="00FA50F9" w:rsidRDefault="009B0448" w:rsidP="00FA50F9">
      <w:pPr>
        <w:pStyle w:val="liste"/>
      </w:pPr>
      <w:r w:rsidRPr="00FA50F9">
        <w:t>contextualiser les apprentissages pour leur donner du sens</w:t>
      </w:r>
      <w:r w:rsidR="00FA50F9" w:rsidRPr="00FA50F9">
        <w:t> ;</w:t>
      </w:r>
    </w:p>
    <w:p w14:paraId="7D106EA9" w14:textId="3002D684" w:rsidR="009B0448" w:rsidRPr="00FA50F9" w:rsidRDefault="009B0448" w:rsidP="00FA50F9">
      <w:pPr>
        <w:pStyle w:val="liste"/>
      </w:pPr>
      <w:r w:rsidRPr="00FA50F9">
        <w:t xml:space="preserve">procéder régulièrement à des </w:t>
      </w:r>
      <w:r w:rsidRPr="00FA50F9">
        <w:rPr>
          <w:b/>
        </w:rPr>
        <w:t>synthèses</w:t>
      </w:r>
      <w:r w:rsidRPr="00FA50F9">
        <w:t xml:space="preserve"> pour expliciter et structurer les savoirs et savoir-faire e</w:t>
      </w:r>
      <w:r w:rsidR="0049245A" w:rsidRPr="00FA50F9">
        <w:t xml:space="preserve">t </w:t>
      </w:r>
      <w:r w:rsidRPr="00FA50F9">
        <w:t xml:space="preserve">les </w:t>
      </w:r>
      <w:r w:rsidR="005F3B86" w:rsidRPr="00FA50F9">
        <w:t xml:space="preserve">réinvestir </w:t>
      </w:r>
      <w:r w:rsidRPr="00FA50F9">
        <w:t>dans des contextes différents</w:t>
      </w:r>
      <w:r w:rsidR="00FA50F9" w:rsidRPr="00FA50F9">
        <w:t> ;</w:t>
      </w:r>
    </w:p>
    <w:p w14:paraId="7A7246F9" w14:textId="40691456" w:rsidR="009B0448" w:rsidRPr="00FA50F9" w:rsidRDefault="009B0448" w:rsidP="00FA50F9">
      <w:pPr>
        <w:pStyle w:val="liste"/>
      </w:pPr>
      <w:r w:rsidRPr="00FA50F9">
        <w:t>tisser des liens aussi bien entre les notions du programme qu’avec les autres enseignements, notamment les mathématiques, les sciences de la vie et de la Terre, les sciences de l’ingénieur et l’enseignement scientifique commun à tous les élèves de la voie générale</w:t>
      </w:r>
      <w:r w:rsidR="00FA50F9" w:rsidRPr="00FA50F9">
        <w:t> ;</w:t>
      </w:r>
    </w:p>
    <w:p w14:paraId="04CE1D61" w14:textId="77777777" w:rsidR="00FA50F9" w:rsidRPr="00FA50F9" w:rsidRDefault="009B0448" w:rsidP="00FA50F9">
      <w:pPr>
        <w:pStyle w:val="liste"/>
      </w:pPr>
      <w:r w:rsidRPr="00FA50F9">
        <w:t>favoriser l'</w:t>
      </w:r>
      <w:r w:rsidR="0049245A" w:rsidRPr="00FA50F9">
        <w:t>acquisition d'automatismes et</w:t>
      </w:r>
      <w:r w:rsidR="001B554B" w:rsidRPr="00FA50F9">
        <w:t xml:space="preserve"> </w:t>
      </w:r>
      <w:r w:rsidRPr="00FA50F9">
        <w:t>développer l'autonomie des élèves en proposant des temps de travail personnel ou en groupe, dans et hors la classe.</w:t>
      </w:r>
    </w:p>
    <w:p w14:paraId="15B9920F" w14:textId="5EEFEC36" w:rsidR="00FA50F9" w:rsidRPr="00FA50F9" w:rsidRDefault="009B0448" w:rsidP="00FA50F9">
      <w:pPr>
        <w:rPr>
          <w:szCs w:val="24"/>
        </w:rPr>
      </w:pPr>
      <w:r w:rsidRPr="00FA50F9">
        <w:lastRenderedPageBreak/>
        <w:t>Dès qu’elle est possible, une mise en perspective des savoirs avec l’</w:t>
      </w:r>
      <w:r w:rsidRPr="00FA50F9">
        <w:rPr>
          <w:b/>
        </w:rPr>
        <w:t>histoire des sciences</w:t>
      </w:r>
      <w:r w:rsidRPr="00FA50F9">
        <w:t xml:space="preserve"> et l’</w:t>
      </w:r>
      <w:r w:rsidRPr="00FA50F9">
        <w:rPr>
          <w:b/>
        </w:rPr>
        <w:t xml:space="preserve">actualité scientifique </w:t>
      </w:r>
      <w:r w:rsidRPr="00FA50F9">
        <w:t xml:space="preserve">est fortement recommandée. </w:t>
      </w:r>
      <w:r w:rsidR="00D2410E" w:rsidRPr="00FA50F9">
        <w:t>En particulier, les limites des modèles étudiés en classe</w:t>
      </w:r>
      <w:r w:rsidR="005C71AA" w:rsidRPr="00FA50F9">
        <w:t xml:space="preserve"> peuvent être abordées</w:t>
      </w:r>
      <w:r w:rsidR="00D2410E" w:rsidRPr="00FA50F9">
        <w:t xml:space="preserve">, </w:t>
      </w:r>
      <w:r w:rsidR="005C71AA" w:rsidRPr="00FA50F9">
        <w:t xml:space="preserve">ce qui </w:t>
      </w:r>
      <w:r w:rsidR="001A7A3B" w:rsidRPr="00FA50F9">
        <w:t xml:space="preserve">peut </w:t>
      </w:r>
      <w:r w:rsidR="003755CB" w:rsidRPr="00FA50F9">
        <w:t xml:space="preserve">offrir </w:t>
      </w:r>
      <w:r w:rsidR="005C71AA" w:rsidRPr="00FA50F9">
        <w:t>l’occasion d’</w:t>
      </w:r>
      <w:r w:rsidR="00D2410E" w:rsidRPr="00FA50F9">
        <w:t xml:space="preserve">évoquer des théories plus récentes, comme la </w:t>
      </w:r>
      <w:r w:rsidR="00C57CDB" w:rsidRPr="00FA50F9">
        <w:t xml:space="preserve">physique </w:t>
      </w:r>
      <w:r w:rsidR="00D2410E" w:rsidRPr="00FA50F9">
        <w:t xml:space="preserve">quantique ou la relativité, que les élèves pourront être amenés à approfondir </w:t>
      </w:r>
      <w:r w:rsidR="001A7A3B" w:rsidRPr="00FA50F9">
        <w:t>dans le cadre de leurs études supérieures</w:t>
      </w:r>
      <w:r w:rsidR="00D2410E" w:rsidRPr="00FA50F9">
        <w:t xml:space="preserve">. </w:t>
      </w:r>
      <w:r w:rsidRPr="00FA50F9">
        <w:rPr>
          <w:szCs w:val="24"/>
        </w:rPr>
        <w:t xml:space="preserve">Le recours </w:t>
      </w:r>
      <w:r w:rsidR="00B85D6A" w:rsidRPr="00FA50F9">
        <w:rPr>
          <w:szCs w:val="24"/>
        </w:rPr>
        <w:t xml:space="preserve">régulier </w:t>
      </w:r>
      <w:r w:rsidRPr="00FA50F9">
        <w:rPr>
          <w:szCs w:val="24"/>
        </w:rPr>
        <w:t xml:space="preserve">à des </w:t>
      </w:r>
      <w:r w:rsidR="00FA50F9" w:rsidRPr="00FA50F9">
        <w:rPr>
          <w:szCs w:val="24"/>
        </w:rPr>
        <w:t>« </w:t>
      </w:r>
      <w:r w:rsidRPr="00FA50F9">
        <w:rPr>
          <w:b/>
          <w:szCs w:val="24"/>
        </w:rPr>
        <w:t>résolutions de problèmes</w:t>
      </w:r>
      <w:r w:rsidR="00FA50F9" w:rsidRPr="00FA50F9">
        <w:rPr>
          <w:szCs w:val="24"/>
        </w:rPr>
        <w:t> »</w:t>
      </w:r>
      <w:r w:rsidRPr="00FA50F9">
        <w:rPr>
          <w:szCs w:val="24"/>
        </w:rPr>
        <w:t xml:space="preserve"> est encouragé, ces activités contribuant efficacement à l’acquisition des compétences de la démarche scientifique</w:t>
      </w:r>
      <w:r w:rsidR="001A7A3B" w:rsidRPr="00FA50F9">
        <w:rPr>
          <w:szCs w:val="24"/>
        </w:rPr>
        <w:t xml:space="preserve"> et au développement de l’autonomie et de l’initiative</w:t>
      </w:r>
      <w:r w:rsidR="005C01D2" w:rsidRPr="00FA50F9">
        <w:rPr>
          <w:szCs w:val="24"/>
        </w:rPr>
        <w:t>.</w:t>
      </w:r>
      <w:bookmarkStart w:id="41" w:name="_Toc519416814"/>
    </w:p>
    <w:p w14:paraId="23FF6DAB" w14:textId="77777777" w:rsidR="00FA50F9" w:rsidRPr="00FA50F9" w:rsidRDefault="009B0448" w:rsidP="00FA50F9">
      <w:pPr>
        <w:pStyle w:val="Titre3"/>
      </w:pPr>
      <w:bookmarkStart w:id="42" w:name="_Toc8057695"/>
      <w:bookmarkStart w:id="43" w:name="_Toc9600308"/>
      <w:bookmarkStart w:id="44" w:name="_Toc9870587"/>
      <w:bookmarkStart w:id="45" w:name="_Toc9870798"/>
      <w:r w:rsidRPr="00FA50F9">
        <w:t>Mesure et incertitudes</w:t>
      </w:r>
      <w:bookmarkEnd w:id="41"/>
      <w:bookmarkEnd w:id="42"/>
      <w:bookmarkEnd w:id="43"/>
      <w:bookmarkEnd w:id="44"/>
      <w:bookmarkEnd w:id="45"/>
    </w:p>
    <w:p w14:paraId="4405DA44" w14:textId="0B24F609" w:rsidR="00FA50F9" w:rsidRPr="00FA50F9" w:rsidRDefault="005C71AA" w:rsidP="00FA50F9">
      <w:r w:rsidRPr="00FA50F9">
        <w:t>L</w:t>
      </w:r>
      <w:r w:rsidR="00555A43" w:rsidRPr="00FA50F9">
        <w:t xml:space="preserve">es concepts de </w:t>
      </w:r>
      <w:r w:rsidR="006C4ADD" w:rsidRPr="00FA50F9">
        <w:t>mesure et</w:t>
      </w:r>
      <w:r w:rsidRPr="00FA50F9">
        <w:t xml:space="preserve"> </w:t>
      </w:r>
      <w:r w:rsidR="00555A43" w:rsidRPr="00FA50F9">
        <w:t>d’</w:t>
      </w:r>
      <w:r w:rsidRPr="00FA50F9">
        <w:t>incertitude</w:t>
      </w:r>
      <w:r w:rsidR="00051056" w:rsidRPr="00FA50F9">
        <w:t xml:space="preserve"> </w:t>
      </w:r>
      <w:r w:rsidR="00555A43" w:rsidRPr="00FA50F9">
        <w:t>ont été introduits</w:t>
      </w:r>
      <w:r w:rsidR="00051056" w:rsidRPr="00FA50F9">
        <w:t xml:space="preserve"> </w:t>
      </w:r>
      <w:r w:rsidRPr="00FA50F9">
        <w:t xml:space="preserve">en classe de seconde. </w:t>
      </w:r>
      <w:r w:rsidR="009B0448" w:rsidRPr="00FA50F9">
        <w:t xml:space="preserve">En complément du programme de la classe de </w:t>
      </w:r>
      <w:r w:rsidR="00A94D49" w:rsidRPr="00FA50F9">
        <w:t>première</w:t>
      </w:r>
      <w:r w:rsidR="009B0448" w:rsidRPr="00FA50F9">
        <w:t xml:space="preserve">, celui de la classe </w:t>
      </w:r>
      <w:r w:rsidR="00A94D49" w:rsidRPr="00FA50F9">
        <w:t xml:space="preserve">terminale </w:t>
      </w:r>
      <w:r w:rsidR="009B0448" w:rsidRPr="00FA50F9">
        <w:t xml:space="preserve">introduit </w:t>
      </w:r>
      <w:r w:rsidR="00A94D49" w:rsidRPr="00FA50F9">
        <w:t>la notion d’incertitude-type composée</w:t>
      </w:r>
      <w:r w:rsidR="00FD14F6" w:rsidRPr="00FA50F9">
        <w:t xml:space="preserve">, ajoute une compétence numérique </w:t>
      </w:r>
      <w:r w:rsidR="00185013" w:rsidRPr="00FA50F9">
        <w:t>visant à illust</w:t>
      </w:r>
      <w:r w:rsidR="007370C6" w:rsidRPr="00FA50F9">
        <w:t>r</w:t>
      </w:r>
      <w:r w:rsidR="00185013" w:rsidRPr="00FA50F9">
        <w:t>er</w:t>
      </w:r>
      <w:r w:rsidR="007370C6" w:rsidRPr="00FA50F9">
        <w:t xml:space="preserve"> </w:t>
      </w:r>
      <w:r w:rsidR="002A2B88" w:rsidRPr="00FA50F9">
        <w:rPr>
          <w:iCs/>
        </w:rPr>
        <w:t>une situation de mesure avec incertitudes composées</w:t>
      </w:r>
      <w:r w:rsidR="00AA3ACA" w:rsidRPr="00FA50F9">
        <w:t xml:space="preserve"> </w:t>
      </w:r>
      <w:r w:rsidR="00A94D49" w:rsidRPr="00FA50F9">
        <w:t>et propose d’</w:t>
      </w:r>
      <w:r w:rsidR="00FD14F6" w:rsidRPr="00FA50F9">
        <w:t>utiliser un critère quantitatif pour comparer</w:t>
      </w:r>
      <w:r w:rsidR="00BC3405" w:rsidRPr="00FA50F9">
        <w:t>, le cas échéant,</w:t>
      </w:r>
      <w:r w:rsidR="00FD14F6" w:rsidRPr="00FA50F9">
        <w:t xml:space="preserve"> </w:t>
      </w:r>
      <w:r w:rsidR="007100CD" w:rsidRPr="00FA50F9">
        <w:t xml:space="preserve">le résultat </w:t>
      </w:r>
      <w:r w:rsidR="00FD14F6" w:rsidRPr="00FA50F9">
        <w:t>de la mesure d’une grandeur à une valeur de référence.</w:t>
      </w:r>
    </w:p>
    <w:p w14:paraId="24F4D4BE" w14:textId="74D254A3" w:rsidR="009B0448" w:rsidRPr="00FA50F9" w:rsidRDefault="00C1392E" w:rsidP="00FA50F9">
      <w:pPr>
        <w:spacing w:after="240"/>
      </w:pPr>
      <w:r w:rsidRPr="00FA50F9">
        <w:t>L</w:t>
      </w:r>
      <w:r w:rsidR="00BC3405" w:rsidRPr="00FA50F9">
        <w:t xml:space="preserve">’objectif </w:t>
      </w:r>
      <w:r w:rsidR="00555A43" w:rsidRPr="00FA50F9">
        <w:t xml:space="preserve">principal </w:t>
      </w:r>
      <w:r w:rsidR="00BC3405" w:rsidRPr="00FA50F9">
        <w:t xml:space="preserve">est d’exercer </w:t>
      </w:r>
      <w:r w:rsidRPr="00FA50F9">
        <w:t>l</w:t>
      </w:r>
      <w:r w:rsidR="00555A43" w:rsidRPr="00FA50F9">
        <w:t xml:space="preserve">e discernement </w:t>
      </w:r>
      <w:r w:rsidRPr="00FA50F9">
        <w:t xml:space="preserve">et </w:t>
      </w:r>
      <w:r w:rsidR="00BC3405" w:rsidRPr="00FA50F9">
        <w:t>l’esprit critique de l’élève</w:t>
      </w:r>
      <w:r w:rsidR="005C71AA" w:rsidRPr="00FA50F9">
        <w:t xml:space="preserve"> </w:t>
      </w:r>
      <w:r w:rsidR="00555A43" w:rsidRPr="00FA50F9">
        <w:t xml:space="preserve">sur les </w:t>
      </w:r>
      <w:r w:rsidR="005C71AA" w:rsidRPr="00FA50F9">
        <w:t>valeurs mesurées, calculées ou estimées</w:t>
      </w:r>
      <w:r w:rsidR="005C01D2" w:rsidRPr="00FA50F9">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005"/>
        <w:gridCol w:w="6123"/>
      </w:tblGrid>
      <w:tr w:rsidR="009B0448" w:rsidRPr="00B36492" w14:paraId="3A7CE31E" w14:textId="77777777" w:rsidTr="00B36492">
        <w:tc>
          <w:tcPr>
            <w:tcW w:w="3005" w:type="dxa"/>
            <w:tcBorders>
              <w:bottom w:val="single" w:sz="4" w:space="0" w:color="auto"/>
            </w:tcBorders>
            <w:shd w:val="clear" w:color="auto" w:fill="auto"/>
          </w:tcPr>
          <w:p w14:paraId="56B74558" w14:textId="78EB2040" w:rsidR="009B0448" w:rsidRPr="00B36492" w:rsidRDefault="009B0448" w:rsidP="00C11274">
            <w:pPr>
              <w:ind w:right="-28"/>
              <w:jc w:val="center"/>
              <w:rPr>
                <w:rFonts w:cs="Arial"/>
                <w:b/>
                <w:iCs/>
              </w:rPr>
            </w:pPr>
            <w:r w:rsidRPr="00B36492">
              <w:rPr>
                <w:rFonts w:cs="Arial"/>
                <w:b/>
                <w:iCs/>
              </w:rPr>
              <w:t>Notions et contenus</w:t>
            </w:r>
          </w:p>
        </w:tc>
        <w:tc>
          <w:tcPr>
            <w:tcW w:w="6123" w:type="dxa"/>
            <w:tcBorders>
              <w:bottom w:val="single" w:sz="4" w:space="0" w:color="auto"/>
            </w:tcBorders>
            <w:shd w:val="clear" w:color="auto" w:fill="auto"/>
          </w:tcPr>
          <w:p w14:paraId="2EB3958C" w14:textId="77777777" w:rsidR="009B0448" w:rsidRPr="00B36492" w:rsidRDefault="009B0448" w:rsidP="00FD02A1">
            <w:pPr>
              <w:ind w:right="-28"/>
              <w:jc w:val="center"/>
              <w:rPr>
                <w:rFonts w:cs="Arial"/>
                <w:b/>
                <w:iCs/>
              </w:rPr>
            </w:pPr>
            <w:r w:rsidRPr="00B36492">
              <w:rPr>
                <w:rFonts w:cs="Arial"/>
                <w:b/>
                <w:iCs/>
              </w:rPr>
              <w:t>Capacités exigibles</w:t>
            </w:r>
          </w:p>
        </w:tc>
      </w:tr>
      <w:tr w:rsidR="009B0448" w:rsidRPr="00B36492" w14:paraId="1FAF20D7" w14:textId="77777777" w:rsidTr="00B36492">
        <w:trPr>
          <w:trHeight w:val="20"/>
        </w:trPr>
        <w:tc>
          <w:tcPr>
            <w:tcW w:w="3005" w:type="dxa"/>
            <w:tcBorders>
              <w:bottom w:val="nil"/>
            </w:tcBorders>
            <w:shd w:val="clear" w:color="auto" w:fill="auto"/>
          </w:tcPr>
          <w:p w14:paraId="778D506B" w14:textId="62ABD7B5" w:rsidR="009B0448" w:rsidRPr="00B36492" w:rsidRDefault="009B0448" w:rsidP="00B36492">
            <w:pPr>
              <w:pStyle w:val="Titre5tableau"/>
            </w:pPr>
            <w:r w:rsidRPr="00B36492">
              <w:t>Variabilité de la mesure d’une grandeur physique.</w:t>
            </w:r>
          </w:p>
        </w:tc>
        <w:tc>
          <w:tcPr>
            <w:tcW w:w="6123" w:type="dxa"/>
            <w:tcBorders>
              <w:bottom w:val="nil"/>
            </w:tcBorders>
            <w:shd w:val="clear" w:color="auto" w:fill="auto"/>
          </w:tcPr>
          <w:p w14:paraId="3C9248AC" w14:textId="518B1399" w:rsidR="00FA50F9" w:rsidRPr="00B36492" w:rsidRDefault="009B0448" w:rsidP="00B36492">
            <w:pPr>
              <w:pStyle w:val="Contenudetableau"/>
              <w:spacing w:before="40" w:after="40"/>
            </w:pPr>
            <w:r w:rsidRPr="00B36492">
              <w:t>Exploiter une série de mesures indépendantes d’une grandeur physique</w:t>
            </w:r>
            <w:r w:rsidR="00FA50F9" w:rsidRPr="00B36492">
              <w:t> :</w:t>
            </w:r>
            <w:r w:rsidRPr="00B36492">
              <w:t xml:space="preserve"> histogramme, moyenne et écart-type.</w:t>
            </w:r>
          </w:p>
          <w:p w14:paraId="780C7F08" w14:textId="77777777" w:rsidR="00FA50F9" w:rsidRPr="00B36492" w:rsidRDefault="009B0448" w:rsidP="00B36492">
            <w:pPr>
              <w:pStyle w:val="Contenudetableau"/>
              <w:spacing w:before="40" w:after="40"/>
            </w:pPr>
            <w:r w:rsidRPr="00B36492">
              <w:t>Discuter de l’influence de l’instrument de mesure et du protocole.</w:t>
            </w:r>
          </w:p>
          <w:p w14:paraId="45199C0B" w14:textId="77777777" w:rsidR="00FA50F9" w:rsidRPr="00B36492" w:rsidRDefault="009B0448" w:rsidP="00B36492">
            <w:pPr>
              <w:pStyle w:val="Contenudetableau"/>
              <w:spacing w:before="40" w:after="40"/>
            </w:pPr>
            <w:r w:rsidRPr="00B36492">
              <w:t>Évaluer qualitativement la dispersion d’une série de mesures indépendantes.</w:t>
            </w:r>
          </w:p>
          <w:p w14:paraId="54A6D7BC" w14:textId="26F635E0" w:rsidR="009B0448" w:rsidRPr="00B36492" w:rsidRDefault="009B0448" w:rsidP="00B36492">
            <w:pPr>
              <w:pStyle w:val="Contenudetableau"/>
              <w:spacing w:before="40" w:after="0"/>
            </w:pPr>
            <w:r w:rsidRPr="00B36492">
              <w:rPr>
                <w:b/>
              </w:rPr>
              <w:t>Capacité numérique</w:t>
            </w:r>
            <w:r w:rsidR="00FA50F9" w:rsidRPr="00B36492">
              <w:t> :</w:t>
            </w:r>
            <w:r w:rsidRPr="00B36492">
              <w:t xml:space="preserve"> Représenter l’histogramme associé à une série de mesures à l’aide d’un tableur</w:t>
            </w:r>
            <w:r w:rsidR="006D5CD9" w:rsidRPr="00B36492">
              <w:t xml:space="preserve"> ou d'un langage de programmation</w:t>
            </w:r>
            <w:r w:rsidRPr="00B36492">
              <w:t>.</w:t>
            </w:r>
          </w:p>
        </w:tc>
      </w:tr>
      <w:tr w:rsidR="009B0448" w:rsidRPr="00B36492" w14:paraId="16044AC9" w14:textId="77777777" w:rsidTr="00B36492">
        <w:trPr>
          <w:trHeight w:val="20"/>
        </w:trPr>
        <w:tc>
          <w:tcPr>
            <w:tcW w:w="3005" w:type="dxa"/>
            <w:tcBorders>
              <w:top w:val="nil"/>
              <w:bottom w:val="nil"/>
            </w:tcBorders>
            <w:shd w:val="clear" w:color="auto" w:fill="auto"/>
          </w:tcPr>
          <w:p w14:paraId="1C8B8DE8" w14:textId="77777777" w:rsidR="009B0448" w:rsidRPr="00B36492" w:rsidRDefault="009B0448" w:rsidP="00B36492">
            <w:pPr>
              <w:pStyle w:val="Titre5tableau"/>
            </w:pPr>
            <w:r w:rsidRPr="00B36492">
              <w:t xml:space="preserve">Incertitude-type. </w:t>
            </w:r>
          </w:p>
        </w:tc>
        <w:tc>
          <w:tcPr>
            <w:tcW w:w="6123" w:type="dxa"/>
            <w:tcBorders>
              <w:top w:val="nil"/>
              <w:bottom w:val="nil"/>
            </w:tcBorders>
            <w:shd w:val="clear" w:color="auto" w:fill="auto"/>
          </w:tcPr>
          <w:p w14:paraId="30CFC0CB" w14:textId="77777777" w:rsidR="009B0448" w:rsidRPr="00B36492" w:rsidRDefault="009B0448" w:rsidP="00B36492">
            <w:pPr>
              <w:pStyle w:val="Contenudetableau"/>
              <w:spacing w:before="0" w:after="40"/>
            </w:pPr>
            <w:r w:rsidRPr="00B36492">
              <w:t>Définir qualitativement une incertitude-type.</w:t>
            </w:r>
          </w:p>
          <w:p w14:paraId="2D23F879" w14:textId="77777777" w:rsidR="009B0448" w:rsidRPr="00B36492" w:rsidRDefault="009B0448" w:rsidP="00B36492">
            <w:pPr>
              <w:pStyle w:val="Contenudetableau"/>
              <w:spacing w:before="40" w:after="40"/>
            </w:pPr>
            <w:r w:rsidRPr="00B36492">
              <w:t>Procéder à l’évaluation d’une incertitude-type par une approche statistique (évaluation de type A).</w:t>
            </w:r>
          </w:p>
          <w:p w14:paraId="580013CB" w14:textId="77777777" w:rsidR="009B0448" w:rsidRPr="00B36492" w:rsidRDefault="009B0448" w:rsidP="00B36492">
            <w:pPr>
              <w:pStyle w:val="Contenudetableau"/>
              <w:spacing w:before="40" w:after="0"/>
            </w:pPr>
            <w:r w:rsidRPr="00B36492">
              <w:t xml:space="preserve">Procéder à l’évaluation d’une incertitude-type par une autre approche que statistique (évaluation de type B). </w:t>
            </w:r>
          </w:p>
        </w:tc>
      </w:tr>
      <w:tr w:rsidR="009B0448" w:rsidRPr="00B36492" w14:paraId="24A018F1" w14:textId="77777777" w:rsidTr="00B36492">
        <w:trPr>
          <w:trHeight w:val="20"/>
        </w:trPr>
        <w:tc>
          <w:tcPr>
            <w:tcW w:w="3005" w:type="dxa"/>
            <w:tcBorders>
              <w:top w:val="nil"/>
              <w:bottom w:val="nil"/>
            </w:tcBorders>
            <w:shd w:val="clear" w:color="auto" w:fill="auto"/>
          </w:tcPr>
          <w:p w14:paraId="3DB5B40C" w14:textId="757F26B9" w:rsidR="009B0448" w:rsidRPr="00B36492" w:rsidRDefault="00B85D6A" w:rsidP="00B36492">
            <w:pPr>
              <w:pStyle w:val="Titre5tableau"/>
            </w:pPr>
            <w:r w:rsidRPr="00B36492">
              <w:t>Incertitudes</w:t>
            </w:r>
            <w:r w:rsidR="00503B7C" w:rsidRPr="00B36492">
              <w:t xml:space="preserve">-types </w:t>
            </w:r>
            <w:r w:rsidRPr="00B36492">
              <w:t>composé</w:t>
            </w:r>
            <w:r w:rsidR="009B743E" w:rsidRPr="00B36492">
              <w:t>e</w:t>
            </w:r>
            <w:r w:rsidRPr="00B36492">
              <w:t>s.</w:t>
            </w:r>
          </w:p>
        </w:tc>
        <w:tc>
          <w:tcPr>
            <w:tcW w:w="6123" w:type="dxa"/>
            <w:tcBorders>
              <w:top w:val="nil"/>
              <w:bottom w:val="nil"/>
            </w:tcBorders>
            <w:shd w:val="clear" w:color="auto" w:fill="auto"/>
          </w:tcPr>
          <w:p w14:paraId="46EFCB71" w14:textId="3410D710" w:rsidR="00B85D6A" w:rsidRPr="00B36492" w:rsidRDefault="00503B7C" w:rsidP="00B36492">
            <w:pPr>
              <w:pStyle w:val="Contenudetableau"/>
              <w:spacing w:before="0" w:after="40"/>
              <w:rPr>
                <w:bCs/>
                <w:lang w:eastAsia="fr-FR"/>
              </w:rPr>
            </w:pPr>
            <w:r w:rsidRPr="00B36492">
              <w:rPr>
                <w:lang w:eastAsia="fr-FR"/>
              </w:rPr>
              <w:t>Évaluer, à l’aide d’une formule fournie,</w:t>
            </w:r>
            <w:r w:rsidR="00D9143C" w:rsidRPr="00B36492">
              <w:t xml:space="preserve"> l’incertitude-type d’une grandeur s'exprimant en fonction d'autres grandeurs </w:t>
            </w:r>
            <w:r w:rsidR="005C71AA" w:rsidRPr="00B36492">
              <w:t xml:space="preserve">dont les incertitudes-types </w:t>
            </w:r>
            <w:r w:rsidR="00D9143C" w:rsidRPr="00B36492">
              <w:t>associées sont connues.</w:t>
            </w:r>
          </w:p>
          <w:p w14:paraId="7FDB8C3E" w14:textId="41428555" w:rsidR="009B0448" w:rsidRPr="00B36492" w:rsidRDefault="008F7A1A" w:rsidP="00B36492">
            <w:pPr>
              <w:pStyle w:val="Contenudetableau"/>
              <w:spacing w:before="40" w:after="0"/>
            </w:pPr>
            <w:r w:rsidRPr="00B36492">
              <w:rPr>
                <w:b/>
              </w:rPr>
              <w:t>Capacité numérique</w:t>
            </w:r>
            <w:r w:rsidR="00FA50F9" w:rsidRPr="00B36492">
              <w:t> :</w:t>
            </w:r>
            <w:r w:rsidR="00FB1A99" w:rsidRPr="00B36492">
              <w:t xml:space="preserve"> Simuler</w:t>
            </w:r>
            <w:r w:rsidR="004874B5" w:rsidRPr="00B36492">
              <w:t>,</w:t>
            </w:r>
            <w:r w:rsidR="00FB1A99" w:rsidRPr="00B36492">
              <w:t xml:space="preserve"> à l’aide d’un </w:t>
            </w:r>
            <w:r w:rsidR="001A6C5D" w:rsidRPr="00B36492">
              <w:t xml:space="preserve">langage </w:t>
            </w:r>
            <w:r w:rsidR="00FB1A99" w:rsidRPr="00B36492">
              <w:t>de programmation</w:t>
            </w:r>
            <w:r w:rsidR="004874B5" w:rsidRPr="00B36492">
              <w:t>,</w:t>
            </w:r>
            <w:r w:rsidR="00FB1A99" w:rsidRPr="00B36492">
              <w:t xml:space="preserve"> un pro</w:t>
            </w:r>
            <w:r w:rsidR="00F2534C" w:rsidRPr="00B36492">
              <w:t xml:space="preserve">cessus aléatoire illustrant la </w:t>
            </w:r>
            <w:r w:rsidR="001A6C5D" w:rsidRPr="00B36492">
              <w:t>détermination</w:t>
            </w:r>
            <w:r w:rsidR="00F2534C" w:rsidRPr="00B36492">
              <w:t xml:space="preserve"> de la valeur d’une grandeur </w:t>
            </w:r>
            <w:r w:rsidR="004874B5" w:rsidRPr="00B36492">
              <w:t>avec incertitude</w:t>
            </w:r>
            <w:r w:rsidR="001866FA" w:rsidRPr="00B36492">
              <w:t>s-types</w:t>
            </w:r>
            <w:r w:rsidR="004874B5" w:rsidRPr="00B36492">
              <w:t xml:space="preserve"> composée</w:t>
            </w:r>
            <w:r w:rsidR="001866FA" w:rsidRPr="00B36492">
              <w:t>s</w:t>
            </w:r>
            <w:r w:rsidR="00FB1A99" w:rsidRPr="00B36492">
              <w:t>.</w:t>
            </w:r>
          </w:p>
        </w:tc>
      </w:tr>
      <w:tr w:rsidR="00B85D6A" w:rsidRPr="00B36492" w14:paraId="7DAC8386" w14:textId="77777777" w:rsidTr="00B36492">
        <w:trPr>
          <w:trHeight w:val="20"/>
        </w:trPr>
        <w:tc>
          <w:tcPr>
            <w:tcW w:w="3005" w:type="dxa"/>
            <w:tcBorders>
              <w:top w:val="nil"/>
            </w:tcBorders>
            <w:shd w:val="clear" w:color="auto" w:fill="auto"/>
          </w:tcPr>
          <w:p w14:paraId="5BC13982" w14:textId="135D2DF7" w:rsidR="00B85D6A" w:rsidRPr="00B36492" w:rsidRDefault="00B85D6A" w:rsidP="00B36492">
            <w:pPr>
              <w:pStyle w:val="Titre5tableau"/>
            </w:pPr>
            <w:r w:rsidRPr="00B36492">
              <w:t xml:space="preserve">Écriture du résultat. Valeur de référence. </w:t>
            </w:r>
          </w:p>
        </w:tc>
        <w:tc>
          <w:tcPr>
            <w:tcW w:w="6123" w:type="dxa"/>
            <w:tcBorders>
              <w:top w:val="nil"/>
            </w:tcBorders>
            <w:shd w:val="clear" w:color="auto" w:fill="auto"/>
          </w:tcPr>
          <w:p w14:paraId="6B6518B0" w14:textId="77777777" w:rsidR="00B85D6A" w:rsidRPr="00B36492" w:rsidRDefault="00B85D6A" w:rsidP="00B36492">
            <w:pPr>
              <w:pStyle w:val="Contenudetableau"/>
              <w:spacing w:before="0" w:after="40"/>
            </w:pPr>
            <w:r w:rsidRPr="00B36492">
              <w:t>Écrire, avec un nombre adapté de chiffres significatifs, le résultat d’une mesure.</w:t>
            </w:r>
          </w:p>
          <w:p w14:paraId="1EC81A7A" w14:textId="090E17EF" w:rsidR="00B85D6A" w:rsidRPr="00B36492" w:rsidRDefault="00FB1A99" w:rsidP="00B36492">
            <w:pPr>
              <w:pStyle w:val="Contenudetableau"/>
              <w:spacing w:before="40" w:after="40"/>
            </w:pPr>
            <w:r w:rsidRPr="00B36492">
              <w:t>Comparer</w:t>
            </w:r>
            <w:r w:rsidR="00C1392E" w:rsidRPr="00B36492">
              <w:t>, le cas échéant,</w:t>
            </w:r>
            <w:r w:rsidRPr="00B36492">
              <w:t xml:space="preserve"> le résultat d’une mesure</w:t>
            </w:r>
            <w:r w:rsidR="00B36492">
              <w:t xml:space="preserve"> </w:t>
            </w:r>
            <w:proofErr w:type="spellStart"/>
            <w:r w:rsidR="00B36492">
              <w:rPr>
                <w:i/>
              </w:rPr>
              <w:t>m</w:t>
            </w:r>
            <w:r w:rsidR="00B36492">
              <w:rPr>
                <w:i/>
                <w:vertAlign w:val="subscript"/>
              </w:rPr>
              <w:t>mes</w:t>
            </w:r>
            <w:proofErr w:type="spellEnd"/>
            <w:r w:rsidRPr="00B36492">
              <w:t xml:space="preserve"> à une valeur de référence</w:t>
            </w:r>
            <w:r w:rsidR="00B36492">
              <w:t xml:space="preserve"> </w:t>
            </w:r>
            <w:proofErr w:type="spellStart"/>
            <w:r w:rsidR="00B36492">
              <w:rPr>
                <w:i/>
              </w:rPr>
              <w:t>m</w:t>
            </w:r>
            <w:r w:rsidR="00B36492">
              <w:rPr>
                <w:i/>
                <w:vertAlign w:val="subscript"/>
              </w:rPr>
              <w:t>ref</w:t>
            </w:r>
            <w:proofErr w:type="spellEnd"/>
            <w:r w:rsidR="00B36492">
              <w:t xml:space="preserve"> </w:t>
            </w:r>
            <w:r w:rsidRPr="00B36492">
              <w:t xml:space="preserve">en utilisant le quotient </w:t>
            </w:r>
            <m:oMath>
              <m:f>
                <m:fPr>
                  <m:ctrlPr>
                    <w:rPr>
                      <w:rFonts w:ascii="Cambria Math" w:hAnsi="Cambria Math" w:cs="Arial"/>
                      <w:i/>
                    </w:rPr>
                  </m:ctrlPr>
                </m:fPr>
                <m:num>
                  <m:d>
                    <m:dPr>
                      <m:begChr m:val="|"/>
                      <m:endChr m:val="|"/>
                      <m:ctrlPr>
                        <w:rPr>
                          <w:rFonts w:ascii="Cambria Math" w:hAnsi="Cambria Math" w:cs="Arial"/>
                          <w:i/>
                        </w:rPr>
                      </m:ctrlPr>
                    </m:dPr>
                    <m:e>
                      <m:sSub>
                        <m:sSubPr>
                          <m:ctrlPr>
                            <w:rPr>
                              <w:rFonts w:ascii="Cambria Math" w:hAnsi="Cambria Math" w:cs="Arial"/>
                              <w:i/>
                            </w:rPr>
                          </m:ctrlPr>
                        </m:sSubPr>
                        <m:e>
                          <m:r>
                            <m:rPr>
                              <m:nor/>
                            </m:rPr>
                            <w:rPr>
                              <w:rFonts w:cs="Arial"/>
                              <w:i/>
                            </w:rPr>
                            <m:t>m</m:t>
                          </m:r>
                        </m:e>
                        <m:sub>
                          <m:r>
                            <m:rPr>
                              <m:nor/>
                            </m:rPr>
                            <w:rPr>
                              <w:rFonts w:cs="Arial"/>
                              <w:i/>
                            </w:rPr>
                            <m:t>mes</m:t>
                          </m:r>
                        </m:sub>
                      </m:sSub>
                      <m:r>
                        <w:rPr>
                          <w:rFonts w:ascii="Cambria Math" w:hAnsi="Cambria Math" w:cs="Arial"/>
                        </w:rPr>
                        <m:t>-</m:t>
                      </m:r>
                      <m:sSub>
                        <m:sSubPr>
                          <m:ctrlPr>
                            <w:rPr>
                              <w:rFonts w:ascii="Cambria Math" w:hAnsi="Cambria Math" w:cs="Arial"/>
                              <w:i/>
                            </w:rPr>
                          </m:ctrlPr>
                        </m:sSubPr>
                        <m:e>
                          <m:r>
                            <m:rPr>
                              <m:nor/>
                            </m:rPr>
                            <w:rPr>
                              <w:rFonts w:cs="Arial"/>
                              <w:i/>
                            </w:rPr>
                            <m:t>m</m:t>
                          </m:r>
                        </m:e>
                        <m:sub>
                          <m:r>
                            <m:rPr>
                              <m:nor/>
                            </m:rPr>
                            <w:rPr>
                              <w:rFonts w:cs="Arial"/>
                              <w:i/>
                            </w:rPr>
                            <m:t>ref</m:t>
                          </m:r>
                        </m:sub>
                      </m:sSub>
                    </m:e>
                  </m:d>
                </m:num>
                <m:den>
                  <m:r>
                    <m:rPr>
                      <m:nor/>
                    </m:rPr>
                    <w:rPr>
                      <w:rFonts w:cs="Arial"/>
                      <w:i/>
                    </w:rPr>
                    <m:t>u(m)</m:t>
                  </m:r>
                </m:den>
              </m:f>
            </m:oMath>
            <w:r w:rsidRPr="00B36492">
              <w:t xml:space="preserve"> où</w:t>
            </w:r>
            <w:r w:rsidR="00B36492">
              <w:t xml:space="preserve"> </w:t>
            </w:r>
            <w:r w:rsidR="00B36492">
              <w:rPr>
                <w:i/>
              </w:rPr>
              <w:t>u(m)</w:t>
            </w:r>
            <w:r w:rsidRPr="00B36492">
              <w:t xml:space="preserve"> est l’incertitude-type associée au résultat.</w:t>
            </w:r>
          </w:p>
        </w:tc>
      </w:tr>
    </w:tbl>
    <w:p w14:paraId="2CE9971D" w14:textId="77777777" w:rsidR="009B0448" w:rsidRPr="00FA50F9" w:rsidRDefault="009B0448" w:rsidP="00B36492">
      <w:pPr>
        <w:spacing w:before="0"/>
      </w:pPr>
    </w:p>
    <w:p w14:paraId="3690E5F8" w14:textId="77777777" w:rsidR="00D10367" w:rsidRPr="008F262A" w:rsidRDefault="00D10367" w:rsidP="00D10367">
      <w:pPr>
        <w:pStyle w:val="Titre2"/>
        <w:spacing w:before="360"/>
        <w:rPr>
          <w:i/>
        </w:rPr>
      </w:pPr>
      <w:bookmarkStart w:id="46" w:name="_Toc8057696"/>
      <w:bookmarkStart w:id="47" w:name="_Toc9600309"/>
      <w:bookmarkStart w:id="48" w:name="_Toc9870588"/>
      <w:bookmarkStart w:id="49" w:name="_Toc9870799"/>
      <w:r w:rsidRPr="008F262A">
        <w:lastRenderedPageBreak/>
        <w:t>Contenus disciplinaires</w:t>
      </w:r>
    </w:p>
    <w:p w14:paraId="47AFE810" w14:textId="74FCABC1" w:rsidR="00677F53" w:rsidRPr="00FA50F9" w:rsidRDefault="00677F53" w:rsidP="00DC7FBD">
      <w:pPr>
        <w:pStyle w:val="Titre3"/>
      </w:pPr>
      <w:r w:rsidRPr="00FA50F9">
        <w:t>Constitution et transformation</w:t>
      </w:r>
      <w:r w:rsidR="00051056" w:rsidRPr="00FA50F9">
        <w:t>s</w:t>
      </w:r>
      <w:r w:rsidRPr="00FA50F9">
        <w:t xml:space="preserve"> de la matière</w:t>
      </w:r>
      <w:bookmarkEnd w:id="46"/>
      <w:bookmarkEnd w:id="47"/>
      <w:bookmarkEnd w:id="48"/>
      <w:bookmarkEnd w:id="49"/>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8"/>
        <w:gridCol w:w="3135"/>
        <w:gridCol w:w="19"/>
        <w:gridCol w:w="5966"/>
      </w:tblGrid>
      <w:tr w:rsidR="00DC7FBD" w:rsidRPr="00DC7FBD" w14:paraId="713E310C" w14:textId="77777777" w:rsidTr="00E141EE">
        <w:trPr>
          <w:trHeight w:val="261"/>
        </w:trPr>
        <w:tc>
          <w:tcPr>
            <w:tcW w:w="9128" w:type="dxa"/>
            <w:gridSpan w:val="4"/>
            <w:tcBorders>
              <w:top w:val="single" w:sz="4" w:space="0" w:color="auto"/>
              <w:left w:val="single" w:sz="4" w:space="0" w:color="auto"/>
              <w:bottom w:val="single" w:sz="4" w:space="0" w:color="auto"/>
              <w:right w:val="single" w:sz="4" w:space="0" w:color="auto"/>
            </w:tcBorders>
            <w:shd w:val="clear" w:color="auto" w:fill="17818E"/>
            <w:hideMark/>
          </w:tcPr>
          <w:p w14:paraId="42667FB6" w14:textId="53612B1E" w:rsidR="00677F53" w:rsidRPr="00DC7FBD" w:rsidRDefault="00677F53" w:rsidP="00511203">
            <w:pPr>
              <w:pStyle w:val="Titre4numblanc"/>
            </w:pPr>
            <w:r w:rsidRPr="00DC7FBD">
              <w:t xml:space="preserve">Déterminer la composition d’un système par des méthodes physiques et chimiques </w:t>
            </w:r>
          </w:p>
        </w:tc>
      </w:tr>
      <w:tr w:rsidR="00677F53" w:rsidRPr="00DC7FBD" w14:paraId="79DD310A" w14:textId="77777777" w:rsidTr="00E141EE">
        <w:trPr>
          <w:trHeight w:val="261"/>
        </w:trPr>
        <w:tc>
          <w:tcPr>
            <w:tcW w:w="9128" w:type="dxa"/>
            <w:gridSpan w:val="4"/>
            <w:tcBorders>
              <w:top w:val="single" w:sz="4" w:space="0" w:color="auto"/>
              <w:left w:val="single" w:sz="4" w:space="0" w:color="auto"/>
              <w:bottom w:val="single" w:sz="4" w:space="0" w:color="auto"/>
              <w:right w:val="single" w:sz="4" w:space="0" w:color="auto"/>
            </w:tcBorders>
            <w:shd w:val="clear" w:color="auto" w:fill="auto"/>
          </w:tcPr>
          <w:p w14:paraId="79EC8195" w14:textId="67BF1735" w:rsidR="00677F53" w:rsidRPr="00DC7FBD" w:rsidRDefault="00677F53" w:rsidP="00DC7FBD">
            <w:pPr>
              <w:rPr>
                <w:rFonts w:cs="Arial"/>
              </w:rPr>
            </w:pPr>
            <w:r w:rsidRPr="00DC7FBD">
              <w:rPr>
                <w:rFonts w:cs="Arial"/>
              </w:rPr>
              <w:t xml:space="preserve">La détermination, à l’échelle macroscopique, de la composition d’un système a débuté en classe de seconde et s’est enrichie en enseignement de spécialité de première par des mesures de grandeurs physiques, des dosages par étalonnage et des titrages. L’objectif de cette partie est de compléter </w:t>
            </w:r>
            <w:r w:rsidR="005D7E74" w:rsidRPr="00DC7FBD">
              <w:rPr>
                <w:rFonts w:cs="Arial"/>
              </w:rPr>
              <w:t>c</w:t>
            </w:r>
            <w:r w:rsidRPr="00DC7FBD">
              <w:rPr>
                <w:rFonts w:cs="Arial"/>
              </w:rPr>
              <w:t>es méthodes d’in</w:t>
            </w:r>
            <w:r w:rsidR="005D7E74" w:rsidRPr="00DC7FBD">
              <w:rPr>
                <w:rFonts w:cs="Arial"/>
              </w:rPr>
              <w:t xml:space="preserve">vestigation de la matière </w:t>
            </w:r>
            <w:r w:rsidRPr="00DC7FBD">
              <w:rPr>
                <w:rFonts w:cs="Arial"/>
              </w:rPr>
              <w:t>en abordant de nouvelles lois générales liant des grandeurs physiques aux concentrations et de nouvelles</w:t>
            </w:r>
            <w:r w:rsidR="001A0F07" w:rsidRPr="00DC7FBD">
              <w:rPr>
                <w:rFonts w:cs="Arial"/>
              </w:rPr>
              <w:t xml:space="preserve"> méthodes de suivi de titrages par </w:t>
            </w:r>
            <w:proofErr w:type="spellStart"/>
            <w:r w:rsidR="001A0F07" w:rsidRPr="00DC7FBD">
              <w:rPr>
                <w:rFonts w:cs="Arial"/>
              </w:rPr>
              <w:t>pH-métrie</w:t>
            </w:r>
            <w:proofErr w:type="spellEnd"/>
            <w:r w:rsidR="001A0F07" w:rsidRPr="00DC7FBD">
              <w:rPr>
                <w:rFonts w:cs="Arial"/>
              </w:rPr>
              <w:t xml:space="preserve"> et conductimétrie</w:t>
            </w:r>
            <w:r w:rsidRPr="00DC7FBD">
              <w:rPr>
                <w:rFonts w:cs="Arial"/>
              </w:rPr>
              <w:t xml:space="preserve">. </w:t>
            </w:r>
            <w:r w:rsidR="00ED41F1" w:rsidRPr="00DC7FBD">
              <w:rPr>
                <w:rFonts w:cs="Arial"/>
              </w:rPr>
              <w:t xml:space="preserve">Une attention particulière </w:t>
            </w:r>
            <w:r w:rsidR="00E2740F" w:rsidRPr="00DC7FBD">
              <w:rPr>
                <w:rFonts w:cs="Arial"/>
              </w:rPr>
              <w:t>est</w:t>
            </w:r>
            <w:r w:rsidR="001A7A3B" w:rsidRPr="00DC7FBD">
              <w:rPr>
                <w:rFonts w:cs="Arial"/>
              </w:rPr>
              <w:t xml:space="preserve"> </w:t>
            </w:r>
            <w:r w:rsidRPr="00DC7FBD">
              <w:rPr>
                <w:rFonts w:cs="Arial"/>
              </w:rPr>
              <w:t>portée aux notations pour éviter la confusion entre grandeurs à l’équivalence et grandeurs à l’équilibre</w:t>
            </w:r>
            <w:r w:rsidR="0046752D" w:rsidRPr="00DC7FBD">
              <w:rPr>
                <w:rFonts w:cs="Arial"/>
              </w:rPr>
              <w:t>.</w:t>
            </w:r>
          </w:p>
          <w:p w14:paraId="22D1EB15" w14:textId="538DD63D" w:rsidR="00FA50F9" w:rsidRPr="00DC7FBD" w:rsidRDefault="00677F53" w:rsidP="00DC7FBD">
            <w:pPr>
              <w:rPr>
                <w:rFonts w:cs="Arial"/>
              </w:rPr>
            </w:pPr>
            <w:r w:rsidRPr="00DC7FBD">
              <w:rPr>
                <w:rFonts w:cs="Arial"/>
              </w:rPr>
              <w:t>En classe de première, les réactions d’oxydo-réduction ont servi de support aux titrages. En classe terminale, les réactions acide-base sont introduites</w:t>
            </w:r>
            <w:r w:rsidR="00ED544A" w:rsidRPr="00DC7FBD">
              <w:rPr>
                <w:rFonts w:cs="Arial"/>
              </w:rPr>
              <w:t xml:space="preserve"> à cet effet</w:t>
            </w:r>
            <w:r w:rsidR="004651D8" w:rsidRPr="00DC7FBD">
              <w:rPr>
                <w:rFonts w:cs="Arial"/>
              </w:rPr>
              <w:t xml:space="preserve">. </w:t>
            </w:r>
            <w:r w:rsidR="005D7E74" w:rsidRPr="00DC7FBD">
              <w:rPr>
                <w:rFonts w:cs="Arial"/>
              </w:rPr>
              <w:t>Ces méthodes d’analyse peuvent être appliquées à divers domaines de la vie courante</w:t>
            </w:r>
            <w:r w:rsidR="00FA50F9" w:rsidRPr="00DC7FBD">
              <w:rPr>
                <w:rFonts w:cs="Arial"/>
              </w:rPr>
              <w:t> :</w:t>
            </w:r>
            <w:r w:rsidR="005D7E74" w:rsidRPr="00DC7FBD">
              <w:rPr>
                <w:rFonts w:cs="Arial"/>
              </w:rPr>
              <w:t xml:space="preserve"> santé, alimentation, cosmétique, sport,</w:t>
            </w:r>
            <w:r w:rsidR="00ED544A" w:rsidRPr="00DC7FBD">
              <w:rPr>
                <w:rFonts w:cs="Arial"/>
              </w:rPr>
              <w:t xml:space="preserve"> environnement, </w:t>
            </w:r>
            <w:r w:rsidR="00772407" w:rsidRPr="00DC7FBD">
              <w:rPr>
                <w:rFonts w:cs="Arial"/>
              </w:rPr>
              <w:t xml:space="preserve">matériaux, </w:t>
            </w:r>
            <w:r w:rsidR="00ED544A" w:rsidRPr="00DC7FBD">
              <w:rPr>
                <w:rFonts w:cs="Arial"/>
              </w:rPr>
              <w:t>etc.</w:t>
            </w:r>
          </w:p>
          <w:p w14:paraId="579C3D2E" w14:textId="77777777" w:rsidR="00FA50F9" w:rsidRPr="00DC7FBD" w:rsidRDefault="00630958" w:rsidP="00DC7FBD">
            <w:pPr>
              <w:rPr>
                <w:rFonts w:cs="Arial"/>
              </w:rPr>
            </w:pPr>
            <w:r w:rsidRPr="00DC7FBD">
              <w:rPr>
                <w:rFonts w:cs="Arial"/>
              </w:rPr>
              <w:t>L’ensemble des</w:t>
            </w:r>
            <w:r w:rsidR="00ED544A" w:rsidRPr="00DC7FBD">
              <w:rPr>
                <w:rFonts w:cs="Arial"/>
              </w:rPr>
              <w:t xml:space="preserve"> méthodes d’analyse </w:t>
            </w:r>
            <w:r w:rsidR="000547ED" w:rsidRPr="00DC7FBD">
              <w:rPr>
                <w:rFonts w:cs="Arial"/>
              </w:rPr>
              <w:t xml:space="preserve">sera </w:t>
            </w:r>
            <w:r w:rsidR="005D7E74" w:rsidRPr="00DC7FBD">
              <w:rPr>
                <w:rFonts w:cs="Arial"/>
              </w:rPr>
              <w:t xml:space="preserve">réinvesti pour </w:t>
            </w:r>
            <w:r w:rsidR="00ED544A" w:rsidRPr="00DC7FBD">
              <w:rPr>
                <w:rFonts w:cs="Arial"/>
              </w:rPr>
              <w:t xml:space="preserve">suivre </w:t>
            </w:r>
            <w:r w:rsidR="005D7E74" w:rsidRPr="00DC7FBD">
              <w:rPr>
                <w:rFonts w:cs="Arial"/>
              </w:rPr>
              <w:t>l’évolution temporelle</w:t>
            </w:r>
            <w:r w:rsidR="00CF7732" w:rsidRPr="00DC7FBD">
              <w:rPr>
                <w:rFonts w:cs="Arial"/>
              </w:rPr>
              <w:t xml:space="preserve"> et </w:t>
            </w:r>
            <w:r w:rsidR="005D7E74" w:rsidRPr="00DC7FBD">
              <w:rPr>
                <w:rFonts w:cs="Arial"/>
              </w:rPr>
              <w:t>caractéris</w:t>
            </w:r>
            <w:r w:rsidR="00CF7732" w:rsidRPr="00DC7FBD">
              <w:rPr>
                <w:rFonts w:cs="Arial"/>
              </w:rPr>
              <w:t>er l’état final de systèmes chimiques</w:t>
            </w:r>
            <w:r w:rsidR="005D7E74" w:rsidRPr="00DC7FBD">
              <w:rPr>
                <w:rFonts w:cs="Arial"/>
              </w:rPr>
              <w:t>.</w:t>
            </w:r>
          </w:p>
          <w:p w14:paraId="3059C44B" w14:textId="346637A7" w:rsidR="00677F53" w:rsidRPr="00DC7FBD" w:rsidRDefault="00677F53" w:rsidP="00DC7FBD">
            <w:pPr>
              <w:rPr>
                <w:rFonts w:cs="Arial"/>
                <w:b/>
              </w:rPr>
            </w:pPr>
            <w:r w:rsidRPr="00DC7FBD">
              <w:rPr>
                <w:rFonts w:cs="Arial"/>
                <w:b/>
              </w:rPr>
              <w:t xml:space="preserve">Notions abordées en classe de première (enseignement </w:t>
            </w:r>
            <w:r w:rsidR="00C356E8" w:rsidRPr="00DC7FBD">
              <w:rPr>
                <w:rFonts w:cs="Arial"/>
                <w:b/>
              </w:rPr>
              <w:t>de spécialité</w:t>
            </w:r>
            <w:r w:rsidRPr="00DC7FBD">
              <w:rPr>
                <w:rFonts w:cs="Arial"/>
                <w:b/>
              </w:rPr>
              <w:t>)</w:t>
            </w:r>
            <w:r w:rsidR="00FA50F9" w:rsidRPr="00DC7FBD">
              <w:rPr>
                <w:rFonts w:cs="Arial"/>
                <w:b/>
              </w:rPr>
              <w:t> :</w:t>
            </w:r>
          </w:p>
          <w:p w14:paraId="7ECC2CBC" w14:textId="4937EA95" w:rsidR="00A11870" w:rsidRPr="00DC7FBD" w:rsidRDefault="00677F53" w:rsidP="00DC7FBD">
            <w:pPr>
              <w:rPr>
                <w:rFonts w:cs="Arial"/>
              </w:rPr>
            </w:pPr>
            <w:r w:rsidRPr="00DC7FBD">
              <w:rPr>
                <w:rFonts w:cs="Arial"/>
              </w:rPr>
              <w:t>Titrage avec suivi colorimétrique, réaction d’oxydo</w:t>
            </w:r>
            <w:r w:rsidR="00E170F2" w:rsidRPr="00DC7FBD">
              <w:rPr>
                <w:rFonts w:cs="Arial"/>
              </w:rPr>
              <w:t xml:space="preserve">-réduction support du titrage, </w:t>
            </w:r>
            <w:r w:rsidRPr="00DC7FBD">
              <w:rPr>
                <w:rFonts w:cs="Arial"/>
              </w:rPr>
              <w:t xml:space="preserve">équivalence, absorbance, spectre d’absorption, couleur d’une espèce en solution, loi de </w:t>
            </w:r>
            <w:proofErr w:type="spellStart"/>
            <w:r w:rsidRPr="00DC7FBD">
              <w:rPr>
                <w:rFonts w:cs="Arial"/>
              </w:rPr>
              <w:t>Beer</w:t>
            </w:r>
            <w:proofErr w:type="spellEnd"/>
            <w:r w:rsidRPr="00DC7FBD">
              <w:rPr>
                <w:rFonts w:cs="Arial"/>
              </w:rPr>
              <w:t>-Lambert, concentration en quantité de matière, volume molaire d’un gaz, identification des groupes caractéristiques par spectroscopi</w:t>
            </w:r>
            <w:r w:rsidR="0091631E" w:rsidRPr="00DC7FBD">
              <w:rPr>
                <w:rFonts w:cs="Arial"/>
              </w:rPr>
              <w:t>e infrarouge, schémas de Lewis.</w:t>
            </w:r>
          </w:p>
        </w:tc>
      </w:tr>
      <w:tr w:rsidR="00677F53" w:rsidRPr="001653BE" w14:paraId="674F6669" w14:textId="77777777" w:rsidTr="00E141EE">
        <w:trPr>
          <w:trHeight w:val="261"/>
        </w:trPr>
        <w:tc>
          <w:tcPr>
            <w:tcW w:w="3162" w:type="dxa"/>
            <w:gridSpan w:val="3"/>
            <w:tcBorders>
              <w:top w:val="single" w:sz="4" w:space="0" w:color="auto"/>
              <w:left w:val="single" w:sz="4" w:space="0" w:color="auto"/>
              <w:bottom w:val="single" w:sz="4" w:space="0" w:color="auto"/>
              <w:right w:val="single" w:sz="4" w:space="0" w:color="auto"/>
            </w:tcBorders>
            <w:shd w:val="clear" w:color="auto" w:fill="auto"/>
          </w:tcPr>
          <w:p w14:paraId="1E3DE0DB" w14:textId="6B2C7928" w:rsidR="00677F53" w:rsidRPr="001653BE" w:rsidRDefault="00677F53" w:rsidP="001653BE">
            <w:pPr>
              <w:pStyle w:val="Titre5tableau"/>
              <w:jc w:val="center"/>
            </w:pPr>
            <w:r w:rsidRPr="001653BE">
              <w:t>Notions et contenus</w:t>
            </w:r>
          </w:p>
        </w:tc>
        <w:tc>
          <w:tcPr>
            <w:tcW w:w="5966" w:type="dxa"/>
            <w:tcBorders>
              <w:top w:val="single" w:sz="4" w:space="0" w:color="auto"/>
              <w:left w:val="single" w:sz="4" w:space="0" w:color="auto"/>
              <w:bottom w:val="single" w:sz="4" w:space="0" w:color="auto"/>
              <w:right w:val="single" w:sz="4" w:space="0" w:color="auto"/>
            </w:tcBorders>
            <w:shd w:val="clear" w:color="auto" w:fill="auto"/>
            <w:hideMark/>
          </w:tcPr>
          <w:p w14:paraId="46E806FA" w14:textId="77777777" w:rsidR="00677F53" w:rsidRPr="001653BE" w:rsidRDefault="00677F53" w:rsidP="001653BE">
            <w:pPr>
              <w:pStyle w:val="Titre5tableau"/>
              <w:jc w:val="center"/>
            </w:pPr>
            <w:r w:rsidRPr="001653BE">
              <w:t>Capacités exigibles</w:t>
            </w:r>
          </w:p>
          <w:p w14:paraId="4E60815B" w14:textId="77777777" w:rsidR="00677F53" w:rsidRPr="001653BE" w:rsidRDefault="00677F53" w:rsidP="001653BE">
            <w:pPr>
              <w:pStyle w:val="Titre5tableau"/>
              <w:jc w:val="center"/>
            </w:pPr>
            <w:r w:rsidRPr="001653BE">
              <w:t>Activités expérimentales support de la formation</w:t>
            </w:r>
          </w:p>
        </w:tc>
      </w:tr>
      <w:tr w:rsidR="00677F53" w:rsidRPr="00DC7FBD" w14:paraId="090A0434" w14:textId="77777777" w:rsidTr="00E141EE">
        <w:trPr>
          <w:trHeight w:val="270"/>
        </w:trPr>
        <w:tc>
          <w:tcPr>
            <w:tcW w:w="91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6C18A8A0" w14:textId="16443C8D" w:rsidR="00677F53" w:rsidRPr="00DC7FBD" w:rsidRDefault="00677F53" w:rsidP="00632FC6">
            <w:pPr>
              <w:pStyle w:val="Titre4lettr"/>
            </w:pPr>
            <w:r w:rsidRPr="00DC7FBD">
              <w:t>Modéliser des transformation</w:t>
            </w:r>
            <w:r w:rsidR="00E170F2" w:rsidRPr="00DC7FBD">
              <w:t>s acide-base par des transferts</w:t>
            </w:r>
            <w:r w:rsidRPr="00DC7FBD">
              <w:t xml:space="preserve"> d’ion hydrogène H</w:t>
            </w:r>
            <w:r w:rsidRPr="00DC7FBD">
              <w:rPr>
                <w:vertAlign w:val="superscript"/>
              </w:rPr>
              <w:t>+</w:t>
            </w:r>
          </w:p>
        </w:tc>
      </w:tr>
      <w:tr w:rsidR="00677F53" w:rsidRPr="00DC7FBD" w14:paraId="02A50994" w14:textId="77777777" w:rsidTr="00E141EE">
        <w:trPr>
          <w:trHeight w:val="20"/>
        </w:trPr>
        <w:tc>
          <w:tcPr>
            <w:tcW w:w="3162" w:type="dxa"/>
            <w:gridSpan w:val="3"/>
            <w:tcBorders>
              <w:top w:val="single" w:sz="4" w:space="0" w:color="auto"/>
              <w:left w:val="single" w:sz="4" w:space="0" w:color="auto"/>
              <w:bottom w:val="nil"/>
              <w:right w:val="single" w:sz="4" w:space="0" w:color="auto"/>
            </w:tcBorders>
            <w:shd w:val="clear" w:color="auto" w:fill="auto"/>
            <w:vAlign w:val="top"/>
            <w:hideMark/>
          </w:tcPr>
          <w:p w14:paraId="604FFEF4" w14:textId="37950337" w:rsidR="00677F53" w:rsidRPr="00DC7FBD" w:rsidRDefault="00677F53" w:rsidP="00DC7FBD">
            <w:pPr>
              <w:pStyle w:val="Contenudetableau"/>
              <w:rPr>
                <w:rFonts w:cs="Arial"/>
              </w:rPr>
            </w:pPr>
            <w:r w:rsidRPr="00DC7FBD">
              <w:rPr>
                <w:rFonts w:cs="Arial"/>
              </w:rPr>
              <w:t>Transformation modélisée par des transferts d’ion hydrogène H</w:t>
            </w:r>
            <w:r w:rsidRPr="00DC7FBD">
              <w:rPr>
                <w:rFonts w:cs="Arial"/>
                <w:vertAlign w:val="superscript"/>
              </w:rPr>
              <w:t>+</w:t>
            </w:r>
            <w:r w:rsidR="00FA50F9" w:rsidRPr="00DC7FBD">
              <w:rPr>
                <w:rFonts w:cs="Arial"/>
              </w:rPr>
              <w:t> :</w:t>
            </w:r>
            <w:r w:rsidRPr="00DC7FBD">
              <w:rPr>
                <w:rFonts w:cs="Arial"/>
              </w:rPr>
              <w:t xml:space="preserve"> acide et base de </w:t>
            </w:r>
            <w:proofErr w:type="spellStart"/>
            <w:r w:rsidRPr="00DC7FBD">
              <w:rPr>
                <w:rFonts w:cs="Arial"/>
              </w:rPr>
              <w:t>Brönsted</w:t>
            </w:r>
            <w:proofErr w:type="spellEnd"/>
            <w:r w:rsidRPr="00DC7FBD">
              <w:rPr>
                <w:rFonts w:cs="Arial"/>
              </w:rPr>
              <w:t>, couple acide-base, réaction acide-base.</w:t>
            </w:r>
          </w:p>
        </w:tc>
        <w:tc>
          <w:tcPr>
            <w:tcW w:w="5966" w:type="dxa"/>
            <w:tcBorders>
              <w:top w:val="single" w:sz="4" w:space="0" w:color="auto"/>
              <w:left w:val="single" w:sz="4" w:space="0" w:color="auto"/>
              <w:bottom w:val="nil"/>
              <w:right w:val="single" w:sz="4" w:space="0" w:color="auto"/>
            </w:tcBorders>
            <w:shd w:val="clear" w:color="auto" w:fill="auto"/>
            <w:vAlign w:val="top"/>
          </w:tcPr>
          <w:p w14:paraId="02E0BC50" w14:textId="26125B48" w:rsidR="00677F53" w:rsidRPr="00DC7FBD" w:rsidRDefault="00677F53" w:rsidP="00DC7FBD">
            <w:pPr>
              <w:pStyle w:val="Contenudetableau"/>
              <w:rPr>
                <w:rFonts w:cs="Arial"/>
              </w:rPr>
            </w:pPr>
            <w:r w:rsidRPr="00DC7FBD">
              <w:rPr>
                <w:rFonts w:cs="Arial"/>
              </w:rPr>
              <w:t>Identifier, à partir d’observations ou de données expérimentales, un transfert d’ion hydrogène, les couples acide-base mis en jeu et établir l’équation d’une réaction acide-base.</w:t>
            </w:r>
          </w:p>
        </w:tc>
      </w:tr>
      <w:tr w:rsidR="00677F53" w:rsidRPr="00DC7FBD" w14:paraId="29C1275B" w14:textId="77777777" w:rsidTr="00E141EE">
        <w:trPr>
          <w:trHeight w:val="20"/>
        </w:trPr>
        <w:tc>
          <w:tcPr>
            <w:tcW w:w="3162" w:type="dxa"/>
            <w:gridSpan w:val="3"/>
            <w:tcBorders>
              <w:top w:val="nil"/>
              <w:left w:val="single" w:sz="4" w:space="0" w:color="auto"/>
              <w:bottom w:val="nil"/>
              <w:right w:val="single" w:sz="4" w:space="0" w:color="auto"/>
            </w:tcBorders>
            <w:shd w:val="clear" w:color="auto" w:fill="auto"/>
            <w:vAlign w:val="top"/>
            <w:hideMark/>
          </w:tcPr>
          <w:p w14:paraId="106D354F" w14:textId="77777777" w:rsidR="00677F53" w:rsidRPr="00DC7FBD" w:rsidRDefault="00677F53" w:rsidP="00855B90">
            <w:pPr>
              <w:pStyle w:val="Contenudetableau"/>
              <w:spacing w:before="0"/>
              <w:rPr>
                <w:rFonts w:cs="Arial"/>
              </w:rPr>
            </w:pPr>
            <w:r w:rsidRPr="00DC7FBD">
              <w:rPr>
                <w:rFonts w:cs="Arial"/>
              </w:rPr>
              <w:t xml:space="preserve">Couples acide-base de l’eau, de l’acide carbonique, d’acides carboxyliques, d’amines. </w:t>
            </w:r>
          </w:p>
        </w:tc>
        <w:tc>
          <w:tcPr>
            <w:tcW w:w="5966" w:type="dxa"/>
            <w:tcBorders>
              <w:top w:val="nil"/>
              <w:left w:val="single" w:sz="4" w:space="0" w:color="auto"/>
              <w:bottom w:val="nil"/>
              <w:right w:val="single" w:sz="4" w:space="0" w:color="auto"/>
            </w:tcBorders>
            <w:shd w:val="clear" w:color="auto" w:fill="auto"/>
            <w:vAlign w:val="top"/>
          </w:tcPr>
          <w:p w14:paraId="27C0C7E3" w14:textId="49AA51D6" w:rsidR="00677F53" w:rsidRPr="00DC7FBD" w:rsidRDefault="00677F53" w:rsidP="00855B90">
            <w:pPr>
              <w:pStyle w:val="Contenudetableau"/>
              <w:spacing w:before="0"/>
              <w:rPr>
                <w:rFonts w:cs="Arial"/>
              </w:rPr>
            </w:pPr>
            <w:r w:rsidRPr="00DC7FBD">
              <w:rPr>
                <w:rFonts w:cs="Arial"/>
              </w:rPr>
              <w:t>Représenter le schéma de Lewis et la formule semi-développée d’un acide carboxylique</w:t>
            </w:r>
            <w:r w:rsidR="0039210B" w:rsidRPr="00DC7FBD">
              <w:rPr>
                <w:rFonts w:cs="Arial"/>
              </w:rPr>
              <w:t xml:space="preserve">, d’un ion carboxylate, </w:t>
            </w:r>
            <w:r w:rsidRPr="00DC7FBD">
              <w:rPr>
                <w:rFonts w:cs="Arial"/>
              </w:rPr>
              <w:t>d’une amine</w:t>
            </w:r>
            <w:r w:rsidR="0039210B" w:rsidRPr="00DC7FBD">
              <w:rPr>
                <w:rFonts w:cs="Arial"/>
              </w:rPr>
              <w:t xml:space="preserve"> et d’un ion ammonium</w:t>
            </w:r>
            <w:r w:rsidRPr="00DC7FBD">
              <w:rPr>
                <w:rFonts w:cs="Arial"/>
              </w:rPr>
              <w:t>.</w:t>
            </w:r>
          </w:p>
        </w:tc>
      </w:tr>
      <w:tr w:rsidR="00677F53" w:rsidRPr="00DC7FBD" w14:paraId="6CC1D4ED" w14:textId="77777777" w:rsidTr="00E141EE">
        <w:trPr>
          <w:trHeight w:val="20"/>
        </w:trPr>
        <w:tc>
          <w:tcPr>
            <w:tcW w:w="3162" w:type="dxa"/>
            <w:gridSpan w:val="3"/>
            <w:tcBorders>
              <w:top w:val="nil"/>
              <w:left w:val="single" w:sz="4" w:space="0" w:color="auto"/>
              <w:bottom w:val="single" w:sz="4" w:space="0" w:color="auto"/>
              <w:right w:val="single" w:sz="4" w:space="0" w:color="auto"/>
            </w:tcBorders>
            <w:shd w:val="clear" w:color="auto" w:fill="auto"/>
            <w:vAlign w:val="top"/>
            <w:hideMark/>
          </w:tcPr>
          <w:p w14:paraId="720FAA5E" w14:textId="77777777" w:rsidR="00677F53" w:rsidRPr="00DC7FBD" w:rsidRDefault="00677F53" w:rsidP="00855B90">
            <w:pPr>
              <w:pStyle w:val="Contenudetableau"/>
              <w:spacing w:before="0"/>
              <w:rPr>
                <w:rFonts w:cs="Arial"/>
              </w:rPr>
            </w:pPr>
            <w:r w:rsidRPr="00DC7FBD">
              <w:rPr>
                <w:rFonts w:cs="Arial"/>
              </w:rPr>
              <w:t>Espèce amphotère.</w:t>
            </w:r>
          </w:p>
        </w:tc>
        <w:tc>
          <w:tcPr>
            <w:tcW w:w="5966" w:type="dxa"/>
            <w:tcBorders>
              <w:top w:val="nil"/>
              <w:left w:val="single" w:sz="4" w:space="0" w:color="auto"/>
              <w:bottom w:val="single" w:sz="4" w:space="0" w:color="auto"/>
              <w:right w:val="single" w:sz="4" w:space="0" w:color="auto"/>
            </w:tcBorders>
            <w:shd w:val="clear" w:color="auto" w:fill="auto"/>
            <w:vAlign w:val="top"/>
            <w:hideMark/>
          </w:tcPr>
          <w:p w14:paraId="5E07CFF5" w14:textId="41EED1D6" w:rsidR="00677F53" w:rsidRPr="00DC7FBD" w:rsidRDefault="001A33D0" w:rsidP="00855B90">
            <w:pPr>
              <w:pStyle w:val="Contenudetableau"/>
              <w:spacing w:before="0"/>
              <w:rPr>
                <w:rFonts w:cs="Arial"/>
              </w:rPr>
            </w:pPr>
            <w:r w:rsidRPr="00DC7FBD">
              <w:rPr>
                <w:rFonts w:cs="Arial"/>
              </w:rPr>
              <w:t xml:space="preserve">Identifier </w:t>
            </w:r>
            <w:r w:rsidR="00677F53" w:rsidRPr="00DC7FBD">
              <w:rPr>
                <w:rFonts w:cs="Arial"/>
              </w:rPr>
              <w:t>le caractère amphotère d’une espèce chimique.</w:t>
            </w:r>
          </w:p>
        </w:tc>
      </w:tr>
      <w:tr w:rsidR="00677F53" w:rsidRPr="00DC7FBD" w14:paraId="546C188A" w14:textId="77777777" w:rsidTr="00E141EE">
        <w:trPr>
          <w:trHeight w:val="268"/>
        </w:trPr>
        <w:tc>
          <w:tcPr>
            <w:tcW w:w="91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631269A7" w14:textId="77777777" w:rsidR="00677F53" w:rsidRPr="00DC7FBD" w:rsidRDefault="00677F53" w:rsidP="00632FC6">
            <w:pPr>
              <w:pStyle w:val="Titre4lettr"/>
            </w:pPr>
            <w:r w:rsidRPr="00DC7FBD">
              <w:t xml:space="preserve">Analyser un système chimique par des méthodes physiques </w:t>
            </w:r>
          </w:p>
        </w:tc>
      </w:tr>
      <w:tr w:rsidR="00677F53" w:rsidRPr="00DC7FBD" w14:paraId="219A92FF" w14:textId="77777777" w:rsidTr="00E141EE">
        <w:trPr>
          <w:trHeight w:val="20"/>
        </w:trPr>
        <w:tc>
          <w:tcPr>
            <w:tcW w:w="3162" w:type="dxa"/>
            <w:gridSpan w:val="3"/>
            <w:tcBorders>
              <w:top w:val="single" w:sz="4" w:space="0" w:color="auto"/>
              <w:left w:val="single" w:sz="4" w:space="0" w:color="auto"/>
              <w:bottom w:val="single" w:sz="4" w:space="0" w:color="auto"/>
              <w:right w:val="single" w:sz="4" w:space="0" w:color="auto"/>
            </w:tcBorders>
            <w:shd w:val="clear" w:color="auto" w:fill="auto"/>
            <w:vAlign w:val="top"/>
          </w:tcPr>
          <w:p w14:paraId="4812D21C" w14:textId="77777777" w:rsidR="00FA50F9" w:rsidRPr="00DC7FBD" w:rsidRDefault="00677F53" w:rsidP="00DC7FBD">
            <w:pPr>
              <w:jc w:val="left"/>
              <w:rPr>
                <w:rFonts w:cs="Arial"/>
              </w:rPr>
            </w:pPr>
            <w:r w:rsidRPr="00DC7FBD">
              <w:rPr>
                <w:rFonts w:cs="Arial"/>
              </w:rPr>
              <w:t>pH et relation</w:t>
            </w:r>
          </w:p>
          <w:p w14:paraId="41F9D92C" w14:textId="4CE96323" w:rsidR="00677F53" w:rsidRPr="00DC7FBD" w:rsidRDefault="00677F53" w:rsidP="00855B90">
            <w:pPr>
              <w:jc w:val="left"/>
              <w:rPr>
                <w:rFonts w:cs="Arial"/>
                <w:color w:val="007F9F"/>
              </w:rPr>
            </w:pPr>
            <w:r w:rsidRPr="00DC7FBD">
              <w:rPr>
                <w:rFonts w:cs="Arial"/>
              </w:rPr>
              <w:t>pH = - log ([H</w:t>
            </w:r>
            <w:r w:rsidRPr="00DC7FBD">
              <w:rPr>
                <w:rFonts w:cs="Arial"/>
                <w:vertAlign w:val="subscript"/>
              </w:rPr>
              <w:t>3</w:t>
            </w:r>
            <w:r w:rsidRPr="00DC7FBD">
              <w:rPr>
                <w:rFonts w:cs="Arial"/>
              </w:rPr>
              <w:t>O</w:t>
            </w:r>
            <w:r w:rsidRPr="00DC7FBD">
              <w:rPr>
                <w:rFonts w:cs="Arial"/>
                <w:vertAlign w:val="superscript"/>
              </w:rPr>
              <w:t>+</w:t>
            </w:r>
            <w:r w:rsidRPr="00DC7FBD">
              <w:rPr>
                <w:rFonts w:cs="Arial"/>
              </w:rPr>
              <w:t>]</w:t>
            </w:r>
            <w:r w:rsidR="00632FC6">
              <w:rPr>
                <w:rFonts w:cs="Arial"/>
              </w:rPr>
              <w:t> </w:t>
            </w:r>
            <w:r w:rsidRPr="00DC7FBD">
              <w:rPr>
                <w:rFonts w:cs="Arial"/>
              </w:rPr>
              <w:t>/</w:t>
            </w:r>
            <w:r w:rsidR="00632FC6">
              <w:rPr>
                <w:rFonts w:cs="Arial"/>
              </w:rPr>
              <w:t> </w:t>
            </w:r>
            <w:r w:rsidRPr="00DC7FBD">
              <w:rPr>
                <w:rFonts w:cs="Arial"/>
              </w:rPr>
              <w:t xml:space="preserve">c°) avec </w:t>
            </w:r>
            <w:r w:rsidRPr="00DC7FBD">
              <w:rPr>
                <w:rFonts w:cs="Arial"/>
                <w:i/>
              </w:rPr>
              <w:t>c</w:t>
            </w:r>
            <w:r w:rsidRPr="00DC7FBD">
              <w:rPr>
                <w:rFonts w:cs="Arial"/>
              </w:rPr>
              <w:t>°</w:t>
            </w:r>
            <w:r w:rsidR="00855B90">
              <w:rPr>
                <w:rFonts w:cs="Arial"/>
              </w:rPr>
              <w:t> </w:t>
            </w:r>
            <w:r w:rsidRPr="00DC7FBD">
              <w:rPr>
                <w:rFonts w:cs="Arial"/>
              </w:rPr>
              <w:t>=</w:t>
            </w:r>
            <w:r w:rsidR="00855B90">
              <w:rPr>
                <w:rFonts w:cs="Arial"/>
              </w:rPr>
              <w:t> </w:t>
            </w:r>
            <w:r w:rsidRPr="00DC7FBD">
              <w:rPr>
                <w:rFonts w:cs="Arial"/>
              </w:rPr>
              <w:t>1</w:t>
            </w:r>
            <w:r w:rsidR="00855B90">
              <w:rPr>
                <w:rFonts w:cs="Arial"/>
              </w:rPr>
              <w:t> </w:t>
            </w:r>
            <w:r w:rsidRPr="00DC7FBD">
              <w:rPr>
                <w:rFonts w:cs="Arial"/>
              </w:rPr>
              <w:t>mol</w:t>
            </w:r>
            <w:r w:rsidR="00B8150D" w:rsidRPr="00DC7FBD">
              <w:rPr>
                <w:rFonts w:cs="Arial"/>
              </w:rPr>
              <w:t>·</w:t>
            </w:r>
            <w:r w:rsidRPr="00DC7FBD">
              <w:rPr>
                <w:rFonts w:cs="Arial"/>
              </w:rPr>
              <w:t>L</w:t>
            </w:r>
            <w:r w:rsidRPr="00DC7FBD">
              <w:rPr>
                <w:rFonts w:cs="Arial"/>
                <w:vertAlign w:val="superscript"/>
              </w:rPr>
              <w:t>-1</w:t>
            </w:r>
            <w:r w:rsidRPr="00DC7FBD">
              <w:rPr>
                <w:rFonts w:cs="Arial"/>
              </w:rPr>
              <w:t>, concentration standard.</w:t>
            </w:r>
          </w:p>
        </w:tc>
        <w:tc>
          <w:tcPr>
            <w:tcW w:w="5966" w:type="dxa"/>
            <w:tcBorders>
              <w:top w:val="single" w:sz="4" w:space="0" w:color="auto"/>
              <w:left w:val="single" w:sz="4" w:space="0" w:color="auto"/>
              <w:bottom w:val="single" w:sz="4" w:space="0" w:color="auto"/>
              <w:right w:val="single" w:sz="4" w:space="0" w:color="auto"/>
            </w:tcBorders>
            <w:shd w:val="clear" w:color="auto" w:fill="auto"/>
            <w:vAlign w:val="top"/>
            <w:hideMark/>
          </w:tcPr>
          <w:p w14:paraId="3EE0519B" w14:textId="522F3F14" w:rsidR="00E03D6E" w:rsidRPr="00DC7FBD" w:rsidRDefault="00E03D6E" w:rsidP="00DC7FBD">
            <w:pPr>
              <w:jc w:val="left"/>
              <w:rPr>
                <w:rFonts w:cs="Arial"/>
              </w:rPr>
            </w:pPr>
            <w:r w:rsidRPr="00DC7FBD">
              <w:rPr>
                <w:rFonts w:cs="Arial"/>
              </w:rPr>
              <w:t xml:space="preserve">Déterminer, à partir de la valeur de la </w:t>
            </w:r>
            <w:r w:rsidR="00A5162E" w:rsidRPr="00DC7FBD">
              <w:rPr>
                <w:rFonts w:cs="Arial"/>
              </w:rPr>
              <w:t>concentration en ion</w:t>
            </w:r>
            <w:r w:rsidRPr="00DC7FBD">
              <w:rPr>
                <w:rFonts w:cs="Arial"/>
              </w:rPr>
              <w:t xml:space="preserve"> oxonium H</w:t>
            </w:r>
            <w:r w:rsidRPr="00DC7FBD">
              <w:rPr>
                <w:rFonts w:cs="Arial"/>
                <w:vertAlign w:val="subscript"/>
              </w:rPr>
              <w:t>3</w:t>
            </w:r>
            <w:r w:rsidRPr="00DC7FBD">
              <w:rPr>
                <w:rFonts w:cs="Arial"/>
              </w:rPr>
              <w:t>O</w:t>
            </w:r>
            <w:r w:rsidRPr="00DC7FBD">
              <w:rPr>
                <w:rFonts w:cs="Arial"/>
                <w:vertAlign w:val="superscript"/>
              </w:rPr>
              <w:t>+</w:t>
            </w:r>
            <w:r w:rsidRPr="00DC7FBD">
              <w:rPr>
                <w:rFonts w:cs="Arial"/>
              </w:rPr>
              <w:t>, la valeur du pH de la solution et inversement.</w:t>
            </w:r>
          </w:p>
          <w:p w14:paraId="75F3EF6A" w14:textId="2F79B0B1" w:rsidR="00FA50F9" w:rsidRPr="00DC7FBD" w:rsidRDefault="00677F53" w:rsidP="00DC7FBD">
            <w:pPr>
              <w:pStyle w:val="Capaexp"/>
              <w:rPr>
                <w:szCs w:val="22"/>
              </w:rPr>
            </w:pPr>
            <w:r w:rsidRPr="00DC7FBD">
              <w:rPr>
                <w:szCs w:val="22"/>
              </w:rPr>
              <w:t>Mesurer le pH de solutions d’acide chlorhydrique (H</w:t>
            </w:r>
            <w:r w:rsidRPr="00855B90">
              <w:rPr>
                <w:szCs w:val="22"/>
                <w:vertAlign w:val="subscript"/>
              </w:rPr>
              <w:t>3</w:t>
            </w:r>
            <w:r w:rsidRPr="00DC7FBD">
              <w:rPr>
                <w:szCs w:val="22"/>
              </w:rPr>
              <w:t>O</w:t>
            </w:r>
            <w:r w:rsidRPr="00855B90">
              <w:rPr>
                <w:szCs w:val="22"/>
                <w:vertAlign w:val="superscript"/>
              </w:rPr>
              <w:t>+</w:t>
            </w:r>
            <w:r w:rsidRPr="00DC7FBD">
              <w:rPr>
                <w:szCs w:val="22"/>
              </w:rPr>
              <w:t>, Cl</w:t>
            </w:r>
            <w:r w:rsidR="00855B90">
              <w:rPr>
                <w:szCs w:val="22"/>
                <w:vertAlign w:val="superscript"/>
              </w:rPr>
              <w:noBreakHyphen/>
            </w:r>
            <w:r w:rsidRPr="00DC7FBD">
              <w:rPr>
                <w:szCs w:val="22"/>
              </w:rPr>
              <w:t>) obtenues par dilutions successives d’un facteur 10 pour tester la relation entre le pH et la concentration en ion oxonium H</w:t>
            </w:r>
            <w:r w:rsidRPr="00855B90">
              <w:rPr>
                <w:szCs w:val="22"/>
                <w:vertAlign w:val="subscript"/>
              </w:rPr>
              <w:t>3</w:t>
            </w:r>
            <w:r w:rsidRPr="00DC7FBD">
              <w:rPr>
                <w:szCs w:val="22"/>
              </w:rPr>
              <w:t>O</w:t>
            </w:r>
            <w:r w:rsidRPr="00855B90">
              <w:rPr>
                <w:szCs w:val="22"/>
                <w:vertAlign w:val="superscript"/>
              </w:rPr>
              <w:t>+</w:t>
            </w:r>
            <w:r w:rsidRPr="00DC7FBD">
              <w:rPr>
                <w:szCs w:val="22"/>
              </w:rPr>
              <w:t xml:space="preserve"> apporté</w:t>
            </w:r>
            <w:r w:rsidR="00155298" w:rsidRPr="00DC7FBD">
              <w:rPr>
                <w:szCs w:val="22"/>
              </w:rPr>
              <w:t>.</w:t>
            </w:r>
          </w:p>
          <w:p w14:paraId="5C937FCC" w14:textId="756AD77F" w:rsidR="00677F53" w:rsidRPr="00DC7FBD" w:rsidRDefault="00677F53" w:rsidP="00DC7FBD">
            <w:pPr>
              <w:jc w:val="left"/>
              <w:rPr>
                <w:rFonts w:cs="Arial"/>
              </w:rPr>
            </w:pPr>
            <w:r w:rsidRPr="00DC7FBD">
              <w:rPr>
                <w:rFonts w:cs="Arial"/>
                <w:b/>
              </w:rPr>
              <w:t>Capacité mathématique</w:t>
            </w:r>
            <w:r w:rsidR="00FA50F9" w:rsidRPr="00DC7FBD">
              <w:rPr>
                <w:rFonts w:cs="Arial"/>
                <w:b/>
              </w:rPr>
              <w:t> :</w:t>
            </w:r>
            <w:r w:rsidRPr="00DC7FBD">
              <w:rPr>
                <w:rFonts w:cs="Arial"/>
              </w:rPr>
              <w:t xml:space="preserve"> Utiliser la fonction logarithme décimal et sa réciproque.</w:t>
            </w:r>
          </w:p>
        </w:tc>
      </w:tr>
      <w:tr w:rsidR="00632FC6" w:rsidRPr="00DC7FBD" w14:paraId="16438AD8" w14:textId="77777777" w:rsidTr="00E141EE">
        <w:trPr>
          <w:trHeight w:val="20"/>
        </w:trPr>
        <w:tc>
          <w:tcPr>
            <w:tcW w:w="3162" w:type="dxa"/>
            <w:gridSpan w:val="3"/>
            <w:tcBorders>
              <w:top w:val="single" w:sz="4" w:space="0" w:color="auto"/>
              <w:left w:val="single" w:sz="4" w:space="0" w:color="auto"/>
              <w:bottom w:val="nil"/>
              <w:right w:val="single" w:sz="4" w:space="0" w:color="auto"/>
            </w:tcBorders>
            <w:shd w:val="clear" w:color="auto" w:fill="auto"/>
            <w:vAlign w:val="top"/>
          </w:tcPr>
          <w:p w14:paraId="7143AA83" w14:textId="77777777" w:rsidR="00E141EE" w:rsidRDefault="00E141EE" w:rsidP="00E141EE">
            <w:pPr>
              <w:pageBreakBefore/>
              <w:jc w:val="left"/>
              <w:rPr>
                <w:rFonts w:cs="Arial"/>
              </w:rPr>
            </w:pPr>
            <w:r w:rsidRPr="00DC7FBD">
              <w:rPr>
                <w:rFonts w:cs="Arial"/>
              </w:rPr>
              <w:lastRenderedPageBreak/>
              <w:t xml:space="preserve">Absorbance ; loi de </w:t>
            </w:r>
            <w:proofErr w:type="spellStart"/>
            <w:r w:rsidRPr="00DC7FBD">
              <w:rPr>
                <w:rFonts w:cs="Arial"/>
              </w:rPr>
              <w:t>Beer</w:t>
            </w:r>
            <w:proofErr w:type="spellEnd"/>
            <w:r w:rsidRPr="00DC7FBD">
              <w:rPr>
                <w:rFonts w:cs="Arial"/>
              </w:rPr>
              <w:t>-</w:t>
            </w:r>
            <w:r>
              <w:rPr>
                <w:rFonts w:cs="Arial"/>
              </w:rPr>
              <w:t>Lambert</w:t>
            </w:r>
          </w:p>
          <w:p w14:paraId="38809A2F" w14:textId="4BF157A7" w:rsidR="00632FC6" w:rsidRPr="00DC7FBD" w:rsidRDefault="00632FC6" w:rsidP="00DC7FBD">
            <w:pPr>
              <w:jc w:val="left"/>
              <w:rPr>
                <w:rFonts w:cs="Arial"/>
              </w:rPr>
            </w:pPr>
            <w:r w:rsidRPr="00DC7FBD">
              <w:rPr>
                <w:rFonts w:cs="Arial"/>
              </w:rPr>
              <w:t>Conductance, conductivité ; loi de Kohlrausch</w:t>
            </w:r>
          </w:p>
        </w:tc>
        <w:tc>
          <w:tcPr>
            <w:tcW w:w="5966" w:type="dxa"/>
            <w:tcBorders>
              <w:top w:val="single" w:sz="4" w:space="0" w:color="auto"/>
              <w:left w:val="single" w:sz="4" w:space="0" w:color="auto"/>
              <w:bottom w:val="nil"/>
              <w:right w:val="single" w:sz="4" w:space="0" w:color="auto"/>
            </w:tcBorders>
            <w:shd w:val="clear" w:color="auto" w:fill="auto"/>
            <w:vAlign w:val="top"/>
          </w:tcPr>
          <w:p w14:paraId="227427EB" w14:textId="76324266" w:rsidR="00632FC6" w:rsidRPr="00DC7FBD" w:rsidRDefault="00E141EE" w:rsidP="00632FC6">
            <w:pPr>
              <w:jc w:val="left"/>
              <w:rPr>
                <w:rFonts w:cs="Arial"/>
              </w:rPr>
            </w:pPr>
            <w:r w:rsidRPr="00DC7FBD">
              <w:rPr>
                <w:rFonts w:cs="Arial"/>
              </w:rPr>
              <w:t xml:space="preserve">Exploiter la loi de </w:t>
            </w:r>
            <w:proofErr w:type="spellStart"/>
            <w:r w:rsidRPr="00DC7FBD">
              <w:rPr>
                <w:rFonts w:cs="Arial"/>
              </w:rPr>
              <w:t>Beer</w:t>
            </w:r>
            <w:proofErr w:type="spellEnd"/>
            <w:r w:rsidRPr="00DC7FBD">
              <w:rPr>
                <w:rFonts w:cs="Arial"/>
              </w:rPr>
              <w:t xml:space="preserve">-Lambert, la loi de Kohlrausch ou l’équation d’état du gaz parfait pour déterminer une </w:t>
            </w:r>
            <w:r w:rsidR="00632FC6" w:rsidRPr="00DC7FBD">
              <w:rPr>
                <w:rFonts w:cs="Arial"/>
              </w:rPr>
              <w:t>concentration ou une quantité de matière. Citer les domaines de validité de ces relations.</w:t>
            </w:r>
          </w:p>
          <w:p w14:paraId="38A7BE7D" w14:textId="5D2C1E9D" w:rsidR="00632FC6" w:rsidRPr="00DC7FBD" w:rsidRDefault="00632FC6" w:rsidP="00632FC6">
            <w:pPr>
              <w:jc w:val="left"/>
              <w:rPr>
                <w:rFonts w:cs="Arial"/>
              </w:rPr>
            </w:pPr>
            <w:r w:rsidRPr="00DC7FBD">
              <w:rPr>
                <w:i/>
              </w:rPr>
              <w:t>Mesurer une conductance et tracer une courbe d’étalonnage pour déterminer une concentration.</w:t>
            </w:r>
          </w:p>
        </w:tc>
      </w:tr>
      <w:tr w:rsidR="00677F53" w:rsidRPr="00DC7FBD" w14:paraId="61848B00" w14:textId="77777777" w:rsidTr="00E141EE">
        <w:trPr>
          <w:trHeight w:val="20"/>
        </w:trPr>
        <w:tc>
          <w:tcPr>
            <w:tcW w:w="3162" w:type="dxa"/>
            <w:gridSpan w:val="3"/>
            <w:tcBorders>
              <w:top w:val="nil"/>
              <w:left w:val="single" w:sz="4" w:space="0" w:color="auto"/>
              <w:bottom w:val="nil"/>
              <w:right w:val="single" w:sz="4" w:space="0" w:color="auto"/>
            </w:tcBorders>
            <w:shd w:val="clear" w:color="auto" w:fill="auto"/>
            <w:vAlign w:val="top"/>
            <w:hideMark/>
          </w:tcPr>
          <w:p w14:paraId="07895E31" w14:textId="6A7C4AE4" w:rsidR="009A0A41" w:rsidRPr="00DC7FBD" w:rsidRDefault="00677F53" w:rsidP="00855B90">
            <w:pPr>
              <w:spacing w:before="0"/>
              <w:jc w:val="left"/>
              <w:rPr>
                <w:rFonts w:cs="Arial"/>
              </w:rPr>
            </w:pPr>
            <w:r w:rsidRPr="00DC7FBD">
              <w:rPr>
                <w:rFonts w:cs="Arial"/>
              </w:rPr>
              <w:t xml:space="preserve">Spectroscopie </w:t>
            </w:r>
            <w:proofErr w:type="spellStart"/>
            <w:r w:rsidRPr="00DC7FBD">
              <w:rPr>
                <w:rFonts w:cs="Arial"/>
              </w:rPr>
              <w:t>infrarouge</w:t>
            </w:r>
            <w:proofErr w:type="spellEnd"/>
            <w:r w:rsidRPr="00DC7FBD">
              <w:rPr>
                <w:rFonts w:cs="Arial"/>
              </w:rPr>
              <w:t xml:space="preserve"> et UV-vis</w:t>
            </w:r>
            <w:r w:rsidR="00E170F2" w:rsidRPr="00DC7FBD">
              <w:rPr>
                <w:rFonts w:cs="Arial"/>
              </w:rPr>
              <w:t>ible. Identification de groupes</w:t>
            </w:r>
            <w:r w:rsidRPr="00DC7FBD">
              <w:rPr>
                <w:rFonts w:cs="Arial"/>
              </w:rPr>
              <w:t xml:space="preserve"> caractéristiques et d’espèces chimiques.</w:t>
            </w:r>
          </w:p>
        </w:tc>
        <w:tc>
          <w:tcPr>
            <w:tcW w:w="5966" w:type="dxa"/>
            <w:tcBorders>
              <w:top w:val="nil"/>
              <w:left w:val="single" w:sz="4" w:space="0" w:color="auto"/>
              <w:bottom w:val="nil"/>
              <w:right w:val="single" w:sz="4" w:space="0" w:color="auto"/>
            </w:tcBorders>
            <w:shd w:val="clear" w:color="auto" w:fill="auto"/>
            <w:vAlign w:val="top"/>
            <w:hideMark/>
          </w:tcPr>
          <w:p w14:paraId="3BEF2C55" w14:textId="77777777" w:rsidR="00677F53" w:rsidRPr="00DC7FBD" w:rsidRDefault="00677F53" w:rsidP="00855B90">
            <w:pPr>
              <w:spacing w:before="0"/>
              <w:jc w:val="left"/>
              <w:rPr>
                <w:rFonts w:cs="Arial"/>
                <w:b/>
                <w:i/>
              </w:rPr>
            </w:pPr>
            <w:r w:rsidRPr="00DC7FBD">
              <w:rPr>
                <w:rFonts w:cs="Arial"/>
              </w:rPr>
              <w:t>Exploiter, à partir de données tabulées, un spectre d'absorption infrarouge ou UV-visible pour identifier un groupe caractéristique ou une espèce chimique.</w:t>
            </w:r>
          </w:p>
        </w:tc>
      </w:tr>
      <w:tr w:rsidR="00677F53" w:rsidRPr="00DC7FBD" w14:paraId="7830FC9A" w14:textId="77777777" w:rsidTr="00E141EE">
        <w:trPr>
          <w:trHeight w:val="20"/>
        </w:trPr>
        <w:tc>
          <w:tcPr>
            <w:tcW w:w="91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34D55BD6" w14:textId="77777777" w:rsidR="00677F53" w:rsidRPr="00DC7FBD" w:rsidRDefault="00677F53" w:rsidP="00632FC6">
            <w:pPr>
              <w:pStyle w:val="Titre4lettr"/>
            </w:pPr>
            <w:r w:rsidRPr="00DC7FBD">
              <w:t xml:space="preserve">Analyser un système par des méthodes chimiques </w:t>
            </w:r>
          </w:p>
        </w:tc>
      </w:tr>
      <w:tr w:rsidR="00677F53" w:rsidRPr="00DC7FBD" w14:paraId="50C4DDDB" w14:textId="77777777" w:rsidTr="00E141EE">
        <w:trPr>
          <w:trHeight w:val="20"/>
        </w:trPr>
        <w:tc>
          <w:tcPr>
            <w:tcW w:w="3162" w:type="dxa"/>
            <w:gridSpan w:val="3"/>
            <w:tcBorders>
              <w:top w:val="single" w:sz="4" w:space="0" w:color="auto"/>
              <w:left w:val="single" w:sz="4" w:space="0" w:color="auto"/>
              <w:bottom w:val="nil"/>
              <w:right w:val="single" w:sz="4" w:space="0" w:color="auto"/>
            </w:tcBorders>
            <w:shd w:val="clear" w:color="auto" w:fill="auto"/>
            <w:vAlign w:val="top"/>
            <w:hideMark/>
          </w:tcPr>
          <w:p w14:paraId="0A579450" w14:textId="77777777" w:rsidR="00677F53" w:rsidRPr="00DC7FBD" w:rsidRDefault="00677F53" w:rsidP="00855B90">
            <w:pPr>
              <w:pStyle w:val="Contenudetableau"/>
            </w:pPr>
            <w:r w:rsidRPr="00DC7FBD">
              <w:t xml:space="preserve">Titre massique et densité d’une solution. </w:t>
            </w:r>
          </w:p>
        </w:tc>
        <w:tc>
          <w:tcPr>
            <w:tcW w:w="5966" w:type="dxa"/>
            <w:tcBorders>
              <w:top w:val="single" w:sz="4" w:space="0" w:color="auto"/>
              <w:left w:val="single" w:sz="4" w:space="0" w:color="auto"/>
              <w:bottom w:val="nil"/>
              <w:right w:val="single" w:sz="4" w:space="0" w:color="auto"/>
            </w:tcBorders>
            <w:shd w:val="clear" w:color="auto" w:fill="auto"/>
            <w:vAlign w:val="top"/>
            <w:hideMark/>
          </w:tcPr>
          <w:p w14:paraId="5CE177FC" w14:textId="17C09545" w:rsidR="00677F53" w:rsidRPr="00DC7FBD" w:rsidRDefault="004B5905" w:rsidP="00855B90">
            <w:pPr>
              <w:pStyle w:val="Capaexp"/>
            </w:pPr>
            <w:r w:rsidRPr="00DC7FBD">
              <w:t xml:space="preserve">Réaliser </w:t>
            </w:r>
            <w:r w:rsidR="00677F53" w:rsidRPr="00DC7FBD">
              <w:t xml:space="preserve">une solution de concentration donnée </w:t>
            </w:r>
            <w:r w:rsidRPr="00DC7FBD">
              <w:t xml:space="preserve">en soluté apporté </w:t>
            </w:r>
            <w:r w:rsidR="00677F53" w:rsidRPr="00DC7FBD">
              <w:t>à partir d’une solution de titre massique et de densité fournis.</w:t>
            </w:r>
          </w:p>
        </w:tc>
      </w:tr>
      <w:tr w:rsidR="00677F53" w:rsidRPr="00DC7FBD" w14:paraId="5C7E92B0" w14:textId="77777777" w:rsidTr="00E141EE">
        <w:trPr>
          <w:trHeight w:val="20"/>
        </w:trPr>
        <w:tc>
          <w:tcPr>
            <w:tcW w:w="3162" w:type="dxa"/>
            <w:gridSpan w:val="3"/>
            <w:tcBorders>
              <w:top w:val="nil"/>
              <w:left w:val="single" w:sz="4" w:space="0" w:color="auto"/>
              <w:bottom w:val="single" w:sz="4" w:space="0" w:color="auto"/>
              <w:right w:val="single" w:sz="4" w:space="0" w:color="auto"/>
            </w:tcBorders>
            <w:shd w:val="clear" w:color="auto" w:fill="auto"/>
            <w:vAlign w:val="top"/>
          </w:tcPr>
          <w:p w14:paraId="2B7FF633" w14:textId="77777777" w:rsidR="00677F53" w:rsidRPr="00DC7FBD" w:rsidRDefault="00677F53" w:rsidP="00855B90">
            <w:pPr>
              <w:pStyle w:val="Contenudetableau"/>
              <w:spacing w:before="0"/>
            </w:pPr>
            <w:r w:rsidRPr="00DC7FBD">
              <w:t>Titrage avec suivi pH-métrique.</w:t>
            </w:r>
          </w:p>
          <w:p w14:paraId="2DD63676" w14:textId="3D520FCE" w:rsidR="00677F53" w:rsidRPr="00DC7FBD" w:rsidRDefault="00677F53" w:rsidP="00855B90">
            <w:pPr>
              <w:pStyle w:val="Contenudetableau"/>
              <w:rPr>
                <w:rFonts w:cs="Arial"/>
              </w:rPr>
            </w:pPr>
            <w:r w:rsidRPr="00DC7FBD">
              <w:t>Titrage avec suivi conductimétrique.</w:t>
            </w:r>
          </w:p>
        </w:tc>
        <w:tc>
          <w:tcPr>
            <w:tcW w:w="5966" w:type="dxa"/>
            <w:tcBorders>
              <w:top w:val="nil"/>
              <w:left w:val="single" w:sz="4" w:space="0" w:color="auto"/>
              <w:bottom w:val="single" w:sz="4" w:space="0" w:color="auto"/>
              <w:right w:val="single" w:sz="4" w:space="0" w:color="auto"/>
            </w:tcBorders>
            <w:shd w:val="clear" w:color="auto" w:fill="auto"/>
            <w:vAlign w:val="top"/>
            <w:hideMark/>
          </w:tcPr>
          <w:p w14:paraId="0DF410D5" w14:textId="77777777" w:rsidR="00677F53" w:rsidRPr="00DC7FBD" w:rsidRDefault="00677F53" w:rsidP="00855B90">
            <w:pPr>
              <w:pStyle w:val="Contenudetableau"/>
              <w:spacing w:before="0"/>
            </w:pPr>
            <w:r w:rsidRPr="00DC7FBD">
              <w:t xml:space="preserve">Établir la composition du système après ajout d’un volume de solution </w:t>
            </w:r>
            <w:proofErr w:type="spellStart"/>
            <w:r w:rsidRPr="00DC7FBD">
              <w:t>titrante</w:t>
            </w:r>
            <w:proofErr w:type="spellEnd"/>
            <w:r w:rsidRPr="00DC7FBD">
              <w:t>, la transformation étant considérée comme totale.</w:t>
            </w:r>
          </w:p>
          <w:p w14:paraId="67366530" w14:textId="77777777" w:rsidR="00677F53" w:rsidRPr="00DC7FBD" w:rsidRDefault="00677F53" w:rsidP="00855B90">
            <w:pPr>
              <w:pStyle w:val="Contenudetableau"/>
            </w:pPr>
            <w:r w:rsidRPr="00DC7FBD">
              <w:t>Exploiter un titrage pour déterminer une quantité de matière, une concentration ou une masse.</w:t>
            </w:r>
          </w:p>
          <w:p w14:paraId="2CD4C9EA" w14:textId="77777777" w:rsidR="00677F53" w:rsidRPr="00DC7FBD" w:rsidRDefault="00677F53" w:rsidP="00855B90">
            <w:pPr>
              <w:pStyle w:val="Contenudetableau"/>
            </w:pPr>
            <w:r w:rsidRPr="00DC7FBD">
              <w:t>Dans le cas d’un titrage avec suivi conductimétrique, justifier qualitativement l’évolution de la pente de la courbe à l’aide de données sur les conductivités ioniques molaires.</w:t>
            </w:r>
          </w:p>
          <w:p w14:paraId="7A52E9ED" w14:textId="77777777" w:rsidR="00677F53" w:rsidRPr="00DC7FBD" w:rsidRDefault="00677F53" w:rsidP="00855B90">
            <w:pPr>
              <w:pStyle w:val="Capaexp"/>
            </w:pPr>
            <w:r w:rsidRPr="00DC7FBD">
              <w:t>Mettre en œuvre le suivi pH-métrique d’un titrage ayant pour support une réaction acide-base.</w:t>
            </w:r>
          </w:p>
          <w:p w14:paraId="59E513B8" w14:textId="77777777" w:rsidR="00677F53" w:rsidRPr="00DC7FBD" w:rsidRDefault="00677F53" w:rsidP="00855B90">
            <w:pPr>
              <w:pStyle w:val="Capaexp"/>
            </w:pPr>
            <w:r w:rsidRPr="00DC7FBD">
              <w:t>Mettre en œuvre le suivi conductimétrique d’un titrage.</w:t>
            </w:r>
          </w:p>
          <w:p w14:paraId="443265F7" w14:textId="2EE430E0" w:rsidR="00677F53" w:rsidRPr="00DC7FBD" w:rsidRDefault="00677F53" w:rsidP="00855B90">
            <w:pPr>
              <w:pStyle w:val="Contenudetableau"/>
              <w:rPr>
                <w:b/>
              </w:rPr>
            </w:pPr>
            <w:r w:rsidRPr="00DC7FBD">
              <w:rPr>
                <w:b/>
              </w:rPr>
              <w:t>Capacité numérique</w:t>
            </w:r>
            <w:r w:rsidR="00FA50F9" w:rsidRPr="00DC7FBD">
              <w:rPr>
                <w:b/>
              </w:rPr>
              <w:t> :</w:t>
            </w:r>
            <w:r w:rsidRPr="00DC7FBD">
              <w:rPr>
                <w:b/>
              </w:rPr>
              <w:t xml:space="preserve"> </w:t>
            </w:r>
            <w:r w:rsidRPr="00DC7FBD">
              <w:t>Représenter</w:t>
            </w:r>
            <w:r w:rsidR="003F193D" w:rsidRPr="00DC7FBD">
              <w:t>,</w:t>
            </w:r>
            <w:r w:rsidRPr="00DC7FBD">
              <w:t xml:space="preserve"> </w:t>
            </w:r>
            <w:r w:rsidR="00B93BBB" w:rsidRPr="00DC7FBD">
              <w:t>à l’aide d’un langage de programmation</w:t>
            </w:r>
            <w:r w:rsidR="003F193D" w:rsidRPr="00DC7FBD">
              <w:t>,</w:t>
            </w:r>
            <w:r w:rsidR="00B93BBB" w:rsidRPr="00DC7FBD">
              <w:t xml:space="preserve"> </w:t>
            </w:r>
            <w:r w:rsidRPr="00DC7FBD">
              <w:t xml:space="preserve">l’évolution des quantités de matière des espèces en fonction du volume de solution </w:t>
            </w:r>
            <w:proofErr w:type="spellStart"/>
            <w:r w:rsidRPr="00DC7FBD">
              <w:t>titrante</w:t>
            </w:r>
            <w:proofErr w:type="spellEnd"/>
            <w:r w:rsidRPr="00DC7FBD">
              <w:t xml:space="preserve"> versé</w:t>
            </w:r>
            <w:r w:rsidRPr="00DC7FBD">
              <w:rPr>
                <w:b/>
              </w:rPr>
              <w:t>.</w:t>
            </w:r>
          </w:p>
        </w:tc>
      </w:tr>
      <w:tr w:rsidR="00677F53" w:rsidRPr="00DC7FBD" w14:paraId="13C34F9B" w14:textId="77777777" w:rsidTr="00E141EE">
        <w:trPr>
          <w:gridBefore w:val="1"/>
          <w:wBefore w:w="8" w:type="dxa"/>
          <w:trHeight w:val="20"/>
        </w:trPr>
        <w:tc>
          <w:tcPr>
            <w:tcW w:w="9120" w:type="dxa"/>
            <w:gridSpan w:val="3"/>
            <w:tcBorders>
              <w:top w:val="single" w:sz="4" w:space="0" w:color="auto"/>
              <w:left w:val="single" w:sz="4" w:space="0" w:color="auto"/>
              <w:bottom w:val="single" w:sz="4" w:space="0" w:color="auto"/>
              <w:right w:val="single" w:sz="4" w:space="0" w:color="auto"/>
            </w:tcBorders>
            <w:shd w:val="clear" w:color="auto" w:fill="17818E"/>
            <w:hideMark/>
          </w:tcPr>
          <w:p w14:paraId="4E83077E" w14:textId="545C12E5" w:rsidR="00677F53" w:rsidRPr="00DC7FBD" w:rsidRDefault="00677F53" w:rsidP="00855B90">
            <w:pPr>
              <w:pStyle w:val="Titre4numblanc"/>
            </w:pPr>
            <w:r w:rsidRPr="00DC7FBD">
              <w:t>Modéliser l’év</w:t>
            </w:r>
            <w:r w:rsidR="003F193D" w:rsidRPr="00DC7FBD">
              <w:t>olution temporelle d’un système</w:t>
            </w:r>
            <w:r w:rsidR="00133B88" w:rsidRPr="00DC7FBD">
              <w:t>,</w:t>
            </w:r>
            <w:r w:rsidRPr="00DC7FBD">
              <w:t xml:space="preserve"> siège d’une transformation </w:t>
            </w:r>
          </w:p>
        </w:tc>
      </w:tr>
      <w:tr w:rsidR="00677F53" w:rsidRPr="00DC7FBD" w14:paraId="5E987A0E" w14:textId="77777777" w:rsidTr="00E141EE">
        <w:trPr>
          <w:gridBefore w:val="1"/>
          <w:wBefore w:w="8" w:type="dxa"/>
          <w:trHeight w:val="20"/>
        </w:trPr>
        <w:tc>
          <w:tcPr>
            <w:tcW w:w="912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08F901D" w14:textId="5706ABC1" w:rsidR="00677F53" w:rsidRPr="00632FC6" w:rsidRDefault="00677F53" w:rsidP="00D50F89">
            <w:pPr>
              <w:pStyle w:val="Titre4lettr"/>
              <w:numPr>
                <w:ilvl w:val="0"/>
                <w:numId w:val="22"/>
              </w:numPr>
              <w:ind w:left="341" w:hanging="284"/>
            </w:pPr>
            <w:r w:rsidRPr="00632FC6">
              <w:t>Suivre</w:t>
            </w:r>
            <w:r w:rsidRPr="00632FC6">
              <w:rPr>
                <w:sz w:val="14"/>
              </w:rPr>
              <w:t xml:space="preserve"> </w:t>
            </w:r>
            <w:r w:rsidRPr="00632FC6">
              <w:t>et</w:t>
            </w:r>
            <w:r w:rsidR="00632FC6" w:rsidRPr="00632FC6">
              <w:rPr>
                <w:sz w:val="14"/>
              </w:rPr>
              <w:t xml:space="preserve"> </w:t>
            </w:r>
            <w:r w:rsidRPr="00632FC6">
              <w:t>modéliser</w:t>
            </w:r>
            <w:r w:rsidR="00632FC6" w:rsidRPr="00632FC6">
              <w:rPr>
                <w:sz w:val="14"/>
              </w:rPr>
              <w:t xml:space="preserve"> </w:t>
            </w:r>
            <w:r w:rsidRPr="00632FC6">
              <w:t>l’évolution</w:t>
            </w:r>
            <w:r w:rsidR="00632FC6" w:rsidRPr="00632FC6">
              <w:rPr>
                <w:sz w:val="14"/>
              </w:rPr>
              <w:t xml:space="preserve"> </w:t>
            </w:r>
            <w:r w:rsidRPr="00632FC6">
              <w:t>temporelle</w:t>
            </w:r>
            <w:r w:rsidR="00632FC6" w:rsidRPr="00632FC6">
              <w:rPr>
                <w:sz w:val="14"/>
              </w:rPr>
              <w:t xml:space="preserve"> </w:t>
            </w:r>
            <w:r w:rsidRPr="00632FC6">
              <w:t>d’un</w:t>
            </w:r>
            <w:r w:rsidR="00632FC6" w:rsidRPr="00632FC6">
              <w:rPr>
                <w:sz w:val="14"/>
              </w:rPr>
              <w:t xml:space="preserve"> </w:t>
            </w:r>
            <w:r w:rsidRPr="00632FC6">
              <w:t>système</w:t>
            </w:r>
            <w:r w:rsidR="00632FC6" w:rsidRPr="00632FC6">
              <w:rPr>
                <w:sz w:val="14"/>
              </w:rPr>
              <w:t xml:space="preserve"> </w:t>
            </w:r>
            <w:r w:rsidRPr="00632FC6">
              <w:t>siège</w:t>
            </w:r>
            <w:r w:rsidR="00632FC6" w:rsidRPr="00632FC6">
              <w:rPr>
                <w:sz w:val="14"/>
              </w:rPr>
              <w:t xml:space="preserve"> </w:t>
            </w:r>
            <w:r w:rsidRPr="00632FC6">
              <w:t>d’une</w:t>
            </w:r>
            <w:r w:rsidR="00632FC6" w:rsidRPr="00632FC6">
              <w:rPr>
                <w:sz w:val="14"/>
              </w:rPr>
              <w:t xml:space="preserve"> </w:t>
            </w:r>
            <w:r w:rsidRPr="00632FC6">
              <w:t>transformation</w:t>
            </w:r>
            <w:r w:rsidR="00632FC6" w:rsidRPr="00632FC6">
              <w:rPr>
                <w:sz w:val="14"/>
              </w:rPr>
              <w:t xml:space="preserve"> </w:t>
            </w:r>
            <w:r w:rsidR="00632FC6" w:rsidRPr="00632FC6">
              <w:t>chimique</w:t>
            </w:r>
          </w:p>
        </w:tc>
      </w:tr>
      <w:tr w:rsidR="00677F53" w:rsidRPr="00DC7FBD" w14:paraId="3086727A" w14:textId="77777777" w:rsidTr="00E141EE">
        <w:trPr>
          <w:gridBefore w:val="1"/>
          <w:wBefore w:w="8" w:type="dxa"/>
          <w:trHeight w:val="20"/>
        </w:trPr>
        <w:tc>
          <w:tcPr>
            <w:tcW w:w="912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5D8F1B" w14:textId="4E4A0599" w:rsidR="00FA50F9" w:rsidRPr="00632FC6" w:rsidRDefault="00677F53" w:rsidP="00632FC6">
            <w:r w:rsidRPr="00DC7FBD">
              <w:t>Cette partie prolonge l’étude de la modélisation macroscopique des transformations chimiques en abordant leu</w:t>
            </w:r>
            <w:r w:rsidR="00093ECE" w:rsidRPr="00DC7FBD">
              <w:t>rs caractéristiques cinétiques</w:t>
            </w:r>
            <w:r w:rsidR="00FA50F9" w:rsidRPr="00DC7FBD">
              <w:t> :</w:t>
            </w:r>
            <w:r w:rsidR="00093ECE" w:rsidRPr="00DC7FBD">
              <w:t xml:space="preserve"> </w:t>
            </w:r>
            <w:r w:rsidR="008E7562" w:rsidRPr="00DC7FBD">
              <w:t xml:space="preserve">vitesse </w:t>
            </w:r>
            <w:r w:rsidR="00731426" w:rsidRPr="00DC7FBD">
              <w:t xml:space="preserve">volumique </w:t>
            </w:r>
            <w:r w:rsidRPr="00DC7FBD">
              <w:t>de disparition d’un réactif</w:t>
            </w:r>
            <w:r w:rsidR="005D7E74" w:rsidRPr="00DC7FBD">
              <w:t>,</w:t>
            </w:r>
            <w:r w:rsidRPr="00DC7FBD">
              <w:t xml:space="preserve"> </w:t>
            </w:r>
            <w:r w:rsidR="005D7E74" w:rsidRPr="00DC7FBD">
              <w:t>vitesse</w:t>
            </w:r>
            <w:r w:rsidR="00731426" w:rsidRPr="00DC7FBD">
              <w:t xml:space="preserve"> volumique</w:t>
            </w:r>
            <w:r w:rsidR="005D7E74" w:rsidRPr="00DC7FBD">
              <w:t xml:space="preserve"> d’apparition d’un produit </w:t>
            </w:r>
            <w:r w:rsidRPr="00DC7FBD">
              <w:t>et temps de demi</w:t>
            </w:r>
            <w:r w:rsidR="00093ECE" w:rsidRPr="00DC7FBD">
              <w:t>-réaction.</w:t>
            </w:r>
            <w:r w:rsidRPr="00DC7FBD">
              <w:t xml:space="preserve"> </w:t>
            </w:r>
            <w:r w:rsidR="00012D32" w:rsidRPr="00DC7FBD">
              <w:t>La vitesse volumique, dérivée temporelle de la concentration de l’espèce</w:t>
            </w:r>
            <w:r w:rsidR="00731426" w:rsidRPr="00DC7FBD">
              <w:t xml:space="preserve">, </w:t>
            </w:r>
            <w:r w:rsidR="00012D32" w:rsidRPr="00DC7FBD">
              <w:t>est privilégiée car elle est indépendante de la taille du système</w:t>
            </w:r>
            <w:r w:rsidR="00772407" w:rsidRPr="00DC7FBD">
              <w:t xml:space="preserve">. </w:t>
            </w:r>
            <w:r w:rsidRPr="00DC7FBD">
              <w:t xml:space="preserve">L’approche expérimentale </w:t>
            </w:r>
            <w:r w:rsidR="00312BF4" w:rsidRPr="00DC7FBD">
              <w:t>permet</w:t>
            </w:r>
            <w:r w:rsidRPr="00DC7FBD">
              <w:t xml:space="preserve"> </w:t>
            </w:r>
            <w:r w:rsidR="00312BF4" w:rsidRPr="00DC7FBD">
              <w:t>d’</w:t>
            </w:r>
            <w:r w:rsidRPr="00DC7FBD">
              <w:t>éclairer le choix d’un outil de suivi</w:t>
            </w:r>
            <w:r w:rsidR="00093ECE" w:rsidRPr="00DC7FBD">
              <w:t xml:space="preserve"> de la transformation</w:t>
            </w:r>
            <w:r w:rsidRPr="00DC7FBD">
              <w:t>,</w:t>
            </w:r>
            <w:r w:rsidR="00093ECE" w:rsidRPr="00DC7FBD">
              <w:t xml:space="preserve"> </w:t>
            </w:r>
            <w:r w:rsidR="00312BF4" w:rsidRPr="00DC7FBD">
              <w:t xml:space="preserve">de </w:t>
            </w:r>
            <w:r w:rsidRPr="00DC7FBD">
              <w:t>mettre en évidence les facteurs cinétiques e</w:t>
            </w:r>
            <w:r w:rsidR="00093ECE" w:rsidRPr="00DC7FBD">
              <w:t xml:space="preserve">t le rôle d’un catalyseur, </w:t>
            </w:r>
            <w:r w:rsidR="00312BF4" w:rsidRPr="00DC7FBD">
              <w:t xml:space="preserve">de </w:t>
            </w:r>
            <w:r w:rsidRPr="00DC7FBD">
              <w:t>détermin</w:t>
            </w:r>
            <w:r w:rsidR="00093ECE" w:rsidRPr="00DC7FBD">
              <w:t xml:space="preserve">er un temps de demi-réaction et </w:t>
            </w:r>
            <w:r w:rsidR="00312BF4" w:rsidRPr="00DC7FBD">
              <w:t xml:space="preserve">de </w:t>
            </w:r>
            <w:r w:rsidRPr="00DC7FBD">
              <w:t xml:space="preserve">tester l’existence d’une loi de vitesse. La </w:t>
            </w:r>
            <w:r w:rsidR="00FA50F9" w:rsidRPr="00DC7FBD">
              <w:t>« </w:t>
            </w:r>
            <w:r w:rsidRPr="00DC7FBD">
              <w:t>vitesse de réaction</w:t>
            </w:r>
            <w:r w:rsidR="00FA50F9" w:rsidRPr="00DC7FBD">
              <w:t> »</w:t>
            </w:r>
            <w:r w:rsidRPr="00DC7FBD">
              <w:t>, dérivée temporelle de l’avancement de réaction</w:t>
            </w:r>
            <w:r w:rsidR="00093ECE" w:rsidRPr="00DC7FBD">
              <w:t>,</w:t>
            </w:r>
            <w:r w:rsidRPr="00DC7FBD">
              <w:t xml:space="preserve"> n’est pas au programm</w:t>
            </w:r>
            <w:r w:rsidRPr="00632FC6">
              <w:t>e</w:t>
            </w:r>
            <w:r w:rsidR="007347AD" w:rsidRPr="00632FC6">
              <w:t>.</w:t>
            </w:r>
          </w:p>
          <w:p w14:paraId="0C63F71D" w14:textId="77777777" w:rsidR="00FA50F9" w:rsidRPr="00DC7FBD" w:rsidRDefault="00677F53" w:rsidP="00632FC6">
            <w:r w:rsidRPr="00DC7FBD">
              <w:t xml:space="preserve">Les mécanismes réactionnels sont présentés comme des modèles microscopiques élaborés pour rendre </w:t>
            </w:r>
            <w:proofErr w:type="gramStart"/>
            <w:r w:rsidRPr="00DC7FBD">
              <w:t>compte</w:t>
            </w:r>
            <w:proofErr w:type="gramEnd"/>
            <w:r w:rsidRPr="00DC7FBD">
              <w:t xml:space="preserve"> des caractéristiques cinétiques par l’écriture d’une succession d’actes élémentaires</w:t>
            </w:r>
            <w:r w:rsidR="003C1915" w:rsidRPr="00DC7FBD">
              <w:t xml:space="preserve">. </w:t>
            </w:r>
            <w:r w:rsidR="00653232" w:rsidRPr="00DC7FBD">
              <w:t>Les exemples de mécanismes réactionnels sont empruntés à tous les domaines de la chimie.</w:t>
            </w:r>
          </w:p>
          <w:p w14:paraId="4B9ED014" w14:textId="03BFD0EE" w:rsidR="00FA50F9" w:rsidRPr="00DC7FBD" w:rsidRDefault="000E7B7E" w:rsidP="00632FC6">
            <w:r w:rsidRPr="00DC7FBD">
              <w:t>Les domaines d’application sont variés</w:t>
            </w:r>
            <w:r w:rsidR="00FA50F9" w:rsidRPr="00DC7FBD">
              <w:t> :</w:t>
            </w:r>
            <w:r w:rsidRPr="00DC7FBD">
              <w:t xml:space="preserve"> santé, alimentation, environnement, synthèses</w:t>
            </w:r>
            <w:r w:rsidR="00306F89" w:rsidRPr="00DC7FBD">
              <w:t xml:space="preserve"> </w:t>
            </w:r>
            <w:r w:rsidRPr="00DC7FBD">
              <w:t>au laboratoire ou dans l’industrie, etc.</w:t>
            </w:r>
          </w:p>
          <w:p w14:paraId="538DFD1D" w14:textId="6608D563" w:rsidR="00677F53" w:rsidRPr="00DC7FBD" w:rsidRDefault="00677F53" w:rsidP="00E141EE">
            <w:pPr>
              <w:pStyle w:val="Titre5tableau"/>
            </w:pPr>
            <w:r w:rsidRPr="00DC7FBD">
              <w:lastRenderedPageBreak/>
              <w:t>Notions abordées en classe de première (enseignement de spécialité)</w:t>
            </w:r>
            <w:r w:rsidR="00FA50F9" w:rsidRPr="00DC7FBD">
              <w:t> :</w:t>
            </w:r>
          </w:p>
          <w:p w14:paraId="09342545" w14:textId="2AA36617" w:rsidR="009A0A41" w:rsidRPr="00DC7FBD" w:rsidRDefault="00677F53" w:rsidP="00E141EE">
            <w:pPr>
              <w:spacing w:after="60"/>
            </w:pPr>
            <w:r w:rsidRPr="00DC7FBD">
              <w:t>Transformation modélisée par une réaction d’oxydo-réduction, schéma</w:t>
            </w:r>
            <w:r w:rsidR="006201CC" w:rsidRPr="00DC7FBD">
              <w:t>s</w:t>
            </w:r>
            <w:r w:rsidRPr="00DC7FBD">
              <w:t xml:space="preserve"> de Lewis, position dans le tableau périodique, électronégativité, polarité d’une liaison.</w:t>
            </w:r>
          </w:p>
        </w:tc>
      </w:tr>
      <w:tr w:rsidR="00300722" w:rsidRPr="001653BE" w14:paraId="2D67CFCD" w14:textId="77777777" w:rsidTr="001653BE">
        <w:trPr>
          <w:gridBefore w:val="1"/>
          <w:wBefore w:w="8" w:type="dxa"/>
          <w:trHeight w:val="20"/>
        </w:trPr>
        <w:tc>
          <w:tcPr>
            <w:tcW w:w="3135" w:type="dxa"/>
            <w:tcBorders>
              <w:top w:val="single" w:sz="4" w:space="0" w:color="auto"/>
              <w:left w:val="single" w:sz="4" w:space="0" w:color="auto"/>
              <w:bottom w:val="nil"/>
              <w:right w:val="single" w:sz="4" w:space="0" w:color="auto"/>
            </w:tcBorders>
            <w:shd w:val="clear" w:color="auto" w:fill="auto"/>
          </w:tcPr>
          <w:p w14:paraId="1550C5F5" w14:textId="052F95C9" w:rsidR="00300722" w:rsidRPr="001653BE" w:rsidRDefault="00300722" w:rsidP="001653BE">
            <w:pPr>
              <w:pStyle w:val="Titre5tableau"/>
              <w:jc w:val="center"/>
            </w:pPr>
            <w:r w:rsidRPr="001653BE">
              <w:lastRenderedPageBreak/>
              <w:t>Notions et contenus</w:t>
            </w:r>
          </w:p>
        </w:tc>
        <w:tc>
          <w:tcPr>
            <w:tcW w:w="5985" w:type="dxa"/>
            <w:gridSpan w:val="2"/>
            <w:tcBorders>
              <w:top w:val="single" w:sz="4" w:space="0" w:color="auto"/>
              <w:left w:val="single" w:sz="4" w:space="0" w:color="auto"/>
              <w:bottom w:val="nil"/>
              <w:right w:val="single" w:sz="4" w:space="0" w:color="auto"/>
            </w:tcBorders>
            <w:shd w:val="clear" w:color="auto" w:fill="auto"/>
          </w:tcPr>
          <w:p w14:paraId="19BF912B" w14:textId="77777777" w:rsidR="00300722" w:rsidRPr="001653BE" w:rsidRDefault="00300722" w:rsidP="001653BE">
            <w:pPr>
              <w:pStyle w:val="Titre5tableau"/>
              <w:jc w:val="center"/>
            </w:pPr>
            <w:r w:rsidRPr="001653BE">
              <w:t>Capacités exigibles</w:t>
            </w:r>
          </w:p>
          <w:p w14:paraId="56C70DC3" w14:textId="6530E9B3" w:rsidR="00300722" w:rsidRPr="001653BE" w:rsidRDefault="00300722" w:rsidP="001653BE">
            <w:pPr>
              <w:pStyle w:val="Titre5tableau"/>
              <w:jc w:val="center"/>
            </w:pPr>
            <w:r w:rsidRPr="001653BE">
              <w:t>Activités expérimentales support de la formation</w:t>
            </w:r>
          </w:p>
        </w:tc>
      </w:tr>
      <w:tr w:rsidR="00300722" w:rsidRPr="00DC7FBD" w14:paraId="0DEDB4DB" w14:textId="77777777" w:rsidTr="00E141EE">
        <w:trPr>
          <w:gridBefore w:val="1"/>
          <w:wBefore w:w="8" w:type="dxa"/>
          <w:trHeight w:val="20"/>
        </w:trPr>
        <w:tc>
          <w:tcPr>
            <w:tcW w:w="3135" w:type="dxa"/>
            <w:tcBorders>
              <w:top w:val="single" w:sz="4" w:space="0" w:color="auto"/>
              <w:left w:val="single" w:sz="4" w:space="0" w:color="auto"/>
              <w:bottom w:val="nil"/>
              <w:right w:val="single" w:sz="4" w:space="0" w:color="auto"/>
            </w:tcBorders>
            <w:shd w:val="clear" w:color="auto" w:fill="auto"/>
            <w:vAlign w:val="top"/>
            <w:hideMark/>
          </w:tcPr>
          <w:p w14:paraId="115E2AE5" w14:textId="77777777" w:rsidR="00FA50F9" w:rsidRPr="00DC7FBD" w:rsidRDefault="00300722" w:rsidP="00E141EE">
            <w:pPr>
              <w:pStyle w:val="Titre5tableau"/>
            </w:pPr>
            <w:r w:rsidRPr="00DC7FBD">
              <w:t>Suivi temporel et modélisation macroscopique</w:t>
            </w:r>
          </w:p>
          <w:p w14:paraId="6C9DBF0F" w14:textId="595AF462" w:rsidR="00FA50F9" w:rsidRPr="00DC7FBD" w:rsidRDefault="00300722" w:rsidP="00E141EE">
            <w:pPr>
              <w:pStyle w:val="Contenudetableau"/>
            </w:pPr>
            <w:r w:rsidRPr="00DC7FBD">
              <w:t>Transformations lentes et rapides.</w:t>
            </w:r>
          </w:p>
          <w:p w14:paraId="21D154C8" w14:textId="1E9AF28B" w:rsidR="00300722" w:rsidRPr="00DC7FBD" w:rsidRDefault="00300722" w:rsidP="00E141EE">
            <w:pPr>
              <w:pStyle w:val="Contenudetableau"/>
            </w:pPr>
            <w:r w:rsidRPr="00DC7FBD">
              <w:t>Facteurs cinétiqu</w:t>
            </w:r>
            <w:r w:rsidR="002F2EA0" w:rsidRPr="00DC7FBD">
              <w:t>es</w:t>
            </w:r>
            <w:r w:rsidR="00FA50F9" w:rsidRPr="00DC7FBD">
              <w:t> :</w:t>
            </w:r>
            <w:r w:rsidR="002F2EA0" w:rsidRPr="00DC7FBD">
              <w:t xml:space="preserve"> température, concentration des</w:t>
            </w:r>
            <w:r w:rsidRPr="00DC7FBD">
              <w:t xml:space="preserve"> réactifs.</w:t>
            </w:r>
          </w:p>
          <w:p w14:paraId="76AE4C9A" w14:textId="1F56C954" w:rsidR="00300722" w:rsidRPr="00DC7FBD" w:rsidRDefault="00300722" w:rsidP="00E141EE">
            <w:pPr>
              <w:pStyle w:val="Contenudetableau"/>
              <w:rPr>
                <w:b/>
              </w:rPr>
            </w:pPr>
            <w:r w:rsidRPr="00DC7FBD">
              <w:t>Catalyse, catalyseur.</w:t>
            </w:r>
          </w:p>
        </w:tc>
        <w:tc>
          <w:tcPr>
            <w:tcW w:w="5985" w:type="dxa"/>
            <w:gridSpan w:val="2"/>
            <w:tcBorders>
              <w:top w:val="single" w:sz="4" w:space="0" w:color="auto"/>
              <w:left w:val="single" w:sz="4" w:space="0" w:color="auto"/>
              <w:bottom w:val="nil"/>
              <w:right w:val="single" w:sz="4" w:space="0" w:color="auto"/>
            </w:tcBorders>
            <w:shd w:val="clear" w:color="auto" w:fill="auto"/>
            <w:vAlign w:val="top"/>
          </w:tcPr>
          <w:p w14:paraId="23724359" w14:textId="2EBFB008" w:rsidR="00FA50F9" w:rsidRPr="00DC7FBD" w:rsidRDefault="00E141EE" w:rsidP="00E141EE">
            <w:pPr>
              <w:jc w:val="left"/>
              <w:rPr>
                <w:rFonts w:cs="Arial"/>
              </w:rPr>
            </w:pPr>
            <w:r>
              <w:rPr>
                <w:rFonts w:cs="Arial"/>
              </w:rPr>
              <w:br/>
            </w:r>
          </w:p>
          <w:p w14:paraId="667BC950" w14:textId="66F1EA82" w:rsidR="00300722" w:rsidRPr="00E141EE" w:rsidRDefault="006201CC" w:rsidP="00E141EE">
            <w:pPr>
              <w:pStyle w:val="Contenudetableau"/>
            </w:pPr>
            <w:r w:rsidRPr="00DC7FBD">
              <w:t>Justifier</w:t>
            </w:r>
            <w:r w:rsidR="00300722" w:rsidRPr="00DC7FBD">
              <w:t xml:space="preserve"> le choix d’u</w:t>
            </w:r>
            <w:r w:rsidR="00300722" w:rsidRPr="00E141EE">
              <w:t xml:space="preserve">n capteur de suivi temporel </w:t>
            </w:r>
            <w:r w:rsidR="0022525D" w:rsidRPr="00E141EE">
              <w:t xml:space="preserve">de l’évolution </w:t>
            </w:r>
            <w:r w:rsidR="00300722" w:rsidRPr="00E141EE">
              <w:t>d’un système.</w:t>
            </w:r>
          </w:p>
          <w:p w14:paraId="35E6F8AD" w14:textId="3E979D4C" w:rsidR="00300722" w:rsidRPr="00E141EE" w:rsidRDefault="00300722" w:rsidP="00E141EE">
            <w:pPr>
              <w:pStyle w:val="Contenudetableau"/>
            </w:pPr>
            <w:r w:rsidRPr="00E141EE">
              <w:t>Identifier, à partir de données expérimentales, des facteurs cinétiques.</w:t>
            </w:r>
          </w:p>
          <w:p w14:paraId="16689643" w14:textId="77FD09D8" w:rsidR="00300722" w:rsidRPr="00DC7FBD" w:rsidRDefault="00300722" w:rsidP="00E141EE">
            <w:pPr>
              <w:pStyle w:val="Contenudetableau"/>
            </w:pPr>
            <w:r w:rsidRPr="00E141EE">
              <w:t xml:space="preserve">Citer les propriétés d’un catalyseur et </w:t>
            </w:r>
            <w:r w:rsidR="006201CC" w:rsidRPr="00E141EE">
              <w:t>identifier</w:t>
            </w:r>
            <w:r w:rsidRPr="00E141EE">
              <w:t xml:space="preserve"> un catalyseur</w:t>
            </w:r>
            <w:r w:rsidR="00870D92" w:rsidRPr="00E141EE">
              <w:t xml:space="preserve"> </w:t>
            </w:r>
            <w:r w:rsidRPr="00E141EE">
              <w:t>à partir de données ex</w:t>
            </w:r>
            <w:r w:rsidRPr="00DC7FBD">
              <w:t>périmentales.</w:t>
            </w:r>
          </w:p>
          <w:p w14:paraId="45594D0D" w14:textId="785DD8F8" w:rsidR="00300722" w:rsidRPr="00DC7FBD" w:rsidRDefault="003B0345" w:rsidP="00E141EE">
            <w:pPr>
              <w:pStyle w:val="Capaexp"/>
            </w:pPr>
            <w:r w:rsidRPr="00DC7FBD">
              <w:t>M</w:t>
            </w:r>
            <w:r w:rsidR="00300722" w:rsidRPr="00DC7FBD">
              <w:t>ettre en évidence des facteurs cinétiques</w:t>
            </w:r>
            <w:r w:rsidR="008C52F1" w:rsidRPr="00DC7FBD">
              <w:t xml:space="preserve"> et l’effet d’un catalyseur.</w:t>
            </w:r>
          </w:p>
        </w:tc>
      </w:tr>
      <w:tr w:rsidR="00300722" w:rsidRPr="00DC7FBD" w14:paraId="53935AC1" w14:textId="77777777" w:rsidTr="00E141EE">
        <w:trPr>
          <w:gridBefore w:val="1"/>
          <w:wBefore w:w="8" w:type="dxa"/>
          <w:trHeight w:val="20"/>
        </w:trPr>
        <w:tc>
          <w:tcPr>
            <w:tcW w:w="3135" w:type="dxa"/>
            <w:tcBorders>
              <w:top w:val="nil"/>
              <w:left w:val="single" w:sz="4" w:space="0" w:color="auto"/>
              <w:bottom w:val="nil"/>
              <w:right w:val="single" w:sz="4" w:space="0" w:color="auto"/>
            </w:tcBorders>
            <w:shd w:val="clear" w:color="auto" w:fill="auto"/>
            <w:vAlign w:val="top"/>
          </w:tcPr>
          <w:p w14:paraId="733FF3D2" w14:textId="38D18346" w:rsidR="00300722" w:rsidRPr="00DC7FBD" w:rsidRDefault="00300722" w:rsidP="00E141EE">
            <w:pPr>
              <w:pStyle w:val="Contenudetableau"/>
            </w:pPr>
            <w:r w:rsidRPr="00DC7FBD">
              <w:t xml:space="preserve">Vitesse </w:t>
            </w:r>
            <w:r w:rsidR="00312BF4" w:rsidRPr="00DC7FBD">
              <w:t xml:space="preserve">volumique </w:t>
            </w:r>
            <w:r w:rsidRPr="00DC7FBD">
              <w:t>de disparition d’un réactif et d’apparition d’un produit.</w:t>
            </w:r>
          </w:p>
          <w:p w14:paraId="1460BA33" w14:textId="0AD0E080" w:rsidR="00300722" w:rsidRPr="00DC7FBD" w:rsidRDefault="00300722" w:rsidP="00E141EE">
            <w:pPr>
              <w:pStyle w:val="Contenudetableau"/>
              <w:rPr>
                <w:rFonts w:cs="Arial"/>
              </w:rPr>
            </w:pPr>
            <w:r w:rsidRPr="00DC7FBD">
              <w:t>Temps de demi-réaction.</w:t>
            </w:r>
          </w:p>
        </w:tc>
        <w:tc>
          <w:tcPr>
            <w:tcW w:w="5985" w:type="dxa"/>
            <w:gridSpan w:val="2"/>
            <w:tcBorders>
              <w:top w:val="nil"/>
              <w:left w:val="single" w:sz="4" w:space="0" w:color="auto"/>
              <w:bottom w:val="nil"/>
              <w:right w:val="single" w:sz="4" w:space="0" w:color="auto"/>
            </w:tcBorders>
            <w:shd w:val="clear" w:color="auto" w:fill="auto"/>
            <w:vAlign w:val="top"/>
            <w:hideMark/>
          </w:tcPr>
          <w:p w14:paraId="5DD3EE0C" w14:textId="2B180D32" w:rsidR="00300722" w:rsidRPr="00DC7FBD" w:rsidRDefault="00300722" w:rsidP="00E141EE">
            <w:pPr>
              <w:jc w:val="left"/>
              <w:rPr>
                <w:rFonts w:cs="Arial"/>
              </w:rPr>
            </w:pPr>
            <w:r w:rsidRPr="00DC7FBD">
              <w:rPr>
                <w:rFonts w:cs="Arial"/>
              </w:rPr>
              <w:t xml:space="preserve">À partir de données expérimentales, déterminer une vitesse </w:t>
            </w:r>
            <w:r w:rsidR="00312BF4" w:rsidRPr="00DC7FBD">
              <w:rPr>
                <w:rFonts w:cs="Arial"/>
              </w:rPr>
              <w:t xml:space="preserve">volumique </w:t>
            </w:r>
            <w:r w:rsidRPr="00DC7FBD">
              <w:rPr>
                <w:rFonts w:cs="Arial"/>
              </w:rPr>
              <w:t xml:space="preserve">de disparition d’un réactif, une vitesse </w:t>
            </w:r>
            <w:r w:rsidR="00312BF4" w:rsidRPr="00DC7FBD">
              <w:rPr>
                <w:rFonts w:cs="Arial"/>
              </w:rPr>
              <w:t xml:space="preserve">volumique </w:t>
            </w:r>
            <w:r w:rsidRPr="00DC7FBD">
              <w:rPr>
                <w:rFonts w:cs="Arial"/>
              </w:rPr>
              <w:t>d’apparition d’un produit ou un temps de demi-réaction.</w:t>
            </w:r>
          </w:p>
          <w:p w14:paraId="2660330E" w14:textId="54BF0011" w:rsidR="00300722" w:rsidRPr="00DC7FBD" w:rsidRDefault="002F2EA0" w:rsidP="00E141EE">
            <w:pPr>
              <w:pStyle w:val="Capaexp"/>
              <w:rPr>
                <w:bCs/>
                <w:color w:val="000000"/>
              </w:rPr>
            </w:pPr>
            <w:r w:rsidRPr="00DC7FBD">
              <w:t xml:space="preserve">Mettre en œuvre une méthode physique pour suivre l’évolution d’une concentration et déterminer la vitesse </w:t>
            </w:r>
            <w:r w:rsidR="00312BF4" w:rsidRPr="00DC7FBD">
              <w:t xml:space="preserve">volumique </w:t>
            </w:r>
            <w:r w:rsidRPr="00DC7FBD">
              <w:t>de formation d’un produit ou de disparition d’un réactif</w:t>
            </w:r>
            <w:r w:rsidR="00300722" w:rsidRPr="00DC7FBD">
              <w:rPr>
                <w:bCs/>
                <w:color w:val="000000"/>
              </w:rPr>
              <w:t>.</w:t>
            </w:r>
          </w:p>
        </w:tc>
      </w:tr>
      <w:tr w:rsidR="00AF7861" w:rsidRPr="00DC7FBD" w14:paraId="160EB5A6" w14:textId="77777777" w:rsidTr="00E141EE">
        <w:trPr>
          <w:gridBefore w:val="1"/>
          <w:wBefore w:w="8" w:type="dxa"/>
          <w:trHeight w:val="20"/>
        </w:trPr>
        <w:tc>
          <w:tcPr>
            <w:tcW w:w="3135" w:type="dxa"/>
            <w:vMerge w:val="restart"/>
            <w:tcBorders>
              <w:top w:val="nil"/>
              <w:left w:val="single" w:sz="4" w:space="0" w:color="auto"/>
              <w:right w:val="single" w:sz="4" w:space="0" w:color="auto"/>
            </w:tcBorders>
            <w:shd w:val="clear" w:color="auto" w:fill="auto"/>
            <w:vAlign w:val="top"/>
          </w:tcPr>
          <w:p w14:paraId="169DB679" w14:textId="277E3211" w:rsidR="00FA50F9" w:rsidRPr="00DC7FBD" w:rsidRDefault="00AF7861" w:rsidP="00E141EE">
            <w:pPr>
              <w:jc w:val="left"/>
              <w:rPr>
                <w:rFonts w:cs="Arial"/>
              </w:rPr>
            </w:pPr>
            <w:r w:rsidRPr="00DC7FBD">
              <w:rPr>
                <w:rFonts w:cs="Arial"/>
              </w:rPr>
              <w:t>Loi de vitesse d’ordre 1.</w:t>
            </w:r>
            <w:r w:rsidR="00E141EE">
              <w:rPr>
                <w:rFonts w:cs="Arial"/>
              </w:rPr>
              <w:br/>
            </w:r>
            <w:r w:rsidR="00E141EE">
              <w:rPr>
                <w:rFonts w:cs="Arial"/>
              </w:rPr>
              <w:br/>
            </w:r>
            <w:r w:rsidR="00E141EE">
              <w:rPr>
                <w:rFonts w:cs="Arial"/>
              </w:rPr>
              <w:br/>
            </w:r>
            <w:r w:rsidR="00E141EE">
              <w:rPr>
                <w:rFonts w:cs="Arial"/>
              </w:rPr>
              <w:br/>
            </w:r>
            <w:r w:rsidR="00E141EE">
              <w:rPr>
                <w:rFonts w:cs="Arial"/>
              </w:rPr>
              <w:br/>
            </w:r>
            <w:r w:rsidR="00E141EE">
              <w:rPr>
                <w:rFonts w:cs="Arial"/>
              </w:rPr>
              <w:br/>
            </w:r>
            <w:r w:rsidR="00E141EE">
              <w:rPr>
                <w:rFonts w:cs="Arial"/>
              </w:rPr>
              <w:br/>
            </w:r>
          </w:p>
          <w:p w14:paraId="611CF060" w14:textId="668BA74A" w:rsidR="00FA50F9" w:rsidRPr="00DC7FBD" w:rsidRDefault="00AF7861" w:rsidP="00E141EE">
            <w:pPr>
              <w:jc w:val="left"/>
              <w:rPr>
                <w:rFonts w:cs="Arial"/>
                <w:b/>
              </w:rPr>
            </w:pPr>
            <w:r w:rsidRPr="00DC7FBD">
              <w:rPr>
                <w:rFonts w:cs="Arial"/>
                <w:b/>
              </w:rPr>
              <w:t>Modélisation microscopique</w:t>
            </w:r>
          </w:p>
          <w:p w14:paraId="1750F510" w14:textId="6CF55585" w:rsidR="00AF7861" w:rsidRPr="00DC7FBD" w:rsidRDefault="00AF7861" w:rsidP="00E141EE">
            <w:pPr>
              <w:jc w:val="left"/>
              <w:rPr>
                <w:rFonts w:cs="Arial"/>
              </w:rPr>
            </w:pPr>
            <w:r w:rsidRPr="00DC7FBD">
              <w:rPr>
                <w:rFonts w:cs="Arial"/>
              </w:rPr>
              <w:t>Mécanisme réactionnel</w:t>
            </w:r>
            <w:r w:rsidR="00FA50F9" w:rsidRPr="00DC7FBD">
              <w:rPr>
                <w:rFonts w:cs="Arial"/>
              </w:rPr>
              <w:t> :</w:t>
            </w:r>
            <w:r w:rsidRPr="00DC7FBD">
              <w:rPr>
                <w:rFonts w:cs="Arial"/>
              </w:rPr>
              <w:t xml:space="preserve"> acte élémentaire, intermédiaire réactionnel, formalisme de la flèche courbe.</w:t>
            </w:r>
          </w:p>
          <w:p w14:paraId="17D61E43" w14:textId="77777777" w:rsidR="00AF7861" w:rsidRPr="00DC7FBD" w:rsidRDefault="00AF7861" w:rsidP="00E141EE">
            <w:pPr>
              <w:jc w:val="left"/>
              <w:rPr>
                <w:rFonts w:cs="Arial"/>
              </w:rPr>
            </w:pPr>
            <w:r w:rsidRPr="00DC7FBD">
              <w:rPr>
                <w:rFonts w:cs="Arial"/>
              </w:rPr>
              <w:t>Modification du mécanisme par ajout d’un catalyseur.</w:t>
            </w:r>
          </w:p>
          <w:p w14:paraId="5AB62001" w14:textId="0C53B3B4" w:rsidR="00AF7861" w:rsidRPr="00DC7FBD" w:rsidRDefault="00AF7861" w:rsidP="00E141EE">
            <w:pPr>
              <w:jc w:val="left"/>
              <w:rPr>
                <w:rFonts w:cs="Arial"/>
              </w:rPr>
            </w:pPr>
            <w:r w:rsidRPr="00DC7FBD">
              <w:rPr>
                <w:rFonts w:cs="Arial"/>
              </w:rPr>
              <w:t>Interprétation microscopique de l’influence des facteurs cinétiques.</w:t>
            </w:r>
          </w:p>
        </w:tc>
        <w:tc>
          <w:tcPr>
            <w:tcW w:w="5985" w:type="dxa"/>
            <w:gridSpan w:val="2"/>
            <w:tcBorders>
              <w:top w:val="nil"/>
              <w:left w:val="single" w:sz="4" w:space="0" w:color="auto"/>
              <w:bottom w:val="nil"/>
              <w:right w:val="single" w:sz="4" w:space="0" w:color="auto"/>
            </w:tcBorders>
            <w:shd w:val="clear" w:color="auto" w:fill="auto"/>
            <w:vAlign w:val="top"/>
          </w:tcPr>
          <w:p w14:paraId="2CB7F053" w14:textId="77777777" w:rsidR="00FA50F9" w:rsidRPr="00DC7FBD" w:rsidRDefault="00AF7861" w:rsidP="00E141EE">
            <w:pPr>
              <w:jc w:val="left"/>
              <w:rPr>
                <w:rFonts w:cs="Arial"/>
              </w:rPr>
            </w:pPr>
            <w:r w:rsidRPr="00DC7FBD">
              <w:rPr>
                <w:rFonts w:cs="Arial"/>
              </w:rPr>
              <w:t>Identifier, à partir de données expérimentales, si l’évolution d’une concentration suit ou non une loi de vitesse d’ordre 1.</w:t>
            </w:r>
          </w:p>
          <w:p w14:paraId="0589E479" w14:textId="6F2E05AF" w:rsidR="00AF7861" w:rsidRPr="00DC7FBD" w:rsidRDefault="00AF7861" w:rsidP="00E141EE">
            <w:pPr>
              <w:jc w:val="left"/>
              <w:rPr>
                <w:rFonts w:cs="Arial"/>
              </w:rPr>
            </w:pPr>
            <w:r w:rsidRPr="00DC7FBD">
              <w:rPr>
                <w:rFonts w:cs="Arial"/>
                <w:b/>
              </w:rPr>
              <w:t>Capacité numérique</w:t>
            </w:r>
            <w:r w:rsidR="00FA50F9" w:rsidRPr="00DC7FBD">
              <w:rPr>
                <w:rFonts w:cs="Arial"/>
                <w:b/>
              </w:rPr>
              <w:t> :</w:t>
            </w:r>
            <w:r w:rsidRPr="00DC7FBD">
              <w:rPr>
                <w:rFonts w:cs="Arial"/>
              </w:rPr>
              <w:t xml:space="preserve"> À l’aide d’un langage de programmation et à partir de données expérimentales, tracer l’évolution temporelle d’une concentration, d’une vitesse volumique d’apparition ou de disparition et tester une relation donnée entre la vitesse volumique de disparition et la concentration d’un réactif.</w:t>
            </w:r>
          </w:p>
        </w:tc>
      </w:tr>
      <w:tr w:rsidR="00AF7861" w:rsidRPr="00DC7FBD" w14:paraId="05D7241D" w14:textId="77777777" w:rsidTr="00E141EE">
        <w:trPr>
          <w:gridBefore w:val="1"/>
          <w:wBefore w:w="8" w:type="dxa"/>
          <w:trHeight w:val="20"/>
        </w:trPr>
        <w:tc>
          <w:tcPr>
            <w:tcW w:w="3135" w:type="dxa"/>
            <w:vMerge/>
            <w:tcBorders>
              <w:left w:val="single" w:sz="4" w:space="0" w:color="auto"/>
              <w:right w:val="single" w:sz="4" w:space="0" w:color="auto"/>
            </w:tcBorders>
            <w:shd w:val="clear" w:color="auto" w:fill="auto"/>
            <w:vAlign w:val="top"/>
          </w:tcPr>
          <w:p w14:paraId="0E416C78" w14:textId="6F579158" w:rsidR="00AF7861" w:rsidRPr="00DC7FBD" w:rsidRDefault="00AF7861" w:rsidP="00E141EE">
            <w:pPr>
              <w:jc w:val="left"/>
              <w:rPr>
                <w:rFonts w:cs="Arial"/>
              </w:rPr>
            </w:pPr>
          </w:p>
        </w:tc>
        <w:tc>
          <w:tcPr>
            <w:tcW w:w="5985" w:type="dxa"/>
            <w:gridSpan w:val="2"/>
            <w:tcBorders>
              <w:top w:val="nil"/>
              <w:left w:val="single" w:sz="4" w:space="0" w:color="auto"/>
              <w:right w:val="single" w:sz="4" w:space="0" w:color="auto"/>
            </w:tcBorders>
            <w:shd w:val="clear" w:color="auto" w:fill="auto"/>
            <w:vAlign w:val="top"/>
          </w:tcPr>
          <w:p w14:paraId="78E86EF9" w14:textId="300006B6" w:rsidR="00AF7861" w:rsidRPr="00DC7FBD" w:rsidRDefault="00AF7861" w:rsidP="00E141EE">
            <w:pPr>
              <w:spacing w:before="240"/>
              <w:jc w:val="left"/>
              <w:rPr>
                <w:rFonts w:cs="Arial"/>
              </w:rPr>
            </w:pPr>
            <w:r w:rsidRPr="00DC7FBD">
              <w:rPr>
                <w:rFonts w:cs="Arial"/>
              </w:rPr>
              <w:t>À partir d’un mécanisme réactionnel fourni, identifier un intermédiaire réactionnel, un catalyseur et établir l’équation de la réaction qu’il modélise au niveau microscopique.</w:t>
            </w:r>
          </w:p>
          <w:p w14:paraId="07F64C48" w14:textId="77777777" w:rsidR="00AF7861" w:rsidRPr="00DC7FBD" w:rsidRDefault="00AF7861" w:rsidP="00E141EE">
            <w:pPr>
              <w:jc w:val="left"/>
              <w:rPr>
                <w:rFonts w:cs="Arial"/>
              </w:rPr>
            </w:pPr>
            <w:r w:rsidRPr="00DC7FBD">
              <w:rPr>
                <w:rFonts w:cs="Arial"/>
              </w:rPr>
              <w:t>Représenter les flèches courbes d’un acte élémentaire, en justifiant leur sens.</w:t>
            </w:r>
          </w:p>
          <w:p w14:paraId="305F1DA6" w14:textId="7CD8FFE3" w:rsidR="00AF7861" w:rsidRPr="00DC7FBD" w:rsidRDefault="00AF7861" w:rsidP="00E141EE">
            <w:pPr>
              <w:jc w:val="left"/>
              <w:rPr>
                <w:rFonts w:cs="Arial"/>
              </w:rPr>
            </w:pPr>
            <w:r w:rsidRPr="00DC7FBD">
              <w:rPr>
                <w:rFonts w:cs="Arial"/>
              </w:rPr>
              <w:t>Interpréter l’influence des concentrations et de la température sur la vitesse d’un acte élémentaire, en termes de fréquence et d’efficacité des chocs entre entités.</w:t>
            </w:r>
          </w:p>
        </w:tc>
      </w:tr>
    </w:tbl>
    <w:tbl>
      <w:tblPr>
        <w:tblStyle w:val="Grilledutableau2"/>
        <w:tblW w:w="5000" w:type="pct"/>
        <w:tblLayout w:type="fixed"/>
        <w:tblCellMar>
          <w:top w:w="28" w:type="dxa"/>
          <w:left w:w="28" w:type="dxa"/>
          <w:bottom w:w="28" w:type="dxa"/>
          <w:right w:w="28" w:type="dxa"/>
        </w:tblCellMar>
        <w:tblLook w:val="04A0" w:firstRow="1" w:lastRow="0" w:firstColumn="1" w:lastColumn="0" w:noHBand="0" w:noVBand="1"/>
      </w:tblPr>
      <w:tblGrid>
        <w:gridCol w:w="3234"/>
        <w:gridCol w:w="5894"/>
      </w:tblGrid>
      <w:tr w:rsidR="00677F53" w:rsidRPr="00E141EE" w14:paraId="66841F9F" w14:textId="77777777" w:rsidTr="001653BE">
        <w:tc>
          <w:tcPr>
            <w:tcW w:w="9128" w:type="dxa"/>
            <w:gridSpan w:val="2"/>
            <w:tcBorders>
              <w:top w:val="nil"/>
              <w:left w:val="single" w:sz="4" w:space="0" w:color="auto"/>
              <w:bottom w:val="single" w:sz="4" w:space="0" w:color="auto"/>
              <w:right w:val="single" w:sz="4" w:space="0" w:color="auto"/>
            </w:tcBorders>
            <w:shd w:val="clear" w:color="auto" w:fill="auto"/>
            <w:hideMark/>
          </w:tcPr>
          <w:p w14:paraId="6409C980" w14:textId="77777777" w:rsidR="00677F53" w:rsidRPr="00E141EE" w:rsidRDefault="00677F53" w:rsidP="00E141EE">
            <w:pPr>
              <w:pStyle w:val="Titre4lettr"/>
            </w:pPr>
            <w:r w:rsidRPr="00E141EE">
              <w:t>Modéliser l’évolution temporelle d’un système, siège d’une transformation nucléaire</w:t>
            </w:r>
          </w:p>
        </w:tc>
      </w:tr>
      <w:tr w:rsidR="00677F53" w:rsidRPr="00E141EE" w14:paraId="0ED57BA3" w14:textId="77777777" w:rsidTr="001653BE">
        <w:trPr>
          <w:trHeight w:val="487"/>
        </w:trPr>
        <w:tc>
          <w:tcPr>
            <w:tcW w:w="91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E4C308" w14:textId="77777777" w:rsidR="00FA50F9" w:rsidRPr="00E141EE" w:rsidRDefault="00677F53" w:rsidP="00E141EE">
            <w:r w:rsidRPr="00E141EE">
              <w:t>Les transformations nucléaires, introduites en classe de seconde, sont réinvesties dans l’enseignement scientifique en classe de première où sont abordés, de manière qualitative ou graphique, le caractère aléatoire de la désintégration de noyaux radio</w:t>
            </w:r>
            <w:r w:rsidR="00653232" w:rsidRPr="00E141EE">
              <w:t xml:space="preserve">actifs et la décroissance de </w:t>
            </w:r>
            <w:r w:rsidR="00C356E8" w:rsidRPr="00E141EE">
              <w:t>l’a</w:t>
            </w:r>
            <w:r w:rsidRPr="00E141EE">
              <w:t xml:space="preserve">ctivité d’un échantillon. En classe terminale, il s’agit de passer de l’étude limitée au cas de durées discrètes </w:t>
            </w:r>
            <w:r w:rsidR="0033056B" w:rsidRPr="00E141EE">
              <w:t>(</w:t>
            </w:r>
            <w:r w:rsidRPr="00E141EE">
              <w:t>mul</w:t>
            </w:r>
            <w:r w:rsidR="00BC6CD3" w:rsidRPr="00E141EE">
              <w:t>tiples entiers du temps de</w:t>
            </w:r>
            <w:r w:rsidR="00C356E8" w:rsidRPr="00E141EE">
              <w:t xml:space="preserve"> demi-vie</w:t>
            </w:r>
            <w:r w:rsidR="0033056B" w:rsidRPr="00E141EE">
              <w:t>)</w:t>
            </w:r>
            <w:r w:rsidR="00C356E8" w:rsidRPr="00E141EE">
              <w:t xml:space="preserve"> </w:t>
            </w:r>
            <w:r w:rsidRPr="00E141EE">
              <w:t xml:space="preserve">à une loi d’évolution d’une population de noyaux régie par une équation différentielle linéaire du </w:t>
            </w:r>
            <w:r w:rsidRPr="00E141EE">
              <w:lastRenderedPageBreak/>
              <w:t xml:space="preserve">premier ordre. Cette partie permet de réinvestir la notion d’isotope, </w:t>
            </w:r>
            <w:r w:rsidR="00653232" w:rsidRPr="00E141EE">
              <w:t>d’utiliser le</w:t>
            </w:r>
            <w:r w:rsidRPr="00E141EE">
              <w:t xml:space="preserve"> diagramme (N</w:t>
            </w:r>
            <w:proofErr w:type="gramStart"/>
            <w:r w:rsidRPr="00E141EE">
              <w:t>,Z</w:t>
            </w:r>
            <w:proofErr w:type="gramEnd"/>
            <w:r w:rsidRPr="00E141EE">
              <w:t>)</w:t>
            </w:r>
            <w:r w:rsidR="00DE14DF" w:rsidRPr="00E141EE">
              <w:t xml:space="preserve">, </w:t>
            </w:r>
            <w:r w:rsidR="008E7D0F" w:rsidRPr="00E141EE">
              <w:t>d’</w:t>
            </w:r>
            <w:r w:rsidR="00DE14DF" w:rsidRPr="00E141EE">
              <w:t xml:space="preserve">identifier le type de radioactivité et </w:t>
            </w:r>
            <w:r w:rsidR="008E7D0F" w:rsidRPr="00E141EE">
              <w:t>d’écrire des équations</w:t>
            </w:r>
            <w:r w:rsidR="00C9449B" w:rsidRPr="00E141EE">
              <w:t xml:space="preserve"> de</w:t>
            </w:r>
            <w:r w:rsidRPr="00E141EE">
              <w:t xml:space="preserve"> réactio</w:t>
            </w:r>
            <w:r w:rsidR="008E7D0F" w:rsidRPr="00E141EE">
              <w:t>n</w:t>
            </w:r>
            <w:r w:rsidR="005C79FD" w:rsidRPr="00E141EE">
              <w:t xml:space="preserve"> de désintégration.</w:t>
            </w:r>
            <w:r w:rsidR="00C356E8" w:rsidRPr="00E141EE">
              <w:t xml:space="preserve"> Des applications </w:t>
            </w:r>
            <w:r w:rsidR="00C93D85" w:rsidRPr="00E141EE">
              <w:t xml:space="preserve">peuvent être proposées </w:t>
            </w:r>
            <w:r w:rsidR="00C356E8" w:rsidRPr="00E141EE">
              <w:t xml:space="preserve">dans les domaines de l’archéologie, </w:t>
            </w:r>
            <w:r w:rsidR="000044DA" w:rsidRPr="00E141EE">
              <w:t xml:space="preserve">de la santé, </w:t>
            </w:r>
            <w:r w:rsidR="00C356E8" w:rsidRPr="00E141EE">
              <w:t xml:space="preserve">de la </w:t>
            </w:r>
            <w:r w:rsidR="008E7D0F" w:rsidRPr="00E141EE">
              <w:t xml:space="preserve">médecine, </w:t>
            </w:r>
            <w:r w:rsidR="006E2319" w:rsidRPr="00E141EE">
              <w:t xml:space="preserve">du </w:t>
            </w:r>
            <w:r w:rsidR="008E7D0F" w:rsidRPr="00E141EE">
              <w:t xml:space="preserve">stockage des substances radioactives, </w:t>
            </w:r>
            <w:r w:rsidR="0022525D" w:rsidRPr="00E141EE">
              <w:t xml:space="preserve">de la protection, </w:t>
            </w:r>
            <w:r w:rsidR="008E7D0F" w:rsidRPr="00E141EE">
              <w:t>etc.</w:t>
            </w:r>
          </w:p>
          <w:p w14:paraId="433159A2" w14:textId="489F7DE4" w:rsidR="00677F53" w:rsidRPr="00E141EE" w:rsidRDefault="00677F53" w:rsidP="00E141EE">
            <w:pPr>
              <w:pStyle w:val="Titre5tableau"/>
            </w:pPr>
            <w:r w:rsidRPr="00E141EE">
              <w:t>Notions abordée</w:t>
            </w:r>
            <w:r w:rsidR="00C356E8" w:rsidRPr="00E141EE">
              <w:t>s en classe</w:t>
            </w:r>
            <w:r w:rsidRPr="00E141EE">
              <w:t xml:space="preserve"> de seconde</w:t>
            </w:r>
            <w:r w:rsidR="0033056B" w:rsidRPr="00E141EE">
              <w:t xml:space="preserve"> (enseignement commun de physique-chimie)</w:t>
            </w:r>
            <w:r w:rsidRPr="00E141EE">
              <w:t xml:space="preserve"> et de première (enseignement scientifique)</w:t>
            </w:r>
            <w:r w:rsidR="00FA50F9" w:rsidRPr="00E141EE">
              <w:t> :</w:t>
            </w:r>
          </w:p>
          <w:p w14:paraId="5748619C" w14:textId="22777B74" w:rsidR="00677F53" w:rsidRPr="00E141EE" w:rsidRDefault="00677F53" w:rsidP="001653BE">
            <w:pPr>
              <w:spacing w:after="60"/>
              <w:rPr>
                <w:rFonts w:eastAsiaTheme="minorHAnsi"/>
              </w:rPr>
            </w:pPr>
            <w:r w:rsidRPr="00E141EE">
              <w:t xml:space="preserve">Composition du noyau d’un atome, symbole </w:t>
            </w:r>
            <m:oMath>
              <m:sPre>
                <m:sPrePr>
                  <m:ctrlPr>
                    <w:rPr>
                      <w:rFonts w:ascii="Cambria Math" w:hAnsi="Cambria Math"/>
                      <w:i/>
                    </w:rPr>
                  </m:ctrlPr>
                </m:sPrePr>
                <m:sub>
                  <m:r>
                    <m:rPr>
                      <m:nor/>
                    </m:rPr>
                    <w:rPr>
                      <w:rFonts w:cs="Arial"/>
                    </w:rPr>
                    <m:t>Z</m:t>
                  </m:r>
                </m:sub>
                <m:sup>
                  <m:r>
                    <m:rPr>
                      <m:nor/>
                    </m:rPr>
                    <w:rPr>
                      <w:rFonts w:cs="Arial"/>
                      <w:i/>
                    </w:rPr>
                    <m:t>A</m:t>
                  </m:r>
                </m:sup>
                <m:e>
                  <m:r>
                    <m:rPr>
                      <m:nor/>
                    </m:rPr>
                    <w:rPr>
                      <w:rFonts w:cs="Arial"/>
                      <w:i/>
                    </w:rPr>
                    <m:t>X</m:t>
                  </m:r>
                </m:e>
              </m:sPre>
            </m:oMath>
            <w:r w:rsidRPr="00E141EE">
              <w:t>, isotopes, transformation nucléaire, aspects énergétiques des transformations nucléaires (</w:t>
            </w:r>
            <w:r w:rsidR="008A0CE4" w:rsidRPr="00E141EE">
              <w:t>Soleil, centrales nucléaires), c</w:t>
            </w:r>
            <w:r w:rsidRPr="00E141EE">
              <w:t>aractère aléatoire de la désintégration radioactive, temps de demi-vie, datation, équivalence masse-énergie, fusion de l’hydrogène dans les étoiles.</w:t>
            </w:r>
          </w:p>
        </w:tc>
      </w:tr>
      <w:tr w:rsidR="00300722" w:rsidRPr="00E141EE" w14:paraId="21AB25AE" w14:textId="77777777" w:rsidTr="001653BE">
        <w:trPr>
          <w:trHeight w:val="463"/>
        </w:trPr>
        <w:tc>
          <w:tcPr>
            <w:tcW w:w="3234" w:type="dxa"/>
            <w:tcBorders>
              <w:top w:val="single" w:sz="4" w:space="0" w:color="auto"/>
              <w:left w:val="single" w:sz="4" w:space="0" w:color="auto"/>
              <w:bottom w:val="nil"/>
              <w:right w:val="single" w:sz="4" w:space="0" w:color="auto"/>
            </w:tcBorders>
            <w:shd w:val="clear" w:color="auto" w:fill="auto"/>
            <w:vAlign w:val="center"/>
          </w:tcPr>
          <w:p w14:paraId="59C68DF5" w14:textId="44368092" w:rsidR="00300722" w:rsidRPr="00E141EE" w:rsidRDefault="00B15AA9" w:rsidP="001653BE">
            <w:pPr>
              <w:pStyle w:val="Titre5tableau"/>
            </w:pPr>
            <w:r w:rsidRPr="00E141EE">
              <w:lastRenderedPageBreak/>
              <w:t>Notions et contenus</w:t>
            </w:r>
          </w:p>
        </w:tc>
        <w:tc>
          <w:tcPr>
            <w:tcW w:w="5894" w:type="dxa"/>
            <w:tcBorders>
              <w:top w:val="single" w:sz="4" w:space="0" w:color="auto"/>
              <w:left w:val="single" w:sz="4" w:space="0" w:color="auto"/>
              <w:bottom w:val="nil"/>
              <w:right w:val="single" w:sz="4" w:space="0" w:color="auto"/>
            </w:tcBorders>
            <w:shd w:val="clear" w:color="auto" w:fill="auto"/>
            <w:vAlign w:val="center"/>
          </w:tcPr>
          <w:p w14:paraId="02034AE8" w14:textId="77777777" w:rsidR="00300722" w:rsidRPr="00E141EE" w:rsidRDefault="00300722" w:rsidP="001653BE">
            <w:pPr>
              <w:pStyle w:val="Titre5tableau"/>
            </w:pPr>
            <w:r w:rsidRPr="00E141EE">
              <w:t>Capacités exigibles</w:t>
            </w:r>
          </w:p>
          <w:p w14:paraId="3140E558" w14:textId="535D6512" w:rsidR="00300722" w:rsidRPr="00E141EE" w:rsidRDefault="00300722" w:rsidP="001653BE">
            <w:pPr>
              <w:pStyle w:val="Titre5tableau"/>
            </w:pPr>
            <w:r w:rsidRPr="00E141EE">
              <w:rPr>
                <w:i/>
              </w:rPr>
              <w:t>Activités expérimentales support de la formation</w:t>
            </w:r>
          </w:p>
        </w:tc>
      </w:tr>
      <w:tr w:rsidR="00677F53" w:rsidRPr="00E141EE" w14:paraId="0B42AC10" w14:textId="77777777" w:rsidTr="001653BE">
        <w:trPr>
          <w:trHeight w:val="1987"/>
        </w:trPr>
        <w:tc>
          <w:tcPr>
            <w:tcW w:w="3234" w:type="dxa"/>
            <w:tcBorders>
              <w:top w:val="single" w:sz="4" w:space="0" w:color="auto"/>
              <w:left w:val="single" w:sz="4" w:space="0" w:color="auto"/>
              <w:bottom w:val="nil"/>
              <w:right w:val="single" w:sz="4" w:space="0" w:color="auto"/>
            </w:tcBorders>
            <w:shd w:val="clear" w:color="auto" w:fill="auto"/>
          </w:tcPr>
          <w:p w14:paraId="7F88D9B6" w14:textId="70ED57D7" w:rsidR="00677F53" w:rsidRPr="00E141EE" w:rsidRDefault="00841611" w:rsidP="00E141EE">
            <w:pPr>
              <w:jc w:val="left"/>
              <w:rPr>
                <w:rFonts w:cs="Arial"/>
                <w:b/>
              </w:rPr>
            </w:pPr>
            <w:r w:rsidRPr="00E141EE">
              <w:rPr>
                <w:rFonts w:cs="Arial"/>
                <w:b/>
              </w:rPr>
              <w:t>Décroissance radioactive</w:t>
            </w:r>
          </w:p>
          <w:p w14:paraId="042BF609" w14:textId="7C88F3F9" w:rsidR="00677F53" w:rsidRPr="00E141EE" w:rsidRDefault="00677F53" w:rsidP="001653BE">
            <w:pPr>
              <w:pStyle w:val="Contenudetableau"/>
            </w:pPr>
            <w:r w:rsidRPr="00E141EE">
              <w:t>Stabilité et instabilité des noyaux</w:t>
            </w:r>
            <w:r w:rsidR="00FA50F9" w:rsidRPr="00E141EE">
              <w:t> :</w:t>
            </w:r>
            <w:r w:rsidRPr="00E141EE">
              <w:t xml:space="preserve"> diagramme (N</w:t>
            </w:r>
            <w:proofErr w:type="gramStart"/>
            <w:r w:rsidRPr="00E141EE">
              <w:t>,Z</w:t>
            </w:r>
            <w:proofErr w:type="gramEnd"/>
            <w:r w:rsidRPr="00E141EE">
              <w:t xml:space="preserve">), radioactivité </w:t>
            </w:r>
            <w:r w:rsidRPr="001653BE">
              <w:t>α</w:t>
            </w:r>
            <w:r w:rsidRPr="00E141EE">
              <w:t xml:space="preserve"> et β, équation d’une réaction nucléaire, lois de conservation.</w:t>
            </w:r>
          </w:p>
          <w:p w14:paraId="40152450" w14:textId="5620DFBE" w:rsidR="006D44B1" w:rsidRPr="00E141EE" w:rsidRDefault="006D44B1" w:rsidP="001653BE">
            <w:pPr>
              <w:jc w:val="left"/>
              <w:rPr>
                <w:rFonts w:cs="Arial"/>
              </w:rPr>
            </w:pPr>
            <w:proofErr w:type="gramStart"/>
            <w:r w:rsidRPr="00E141EE">
              <w:rPr>
                <w:rFonts w:cs="Arial"/>
              </w:rPr>
              <w:t>Radioactivité</w:t>
            </w:r>
            <w:r w:rsidRPr="001653BE">
              <w:rPr>
                <w:rFonts w:cs="Arial"/>
              </w:rPr>
              <w:t xml:space="preserve"> </w:t>
            </w:r>
            <w:proofErr w:type="gramEnd"/>
            <w:r w:rsidR="001653BE" w:rsidRPr="001653BE">
              <w:rPr>
                <w:rFonts w:cs="Arial"/>
                <w:position w:val="6"/>
              </w:rPr>
              <w:sym w:font="Symbol" w:char="F067"/>
            </w:r>
            <w:r w:rsidRPr="00E141EE">
              <w:rPr>
                <w:rFonts w:cs="Arial"/>
              </w:rPr>
              <w:t>.</w:t>
            </w:r>
          </w:p>
        </w:tc>
        <w:tc>
          <w:tcPr>
            <w:tcW w:w="5894" w:type="dxa"/>
            <w:tcBorders>
              <w:top w:val="single" w:sz="4" w:space="0" w:color="auto"/>
              <w:left w:val="single" w:sz="4" w:space="0" w:color="auto"/>
              <w:bottom w:val="nil"/>
              <w:right w:val="single" w:sz="4" w:space="0" w:color="auto"/>
            </w:tcBorders>
            <w:shd w:val="clear" w:color="auto" w:fill="auto"/>
          </w:tcPr>
          <w:p w14:paraId="68C50D01" w14:textId="77777777" w:rsidR="00677F53" w:rsidRPr="00E141EE" w:rsidRDefault="00677F53" w:rsidP="001653BE">
            <w:pPr>
              <w:pStyle w:val="Contenudetableau"/>
            </w:pPr>
          </w:p>
          <w:p w14:paraId="6A90D66C" w14:textId="77777777" w:rsidR="00677F53" w:rsidRPr="00E141EE" w:rsidRDefault="00677F53" w:rsidP="001653BE">
            <w:pPr>
              <w:pStyle w:val="Contenudetableau"/>
            </w:pPr>
            <w:r w:rsidRPr="00E141EE">
              <w:t>Déterminer, à partir d’un diagramme (N</w:t>
            </w:r>
            <w:proofErr w:type="gramStart"/>
            <w:r w:rsidRPr="00E141EE">
              <w:t>,Z</w:t>
            </w:r>
            <w:proofErr w:type="gramEnd"/>
            <w:r w:rsidRPr="00E141EE">
              <w:t>), les isotopes radioactifs d’un élément.</w:t>
            </w:r>
          </w:p>
          <w:p w14:paraId="517EDF20" w14:textId="23C76250" w:rsidR="00677F53" w:rsidRPr="00E141EE" w:rsidRDefault="00677F53" w:rsidP="001653BE">
            <w:pPr>
              <w:pStyle w:val="Contenudetableau"/>
              <w:rPr>
                <w:b/>
                <w:i/>
              </w:rPr>
            </w:pPr>
            <w:r w:rsidRPr="00E141EE">
              <w:t xml:space="preserve">Utiliser des données et les lois de conservation pour écrire l’équation d’une réaction nucléaire et </w:t>
            </w:r>
            <w:r w:rsidR="00690387" w:rsidRPr="00E141EE">
              <w:t>identifier</w:t>
            </w:r>
            <w:r w:rsidRPr="00E141EE">
              <w:t xml:space="preserve"> le type de radioactivité.</w:t>
            </w:r>
          </w:p>
        </w:tc>
      </w:tr>
      <w:tr w:rsidR="00677F53" w:rsidRPr="00E141EE" w14:paraId="1044959B" w14:textId="77777777" w:rsidTr="001653BE">
        <w:trPr>
          <w:trHeight w:val="1850"/>
        </w:trPr>
        <w:tc>
          <w:tcPr>
            <w:tcW w:w="3234" w:type="dxa"/>
            <w:tcBorders>
              <w:top w:val="nil"/>
              <w:left w:val="single" w:sz="4" w:space="0" w:color="auto"/>
              <w:bottom w:val="nil"/>
              <w:right w:val="single" w:sz="4" w:space="0" w:color="auto"/>
            </w:tcBorders>
            <w:shd w:val="clear" w:color="auto" w:fill="auto"/>
          </w:tcPr>
          <w:p w14:paraId="2BD12296" w14:textId="1355FE3F" w:rsidR="00FA50F9" w:rsidRPr="00E141EE" w:rsidRDefault="00677F53" w:rsidP="001653BE">
            <w:pPr>
              <w:pStyle w:val="Contenudetableau"/>
            </w:pPr>
            <w:r w:rsidRPr="00E141EE">
              <w:t>Évolution temporelle d’une population d</w:t>
            </w:r>
            <w:r w:rsidR="00C356E8" w:rsidRPr="00E141EE">
              <w:t>e noyaux</w:t>
            </w:r>
            <w:r w:rsidRPr="00E141EE">
              <w:t xml:space="preserve"> radioactifs</w:t>
            </w:r>
            <w:r w:rsidR="00FA50F9" w:rsidRPr="00E141EE">
              <w:t> ;</w:t>
            </w:r>
            <w:r w:rsidRPr="00E141EE">
              <w:t xml:space="preserve"> constante radioactive</w:t>
            </w:r>
            <w:r w:rsidR="00FA50F9" w:rsidRPr="00E141EE">
              <w:t> ;</w:t>
            </w:r>
            <w:r w:rsidR="0022525D" w:rsidRPr="00E141EE">
              <w:t xml:space="preserve"> </w:t>
            </w:r>
            <w:r w:rsidRPr="00E141EE">
              <w:t>loi de décroissance radioactive</w:t>
            </w:r>
            <w:r w:rsidR="00FA50F9" w:rsidRPr="00E141EE">
              <w:t> ;</w:t>
            </w:r>
            <w:r w:rsidRPr="00E141EE">
              <w:t xml:space="preserve"> </w:t>
            </w:r>
            <w:r w:rsidR="00BC6CD3" w:rsidRPr="00E141EE">
              <w:t xml:space="preserve">temps de </w:t>
            </w:r>
            <w:r w:rsidRPr="00E141EE">
              <w:t>demi-vie</w:t>
            </w:r>
            <w:r w:rsidR="00FA50F9" w:rsidRPr="00E141EE">
              <w:t> ;</w:t>
            </w:r>
          </w:p>
          <w:p w14:paraId="2E7B87A9" w14:textId="463469A5" w:rsidR="00677F53" w:rsidRPr="00E141EE" w:rsidRDefault="00677F53" w:rsidP="001653BE">
            <w:pPr>
              <w:pStyle w:val="Contenudetableau"/>
            </w:pPr>
            <w:r w:rsidRPr="00E141EE">
              <w:t>activité.</w:t>
            </w:r>
          </w:p>
        </w:tc>
        <w:tc>
          <w:tcPr>
            <w:tcW w:w="5894" w:type="dxa"/>
            <w:tcBorders>
              <w:top w:val="nil"/>
              <w:left w:val="single" w:sz="4" w:space="0" w:color="auto"/>
              <w:bottom w:val="nil"/>
              <w:right w:val="single" w:sz="4" w:space="0" w:color="auto"/>
            </w:tcBorders>
            <w:shd w:val="clear" w:color="auto" w:fill="auto"/>
          </w:tcPr>
          <w:p w14:paraId="54101A90" w14:textId="1AC8278C" w:rsidR="00677F53" w:rsidRPr="00E141EE" w:rsidRDefault="00677F53" w:rsidP="001653BE">
            <w:pPr>
              <w:pStyle w:val="Contenudetableau"/>
            </w:pPr>
            <w:r w:rsidRPr="00E141EE">
              <w:t>Établir l’expression de l’évolution temporelle de la population d</w:t>
            </w:r>
            <w:r w:rsidR="00C356E8" w:rsidRPr="00E141EE">
              <w:t>e noyaux</w:t>
            </w:r>
            <w:r w:rsidRPr="00E141EE">
              <w:t xml:space="preserve"> radioactifs.</w:t>
            </w:r>
          </w:p>
          <w:p w14:paraId="0F8F2B5E" w14:textId="77777777" w:rsidR="00FA50F9" w:rsidRPr="00E141EE" w:rsidRDefault="0022525D" w:rsidP="001653BE">
            <w:pPr>
              <w:pStyle w:val="Contenudetableau"/>
            </w:pPr>
            <w:r w:rsidRPr="00E141EE">
              <w:t>Exploiter la loi et</w:t>
            </w:r>
            <w:r w:rsidR="00677F53" w:rsidRPr="00E141EE">
              <w:t xml:space="preserve"> une courbe de décroissance radioactive.</w:t>
            </w:r>
          </w:p>
          <w:p w14:paraId="4CE5358F" w14:textId="63C5AED0" w:rsidR="00677F53" w:rsidRPr="00E141EE" w:rsidRDefault="00677F53" w:rsidP="001653BE">
            <w:pPr>
              <w:pStyle w:val="Contenudetableau"/>
            </w:pPr>
            <w:r w:rsidRPr="00E141EE">
              <w:rPr>
                <w:b/>
              </w:rPr>
              <w:t>Capacité mathématique</w:t>
            </w:r>
            <w:r w:rsidR="00FA50F9" w:rsidRPr="00E141EE">
              <w:t> :</w:t>
            </w:r>
            <w:r w:rsidRPr="00E141EE">
              <w:t xml:space="preserve"> </w:t>
            </w:r>
            <w:r w:rsidRPr="00E141EE">
              <w:rPr>
                <w:color w:val="000000" w:themeColor="text1"/>
              </w:rPr>
              <w:t>Résoudre une équation différentielle linéaire du premier ordre à coefficients constants</w:t>
            </w:r>
            <w:r w:rsidRPr="00E141EE">
              <w:rPr>
                <w:rFonts w:eastAsia="Calibri"/>
              </w:rPr>
              <w:t>.</w:t>
            </w:r>
          </w:p>
        </w:tc>
      </w:tr>
      <w:tr w:rsidR="00677F53" w:rsidRPr="00E141EE" w14:paraId="3176DE63" w14:textId="77777777" w:rsidTr="001653BE">
        <w:trPr>
          <w:trHeight w:val="1651"/>
        </w:trPr>
        <w:tc>
          <w:tcPr>
            <w:tcW w:w="3234" w:type="dxa"/>
            <w:tcBorders>
              <w:top w:val="nil"/>
              <w:left w:val="single" w:sz="4" w:space="0" w:color="auto"/>
              <w:bottom w:val="nil"/>
              <w:right w:val="single" w:sz="4" w:space="0" w:color="auto"/>
            </w:tcBorders>
            <w:shd w:val="clear" w:color="auto" w:fill="auto"/>
            <w:hideMark/>
          </w:tcPr>
          <w:p w14:paraId="322C08F1" w14:textId="6768D063" w:rsidR="00677F53" w:rsidRPr="00E141EE" w:rsidRDefault="00677F53" w:rsidP="001653BE">
            <w:pPr>
              <w:pStyle w:val="Contenudetableau"/>
            </w:pPr>
            <w:r w:rsidRPr="00E141EE">
              <w:t>Radioactivité naturelle</w:t>
            </w:r>
            <w:r w:rsidR="00FA50F9" w:rsidRPr="00E141EE">
              <w:t> ;</w:t>
            </w:r>
            <w:r w:rsidRPr="00E141EE">
              <w:t> applications à la datation.</w:t>
            </w:r>
          </w:p>
          <w:p w14:paraId="5E5FD0C7" w14:textId="5742A324" w:rsidR="00677F53" w:rsidRPr="00E141EE" w:rsidRDefault="00677F53" w:rsidP="001653BE">
            <w:pPr>
              <w:pStyle w:val="Contenudetableau"/>
              <w:rPr>
                <w:b/>
              </w:rPr>
            </w:pPr>
            <w:r w:rsidRPr="00E141EE">
              <w:t>Applications dans le domaine médical</w:t>
            </w:r>
            <w:r w:rsidR="00FA50F9" w:rsidRPr="00E141EE">
              <w:t> ;</w:t>
            </w:r>
            <w:r w:rsidRPr="00E141EE">
              <w:t xml:space="preserve"> protection contre les rayonnements ionisants.</w:t>
            </w:r>
          </w:p>
        </w:tc>
        <w:tc>
          <w:tcPr>
            <w:tcW w:w="5894" w:type="dxa"/>
            <w:tcBorders>
              <w:top w:val="nil"/>
              <w:left w:val="single" w:sz="4" w:space="0" w:color="auto"/>
              <w:bottom w:val="nil"/>
              <w:right w:val="single" w:sz="4" w:space="0" w:color="auto"/>
            </w:tcBorders>
            <w:shd w:val="clear" w:color="auto" w:fill="auto"/>
            <w:hideMark/>
          </w:tcPr>
          <w:p w14:paraId="5EBADB50" w14:textId="20214673" w:rsidR="00FA50F9" w:rsidRPr="00E141EE" w:rsidRDefault="00677F53" w:rsidP="001653BE">
            <w:pPr>
              <w:pStyle w:val="Contenudetableau"/>
            </w:pPr>
            <w:r w:rsidRPr="00E141EE">
              <w:t xml:space="preserve">Expliquer le principe de </w:t>
            </w:r>
            <w:r w:rsidR="0055458C" w:rsidRPr="00E141EE">
              <w:t xml:space="preserve">la </w:t>
            </w:r>
            <w:r w:rsidRPr="00E141EE">
              <w:t>datation à l’aide de noyaux radioactifs et dater un év</w:t>
            </w:r>
            <w:r w:rsidR="001653BE">
              <w:t>é</w:t>
            </w:r>
            <w:r w:rsidRPr="00E141EE">
              <w:t>nement.</w:t>
            </w:r>
          </w:p>
          <w:p w14:paraId="5BC2E792" w14:textId="77777777" w:rsidR="00FA50F9" w:rsidRPr="00E141EE" w:rsidRDefault="00677F53" w:rsidP="001653BE">
            <w:pPr>
              <w:pStyle w:val="Contenudetableau"/>
            </w:pPr>
            <w:r w:rsidRPr="00E141EE">
              <w:t>Citer quelques applications de la radioactivité dans le domaine médical.</w:t>
            </w:r>
          </w:p>
          <w:p w14:paraId="60DDA103" w14:textId="417C61DB" w:rsidR="00677F53" w:rsidRPr="00E141EE" w:rsidRDefault="00677F53" w:rsidP="001653BE">
            <w:pPr>
              <w:pStyle w:val="Contenudetableau"/>
            </w:pPr>
            <w:r w:rsidRPr="00E141EE">
              <w:t>Citer des méthodes de protection contre les rayonnements ionisants et des facteurs d’influence de ces protections.</w:t>
            </w:r>
          </w:p>
        </w:tc>
      </w:tr>
    </w:tbl>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3240"/>
        <w:gridCol w:w="162"/>
        <w:gridCol w:w="5726"/>
      </w:tblGrid>
      <w:tr w:rsidR="00677F53" w:rsidRPr="00FA50F9" w14:paraId="36CCA49B" w14:textId="77777777" w:rsidTr="001653BE">
        <w:tc>
          <w:tcPr>
            <w:tcW w:w="9128" w:type="dxa"/>
            <w:gridSpan w:val="3"/>
            <w:tcBorders>
              <w:top w:val="nil"/>
              <w:left w:val="single" w:sz="4" w:space="0" w:color="auto"/>
              <w:bottom w:val="single" w:sz="4" w:space="0" w:color="auto"/>
              <w:right w:val="single" w:sz="4" w:space="0" w:color="auto"/>
            </w:tcBorders>
            <w:shd w:val="clear" w:color="auto" w:fill="17818E"/>
            <w:hideMark/>
          </w:tcPr>
          <w:p w14:paraId="46D6BAE4" w14:textId="7623BECF" w:rsidR="00677F53" w:rsidRPr="00FA50F9" w:rsidRDefault="00677F53" w:rsidP="001653BE">
            <w:pPr>
              <w:pStyle w:val="Titre4numblanc"/>
            </w:pPr>
            <w:r w:rsidRPr="00FA50F9">
              <w:t>Pr</w:t>
            </w:r>
            <w:r w:rsidR="006D44B1" w:rsidRPr="00FA50F9">
              <w:t>évoir l’état final d’un système</w:t>
            </w:r>
            <w:r w:rsidR="00133B88" w:rsidRPr="00FA50F9">
              <w:t>,</w:t>
            </w:r>
            <w:r w:rsidRPr="00FA50F9">
              <w:t xml:space="preserve"> sièg</w:t>
            </w:r>
            <w:r w:rsidR="0022525D" w:rsidRPr="00FA50F9">
              <w:t>e d’une transformation chimique</w:t>
            </w:r>
          </w:p>
        </w:tc>
      </w:tr>
      <w:tr w:rsidR="00677F53" w:rsidRPr="00FA50F9" w14:paraId="3D1AF222" w14:textId="77777777" w:rsidTr="001653BE">
        <w:trPr>
          <w:trHeight w:val="985"/>
        </w:trPr>
        <w:tc>
          <w:tcPr>
            <w:tcW w:w="9128" w:type="dxa"/>
            <w:gridSpan w:val="3"/>
            <w:tcBorders>
              <w:top w:val="single" w:sz="4" w:space="0" w:color="auto"/>
              <w:left w:val="single" w:sz="4" w:space="0" w:color="auto"/>
              <w:bottom w:val="single" w:sz="4" w:space="0" w:color="auto"/>
              <w:right w:val="single" w:sz="4" w:space="0" w:color="auto"/>
            </w:tcBorders>
          </w:tcPr>
          <w:p w14:paraId="4794B216" w14:textId="77999675" w:rsidR="004C24DA" w:rsidRPr="00FA50F9" w:rsidRDefault="00677F53" w:rsidP="001653BE">
            <w:pPr>
              <w:pStyle w:val="Contenudetableau"/>
            </w:pPr>
            <w:r w:rsidRPr="00FA50F9">
              <w:t>Le caractère no</w:t>
            </w:r>
            <w:r w:rsidR="00366EBB" w:rsidRPr="00FA50F9">
              <w:t>n total des transformations</w:t>
            </w:r>
            <w:r w:rsidR="00E17AFF" w:rsidRPr="00FA50F9">
              <w:t>,</w:t>
            </w:r>
            <w:r w:rsidR="00366EBB" w:rsidRPr="00FA50F9">
              <w:t xml:space="preserve"> </w:t>
            </w:r>
            <w:r w:rsidRPr="00FA50F9">
              <w:t>introduit en classe de première</w:t>
            </w:r>
            <w:r w:rsidR="00E17AFF" w:rsidRPr="00FA50F9">
              <w:t>,</w:t>
            </w:r>
            <w:r w:rsidRPr="00FA50F9">
              <w:t xml:space="preserve"> </w:t>
            </w:r>
            <w:r w:rsidR="00E17AFF" w:rsidRPr="00FA50F9">
              <w:t>a été</w:t>
            </w:r>
            <w:r w:rsidRPr="00FA50F9">
              <w:t xml:space="preserve"> attribué aux transformations pour lesquelles l’avancement final est inférieur à l’avancement maximal</w:t>
            </w:r>
            <w:r w:rsidR="00FA50F9" w:rsidRPr="00FA50F9">
              <w:t> ;</w:t>
            </w:r>
            <w:r w:rsidR="00366EBB" w:rsidRPr="00FA50F9">
              <w:t xml:space="preserve"> en classe terminale, il est modélisé </w:t>
            </w:r>
            <w:r w:rsidRPr="00FA50F9">
              <w:t xml:space="preserve">par deux réactions opposées </w:t>
            </w:r>
            <w:r w:rsidR="00A65801" w:rsidRPr="00FA50F9">
              <w:t>qui conduisent</w:t>
            </w:r>
            <w:r w:rsidR="00366EBB" w:rsidRPr="00FA50F9">
              <w:t xml:space="preserve"> </w:t>
            </w:r>
            <w:r w:rsidR="00A65801" w:rsidRPr="00FA50F9">
              <w:t>à des</w:t>
            </w:r>
            <w:r w:rsidRPr="00FA50F9">
              <w:t xml:space="preserve"> vitesses </w:t>
            </w:r>
            <w:r w:rsidR="00A65801" w:rsidRPr="00FA50F9">
              <w:t xml:space="preserve">de disparition et d’apparition égales </w:t>
            </w:r>
            <w:r w:rsidR="00366EBB" w:rsidRPr="00FA50F9">
              <w:t>dans l’état final, ce qui correspond à</w:t>
            </w:r>
            <w:r w:rsidR="00A65801" w:rsidRPr="00FA50F9">
              <w:t xml:space="preserve"> un</w:t>
            </w:r>
            <w:r w:rsidRPr="00FA50F9">
              <w:t xml:space="preserve"> état d’équilibre </w:t>
            </w:r>
            <w:r w:rsidR="00A65801" w:rsidRPr="00FA50F9">
              <w:t>dynamique</w:t>
            </w:r>
            <w:r w:rsidRPr="00FA50F9">
              <w:t xml:space="preserve"> du système. Pour ces transformations, le quotient de réaction </w:t>
            </w:r>
            <w:proofErr w:type="spellStart"/>
            <w:r w:rsidR="00366EBB" w:rsidRPr="00FA50F9">
              <w:rPr>
                <w:i/>
              </w:rPr>
              <w:t>Q</w:t>
            </w:r>
            <w:r w:rsidR="00366EBB" w:rsidRPr="00FA50F9">
              <w:rPr>
                <w:i/>
                <w:vertAlign w:val="subscript"/>
              </w:rPr>
              <w:t>r</w:t>
            </w:r>
            <w:proofErr w:type="spellEnd"/>
            <w:r w:rsidR="00366EBB" w:rsidRPr="00FA50F9">
              <w:t xml:space="preserve"> </w:t>
            </w:r>
            <w:r w:rsidRPr="00FA50F9">
              <w:t xml:space="preserve">évolue de manière spontanée jusqu’à atteindre, dans l’état final, </w:t>
            </w:r>
            <w:r w:rsidR="00881D44" w:rsidRPr="00FA50F9">
              <w:t>la valeur de la</w:t>
            </w:r>
            <w:r w:rsidRPr="00FA50F9">
              <w:t xml:space="preserve"> constante d’équilibre </w:t>
            </w:r>
            <w:r w:rsidRPr="00FA50F9">
              <w:rPr>
                <w:i/>
              </w:rPr>
              <w:t>K(T</w:t>
            </w:r>
            <w:r w:rsidRPr="00FA50F9">
              <w:t>)</w:t>
            </w:r>
            <w:r w:rsidR="00881D44" w:rsidRPr="00FA50F9">
              <w:t>.</w:t>
            </w:r>
            <w:r w:rsidRPr="00FA50F9">
              <w:t xml:space="preserve"> </w:t>
            </w:r>
            <w:r w:rsidR="004C24DA" w:rsidRPr="00FA50F9">
              <w:t xml:space="preserve">Dans le cas des transformations totales, la disparition d’un réactif intervient alors que la valeur du quotient de réaction </w:t>
            </w:r>
            <w:proofErr w:type="spellStart"/>
            <w:r w:rsidR="004C24DA" w:rsidRPr="00FA50F9">
              <w:rPr>
                <w:i/>
              </w:rPr>
              <w:t>Q</w:t>
            </w:r>
            <w:r w:rsidR="004C24DA" w:rsidRPr="00FA50F9">
              <w:rPr>
                <w:i/>
                <w:vertAlign w:val="subscript"/>
              </w:rPr>
              <w:t>r</w:t>
            </w:r>
            <w:proofErr w:type="spellEnd"/>
            <w:r w:rsidR="004C24DA" w:rsidRPr="00FA50F9">
              <w:t xml:space="preserve"> n’a pas atteint </w:t>
            </w:r>
            <w:r w:rsidR="004C24DA" w:rsidRPr="00FA50F9">
              <w:rPr>
                <w:i/>
              </w:rPr>
              <w:t>K(T</w:t>
            </w:r>
            <w:r w:rsidR="00E170F2" w:rsidRPr="00FA50F9">
              <w:t>).</w:t>
            </w:r>
          </w:p>
          <w:p w14:paraId="6C83C629" w14:textId="77777777" w:rsidR="00FA50F9" w:rsidRPr="00FA50F9" w:rsidRDefault="00213234" w:rsidP="001653BE">
            <w:pPr>
              <w:pStyle w:val="Contenudetableau"/>
            </w:pPr>
            <w:r w:rsidRPr="00FA50F9">
              <w:t>La notion de pression partielle n’étant pas abordée, on limite l’étude aux espèces liquides, solides ou dissoutes. Le quotient de réaction est adimensionné.</w:t>
            </w:r>
          </w:p>
          <w:p w14:paraId="463C689B" w14:textId="5F3AC426" w:rsidR="00A65801" w:rsidRPr="00FA50F9" w:rsidRDefault="00C37D10" w:rsidP="001653BE">
            <w:pPr>
              <w:pStyle w:val="Contenudetableau"/>
              <w:rPr>
                <w:color w:val="000000" w:themeColor="text1"/>
              </w:rPr>
            </w:pPr>
            <w:r w:rsidRPr="00FA50F9">
              <w:rPr>
                <w:color w:val="000000" w:themeColor="text1"/>
              </w:rPr>
              <w:t>Le critère d’évolution est appliqué, d’une part, à des s</w:t>
            </w:r>
            <w:r w:rsidR="00366EBB" w:rsidRPr="00FA50F9">
              <w:rPr>
                <w:color w:val="000000" w:themeColor="text1"/>
              </w:rPr>
              <w:t>ystèmes</w:t>
            </w:r>
            <w:r w:rsidR="00A65801" w:rsidRPr="00FA50F9">
              <w:rPr>
                <w:color w:val="000000" w:themeColor="text1"/>
              </w:rPr>
              <w:t xml:space="preserve"> </w:t>
            </w:r>
            <w:r w:rsidR="00E17AFF" w:rsidRPr="00FA50F9">
              <w:rPr>
                <w:color w:val="000000" w:themeColor="text1"/>
              </w:rPr>
              <w:t>oxydant</w:t>
            </w:r>
            <w:r w:rsidR="003D14E8" w:rsidRPr="00FA50F9">
              <w:rPr>
                <w:color w:val="000000" w:themeColor="text1"/>
              </w:rPr>
              <w:t>-réducteur</w:t>
            </w:r>
            <w:r w:rsidRPr="00FA50F9">
              <w:rPr>
                <w:color w:val="000000" w:themeColor="text1"/>
              </w:rPr>
              <w:t xml:space="preserve"> conduisant</w:t>
            </w:r>
            <w:r w:rsidR="00E17AFF" w:rsidRPr="00FA50F9">
              <w:rPr>
                <w:color w:val="000000" w:themeColor="text1"/>
              </w:rPr>
              <w:t xml:space="preserve"> </w:t>
            </w:r>
            <w:r w:rsidR="00A7771C" w:rsidRPr="00FA50F9">
              <w:rPr>
                <w:color w:val="000000" w:themeColor="text1"/>
              </w:rPr>
              <w:t xml:space="preserve">à étudier le </w:t>
            </w:r>
            <w:r w:rsidR="00E17AFF" w:rsidRPr="00FA50F9">
              <w:rPr>
                <w:color w:val="000000" w:themeColor="text1"/>
              </w:rPr>
              <w:t>fon</w:t>
            </w:r>
            <w:r w:rsidR="00A7771C" w:rsidRPr="00FA50F9">
              <w:rPr>
                <w:color w:val="000000" w:themeColor="text1"/>
              </w:rPr>
              <w:t>ction</w:t>
            </w:r>
            <w:r w:rsidRPr="00FA50F9">
              <w:rPr>
                <w:color w:val="000000" w:themeColor="text1"/>
              </w:rPr>
              <w:t xml:space="preserve">nement des piles et, d’autre part, à des </w:t>
            </w:r>
            <w:r w:rsidR="00E17AFF" w:rsidRPr="00FA50F9">
              <w:rPr>
                <w:color w:val="000000" w:themeColor="text1"/>
              </w:rPr>
              <w:t>systèmes acide-base</w:t>
            </w:r>
            <w:r w:rsidR="00A7771C" w:rsidRPr="00FA50F9">
              <w:rPr>
                <w:color w:val="000000" w:themeColor="text1"/>
              </w:rPr>
              <w:t xml:space="preserve"> dans l’eau.</w:t>
            </w:r>
          </w:p>
          <w:p w14:paraId="7CCBD2FC" w14:textId="2EBF0DCD" w:rsidR="00FA50F9" w:rsidRPr="00FA50F9" w:rsidRDefault="007E7C56" w:rsidP="001653BE">
            <w:pPr>
              <w:pStyle w:val="Contenudetableau"/>
            </w:pPr>
            <w:r w:rsidRPr="00FA50F9">
              <w:lastRenderedPageBreak/>
              <w:t xml:space="preserve">Le </w:t>
            </w:r>
            <w:r w:rsidR="00A7771C" w:rsidRPr="00FA50F9">
              <w:t xml:space="preserve">passage d’un courant </w:t>
            </w:r>
            <w:r w:rsidRPr="00FA50F9">
              <w:t>au sein d’</w:t>
            </w:r>
            <w:r w:rsidR="00A7771C" w:rsidRPr="00FA50F9">
              <w:t xml:space="preserve">un système </w:t>
            </w:r>
            <w:r w:rsidR="00213234" w:rsidRPr="00FA50F9">
              <w:t>oxydant-réducteur</w:t>
            </w:r>
            <w:r w:rsidRPr="00FA50F9">
              <w:t xml:space="preserve"> permet de forcer </w:t>
            </w:r>
            <w:r w:rsidR="002A678D" w:rsidRPr="00FA50F9">
              <w:t xml:space="preserve">le sens de </w:t>
            </w:r>
            <w:r w:rsidRPr="00FA50F9">
              <w:t>son évolution</w:t>
            </w:r>
            <w:r w:rsidR="00FA50F9" w:rsidRPr="00FA50F9">
              <w:t> ;</w:t>
            </w:r>
            <w:r w:rsidR="00003A17" w:rsidRPr="00FA50F9">
              <w:t xml:space="preserve"> ceci est illustré par l’étude du fonctionnement</w:t>
            </w:r>
            <w:r w:rsidR="00881D44" w:rsidRPr="00FA50F9">
              <w:t xml:space="preserve"> </w:t>
            </w:r>
            <w:r w:rsidR="00B93BBB" w:rsidRPr="00FA50F9">
              <w:t>des</w:t>
            </w:r>
            <w:r w:rsidR="00003A17" w:rsidRPr="00FA50F9">
              <w:t xml:space="preserve"> </w:t>
            </w:r>
            <w:r w:rsidRPr="00FA50F9">
              <w:t>électrolyse</w:t>
            </w:r>
            <w:r w:rsidR="00003A17" w:rsidRPr="00FA50F9">
              <w:t>urs</w:t>
            </w:r>
            <w:r w:rsidRPr="00FA50F9">
              <w:t>.</w:t>
            </w:r>
          </w:p>
          <w:p w14:paraId="6EAC5EF9" w14:textId="77777777" w:rsidR="00FA50F9" w:rsidRPr="00FA50F9" w:rsidRDefault="00213234" w:rsidP="001653BE">
            <w:pPr>
              <w:pStyle w:val="Contenudetableau"/>
            </w:pPr>
            <w:r w:rsidRPr="00FA50F9">
              <w:t xml:space="preserve">Cette partie permet de sensibiliser aux enjeux </w:t>
            </w:r>
            <w:r w:rsidR="0033056B" w:rsidRPr="00FA50F9">
              <w:t xml:space="preserve">de société et d’environnement </w:t>
            </w:r>
            <w:r w:rsidRPr="00FA50F9">
              <w:t>liés au stockag</w:t>
            </w:r>
            <w:r w:rsidR="00003A17" w:rsidRPr="00FA50F9">
              <w:t xml:space="preserve">e d’énergie sous forme chimique </w:t>
            </w:r>
            <w:r w:rsidR="00202372" w:rsidRPr="00FA50F9">
              <w:t xml:space="preserve">et à la conversion d’énergie chimique en </w:t>
            </w:r>
            <w:r w:rsidR="00003A17" w:rsidRPr="00FA50F9">
              <w:t>énergie électrique</w:t>
            </w:r>
            <w:r w:rsidR="00202372" w:rsidRPr="00FA50F9">
              <w:t xml:space="preserve">. Elle fait </w:t>
            </w:r>
            <w:r w:rsidRPr="00FA50F9">
              <w:rPr>
                <w:color w:val="000000" w:themeColor="text1"/>
              </w:rPr>
              <w:t xml:space="preserve">écho à la thématique abordée dans le programme de l’enseignement scientifique de </w:t>
            </w:r>
            <w:r w:rsidR="00B93BBB" w:rsidRPr="00FA50F9">
              <w:rPr>
                <w:color w:val="000000" w:themeColor="text1"/>
              </w:rPr>
              <w:t xml:space="preserve">la classe </w:t>
            </w:r>
            <w:r w:rsidR="002A678D" w:rsidRPr="00FA50F9">
              <w:rPr>
                <w:color w:val="000000" w:themeColor="text1"/>
              </w:rPr>
              <w:t>t</w:t>
            </w:r>
            <w:r w:rsidRPr="00FA50F9">
              <w:rPr>
                <w:color w:val="000000" w:themeColor="text1"/>
              </w:rPr>
              <w:t>erminale sur la gestion de l’énergie.</w:t>
            </w:r>
          </w:p>
          <w:p w14:paraId="076870B5" w14:textId="305181F5" w:rsidR="00003A17" w:rsidRPr="00FA50F9" w:rsidRDefault="00003A17" w:rsidP="001653BE">
            <w:pPr>
              <w:pStyle w:val="Titre5tableau"/>
            </w:pPr>
            <w:r w:rsidRPr="00FA50F9">
              <w:t>Notions abordées en classe de première (enseignement de spécialité)</w:t>
            </w:r>
            <w:r w:rsidR="00FA50F9" w:rsidRPr="00FA50F9">
              <w:t> :</w:t>
            </w:r>
          </w:p>
          <w:p w14:paraId="38234BAD" w14:textId="0A097004" w:rsidR="00841611" w:rsidRPr="00FA50F9" w:rsidRDefault="00677F53" w:rsidP="001653BE">
            <w:pPr>
              <w:pStyle w:val="Contenudetableau"/>
            </w:pPr>
            <w:r w:rsidRPr="00FA50F9">
              <w:t>Tableau d’avancement, avancement final, avance</w:t>
            </w:r>
            <w:r w:rsidR="002A678D" w:rsidRPr="00FA50F9">
              <w:t>ment maximal, caractère total ou</w:t>
            </w:r>
            <w:r w:rsidRPr="00FA50F9">
              <w:t xml:space="preserve"> non total d’une transformation, oxydant, réducteur, couple oxydant-réducteur, demi-équations électroniqu</w:t>
            </w:r>
            <w:r w:rsidR="00841611" w:rsidRPr="00FA50F9">
              <w:t>es, réactions d’oxydo</w:t>
            </w:r>
            <w:r w:rsidR="00A5162E" w:rsidRPr="00FA50F9">
              <w:t>-</w:t>
            </w:r>
            <w:r w:rsidR="00841611" w:rsidRPr="00FA50F9">
              <w:t>réduction.</w:t>
            </w:r>
          </w:p>
        </w:tc>
      </w:tr>
      <w:tr w:rsidR="00677F53" w:rsidRPr="00FA50F9" w14:paraId="04EB425D" w14:textId="77777777" w:rsidTr="001653BE">
        <w:trPr>
          <w:trHeight w:val="20"/>
        </w:trPr>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03C4FE9A" w14:textId="0D5440D3" w:rsidR="00677F53" w:rsidRPr="00FA50F9" w:rsidRDefault="00A65801" w:rsidP="001653BE">
            <w:pPr>
              <w:pStyle w:val="Titre5tableau"/>
              <w:jc w:val="center"/>
            </w:pPr>
            <w:r w:rsidRPr="00FA50F9">
              <w:lastRenderedPageBreak/>
              <w:t>Notions et contenus</w:t>
            </w:r>
          </w:p>
        </w:tc>
        <w:tc>
          <w:tcPr>
            <w:tcW w:w="5726" w:type="dxa"/>
            <w:tcBorders>
              <w:top w:val="single" w:sz="4" w:space="0" w:color="auto"/>
              <w:left w:val="single" w:sz="4" w:space="0" w:color="auto"/>
              <w:bottom w:val="single" w:sz="4" w:space="0" w:color="auto"/>
              <w:right w:val="single" w:sz="4" w:space="0" w:color="auto"/>
            </w:tcBorders>
            <w:shd w:val="clear" w:color="auto" w:fill="auto"/>
            <w:hideMark/>
          </w:tcPr>
          <w:p w14:paraId="3768131E" w14:textId="77777777" w:rsidR="00677F53" w:rsidRPr="00FA50F9" w:rsidRDefault="00677F53" w:rsidP="001653BE">
            <w:pPr>
              <w:pStyle w:val="Titre5tableau"/>
              <w:jc w:val="center"/>
            </w:pPr>
            <w:r w:rsidRPr="00FA50F9">
              <w:t>Capacités exigibles</w:t>
            </w:r>
          </w:p>
          <w:p w14:paraId="2EB23014" w14:textId="77777777" w:rsidR="00677F53" w:rsidRPr="00FA50F9" w:rsidRDefault="00677F53" w:rsidP="001653BE">
            <w:pPr>
              <w:pStyle w:val="Titre5tableau"/>
              <w:jc w:val="center"/>
              <w:rPr>
                <w:i/>
              </w:rPr>
            </w:pPr>
            <w:r w:rsidRPr="00FA50F9">
              <w:rPr>
                <w:i/>
              </w:rPr>
              <w:t>Activités expérimentales support de la formation</w:t>
            </w:r>
          </w:p>
        </w:tc>
      </w:tr>
      <w:tr w:rsidR="00677F53" w:rsidRPr="00FA50F9" w14:paraId="34EDA7EA" w14:textId="77777777" w:rsidTr="001653BE">
        <w:trPr>
          <w:trHeight w:val="20"/>
        </w:trPr>
        <w:tc>
          <w:tcPr>
            <w:tcW w:w="9128" w:type="dxa"/>
            <w:gridSpan w:val="3"/>
            <w:tcBorders>
              <w:top w:val="single" w:sz="4" w:space="0" w:color="auto"/>
              <w:left w:val="single" w:sz="4" w:space="0" w:color="auto"/>
              <w:bottom w:val="single" w:sz="4" w:space="0" w:color="auto"/>
              <w:right w:val="single" w:sz="4" w:space="0" w:color="auto"/>
            </w:tcBorders>
            <w:hideMark/>
          </w:tcPr>
          <w:p w14:paraId="505DAE1E" w14:textId="0EB43850" w:rsidR="00677F53" w:rsidRPr="00FA50F9" w:rsidRDefault="00677F53" w:rsidP="00D50F89">
            <w:pPr>
              <w:pStyle w:val="Titre4lettr"/>
              <w:numPr>
                <w:ilvl w:val="0"/>
                <w:numId w:val="23"/>
              </w:numPr>
              <w:ind w:left="341" w:hanging="284"/>
            </w:pPr>
            <w:r w:rsidRPr="00FA50F9">
              <w:t xml:space="preserve">Prévoir </w:t>
            </w:r>
            <w:r w:rsidR="003420A2" w:rsidRPr="00FA50F9">
              <w:t xml:space="preserve">le sens de l’évolution </w:t>
            </w:r>
            <w:r w:rsidR="00223D7D" w:rsidRPr="00FA50F9">
              <w:t>spontanée d’un système chimique</w:t>
            </w:r>
          </w:p>
        </w:tc>
      </w:tr>
      <w:tr w:rsidR="00677F53" w:rsidRPr="00FA50F9" w14:paraId="59C9B68A" w14:textId="77777777" w:rsidTr="003418DD">
        <w:trPr>
          <w:trHeight w:val="20"/>
        </w:trPr>
        <w:tc>
          <w:tcPr>
            <w:tcW w:w="3402" w:type="dxa"/>
            <w:gridSpan w:val="2"/>
            <w:tcBorders>
              <w:top w:val="single" w:sz="4" w:space="0" w:color="auto"/>
              <w:left w:val="single" w:sz="4" w:space="0" w:color="auto"/>
              <w:bottom w:val="nil"/>
              <w:right w:val="single" w:sz="4" w:space="0" w:color="auto"/>
            </w:tcBorders>
            <w:vAlign w:val="top"/>
            <w:hideMark/>
          </w:tcPr>
          <w:p w14:paraId="1C4F8EE2" w14:textId="3128FBE5" w:rsidR="00677F53" w:rsidRPr="00FA50F9" w:rsidRDefault="00677F53" w:rsidP="003418DD">
            <w:pPr>
              <w:pStyle w:val="Contenudetableau"/>
            </w:pPr>
            <w:r w:rsidRPr="00FA50F9">
              <w:t>État final d’un système siège d’une transformation non totale</w:t>
            </w:r>
            <w:r w:rsidR="00FA50F9" w:rsidRPr="00FA50F9">
              <w:t> :</w:t>
            </w:r>
            <w:r w:rsidRPr="00FA50F9">
              <w:t xml:space="preserve"> état d’équilibre chimique.</w:t>
            </w:r>
          </w:p>
          <w:p w14:paraId="33292388" w14:textId="49D97D94" w:rsidR="00677F53" w:rsidRPr="00FA50F9" w:rsidRDefault="00E92AA9" w:rsidP="003418DD">
            <w:pPr>
              <w:pStyle w:val="Contenudetableau"/>
            </w:pPr>
            <w:r w:rsidRPr="00FA50F9">
              <w:t>Modèle de l’</w:t>
            </w:r>
            <w:r w:rsidR="00677F53" w:rsidRPr="00FA50F9">
              <w:t xml:space="preserve">équilibre dynamique. </w:t>
            </w:r>
          </w:p>
        </w:tc>
        <w:tc>
          <w:tcPr>
            <w:tcW w:w="5726" w:type="dxa"/>
            <w:tcBorders>
              <w:top w:val="single" w:sz="4" w:space="0" w:color="auto"/>
              <w:left w:val="single" w:sz="4" w:space="0" w:color="auto"/>
              <w:bottom w:val="nil"/>
              <w:right w:val="single" w:sz="4" w:space="0" w:color="auto"/>
            </w:tcBorders>
            <w:vAlign w:val="top"/>
            <w:hideMark/>
          </w:tcPr>
          <w:p w14:paraId="4C44F16C" w14:textId="7C80D978" w:rsidR="00677F53" w:rsidRPr="00FA50F9" w:rsidRDefault="00677F53" w:rsidP="003418DD">
            <w:pPr>
              <w:pStyle w:val="Contenudetableau"/>
              <w:rPr>
                <w:b/>
                <w:i/>
              </w:rPr>
            </w:pPr>
            <w:r w:rsidRPr="00FA50F9">
              <w:t>Relier le caractère non total d’une transformation à la présence</w:t>
            </w:r>
            <w:r w:rsidR="00133B88" w:rsidRPr="00FA50F9">
              <w:t>,</w:t>
            </w:r>
            <w:r w:rsidRPr="00FA50F9">
              <w:t xml:space="preserve"> à l’état final </w:t>
            </w:r>
            <w:r w:rsidR="001C2412" w:rsidRPr="00FA50F9">
              <w:t>du système</w:t>
            </w:r>
            <w:r w:rsidR="00133B88" w:rsidRPr="00FA50F9">
              <w:t>,</w:t>
            </w:r>
            <w:r w:rsidR="001C2412" w:rsidRPr="00FA50F9">
              <w:t xml:space="preserve"> </w:t>
            </w:r>
            <w:r w:rsidRPr="00FA50F9">
              <w:t>de tous les réactifs et de tous les produits.</w:t>
            </w:r>
          </w:p>
          <w:p w14:paraId="0BEE8DFC" w14:textId="28D66818" w:rsidR="00677F53" w:rsidRPr="00FA50F9" w:rsidRDefault="00677F53" w:rsidP="003418DD">
            <w:pPr>
              <w:pStyle w:val="Capaexp"/>
            </w:pPr>
            <w:r w:rsidRPr="00FA50F9">
              <w:t>Mettre en évidence</w:t>
            </w:r>
            <w:r w:rsidR="00E13D0E" w:rsidRPr="00FA50F9">
              <w:t xml:space="preserve"> </w:t>
            </w:r>
            <w:r w:rsidRPr="00FA50F9">
              <w:t xml:space="preserve">la présence de tous les réactifs </w:t>
            </w:r>
            <w:r w:rsidR="00E13D0E" w:rsidRPr="00FA50F9">
              <w:t xml:space="preserve">dans l’état final d’un système siège d’une </w:t>
            </w:r>
            <w:r w:rsidRPr="00FA50F9">
              <w:t>transformation non totale</w:t>
            </w:r>
            <w:r w:rsidR="001C2412" w:rsidRPr="00FA50F9">
              <w:t xml:space="preserve">, </w:t>
            </w:r>
            <w:r w:rsidR="00592D99" w:rsidRPr="00FA50F9">
              <w:t xml:space="preserve">par </w:t>
            </w:r>
            <w:r w:rsidR="002A678D" w:rsidRPr="00FA50F9">
              <w:t xml:space="preserve">un nouvel </w:t>
            </w:r>
            <w:r w:rsidR="00592D99" w:rsidRPr="00FA50F9">
              <w:t>ajout de réactifs</w:t>
            </w:r>
            <w:r w:rsidRPr="00FA50F9">
              <w:t>.</w:t>
            </w:r>
          </w:p>
        </w:tc>
      </w:tr>
      <w:tr w:rsidR="00677F53" w:rsidRPr="00FA50F9" w14:paraId="42756ED5" w14:textId="77777777" w:rsidTr="003418DD">
        <w:trPr>
          <w:trHeight w:val="20"/>
        </w:trPr>
        <w:tc>
          <w:tcPr>
            <w:tcW w:w="3402" w:type="dxa"/>
            <w:gridSpan w:val="2"/>
            <w:tcBorders>
              <w:top w:val="nil"/>
              <w:left w:val="single" w:sz="4" w:space="0" w:color="auto"/>
              <w:bottom w:val="nil"/>
              <w:right w:val="single" w:sz="4" w:space="0" w:color="auto"/>
            </w:tcBorders>
            <w:vAlign w:val="top"/>
            <w:hideMark/>
          </w:tcPr>
          <w:p w14:paraId="280EC266" w14:textId="77777777" w:rsidR="00FA50F9" w:rsidRPr="00FA50F9" w:rsidRDefault="00677F53" w:rsidP="003418DD">
            <w:pPr>
              <w:pStyle w:val="Contenudetableau"/>
              <w:rPr>
                <w:i/>
              </w:rPr>
            </w:pPr>
            <w:r w:rsidRPr="00FA50F9">
              <w:t xml:space="preserve">Quotient de réaction </w:t>
            </w:r>
            <w:proofErr w:type="spellStart"/>
            <w:r w:rsidRPr="00FA50F9">
              <w:rPr>
                <w:i/>
              </w:rPr>
              <w:t>Q</w:t>
            </w:r>
            <w:r w:rsidRPr="00FA50F9">
              <w:rPr>
                <w:i/>
                <w:vertAlign w:val="subscript"/>
              </w:rPr>
              <w:t>r</w:t>
            </w:r>
            <w:proofErr w:type="spellEnd"/>
            <w:r w:rsidRPr="00FA50F9">
              <w:t>.</w:t>
            </w:r>
          </w:p>
          <w:p w14:paraId="37CDF42B" w14:textId="188DB36C" w:rsidR="00FA50F9" w:rsidRPr="00FA50F9" w:rsidRDefault="00677F53" w:rsidP="003418DD">
            <w:pPr>
              <w:pStyle w:val="Contenudetableau"/>
            </w:pPr>
            <w:r w:rsidRPr="00FA50F9">
              <w:t>Système à l’équilibre chimique</w:t>
            </w:r>
            <w:r w:rsidR="00FA50F9" w:rsidRPr="00FA50F9">
              <w:t> :</w:t>
            </w:r>
            <w:r w:rsidRPr="00FA50F9">
              <w:t xml:space="preserve"> constante d’équilibre</w:t>
            </w:r>
            <w:r w:rsidRPr="00FA50F9">
              <w:rPr>
                <w:i/>
              </w:rPr>
              <w:t xml:space="preserve"> K(T).</w:t>
            </w:r>
          </w:p>
          <w:p w14:paraId="5EB56645" w14:textId="594499D2" w:rsidR="00677F53" w:rsidRPr="00FA50F9" w:rsidRDefault="00677F53" w:rsidP="003418DD">
            <w:pPr>
              <w:pStyle w:val="Contenudetableau"/>
            </w:pPr>
            <w:r w:rsidRPr="00FA50F9">
              <w:t>Critère d’évolution spontanée d’un système h</w:t>
            </w:r>
            <w:r w:rsidR="00223D7D" w:rsidRPr="00FA50F9">
              <w:t>ors équilibre chimique.</w:t>
            </w:r>
          </w:p>
        </w:tc>
        <w:tc>
          <w:tcPr>
            <w:tcW w:w="5726" w:type="dxa"/>
            <w:tcBorders>
              <w:top w:val="nil"/>
              <w:left w:val="single" w:sz="4" w:space="0" w:color="auto"/>
              <w:bottom w:val="nil"/>
              <w:right w:val="single" w:sz="4" w:space="0" w:color="auto"/>
            </w:tcBorders>
            <w:vAlign w:val="top"/>
            <w:hideMark/>
          </w:tcPr>
          <w:p w14:paraId="70213C35" w14:textId="32F2D6F6" w:rsidR="00677F53" w:rsidRPr="00FA50F9" w:rsidRDefault="001C2412" w:rsidP="003418DD">
            <w:pPr>
              <w:pStyle w:val="Contenudetableau"/>
              <w:rPr>
                <w:b/>
                <w:i/>
              </w:rPr>
            </w:pPr>
            <w:r w:rsidRPr="00FA50F9">
              <w:t xml:space="preserve">Déterminer le sens d’évolution spontanée </w:t>
            </w:r>
            <w:r w:rsidR="000243B0" w:rsidRPr="00FA50F9">
              <w:t>d’un</w:t>
            </w:r>
            <w:r w:rsidR="00677F53" w:rsidRPr="00FA50F9">
              <w:t xml:space="preserve"> système.</w:t>
            </w:r>
          </w:p>
          <w:p w14:paraId="460FA09C" w14:textId="292D5B22" w:rsidR="00677F53" w:rsidRPr="00FA50F9" w:rsidRDefault="00677F53" w:rsidP="003418DD">
            <w:pPr>
              <w:pStyle w:val="Contenudetableau"/>
            </w:pPr>
            <w:r w:rsidRPr="00FA50F9">
              <w:t xml:space="preserve">Déterminer un taux d’avancement final à partir de données sur </w:t>
            </w:r>
            <w:r w:rsidR="000243B0" w:rsidRPr="00FA50F9">
              <w:t xml:space="preserve">la composition de </w:t>
            </w:r>
            <w:r w:rsidRPr="00FA50F9">
              <w:t xml:space="preserve">l’état final et </w:t>
            </w:r>
            <w:r w:rsidR="00475040" w:rsidRPr="00FA50F9">
              <w:t xml:space="preserve">le relier au caractère </w:t>
            </w:r>
            <w:r w:rsidRPr="00FA50F9">
              <w:t>total ou non total</w:t>
            </w:r>
            <w:r w:rsidR="00475040" w:rsidRPr="00FA50F9">
              <w:t xml:space="preserve"> de la transformation</w:t>
            </w:r>
            <w:r w:rsidRPr="00FA50F9">
              <w:t>.</w:t>
            </w:r>
          </w:p>
          <w:p w14:paraId="609154F7" w14:textId="3F148D8F" w:rsidR="00677F53" w:rsidRPr="00FA50F9" w:rsidRDefault="00677F53" w:rsidP="003418DD">
            <w:pPr>
              <w:pStyle w:val="Capaexp"/>
            </w:pPr>
            <w:r w:rsidRPr="00FA50F9">
              <w:t>Déterminer la valeur d</w:t>
            </w:r>
            <w:r w:rsidR="00461B7E" w:rsidRPr="00FA50F9">
              <w:t>u quotient de réaction</w:t>
            </w:r>
            <w:r w:rsidRPr="00FA50F9">
              <w:t xml:space="preserve"> </w:t>
            </w:r>
            <w:r w:rsidR="00461B7E" w:rsidRPr="00FA50F9">
              <w:t xml:space="preserve">à l’état final d’un système, siège </w:t>
            </w:r>
            <w:r w:rsidRPr="00FA50F9">
              <w:t>d’une transformation non totale</w:t>
            </w:r>
            <w:r w:rsidR="00812994" w:rsidRPr="00FA50F9">
              <w:t>,</w:t>
            </w:r>
            <w:r w:rsidRPr="00FA50F9">
              <w:t xml:space="preserve"> et montrer son indépendance vis-à-vis de la composition initiale du système à une température donnée.</w:t>
            </w:r>
          </w:p>
        </w:tc>
      </w:tr>
      <w:tr w:rsidR="00677F53" w:rsidRPr="00FA50F9" w14:paraId="61CBA757" w14:textId="77777777" w:rsidTr="003418DD">
        <w:trPr>
          <w:trHeight w:val="20"/>
        </w:trPr>
        <w:tc>
          <w:tcPr>
            <w:tcW w:w="3402" w:type="dxa"/>
            <w:gridSpan w:val="2"/>
            <w:tcBorders>
              <w:top w:val="nil"/>
              <w:left w:val="single" w:sz="4" w:space="0" w:color="auto"/>
              <w:bottom w:val="nil"/>
              <w:right w:val="single" w:sz="4" w:space="0" w:color="auto"/>
            </w:tcBorders>
            <w:vAlign w:val="top"/>
            <w:hideMark/>
          </w:tcPr>
          <w:p w14:paraId="2E29B8D2" w14:textId="77777777" w:rsidR="00677F53" w:rsidRPr="00FA50F9" w:rsidRDefault="00677F53" w:rsidP="003418DD">
            <w:pPr>
              <w:pStyle w:val="Contenudetableau"/>
              <w:spacing w:after="0"/>
            </w:pPr>
            <w:r w:rsidRPr="00FA50F9">
              <w:t>Transformation spontanée modélisée par une réaction d’oxydo-réduction.</w:t>
            </w:r>
          </w:p>
        </w:tc>
        <w:tc>
          <w:tcPr>
            <w:tcW w:w="5726" w:type="dxa"/>
            <w:tcBorders>
              <w:top w:val="nil"/>
              <w:left w:val="single" w:sz="4" w:space="0" w:color="auto"/>
              <w:bottom w:val="nil"/>
              <w:right w:val="single" w:sz="4" w:space="0" w:color="auto"/>
            </w:tcBorders>
            <w:vAlign w:val="top"/>
            <w:hideMark/>
          </w:tcPr>
          <w:p w14:paraId="11A42928" w14:textId="1AC93BCA" w:rsidR="00677F53" w:rsidRPr="00FA50F9" w:rsidRDefault="00677F53" w:rsidP="003418DD">
            <w:pPr>
              <w:pStyle w:val="Capaexp"/>
            </w:pPr>
            <w:r w:rsidRPr="00FA50F9">
              <w:t>Illustrer un transfert spontané</w:t>
            </w:r>
            <w:r w:rsidR="001C2412" w:rsidRPr="00FA50F9">
              <w:t xml:space="preserve"> d’électrons</w:t>
            </w:r>
            <w:r w:rsidRPr="00FA50F9">
              <w:t xml:space="preserve"> par contact entre réactifs et par l’intermédiaire d’un circuit extérieur</w:t>
            </w:r>
            <w:r w:rsidR="004C2E04" w:rsidRPr="00FA50F9">
              <w:t>.</w:t>
            </w:r>
          </w:p>
        </w:tc>
      </w:tr>
      <w:tr w:rsidR="00677F53" w:rsidRPr="00FA50F9" w14:paraId="334C1C9C" w14:textId="77777777" w:rsidTr="003418DD">
        <w:trPr>
          <w:trHeight w:val="20"/>
        </w:trPr>
        <w:tc>
          <w:tcPr>
            <w:tcW w:w="3402" w:type="dxa"/>
            <w:gridSpan w:val="2"/>
            <w:tcBorders>
              <w:top w:val="nil"/>
              <w:left w:val="single" w:sz="4" w:space="0" w:color="auto"/>
              <w:bottom w:val="nil"/>
              <w:right w:val="single" w:sz="4" w:space="0" w:color="auto"/>
            </w:tcBorders>
            <w:vAlign w:val="top"/>
            <w:hideMark/>
          </w:tcPr>
          <w:p w14:paraId="5CDF9D34" w14:textId="77777777" w:rsidR="00677F53" w:rsidRPr="00FA50F9" w:rsidRDefault="00677F53" w:rsidP="003418DD">
            <w:pPr>
              <w:pStyle w:val="Contenudetableau"/>
            </w:pPr>
            <w:r w:rsidRPr="00FA50F9">
              <w:t>Pile, demi-piles, pont salin ou membrane, tension à vide.</w:t>
            </w:r>
          </w:p>
          <w:p w14:paraId="099EC39D" w14:textId="630E066F" w:rsidR="00677F53" w:rsidRPr="00FA50F9" w:rsidRDefault="00677F53" w:rsidP="003418DD">
            <w:pPr>
              <w:pStyle w:val="Contenudetableau"/>
            </w:pPr>
            <w:r w:rsidRPr="00FA50F9">
              <w:t>Fonctionnement d’une pile</w:t>
            </w:r>
            <w:r w:rsidR="00FA50F9" w:rsidRPr="00FA50F9">
              <w:t> ;</w:t>
            </w:r>
            <w:r w:rsidRPr="00FA50F9">
              <w:t xml:space="preserve"> réactions électrochimiques aux électrodes.</w:t>
            </w:r>
          </w:p>
          <w:p w14:paraId="2AC30AD8" w14:textId="77777777" w:rsidR="00677F53" w:rsidRPr="00FA50F9" w:rsidRDefault="00677F53" w:rsidP="003418DD">
            <w:pPr>
              <w:pStyle w:val="Contenudetableau"/>
            </w:pPr>
            <w:r w:rsidRPr="00FA50F9">
              <w:t>Usure d’une pile, capacité électrique d’une pile.</w:t>
            </w:r>
          </w:p>
        </w:tc>
        <w:tc>
          <w:tcPr>
            <w:tcW w:w="5726" w:type="dxa"/>
            <w:tcBorders>
              <w:top w:val="nil"/>
              <w:left w:val="single" w:sz="4" w:space="0" w:color="auto"/>
              <w:bottom w:val="nil"/>
              <w:right w:val="single" w:sz="4" w:space="0" w:color="auto"/>
            </w:tcBorders>
            <w:vAlign w:val="top"/>
            <w:hideMark/>
          </w:tcPr>
          <w:p w14:paraId="1783CBC6" w14:textId="0D81A2D7" w:rsidR="00677F53" w:rsidRPr="00FA50F9" w:rsidRDefault="00677F53" w:rsidP="003418DD">
            <w:pPr>
              <w:pStyle w:val="Contenudetableau"/>
            </w:pPr>
            <w:r w:rsidRPr="00FA50F9">
              <w:t>Justifier la stratégie de séparation des ré</w:t>
            </w:r>
            <w:r w:rsidR="004C2E04" w:rsidRPr="00FA50F9">
              <w:t xml:space="preserve">actifs dans deux demi-piles et </w:t>
            </w:r>
            <w:r w:rsidRPr="00FA50F9">
              <w:t>l’utilisation d’un pont salin.</w:t>
            </w:r>
          </w:p>
          <w:p w14:paraId="362D3376" w14:textId="77777777" w:rsidR="00677F53" w:rsidRPr="00FA50F9" w:rsidRDefault="00677F53" w:rsidP="003418DD">
            <w:pPr>
              <w:pStyle w:val="Contenudetableau"/>
            </w:pPr>
            <w:r w:rsidRPr="00FA50F9">
              <w:t>Modéliser et schématiser, à partir de résultats expérimentaux, le fonctionnement d’une pile.</w:t>
            </w:r>
          </w:p>
          <w:p w14:paraId="7F1C091C" w14:textId="768D0F82" w:rsidR="00677F53" w:rsidRPr="00FA50F9" w:rsidRDefault="00677F53" w:rsidP="003418DD">
            <w:pPr>
              <w:pStyle w:val="Contenudetableau"/>
            </w:pPr>
            <w:r w:rsidRPr="00FA50F9">
              <w:t>Déterminer la capacité électrique d’une pile</w:t>
            </w:r>
            <w:r w:rsidR="00873D57" w:rsidRPr="00FA50F9">
              <w:t xml:space="preserve"> à partir de </w:t>
            </w:r>
            <w:r w:rsidR="00C356ED" w:rsidRPr="00FA50F9">
              <w:t xml:space="preserve">sa </w:t>
            </w:r>
            <w:r w:rsidR="001C2412" w:rsidRPr="00FA50F9">
              <w:t>constitution</w:t>
            </w:r>
            <w:r w:rsidR="006178C0" w:rsidRPr="00FA50F9">
              <w:t xml:space="preserve"> initiale</w:t>
            </w:r>
            <w:r w:rsidRPr="00FA50F9">
              <w:t>.</w:t>
            </w:r>
          </w:p>
          <w:p w14:paraId="71966FCE" w14:textId="6DC50311" w:rsidR="00677F53" w:rsidRPr="00FA50F9" w:rsidRDefault="00E04293" w:rsidP="003418DD">
            <w:pPr>
              <w:pStyle w:val="Capaexp"/>
            </w:pPr>
            <w:r w:rsidRPr="00FA50F9">
              <w:t>Réaliser</w:t>
            </w:r>
            <w:r w:rsidR="00677F53" w:rsidRPr="00FA50F9">
              <w:t xml:space="preserve"> une pile, déterminer sa tension à vide et la polarité des électrodes, identifier la transformation mise en jeu, il</w:t>
            </w:r>
            <w:r w:rsidR="00B915A1" w:rsidRPr="00FA50F9">
              <w:t>lustrer le rôle</w:t>
            </w:r>
            <w:r w:rsidR="00562DBC" w:rsidRPr="00FA50F9">
              <w:t xml:space="preserve"> du pont salin.</w:t>
            </w:r>
          </w:p>
        </w:tc>
      </w:tr>
      <w:tr w:rsidR="00677F53" w:rsidRPr="00FA50F9" w14:paraId="7B86E387" w14:textId="77777777" w:rsidTr="003418DD">
        <w:trPr>
          <w:trHeight w:val="68"/>
        </w:trPr>
        <w:tc>
          <w:tcPr>
            <w:tcW w:w="3402" w:type="dxa"/>
            <w:gridSpan w:val="2"/>
            <w:tcBorders>
              <w:top w:val="nil"/>
              <w:left w:val="single" w:sz="4" w:space="0" w:color="auto"/>
              <w:bottom w:val="single" w:sz="4" w:space="0" w:color="auto"/>
              <w:right w:val="single" w:sz="4" w:space="0" w:color="auto"/>
            </w:tcBorders>
            <w:vAlign w:val="top"/>
            <w:hideMark/>
          </w:tcPr>
          <w:p w14:paraId="09F2605F" w14:textId="6FBAF09D" w:rsidR="00677F53" w:rsidRPr="00FA50F9" w:rsidRDefault="00677F53" w:rsidP="003418DD">
            <w:pPr>
              <w:pStyle w:val="Contenudetableau"/>
            </w:pPr>
            <w:r w:rsidRPr="00FA50F9">
              <w:t xml:space="preserve">Oxydants </w:t>
            </w:r>
            <w:r w:rsidR="00DE77B0" w:rsidRPr="00FA50F9">
              <w:t>et réducteurs usuels</w:t>
            </w:r>
            <w:r w:rsidRPr="00FA50F9">
              <w:t>.</w:t>
            </w:r>
          </w:p>
        </w:tc>
        <w:tc>
          <w:tcPr>
            <w:tcW w:w="5726" w:type="dxa"/>
            <w:tcBorders>
              <w:top w:val="nil"/>
              <w:left w:val="single" w:sz="4" w:space="0" w:color="auto"/>
              <w:bottom w:val="single" w:sz="4" w:space="0" w:color="auto"/>
              <w:right w:val="single" w:sz="4" w:space="0" w:color="auto"/>
            </w:tcBorders>
            <w:vAlign w:val="top"/>
            <w:hideMark/>
          </w:tcPr>
          <w:p w14:paraId="7F63836A" w14:textId="2F47608A" w:rsidR="00677F53" w:rsidRPr="00FA50F9" w:rsidRDefault="00677F53" w:rsidP="003418DD">
            <w:pPr>
              <w:pStyle w:val="Contenudetableau"/>
            </w:pPr>
            <w:r w:rsidRPr="00FA50F9">
              <w:t xml:space="preserve">Citer </w:t>
            </w:r>
            <w:r w:rsidR="00B15AA9" w:rsidRPr="00FA50F9">
              <w:t>des oxydants et des réducteurs usuels</w:t>
            </w:r>
            <w:r w:rsidR="00FA50F9" w:rsidRPr="00FA50F9">
              <w:t> :</w:t>
            </w:r>
            <w:r w:rsidR="00B15AA9" w:rsidRPr="00FA50F9">
              <w:t xml:space="preserve"> eau de Javel, dioxygène, dichlore, acide ascorbique, dihydrogène, </w:t>
            </w:r>
            <w:r w:rsidRPr="00FA50F9">
              <w:t>métaux</w:t>
            </w:r>
            <w:r w:rsidR="00B15AA9" w:rsidRPr="00FA50F9">
              <w:t>.</w:t>
            </w:r>
          </w:p>
          <w:p w14:paraId="5304D5B2" w14:textId="30C72479" w:rsidR="00841611" w:rsidRPr="00FA50F9" w:rsidRDefault="00121F06" w:rsidP="003418DD">
            <w:pPr>
              <w:pStyle w:val="Contenudetableau"/>
            </w:pPr>
            <w:r w:rsidRPr="00FA50F9">
              <w:t>Justifier le caractère réducteur des métaux du bloc s.</w:t>
            </w:r>
          </w:p>
        </w:tc>
      </w:tr>
      <w:tr w:rsidR="00677F53" w:rsidRPr="00FA50F9" w14:paraId="5555A207" w14:textId="77777777" w:rsidTr="001653BE">
        <w:trPr>
          <w:trHeight w:val="285"/>
        </w:trPr>
        <w:tc>
          <w:tcPr>
            <w:tcW w:w="9128" w:type="dxa"/>
            <w:gridSpan w:val="3"/>
            <w:tcBorders>
              <w:top w:val="single" w:sz="4" w:space="0" w:color="auto"/>
              <w:left w:val="single" w:sz="4" w:space="0" w:color="auto"/>
              <w:bottom w:val="single" w:sz="4" w:space="0" w:color="auto"/>
              <w:right w:val="single" w:sz="4" w:space="0" w:color="auto"/>
            </w:tcBorders>
            <w:hideMark/>
          </w:tcPr>
          <w:p w14:paraId="00D3B865" w14:textId="30FCF002" w:rsidR="00677F53" w:rsidRPr="00FA50F9" w:rsidRDefault="00312BF4" w:rsidP="003418DD">
            <w:pPr>
              <w:pStyle w:val="Titre4lettr"/>
              <w:keepNext/>
            </w:pPr>
            <w:r w:rsidRPr="00FA50F9">
              <w:lastRenderedPageBreak/>
              <w:t>Comparer la force</w:t>
            </w:r>
            <w:r w:rsidR="00677F53" w:rsidRPr="00FA50F9">
              <w:t xml:space="preserve"> des acides et des bases</w:t>
            </w:r>
          </w:p>
        </w:tc>
      </w:tr>
      <w:tr w:rsidR="00677F53" w:rsidRPr="00FA50F9" w14:paraId="5D87CC4C" w14:textId="77777777" w:rsidTr="003418DD">
        <w:trPr>
          <w:trHeight w:val="20"/>
        </w:trPr>
        <w:tc>
          <w:tcPr>
            <w:tcW w:w="3402" w:type="dxa"/>
            <w:gridSpan w:val="2"/>
            <w:tcBorders>
              <w:top w:val="single" w:sz="4" w:space="0" w:color="auto"/>
              <w:left w:val="single" w:sz="4" w:space="0" w:color="auto"/>
              <w:bottom w:val="nil"/>
              <w:right w:val="single" w:sz="4" w:space="0" w:color="auto"/>
            </w:tcBorders>
            <w:vAlign w:val="top"/>
            <w:hideMark/>
          </w:tcPr>
          <w:p w14:paraId="5135CE3F" w14:textId="77777777" w:rsidR="00677F53" w:rsidRPr="00FA50F9" w:rsidRDefault="00677F53" w:rsidP="00D50F89">
            <w:pPr>
              <w:pStyle w:val="Contenudetableau"/>
              <w:keepNext/>
            </w:pPr>
            <w:r w:rsidRPr="00FA50F9">
              <w:t xml:space="preserve">Constante d’acidité </w:t>
            </w:r>
            <w:r w:rsidRPr="00FA50F9">
              <w:rPr>
                <w:i/>
              </w:rPr>
              <w:t>K</w:t>
            </w:r>
            <w:r w:rsidRPr="00FA50F9">
              <w:rPr>
                <w:vertAlign w:val="subscript"/>
              </w:rPr>
              <w:t>A</w:t>
            </w:r>
            <w:r w:rsidRPr="00FA50F9">
              <w:t xml:space="preserve"> d’un couple acide-base, produit ionique de l’eau </w:t>
            </w:r>
            <w:r w:rsidRPr="00FA50F9">
              <w:rPr>
                <w:i/>
              </w:rPr>
              <w:t>K</w:t>
            </w:r>
            <w:r w:rsidRPr="00FA50F9">
              <w:rPr>
                <w:vertAlign w:val="subscript"/>
              </w:rPr>
              <w:t>e</w:t>
            </w:r>
            <w:r w:rsidRPr="00FA50F9">
              <w:t>.</w:t>
            </w:r>
          </w:p>
        </w:tc>
        <w:tc>
          <w:tcPr>
            <w:tcW w:w="5726" w:type="dxa"/>
            <w:tcBorders>
              <w:top w:val="single" w:sz="4" w:space="0" w:color="auto"/>
              <w:left w:val="single" w:sz="4" w:space="0" w:color="auto"/>
              <w:bottom w:val="nil"/>
              <w:right w:val="single" w:sz="4" w:space="0" w:color="auto"/>
            </w:tcBorders>
            <w:vAlign w:val="top"/>
            <w:hideMark/>
          </w:tcPr>
          <w:p w14:paraId="183614D1" w14:textId="77777777" w:rsidR="00677F53" w:rsidRPr="00FA50F9" w:rsidRDefault="00677F53" w:rsidP="003418DD">
            <w:pPr>
              <w:pStyle w:val="Contenudetableau"/>
            </w:pPr>
            <w:r w:rsidRPr="00FA50F9">
              <w:t xml:space="preserve">Associer </w:t>
            </w:r>
            <w:r w:rsidRPr="00FA50F9">
              <w:rPr>
                <w:i/>
              </w:rPr>
              <w:t>K</w:t>
            </w:r>
            <w:r w:rsidRPr="00FA50F9">
              <w:rPr>
                <w:vertAlign w:val="subscript"/>
              </w:rPr>
              <w:t xml:space="preserve">A </w:t>
            </w:r>
            <w:r w:rsidRPr="00FA50F9">
              <w:t xml:space="preserve">et </w:t>
            </w:r>
            <w:r w:rsidRPr="00FA50F9">
              <w:rPr>
                <w:i/>
              </w:rPr>
              <w:t>K</w:t>
            </w:r>
            <w:r w:rsidRPr="00FA50F9">
              <w:rPr>
                <w:vertAlign w:val="subscript"/>
              </w:rPr>
              <w:t>e</w:t>
            </w:r>
            <w:r w:rsidRPr="00FA50F9">
              <w:t xml:space="preserve"> aux équations de réactions correspondantes.</w:t>
            </w:r>
          </w:p>
          <w:p w14:paraId="6DC945CD" w14:textId="55F255DF" w:rsidR="00677F53" w:rsidRPr="00FA50F9" w:rsidRDefault="007A1ABA" w:rsidP="003418DD">
            <w:pPr>
              <w:pStyle w:val="Capaexp"/>
            </w:pPr>
            <w:r w:rsidRPr="00FA50F9">
              <w:t xml:space="preserve">Estimer la valeur de </w:t>
            </w:r>
            <w:r w:rsidR="00677F53" w:rsidRPr="00FA50F9">
              <w:t>la constante d’acidité d’un couple a</w:t>
            </w:r>
            <w:r w:rsidR="001234F3" w:rsidRPr="00FA50F9">
              <w:t>cide-base à l’aide d’une mesure de</w:t>
            </w:r>
            <w:r w:rsidR="00677F53" w:rsidRPr="00FA50F9">
              <w:t xml:space="preserve"> pH</w:t>
            </w:r>
            <w:r w:rsidR="001234F3" w:rsidRPr="00FA50F9">
              <w:t>.</w:t>
            </w:r>
          </w:p>
        </w:tc>
      </w:tr>
      <w:tr w:rsidR="00677F53" w:rsidRPr="00FA50F9" w14:paraId="19CCBDB2" w14:textId="77777777" w:rsidTr="003418DD">
        <w:trPr>
          <w:trHeight w:val="20"/>
        </w:trPr>
        <w:tc>
          <w:tcPr>
            <w:tcW w:w="3402" w:type="dxa"/>
            <w:gridSpan w:val="2"/>
            <w:tcBorders>
              <w:top w:val="nil"/>
              <w:left w:val="single" w:sz="4" w:space="0" w:color="auto"/>
              <w:bottom w:val="nil"/>
              <w:right w:val="single" w:sz="4" w:space="0" w:color="auto"/>
            </w:tcBorders>
            <w:vAlign w:val="top"/>
            <w:hideMark/>
          </w:tcPr>
          <w:p w14:paraId="3DB55EFE" w14:textId="77777777" w:rsidR="00677F53" w:rsidRPr="00FA50F9" w:rsidRDefault="00677F53" w:rsidP="003418DD">
            <w:pPr>
              <w:pStyle w:val="Contenudetableau"/>
              <w:spacing w:before="0"/>
            </w:pPr>
            <w:r w:rsidRPr="00FA50F9">
              <w:t>Réaction d’un acide ou d’une base avec l’eau, cas limite des acides forts et des bases fortes dans l’eau.</w:t>
            </w:r>
          </w:p>
        </w:tc>
        <w:tc>
          <w:tcPr>
            <w:tcW w:w="5726" w:type="dxa"/>
            <w:tcBorders>
              <w:top w:val="nil"/>
              <w:left w:val="single" w:sz="4" w:space="0" w:color="auto"/>
              <w:bottom w:val="nil"/>
              <w:right w:val="single" w:sz="4" w:space="0" w:color="auto"/>
            </w:tcBorders>
            <w:vAlign w:val="top"/>
          </w:tcPr>
          <w:p w14:paraId="720A18E0" w14:textId="3FF5D8B2" w:rsidR="00677F53" w:rsidRPr="00FA50F9" w:rsidRDefault="00677F53" w:rsidP="003418DD">
            <w:pPr>
              <w:pStyle w:val="Contenudetableau"/>
              <w:spacing w:before="0"/>
            </w:pPr>
            <w:r w:rsidRPr="00FA50F9">
              <w:t>Associer le caractère fort d’un acide (</w:t>
            </w:r>
            <w:r w:rsidR="00133B88" w:rsidRPr="00FA50F9">
              <w:t xml:space="preserve">d’une </w:t>
            </w:r>
            <w:r w:rsidRPr="00FA50F9">
              <w:t>base) à la tra</w:t>
            </w:r>
            <w:r w:rsidR="00133B88" w:rsidRPr="00FA50F9">
              <w:t xml:space="preserve">nsformation quasi-totale de cet </w:t>
            </w:r>
            <w:r w:rsidRPr="00FA50F9">
              <w:t>acide (</w:t>
            </w:r>
            <w:r w:rsidR="00133B88" w:rsidRPr="00FA50F9">
              <w:t xml:space="preserve">cette </w:t>
            </w:r>
            <w:r w:rsidR="00E170F2" w:rsidRPr="00FA50F9">
              <w:t>base) avec l’eau.</w:t>
            </w:r>
          </w:p>
          <w:p w14:paraId="08694B14" w14:textId="64054D18" w:rsidR="00677F53" w:rsidRPr="00FA50F9" w:rsidRDefault="00677F53" w:rsidP="003418DD">
            <w:pPr>
              <w:pStyle w:val="Contenudetableau"/>
            </w:pPr>
            <w:r w:rsidRPr="00FA50F9">
              <w:t xml:space="preserve">Prévoir la composition finale d’une solution aqueuse de concentration </w:t>
            </w:r>
            <w:r w:rsidR="00B915A1" w:rsidRPr="00FA50F9">
              <w:t xml:space="preserve">donnée </w:t>
            </w:r>
            <w:r w:rsidRPr="00FA50F9">
              <w:t>en acide fort ou faible apporté.</w:t>
            </w:r>
          </w:p>
          <w:p w14:paraId="4A7201ED" w14:textId="34230098" w:rsidR="00677F53" w:rsidRPr="00FA50F9" w:rsidRDefault="00312BF4" w:rsidP="003418DD">
            <w:pPr>
              <w:pStyle w:val="Contenudetableau"/>
            </w:pPr>
            <w:r w:rsidRPr="00FA50F9">
              <w:t>Comparer la force de différents acides ou de différentes bases</w:t>
            </w:r>
            <w:r w:rsidR="00677F53" w:rsidRPr="00FA50F9">
              <w:t xml:space="preserve"> dans l’eau.</w:t>
            </w:r>
          </w:p>
          <w:p w14:paraId="12C0BBC4" w14:textId="66E02FFB" w:rsidR="00677F53" w:rsidRPr="00FA50F9" w:rsidRDefault="00677F53" w:rsidP="003418DD">
            <w:pPr>
              <w:pStyle w:val="Capaexp"/>
            </w:pPr>
            <w:r w:rsidRPr="00FA50F9">
              <w:t>Mes</w:t>
            </w:r>
            <w:r w:rsidR="00B915A1" w:rsidRPr="00FA50F9">
              <w:t>urer le pH de solutions d’acide</w:t>
            </w:r>
            <w:r w:rsidRPr="00FA50F9">
              <w:t xml:space="preserve"> ou de base de concentration donnée pour en déduire le caractère fort ou faible de </w:t>
            </w:r>
            <w:r w:rsidR="00CB4A3C" w:rsidRPr="00FA50F9">
              <w:t>l’acide ou de la base.</w:t>
            </w:r>
          </w:p>
          <w:p w14:paraId="3F41101C" w14:textId="61ECE646" w:rsidR="00677F53" w:rsidRPr="00FA50F9" w:rsidRDefault="00677F53" w:rsidP="003418DD">
            <w:pPr>
              <w:pStyle w:val="Contenudetableau"/>
            </w:pPr>
            <w:r w:rsidRPr="00FA50F9">
              <w:rPr>
                <w:b/>
              </w:rPr>
              <w:t>Capacité numérique</w:t>
            </w:r>
            <w:r w:rsidR="00FA50F9" w:rsidRPr="00FA50F9">
              <w:rPr>
                <w:b/>
              </w:rPr>
              <w:t> :</w:t>
            </w:r>
            <w:r w:rsidRPr="00FA50F9">
              <w:t xml:space="preserve"> Déterminer</w:t>
            </w:r>
            <w:r w:rsidR="00E31DFF" w:rsidRPr="00FA50F9">
              <w:t>,</w:t>
            </w:r>
            <w:r w:rsidR="00B915A1" w:rsidRPr="00FA50F9">
              <w:t xml:space="preserve"> à l’aide d’un langage de programmation</w:t>
            </w:r>
            <w:r w:rsidR="00E31DFF" w:rsidRPr="00FA50F9">
              <w:t>,</w:t>
            </w:r>
            <w:r w:rsidR="00B915A1" w:rsidRPr="00FA50F9">
              <w:t xml:space="preserve"> </w:t>
            </w:r>
            <w:r w:rsidRPr="00FA50F9">
              <w:t>le taux d’avancement final d’une transformation, modél</w:t>
            </w:r>
            <w:r w:rsidR="0002480E" w:rsidRPr="00FA50F9">
              <w:t xml:space="preserve">isée par la </w:t>
            </w:r>
            <w:r w:rsidR="00876CF0" w:rsidRPr="00FA50F9">
              <w:t>réaction d’</w:t>
            </w:r>
            <w:r w:rsidR="0002480E" w:rsidRPr="00FA50F9">
              <w:t>un</w:t>
            </w:r>
            <w:r w:rsidR="00876CF0" w:rsidRPr="00FA50F9">
              <w:t xml:space="preserve"> acide sur l’eau.</w:t>
            </w:r>
          </w:p>
          <w:p w14:paraId="3E13D485" w14:textId="4DFC6636" w:rsidR="00677F53" w:rsidRPr="00FA50F9" w:rsidRDefault="00677F53" w:rsidP="003418DD">
            <w:pPr>
              <w:pStyle w:val="Contenudetableau"/>
              <w:spacing w:after="0"/>
            </w:pPr>
            <w:r w:rsidRPr="00FA50F9">
              <w:rPr>
                <w:b/>
              </w:rPr>
              <w:t>Capacité mathématique</w:t>
            </w:r>
            <w:r w:rsidR="00FA50F9" w:rsidRPr="00FA50F9">
              <w:rPr>
                <w:b/>
              </w:rPr>
              <w:t> :</w:t>
            </w:r>
            <w:r w:rsidRPr="00FA50F9">
              <w:rPr>
                <w:b/>
              </w:rPr>
              <w:t xml:space="preserve"> </w:t>
            </w:r>
            <w:r w:rsidRPr="00FA50F9">
              <w:t>Résoudre une équation du</w:t>
            </w:r>
            <w:r w:rsidR="00DD4319" w:rsidRPr="00FA50F9">
              <w:t xml:space="preserve"> </w:t>
            </w:r>
            <w:r w:rsidRPr="00FA50F9">
              <w:t>second degré.</w:t>
            </w:r>
          </w:p>
        </w:tc>
      </w:tr>
      <w:tr w:rsidR="00677F53" w:rsidRPr="00FA50F9" w14:paraId="7068B523" w14:textId="77777777" w:rsidTr="003418DD">
        <w:trPr>
          <w:trHeight w:val="20"/>
        </w:trPr>
        <w:tc>
          <w:tcPr>
            <w:tcW w:w="3402" w:type="dxa"/>
            <w:gridSpan w:val="2"/>
            <w:tcBorders>
              <w:top w:val="nil"/>
              <w:left w:val="single" w:sz="4" w:space="0" w:color="auto"/>
              <w:bottom w:val="nil"/>
              <w:right w:val="single" w:sz="4" w:space="0" w:color="auto"/>
            </w:tcBorders>
            <w:vAlign w:val="top"/>
          </w:tcPr>
          <w:p w14:paraId="411C8B62" w14:textId="1D48924D" w:rsidR="00677F53" w:rsidRPr="00FA50F9" w:rsidRDefault="00677F53" w:rsidP="003418DD">
            <w:pPr>
              <w:pStyle w:val="Contenudetableau"/>
              <w:spacing w:before="0"/>
            </w:pPr>
            <w:r w:rsidRPr="00FA50F9">
              <w:t>Solutions courantes d’acides et de bases.</w:t>
            </w:r>
          </w:p>
        </w:tc>
        <w:tc>
          <w:tcPr>
            <w:tcW w:w="5726" w:type="dxa"/>
            <w:tcBorders>
              <w:top w:val="nil"/>
              <w:left w:val="single" w:sz="4" w:space="0" w:color="auto"/>
              <w:bottom w:val="nil"/>
              <w:right w:val="single" w:sz="4" w:space="0" w:color="auto"/>
            </w:tcBorders>
            <w:vAlign w:val="top"/>
            <w:hideMark/>
          </w:tcPr>
          <w:p w14:paraId="7F1C013E" w14:textId="38A3EC91" w:rsidR="00677F53" w:rsidRPr="00FA50F9" w:rsidRDefault="00677F53" w:rsidP="003418DD">
            <w:pPr>
              <w:pStyle w:val="Contenudetableau"/>
              <w:spacing w:before="0"/>
            </w:pPr>
            <w:r w:rsidRPr="00FA50F9">
              <w:t xml:space="preserve">Citer des solutions aqueuses d’acides et de bases courantes et les formules des </w:t>
            </w:r>
            <w:r w:rsidR="00217CA8" w:rsidRPr="00FA50F9">
              <w:t>espèces dissoutes associées</w:t>
            </w:r>
            <w:r w:rsidR="00FA50F9" w:rsidRPr="00FA50F9">
              <w:t> :</w:t>
            </w:r>
            <w:r w:rsidRPr="00FA50F9">
              <w:t xml:space="preserve"> acide chlorhydrique (H</w:t>
            </w:r>
            <w:r w:rsidRPr="00FA50F9">
              <w:rPr>
                <w:vertAlign w:val="subscript"/>
              </w:rPr>
              <w:t>3</w:t>
            </w:r>
            <w:r w:rsidRPr="00FA50F9">
              <w:t>O</w:t>
            </w:r>
            <w:r w:rsidRPr="00FA50F9">
              <w:rPr>
                <w:vertAlign w:val="superscript"/>
              </w:rPr>
              <w:t>+</w:t>
            </w:r>
            <w:r w:rsidRPr="00FA50F9">
              <w:t>(</w:t>
            </w:r>
            <w:proofErr w:type="spellStart"/>
            <w:r w:rsidRPr="00FA50F9">
              <w:t>aq</w:t>
            </w:r>
            <w:proofErr w:type="spellEnd"/>
            <w:r w:rsidRPr="00FA50F9">
              <w:t>), Cl</w:t>
            </w:r>
            <w:r w:rsidRPr="00FA50F9">
              <w:rPr>
                <w:vertAlign w:val="superscript"/>
              </w:rPr>
              <w:t>-</w:t>
            </w:r>
            <w:r w:rsidRPr="00FA50F9">
              <w:t>(</w:t>
            </w:r>
            <w:proofErr w:type="spellStart"/>
            <w:r w:rsidRPr="00FA50F9">
              <w:t>aq</w:t>
            </w:r>
            <w:proofErr w:type="spellEnd"/>
            <w:r w:rsidRPr="00FA50F9">
              <w:t>)), acide nitrique (H</w:t>
            </w:r>
            <w:r w:rsidRPr="00FA50F9">
              <w:rPr>
                <w:vertAlign w:val="subscript"/>
              </w:rPr>
              <w:t>3</w:t>
            </w:r>
            <w:r w:rsidRPr="00FA50F9">
              <w:t>O</w:t>
            </w:r>
            <w:r w:rsidRPr="00FA50F9">
              <w:rPr>
                <w:vertAlign w:val="superscript"/>
              </w:rPr>
              <w:t>+</w:t>
            </w:r>
            <w:r w:rsidRPr="00FA50F9">
              <w:t>(</w:t>
            </w:r>
            <w:proofErr w:type="spellStart"/>
            <w:r w:rsidRPr="00FA50F9">
              <w:t>aq</w:t>
            </w:r>
            <w:proofErr w:type="spellEnd"/>
            <w:r w:rsidRPr="00FA50F9">
              <w:t>), NO</w:t>
            </w:r>
            <w:r w:rsidRPr="00FA50F9">
              <w:rPr>
                <w:vertAlign w:val="subscript"/>
              </w:rPr>
              <w:t>3</w:t>
            </w:r>
            <w:r w:rsidRPr="00FA50F9">
              <w:rPr>
                <w:vertAlign w:val="superscript"/>
              </w:rPr>
              <w:t>-</w:t>
            </w:r>
            <w:r w:rsidRPr="00FA50F9">
              <w:t>(</w:t>
            </w:r>
            <w:proofErr w:type="spellStart"/>
            <w:r w:rsidRPr="00FA50F9">
              <w:t>aq</w:t>
            </w:r>
            <w:proofErr w:type="spellEnd"/>
            <w:r w:rsidRPr="00FA50F9">
              <w:t>)), acide éthanoïque (CH</w:t>
            </w:r>
            <w:r w:rsidRPr="00FA50F9">
              <w:rPr>
                <w:vertAlign w:val="subscript"/>
              </w:rPr>
              <w:t>3</w:t>
            </w:r>
            <w:r w:rsidRPr="00FA50F9">
              <w:t>COOH(</w:t>
            </w:r>
            <w:proofErr w:type="spellStart"/>
            <w:r w:rsidRPr="00FA50F9">
              <w:t>aq</w:t>
            </w:r>
            <w:proofErr w:type="spellEnd"/>
            <w:r w:rsidRPr="00FA50F9">
              <w:t>)), soude ou hydroxyde de sodium (Na</w:t>
            </w:r>
            <w:r w:rsidRPr="00FA50F9">
              <w:rPr>
                <w:vertAlign w:val="superscript"/>
              </w:rPr>
              <w:t>+</w:t>
            </w:r>
            <w:r w:rsidRPr="00FA50F9">
              <w:t>(</w:t>
            </w:r>
            <w:proofErr w:type="spellStart"/>
            <w:r w:rsidRPr="00FA50F9">
              <w:t>aq</w:t>
            </w:r>
            <w:proofErr w:type="spellEnd"/>
            <w:r w:rsidRPr="00FA50F9">
              <w:t>), HO</w:t>
            </w:r>
            <w:r w:rsidRPr="00FA50F9">
              <w:rPr>
                <w:vertAlign w:val="superscript"/>
              </w:rPr>
              <w:t>-</w:t>
            </w:r>
            <w:r w:rsidRPr="00FA50F9">
              <w:t>(</w:t>
            </w:r>
            <w:proofErr w:type="spellStart"/>
            <w:r w:rsidRPr="00FA50F9">
              <w:t>aq</w:t>
            </w:r>
            <w:proofErr w:type="spellEnd"/>
            <w:r w:rsidRPr="00FA50F9">
              <w:t>)), ammoniac (NH</w:t>
            </w:r>
            <w:r w:rsidRPr="00FA50F9">
              <w:rPr>
                <w:vertAlign w:val="subscript"/>
              </w:rPr>
              <w:t>3</w:t>
            </w:r>
            <w:r w:rsidRPr="00FA50F9">
              <w:t>(</w:t>
            </w:r>
            <w:proofErr w:type="spellStart"/>
            <w:r w:rsidRPr="00FA50F9">
              <w:t>aq</w:t>
            </w:r>
            <w:proofErr w:type="spellEnd"/>
            <w:r w:rsidRPr="00FA50F9">
              <w:t>)).</w:t>
            </w:r>
          </w:p>
        </w:tc>
      </w:tr>
      <w:tr w:rsidR="00677F53" w:rsidRPr="00FA50F9" w14:paraId="14EB568D" w14:textId="77777777" w:rsidTr="003418DD">
        <w:trPr>
          <w:trHeight w:val="20"/>
        </w:trPr>
        <w:tc>
          <w:tcPr>
            <w:tcW w:w="3402" w:type="dxa"/>
            <w:gridSpan w:val="2"/>
            <w:tcBorders>
              <w:top w:val="nil"/>
              <w:left w:val="single" w:sz="4" w:space="0" w:color="auto"/>
              <w:bottom w:val="nil"/>
              <w:right w:val="single" w:sz="4" w:space="0" w:color="auto"/>
            </w:tcBorders>
            <w:vAlign w:val="top"/>
            <w:hideMark/>
          </w:tcPr>
          <w:p w14:paraId="7BF9E517" w14:textId="728D3D4D" w:rsidR="00677F53" w:rsidRPr="00FA50F9" w:rsidRDefault="00677F53" w:rsidP="003418DD">
            <w:pPr>
              <w:pStyle w:val="Contenudetableau"/>
              <w:spacing w:before="0"/>
            </w:pPr>
            <w:r w:rsidRPr="00FA50F9">
              <w:t>Diagrammes de prédominance et de distribution d’un couple acide-base</w:t>
            </w:r>
            <w:r w:rsidR="00FA50F9" w:rsidRPr="00FA50F9">
              <w:t> ;</w:t>
            </w:r>
            <w:r w:rsidRPr="00FA50F9">
              <w:t xml:space="preserve"> espèce prédominante, cas des indicateurs colorés</w:t>
            </w:r>
            <w:r w:rsidRPr="00FA50F9">
              <w:rPr>
                <w:color w:val="FF0000"/>
              </w:rPr>
              <w:t xml:space="preserve"> </w:t>
            </w:r>
            <w:r w:rsidRPr="00FA50F9">
              <w:t>et</w:t>
            </w:r>
            <w:r w:rsidRPr="00FA50F9">
              <w:rPr>
                <w:color w:val="FF0000"/>
              </w:rPr>
              <w:t xml:space="preserve"> </w:t>
            </w:r>
            <w:r w:rsidRPr="00FA50F9">
              <w:rPr>
                <w:color w:val="000000" w:themeColor="text1"/>
              </w:rPr>
              <w:t xml:space="preserve">des </w:t>
            </w:r>
            <w:r w:rsidRPr="00FA50F9">
              <w:t>acides alpha-aminés.</w:t>
            </w:r>
          </w:p>
        </w:tc>
        <w:tc>
          <w:tcPr>
            <w:tcW w:w="5726" w:type="dxa"/>
            <w:tcBorders>
              <w:top w:val="nil"/>
              <w:left w:val="single" w:sz="4" w:space="0" w:color="auto"/>
              <w:bottom w:val="nil"/>
              <w:right w:val="single" w:sz="4" w:space="0" w:color="auto"/>
            </w:tcBorders>
            <w:vAlign w:val="top"/>
            <w:hideMark/>
          </w:tcPr>
          <w:p w14:paraId="3CD69A6B" w14:textId="27D4C7BA" w:rsidR="00677F53" w:rsidRPr="00FA50F9" w:rsidRDefault="00D50EAA" w:rsidP="003418DD">
            <w:pPr>
              <w:pStyle w:val="Contenudetableau"/>
              <w:spacing w:before="0"/>
            </w:pPr>
            <w:r w:rsidRPr="00FA50F9">
              <w:t>Représenter</w:t>
            </w:r>
            <w:r w:rsidR="00677F53" w:rsidRPr="00FA50F9">
              <w:t xml:space="preserve"> </w:t>
            </w:r>
            <w:r w:rsidR="0001248E" w:rsidRPr="00FA50F9">
              <w:t xml:space="preserve">le </w:t>
            </w:r>
            <w:r w:rsidR="00677F53" w:rsidRPr="00FA50F9">
              <w:t>diagramme de prédominance d’un couple acide-base.</w:t>
            </w:r>
          </w:p>
          <w:p w14:paraId="0FEEC67A" w14:textId="41DD27F9" w:rsidR="00677F53" w:rsidRPr="00FA50F9" w:rsidRDefault="00E31DFF" w:rsidP="003418DD">
            <w:pPr>
              <w:pStyle w:val="Contenudetableau"/>
            </w:pPr>
            <w:r w:rsidRPr="00FA50F9">
              <w:t>Exploiter u</w:t>
            </w:r>
            <w:r w:rsidR="00677F53" w:rsidRPr="00FA50F9">
              <w:t>n diagramme de prédominance ou de distribution.</w:t>
            </w:r>
          </w:p>
          <w:p w14:paraId="4A91B0E1" w14:textId="523B88D8" w:rsidR="00166B1D" w:rsidRPr="00FA50F9" w:rsidRDefault="00166B1D" w:rsidP="003418DD">
            <w:pPr>
              <w:pStyle w:val="Contenudetableau"/>
              <w:rPr>
                <w:b/>
              </w:rPr>
            </w:pPr>
            <w:r w:rsidRPr="00FA50F9">
              <w:t>Justifier le choix d’un indicateur coloré lors d’un titrage.</w:t>
            </w:r>
          </w:p>
          <w:p w14:paraId="5640F45C" w14:textId="294858C2" w:rsidR="00677F53" w:rsidRPr="00FA50F9" w:rsidRDefault="00677F53" w:rsidP="003418DD">
            <w:pPr>
              <w:pStyle w:val="Contenudetableau"/>
            </w:pPr>
            <w:r w:rsidRPr="00FA50F9">
              <w:rPr>
                <w:b/>
              </w:rPr>
              <w:t>Capacité numérique</w:t>
            </w:r>
            <w:r w:rsidR="00FA50F9" w:rsidRPr="00FA50F9">
              <w:rPr>
                <w:b/>
              </w:rPr>
              <w:t> :</w:t>
            </w:r>
            <w:r w:rsidRPr="00FA50F9">
              <w:t xml:space="preserve"> Tracer</w:t>
            </w:r>
            <w:r w:rsidR="00E31DFF" w:rsidRPr="00FA50F9">
              <w:t>,</w:t>
            </w:r>
            <w:r w:rsidRPr="00FA50F9">
              <w:t xml:space="preserve"> </w:t>
            </w:r>
            <w:r w:rsidR="00E31DFF" w:rsidRPr="00FA50F9">
              <w:t xml:space="preserve">à l’aide d’un langage de programmation, </w:t>
            </w:r>
            <w:r w:rsidRPr="00FA50F9">
              <w:t xml:space="preserve">le diagramme de distribution des espèces d’un couple acide-base de </w:t>
            </w:r>
            <w:proofErr w:type="spellStart"/>
            <w:r w:rsidRPr="00FA50F9">
              <w:t>pK</w:t>
            </w:r>
            <w:r w:rsidRPr="00FA50F9">
              <w:rPr>
                <w:vertAlign w:val="subscript"/>
              </w:rPr>
              <w:t>A</w:t>
            </w:r>
            <w:proofErr w:type="spellEnd"/>
            <w:r w:rsidRPr="00FA50F9">
              <w:t xml:space="preserve"> donné</w:t>
            </w:r>
            <w:r w:rsidR="00E31DFF" w:rsidRPr="00FA50F9">
              <w:t>.</w:t>
            </w:r>
          </w:p>
        </w:tc>
      </w:tr>
      <w:tr w:rsidR="00677F53" w:rsidRPr="00FA50F9" w14:paraId="0F7AE147" w14:textId="77777777" w:rsidTr="003418DD">
        <w:trPr>
          <w:trHeight w:val="20"/>
        </w:trPr>
        <w:tc>
          <w:tcPr>
            <w:tcW w:w="3402" w:type="dxa"/>
            <w:gridSpan w:val="2"/>
            <w:tcBorders>
              <w:top w:val="nil"/>
              <w:left w:val="single" w:sz="4" w:space="0" w:color="auto"/>
              <w:bottom w:val="single" w:sz="4" w:space="0" w:color="auto"/>
              <w:right w:val="single" w:sz="4" w:space="0" w:color="auto"/>
            </w:tcBorders>
            <w:vAlign w:val="top"/>
            <w:hideMark/>
          </w:tcPr>
          <w:p w14:paraId="23640CA2" w14:textId="5784F80D" w:rsidR="00677F53" w:rsidRPr="00FA50F9" w:rsidRDefault="00674CB5" w:rsidP="003418DD">
            <w:pPr>
              <w:pStyle w:val="Contenudetableau"/>
              <w:spacing w:before="0"/>
            </w:pPr>
            <w:r w:rsidRPr="00FA50F9">
              <w:t>Solution tampon</w:t>
            </w:r>
            <w:r w:rsidR="00677F53" w:rsidRPr="00FA50F9">
              <w:t>.</w:t>
            </w:r>
          </w:p>
        </w:tc>
        <w:tc>
          <w:tcPr>
            <w:tcW w:w="5726" w:type="dxa"/>
            <w:tcBorders>
              <w:top w:val="nil"/>
              <w:left w:val="single" w:sz="4" w:space="0" w:color="auto"/>
              <w:bottom w:val="single" w:sz="4" w:space="0" w:color="auto"/>
              <w:right w:val="single" w:sz="4" w:space="0" w:color="auto"/>
            </w:tcBorders>
            <w:vAlign w:val="top"/>
            <w:hideMark/>
          </w:tcPr>
          <w:p w14:paraId="5045592D" w14:textId="042147E7" w:rsidR="00841611" w:rsidRPr="00FA50F9" w:rsidRDefault="00677F53" w:rsidP="003418DD">
            <w:pPr>
              <w:pStyle w:val="Contenudetableau"/>
              <w:spacing w:before="0"/>
            </w:pPr>
            <w:r w:rsidRPr="00FA50F9">
              <w:t>Citer les propriétés d’une solution tampon.</w:t>
            </w:r>
          </w:p>
        </w:tc>
      </w:tr>
      <w:tr w:rsidR="00677F53" w:rsidRPr="00FA50F9" w14:paraId="278972F3" w14:textId="77777777" w:rsidTr="003418DD">
        <w:trPr>
          <w:trHeight w:val="20"/>
        </w:trPr>
        <w:tc>
          <w:tcPr>
            <w:tcW w:w="9128" w:type="dxa"/>
            <w:gridSpan w:val="3"/>
            <w:tcBorders>
              <w:top w:val="single" w:sz="4" w:space="0" w:color="auto"/>
              <w:left w:val="single" w:sz="4" w:space="0" w:color="auto"/>
              <w:bottom w:val="single" w:sz="4" w:space="0" w:color="auto"/>
              <w:right w:val="single" w:sz="4" w:space="0" w:color="auto"/>
            </w:tcBorders>
            <w:vAlign w:val="top"/>
            <w:hideMark/>
          </w:tcPr>
          <w:p w14:paraId="782110AB" w14:textId="3056A7E9" w:rsidR="00677F53" w:rsidRPr="00FA50F9" w:rsidRDefault="00677F53" w:rsidP="003418DD">
            <w:pPr>
              <w:pStyle w:val="Titre4lettr"/>
            </w:pPr>
            <w:r w:rsidRPr="00FA50F9">
              <w:t>Forcer l</w:t>
            </w:r>
            <w:r w:rsidR="00896553" w:rsidRPr="00FA50F9">
              <w:t>e sens d’évolution d’un système</w:t>
            </w:r>
          </w:p>
        </w:tc>
      </w:tr>
      <w:tr w:rsidR="00677F53" w:rsidRPr="00FA50F9" w14:paraId="0677B5C3" w14:textId="77777777" w:rsidTr="003418DD">
        <w:trPr>
          <w:trHeight w:val="20"/>
        </w:trPr>
        <w:tc>
          <w:tcPr>
            <w:tcW w:w="3402" w:type="dxa"/>
            <w:gridSpan w:val="2"/>
            <w:tcBorders>
              <w:top w:val="single" w:sz="4" w:space="0" w:color="auto"/>
              <w:left w:val="single" w:sz="4" w:space="0" w:color="auto"/>
              <w:bottom w:val="single" w:sz="4" w:space="0" w:color="auto"/>
              <w:right w:val="single" w:sz="4" w:space="0" w:color="auto"/>
            </w:tcBorders>
            <w:vAlign w:val="top"/>
            <w:hideMark/>
          </w:tcPr>
          <w:p w14:paraId="5F0B8D4C" w14:textId="3245F05C" w:rsidR="00677F53" w:rsidRPr="00FA50F9" w:rsidRDefault="00677F53" w:rsidP="003418DD">
            <w:pPr>
              <w:pStyle w:val="Contenudetableau"/>
            </w:pPr>
            <w:r w:rsidRPr="00FA50F9">
              <w:t>Passage forcé d’un courant pour réaliser une transformation chimique</w:t>
            </w:r>
            <w:r w:rsidR="00896553" w:rsidRPr="00FA50F9">
              <w:t>.</w:t>
            </w:r>
          </w:p>
          <w:p w14:paraId="59387F37" w14:textId="301B256B" w:rsidR="00677F53" w:rsidRPr="00FA50F9" w:rsidRDefault="00677F53" w:rsidP="003418DD">
            <w:pPr>
              <w:pStyle w:val="Contenudetableau"/>
            </w:pPr>
            <w:r w:rsidRPr="00FA50F9">
              <w:t>Constitution et fonctionnement d’un électrolyseur</w:t>
            </w:r>
            <w:r w:rsidR="00B669A0" w:rsidRPr="00FA50F9">
              <w:t>.</w:t>
            </w:r>
          </w:p>
        </w:tc>
        <w:tc>
          <w:tcPr>
            <w:tcW w:w="5726" w:type="dxa"/>
            <w:tcBorders>
              <w:top w:val="single" w:sz="4" w:space="0" w:color="auto"/>
              <w:left w:val="single" w:sz="4" w:space="0" w:color="auto"/>
              <w:bottom w:val="single" w:sz="4" w:space="0" w:color="auto"/>
              <w:right w:val="single" w:sz="4" w:space="0" w:color="auto"/>
            </w:tcBorders>
            <w:vAlign w:val="top"/>
            <w:hideMark/>
          </w:tcPr>
          <w:p w14:paraId="67753C51" w14:textId="77777777" w:rsidR="00677F53" w:rsidRPr="00FA50F9" w:rsidRDefault="00677F53" w:rsidP="003418DD">
            <w:pPr>
              <w:pStyle w:val="Contenudetableau"/>
            </w:pPr>
            <w:r w:rsidRPr="00FA50F9">
              <w:t>Modéliser et schématiser, à partir de résultats expérimentaux, les transferts d’électrons aux électrodes par des réactions électrochimiques.</w:t>
            </w:r>
          </w:p>
          <w:p w14:paraId="1797D961" w14:textId="77777777" w:rsidR="00677F53" w:rsidRPr="00FA50F9" w:rsidRDefault="00677F53" w:rsidP="003418DD">
            <w:pPr>
              <w:pStyle w:val="Contenudetableau"/>
            </w:pPr>
            <w:r w:rsidRPr="00FA50F9">
              <w:t>Déterminer les variations de quantité de matière à partir de la durée de l’électrolyse et de la valeur de l’intensité du courant.</w:t>
            </w:r>
          </w:p>
          <w:p w14:paraId="377B0B92" w14:textId="77777777" w:rsidR="00677F53" w:rsidRPr="00FA50F9" w:rsidRDefault="00677F53" w:rsidP="003418DD">
            <w:pPr>
              <w:pStyle w:val="Capaexp"/>
            </w:pPr>
            <w:r w:rsidRPr="00FA50F9">
              <w:t>Identifier les produits formés lors du passage forcé d’un courant dans un électrolyseur. Relier la durée, l’intensité du courant et les quantités de matière de produits formés.</w:t>
            </w:r>
          </w:p>
        </w:tc>
      </w:tr>
      <w:tr w:rsidR="00677F53" w:rsidRPr="00FA50F9" w14:paraId="0AC969D9" w14:textId="77777777" w:rsidTr="00D50F89">
        <w:trPr>
          <w:cantSplit/>
          <w:trHeight w:val="20"/>
        </w:trPr>
        <w:tc>
          <w:tcPr>
            <w:tcW w:w="3402" w:type="dxa"/>
            <w:gridSpan w:val="2"/>
            <w:tcBorders>
              <w:top w:val="single" w:sz="4" w:space="0" w:color="auto"/>
              <w:left w:val="single" w:sz="4" w:space="0" w:color="auto"/>
              <w:bottom w:val="single" w:sz="4" w:space="0" w:color="auto"/>
              <w:right w:val="single" w:sz="4" w:space="0" w:color="auto"/>
            </w:tcBorders>
            <w:vAlign w:val="top"/>
            <w:hideMark/>
          </w:tcPr>
          <w:p w14:paraId="3984A586" w14:textId="43C7CFEC" w:rsidR="00677F53" w:rsidRPr="00FA50F9" w:rsidRDefault="009A7E3E" w:rsidP="003418DD">
            <w:pPr>
              <w:pStyle w:val="Contenudetableau"/>
            </w:pPr>
            <w:r w:rsidRPr="00FA50F9">
              <w:lastRenderedPageBreak/>
              <w:t>S</w:t>
            </w:r>
            <w:r w:rsidR="00677F53" w:rsidRPr="00FA50F9">
              <w:t>tockage</w:t>
            </w:r>
            <w:r w:rsidRPr="00FA50F9">
              <w:t xml:space="preserve"> et conversion</w:t>
            </w:r>
            <w:r w:rsidR="00677F53" w:rsidRPr="00FA50F9">
              <w:t xml:space="preserve"> d’énergie chimique.</w:t>
            </w:r>
          </w:p>
        </w:tc>
        <w:tc>
          <w:tcPr>
            <w:tcW w:w="5726" w:type="dxa"/>
            <w:tcBorders>
              <w:top w:val="single" w:sz="4" w:space="0" w:color="auto"/>
              <w:left w:val="single" w:sz="4" w:space="0" w:color="auto"/>
              <w:bottom w:val="single" w:sz="4" w:space="0" w:color="auto"/>
              <w:right w:val="single" w:sz="4" w:space="0" w:color="auto"/>
            </w:tcBorders>
            <w:vAlign w:val="top"/>
            <w:hideMark/>
          </w:tcPr>
          <w:p w14:paraId="30CEDB8C" w14:textId="77777777" w:rsidR="00677F53" w:rsidRPr="00FA50F9" w:rsidRDefault="00677F53" w:rsidP="003418DD">
            <w:pPr>
              <w:pStyle w:val="Contenudetableau"/>
            </w:pPr>
            <w:r w:rsidRPr="00FA50F9">
              <w:t>Citer des exemples de dispositifs mettant en jeu des conversions et stockages d’énergie chimique (piles, accumulateurs, organismes chlorophylliens) et les enjeux sociétaux associés.</w:t>
            </w:r>
          </w:p>
        </w:tc>
      </w:tr>
      <w:tr w:rsidR="00677F53" w:rsidRPr="00FA50F9" w14:paraId="00FAB6CD" w14:textId="77777777" w:rsidTr="003418DD">
        <w:trPr>
          <w:trHeight w:val="20"/>
        </w:trPr>
        <w:tc>
          <w:tcPr>
            <w:tcW w:w="9128" w:type="dxa"/>
            <w:gridSpan w:val="3"/>
            <w:tcBorders>
              <w:top w:val="single" w:sz="4" w:space="0" w:color="auto"/>
              <w:left w:val="single" w:sz="4" w:space="0" w:color="auto"/>
              <w:bottom w:val="single" w:sz="4" w:space="0" w:color="auto"/>
              <w:right w:val="single" w:sz="4" w:space="0" w:color="auto"/>
            </w:tcBorders>
            <w:shd w:val="clear" w:color="auto" w:fill="17818E"/>
            <w:vAlign w:val="top"/>
            <w:hideMark/>
          </w:tcPr>
          <w:p w14:paraId="30A9E674" w14:textId="6B78C728" w:rsidR="00677F53" w:rsidRPr="00FA50F9" w:rsidRDefault="00677F53" w:rsidP="003418DD">
            <w:pPr>
              <w:pStyle w:val="Titre4numblanc"/>
            </w:pPr>
            <w:r w:rsidRPr="00FA50F9">
              <w:t xml:space="preserve">Élaborer des stratégies en synthèse </w:t>
            </w:r>
            <w:r w:rsidR="00166B1D" w:rsidRPr="00FA50F9">
              <w:t>organique</w:t>
            </w:r>
            <w:r w:rsidRPr="00FA50F9">
              <w:t xml:space="preserve"> </w:t>
            </w:r>
          </w:p>
        </w:tc>
      </w:tr>
      <w:tr w:rsidR="00677F53" w:rsidRPr="00FA50F9" w14:paraId="11840D47" w14:textId="77777777" w:rsidTr="003418DD">
        <w:trPr>
          <w:trHeight w:val="20"/>
        </w:trPr>
        <w:tc>
          <w:tcPr>
            <w:tcW w:w="9128" w:type="dxa"/>
            <w:gridSpan w:val="3"/>
            <w:tcBorders>
              <w:top w:val="single" w:sz="4" w:space="0" w:color="auto"/>
              <w:left w:val="single" w:sz="4" w:space="0" w:color="auto"/>
              <w:bottom w:val="single" w:sz="4" w:space="0" w:color="auto"/>
              <w:right w:val="single" w:sz="4" w:space="0" w:color="auto"/>
            </w:tcBorders>
            <w:vAlign w:val="top"/>
          </w:tcPr>
          <w:p w14:paraId="349D5BC3" w14:textId="77777777" w:rsidR="00FA50F9" w:rsidRPr="00FA50F9" w:rsidRDefault="00677F53" w:rsidP="003418DD">
            <w:r w:rsidRPr="00FA50F9">
              <w:t xml:space="preserve">Cette partie a pour objectif de réinvestir la plupart des notions introduites depuis la classe de seconde sur la constitution de la matière et les propriétés des transformations chimiques. </w:t>
            </w:r>
            <w:r w:rsidR="005D4D1D" w:rsidRPr="00FA50F9">
              <w:t>Les différents modèles macroscopiques et microscopiques élaborés permettent de développer des raisonnements pour expliciter ou élaborer des stratégies limitant l’impact environnemental et visant le développement durable de ces activités.</w:t>
            </w:r>
          </w:p>
          <w:p w14:paraId="156189B8" w14:textId="77777777" w:rsidR="00FA50F9" w:rsidRPr="00FA50F9" w:rsidRDefault="00677F53" w:rsidP="003418DD">
            <w:r w:rsidRPr="00FA50F9">
              <w:t>Elle s’appuie sur des activités concrètes des chimistes, essentielles dans de nombreux domaine</w:t>
            </w:r>
            <w:r w:rsidR="00213234" w:rsidRPr="00FA50F9">
              <w:t>s de la vie quotidienne (santé</w:t>
            </w:r>
            <w:r w:rsidRPr="00FA50F9">
              <w:t xml:space="preserve">, habillement, </w:t>
            </w:r>
            <w:r w:rsidR="00C22ABC" w:rsidRPr="00FA50F9">
              <w:t xml:space="preserve">alimentation, transport, </w:t>
            </w:r>
            <w:r w:rsidR="00E04293" w:rsidRPr="00FA50F9">
              <w:t>contrôle qualité</w:t>
            </w:r>
            <w:r w:rsidRPr="00FA50F9">
              <w:t>, etc.).</w:t>
            </w:r>
          </w:p>
          <w:p w14:paraId="3B45CE4D" w14:textId="77777777" w:rsidR="00FA50F9" w:rsidRPr="00FA50F9" w:rsidRDefault="00677F53" w:rsidP="003418DD">
            <w:r w:rsidRPr="00FA50F9">
              <w:t>Pour la réalisation de</w:t>
            </w:r>
            <w:r w:rsidR="005D4D1D" w:rsidRPr="00FA50F9">
              <w:t>s</w:t>
            </w:r>
            <w:r w:rsidR="00E04293" w:rsidRPr="00FA50F9">
              <w:t xml:space="preserve"> synthèses éco</w:t>
            </w:r>
            <w:r w:rsidRPr="00FA50F9">
              <w:t xml:space="preserve">responsables de composés organiques, sont recherchés des réactifs, solvants, catalyseurs et protocoles minimisant les apports d’énergie et </w:t>
            </w:r>
            <w:r w:rsidR="00E04293" w:rsidRPr="00FA50F9">
              <w:t>les</w:t>
            </w:r>
            <w:r w:rsidRPr="00FA50F9">
              <w:t xml:space="preserve"> déchets et augmentant la vitesse, la sélectivité et le rendement. Des banques de réactions sont mises à dispos</w:t>
            </w:r>
            <w:r w:rsidR="007474D9" w:rsidRPr="00FA50F9">
              <w:t>ition des élèves pour analyser ou élaborer d</w:t>
            </w:r>
            <w:r w:rsidRPr="00FA50F9">
              <w:t xml:space="preserve">es synthèses </w:t>
            </w:r>
            <w:proofErr w:type="spellStart"/>
            <w:r w:rsidRPr="00FA50F9">
              <w:t>multi-étapes</w:t>
            </w:r>
            <w:proofErr w:type="spellEnd"/>
            <w:r w:rsidRPr="00FA50F9">
              <w:t xml:space="preserve"> et proposer éventuellement des améliorations.</w:t>
            </w:r>
          </w:p>
          <w:p w14:paraId="35D1AB20" w14:textId="2A944675" w:rsidR="00FF6D38" w:rsidRPr="00FA50F9" w:rsidRDefault="00FF6D38" w:rsidP="003418DD">
            <w:pPr>
              <w:pStyle w:val="Titre5tableau"/>
            </w:pPr>
            <w:r w:rsidRPr="00FA50F9">
              <w:t>Notions abordées en classe de première (enseignement de spécialité)</w:t>
            </w:r>
            <w:r w:rsidR="00FA50F9" w:rsidRPr="00FA50F9">
              <w:t> :</w:t>
            </w:r>
          </w:p>
          <w:p w14:paraId="243E9FC5" w14:textId="7CC38391" w:rsidR="00841611" w:rsidRPr="00FA50F9" w:rsidRDefault="00677F53" w:rsidP="003418DD">
            <w:r w:rsidRPr="00FA50F9">
              <w:t>Formules brute</w:t>
            </w:r>
            <w:r w:rsidR="00946551" w:rsidRPr="00FA50F9">
              <w:t>s</w:t>
            </w:r>
            <w:r w:rsidRPr="00FA50F9">
              <w:t xml:space="preserve"> et semi-développées, squelette carboné saturé, groupes caractéristiques et familles fonctionnelles (alcools, aldéhydes, cétones, acides carboxyliques), lien entre nom et formule chimique, étapes d’un protocole (transformation, séparation, purification, identification), rendement d’une synthèse.</w:t>
            </w:r>
          </w:p>
        </w:tc>
      </w:tr>
      <w:tr w:rsidR="00A65801" w:rsidRPr="00FA50F9" w14:paraId="4D850C7B" w14:textId="77777777" w:rsidTr="003418DD">
        <w:trPr>
          <w:trHeight w:val="546"/>
        </w:trPr>
        <w:tc>
          <w:tcPr>
            <w:tcW w:w="3240" w:type="dxa"/>
            <w:tcBorders>
              <w:top w:val="single" w:sz="4" w:space="0" w:color="auto"/>
              <w:left w:val="single" w:sz="4" w:space="0" w:color="auto"/>
              <w:bottom w:val="nil"/>
              <w:right w:val="single" w:sz="4" w:space="0" w:color="auto"/>
            </w:tcBorders>
            <w:shd w:val="clear" w:color="auto" w:fill="auto"/>
          </w:tcPr>
          <w:p w14:paraId="7E940AC0" w14:textId="5C959460" w:rsidR="00A65801" w:rsidRPr="00FA50F9" w:rsidRDefault="00A65801" w:rsidP="003418DD">
            <w:pPr>
              <w:pStyle w:val="Titre5tableau"/>
              <w:jc w:val="center"/>
            </w:pPr>
            <w:r w:rsidRPr="00FA50F9">
              <w:t>Notions et contenus</w:t>
            </w:r>
          </w:p>
        </w:tc>
        <w:tc>
          <w:tcPr>
            <w:tcW w:w="5888" w:type="dxa"/>
            <w:gridSpan w:val="2"/>
            <w:tcBorders>
              <w:top w:val="single" w:sz="4" w:space="0" w:color="auto"/>
              <w:left w:val="single" w:sz="4" w:space="0" w:color="auto"/>
              <w:bottom w:val="nil"/>
              <w:right w:val="single" w:sz="4" w:space="0" w:color="auto"/>
            </w:tcBorders>
            <w:shd w:val="clear" w:color="auto" w:fill="auto"/>
          </w:tcPr>
          <w:p w14:paraId="5A3C35F4" w14:textId="77777777" w:rsidR="00A65801" w:rsidRPr="00FA50F9" w:rsidRDefault="00A65801" w:rsidP="003418DD">
            <w:pPr>
              <w:pStyle w:val="Titre5tableau"/>
              <w:jc w:val="center"/>
            </w:pPr>
            <w:r w:rsidRPr="00FA50F9">
              <w:t>Capacités exigibles</w:t>
            </w:r>
          </w:p>
          <w:p w14:paraId="106D55E6" w14:textId="52EEAF9A" w:rsidR="00A65801" w:rsidRPr="00FA50F9" w:rsidRDefault="00A65801" w:rsidP="003418DD">
            <w:pPr>
              <w:pStyle w:val="Titre5tableau"/>
              <w:jc w:val="center"/>
            </w:pPr>
            <w:r w:rsidRPr="00FA50F9">
              <w:rPr>
                <w:i/>
              </w:rPr>
              <w:t>Activités expérimentales support de la formation</w:t>
            </w:r>
          </w:p>
        </w:tc>
      </w:tr>
      <w:tr w:rsidR="00A65801" w:rsidRPr="00FA50F9" w14:paraId="7048A7D9" w14:textId="77777777" w:rsidTr="003418DD">
        <w:trPr>
          <w:trHeight w:val="20"/>
        </w:trPr>
        <w:tc>
          <w:tcPr>
            <w:tcW w:w="3240" w:type="dxa"/>
            <w:tcBorders>
              <w:top w:val="single" w:sz="4" w:space="0" w:color="auto"/>
              <w:left w:val="single" w:sz="4" w:space="0" w:color="auto"/>
              <w:bottom w:val="nil"/>
              <w:right w:val="single" w:sz="4" w:space="0" w:color="auto"/>
            </w:tcBorders>
            <w:vAlign w:val="top"/>
            <w:hideMark/>
          </w:tcPr>
          <w:p w14:paraId="7645558B" w14:textId="77777777" w:rsidR="00FA50F9" w:rsidRPr="003418DD" w:rsidRDefault="001A09A2" w:rsidP="00D50F89">
            <w:pPr>
              <w:pStyle w:val="Titre5tableau"/>
            </w:pPr>
            <w:r w:rsidRPr="003418DD">
              <w:t>Structure et propriétés</w:t>
            </w:r>
          </w:p>
          <w:p w14:paraId="0ADEFF8D" w14:textId="59ED0E2A" w:rsidR="00A65801" w:rsidRPr="003418DD" w:rsidRDefault="00A65801" w:rsidP="00D50F89">
            <w:pPr>
              <w:pStyle w:val="Contenudetableau"/>
            </w:pPr>
            <w:r w:rsidRPr="003418DD">
              <w:t>Formule topologique.</w:t>
            </w:r>
          </w:p>
          <w:p w14:paraId="27FE7BAC" w14:textId="142DDB28" w:rsidR="00A65801" w:rsidRPr="003418DD" w:rsidRDefault="00A65801" w:rsidP="00D50F89">
            <w:pPr>
              <w:pStyle w:val="Contenudetableau"/>
            </w:pPr>
            <w:r w:rsidRPr="003418DD">
              <w:t>Familles fonctionnelles</w:t>
            </w:r>
            <w:r w:rsidR="00FA50F9" w:rsidRPr="003418DD">
              <w:t> :</w:t>
            </w:r>
            <w:r w:rsidRPr="003418DD">
              <w:t xml:space="preserve"> esters, amines, amides et </w:t>
            </w:r>
            <w:proofErr w:type="spellStart"/>
            <w:r w:rsidRPr="003418DD">
              <w:t>halogénoalcanes</w:t>
            </w:r>
            <w:proofErr w:type="spellEnd"/>
            <w:r w:rsidRPr="003418DD">
              <w:t>.</w:t>
            </w:r>
          </w:p>
          <w:p w14:paraId="68DB4FD6" w14:textId="77777777" w:rsidR="00A65801" w:rsidRPr="003418DD" w:rsidRDefault="00A65801" w:rsidP="00D50F89">
            <w:pPr>
              <w:pStyle w:val="Contenudetableau"/>
            </w:pPr>
            <w:r w:rsidRPr="003418DD">
              <w:t>Squelettes carbonés insaturés, cycliques.</w:t>
            </w:r>
          </w:p>
          <w:p w14:paraId="4092B7F2" w14:textId="77777777" w:rsidR="00A65801" w:rsidRPr="003418DD" w:rsidRDefault="00A65801" w:rsidP="00D50F89">
            <w:pPr>
              <w:pStyle w:val="Contenudetableau"/>
              <w:spacing w:after="0"/>
            </w:pPr>
            <w:r w:rsidRPr="003418DD">
              <w:t xml:space="preserve">Isomérie de constitution. </w:t>
            </w:r>
          </w:p>
        </w:tc>
        <w:tc>
          <w:tcPr>
            <w:tcW w:w="5888" w:type="dxa"/>
            <w:gridSpan w:val="2"/>
            <w:tcBorders>
              <w:top w:val="single" w:sz="4" w:space="0" w:color="auto"/>
              <w:left w:val="single" w:sz="4" w:space="0" w:color="auto"/>
              <w:bottom w:val="nil"/>
              <w:right w:val="single" w:sz="4" w:space="0" w:color="auto"/>
            </w:tcBorders>
            <w:vAlign w:val="top"/>
          </w:tcPr>
          <w:p w14:paraId="4F804499" w14:textId="77777777" w:rsidR="00946551" w:rsidRPr="003418DD" w:rsidRDefault="00946551" w:rsidP="00D50F89">
            <w:pPr>
              <w:pStyle w:val="Contenudetableau"/>
            </w:pPr>
          </w:p>
          <w:p w14:paraId="72906BFB" w14:textId="77777777" w:rsidR="00FA50F9" w:rsidRPr="003418DD" w:rsidRDefault="00A65801" w:rsidP="00D50F89">
            <w:pPr>
              <w:pStyle w:val="Contenudetableau"/>
            </w:pPr>
            <w:r w:rsidRPr="003418DD">
              <w:t>Exploiter des règles de nomenclature fournies pour nommer une espèce chimique ou représenter l’entité associée.</w:t>
            </w:r>
          </w:p>
          <w:p w14:paraId="2948FE18" w14:textId="5CEFB21A" w:rsidR="00A65801" w:rsidRPr="003418DD" w:rsidRDefault="00A13337" w:rsidP="00D50F89">
            <w:pPr>
              <w:pStyle w:val="Contenudetableau"/>
              <w:rPr>
                <w:b/>
                <w:color w:val="007F9F"/>
              </w:rPr>
            </w:pPr>
            <w:r w:rsidRPr="003418DD">
              <w:t xml:space="preserve">Représenter </w:t>
            </w:r>
            <w:r w:rsidR="00A65801" w:rsidRPr="003418DD">
              <w:t>des formules topologiques d’isomères de constitution, à partir d’une formule brute ou semi-développée.</w:t>
            </w:r>
          </w:p>
        </w:tc>
      </w:tr>
      <w:tr w:rsidR="00A65801" w:rsidRPr="00FA50F9" w14:paraId="4A2E910C" w14:textId="77777777" w:rsidTr="003418DD">
        <w:trPr>
          <w:trHeight w:val="20"/>
        </w:trPr>
        <w:tc>
          <w:tcPr>
            <w:tcW w:w="3240" w:type="dxa"/>
            <w:tcBorders>
              <w:top w:val="nil"/>
              <w:left w:val="single" w:sz="4" w:space="0" w:color="auto"/>
              <w:bottom w:val="single" w:sz="4" w:space="0" w:color="auto"/>
              <w:right w:val="single" w:sz="4" w:space="0" w:color="auto"/>
            </w:tcBorders>
            <w:vAlign w:val="top"/>
            <w:hideMark/>
          </w:tcPr>
          <w:p w14:paraId="2E5C1476" w14:textId="664B69A5" w:rsidR="00A65801" w:rsidRPr="003418DD" w:rsidRDefault="00A65801" w:rsidP="00D50F89">
            <w:pPr>
              <w:pStyle w:val="Contenudetableau"/>
              <w:spacing w:before="0"/>
            </w:pPr>
            <w:r w:rsidRPr="003418DD">
              <w:t>Polymères.</w:t>
            </w:r>
            <w:r w:rsidR="00166B1D" w:rsidRPr="003418DD">
              <w:t xml:space="preserve"> </w:t>
            </w:r>
          </w:p>
        </w:tc>
        <w:tc>
          <w:tcPr>
            <w:tcW w:w="5888" w:type="dxa"/>
            <w:gridSpan w:val="2"/>
            <w:tcBorders>
              <w:top w:val="nil"/>
              <w:left w:val="single" w:sz="4" w:space="0" w:color="auto"/>
              <w:bottom w:val="single" w:sz="4" w:space="0" w:color="auto"/>
              <w:right w:val="single" w:sz="4" w:space="0" w:color="auto"/>
            </w:tcBorders>
            <w:vAlign w:val="top"/>
            <w:hideMark/>
          </w:tcPr>
          <w:p w14:paraId="63500041" w14:textId="77777777" w:rsidR="00FA50F9" w:rsidRPr="003418DD" w:rsidRDefault="00A65801" w:rsidP="00D50F89">
            <w:pPr>
              <w:pStyle w:val="Contenudetableau"/>
              <w:spacing w:before="0"/>
            </w:pPr>
            <w:r w:rsidRPr="003418DD">
              <w:t>Identifier le motif d’un polymère à partir de sa formule.</w:t>
            </w:r>
          </w:p>
          <w:p w14:paraId="1D89CA9C" w14:textId="298B628A" w:rsidR="00A65801" w:rsidRPr="003418DD" w:rsidRDefault="00A65801" w:rsidP="00D50F89">
            <w:pPr>
              <w:pStyle w:val="Contenudetableau"/>
            </w:pPr>
            <w:r w:rsidRPr="003418DD">
              <w:t>Citer des polymères naturels et synthétiques et des utilisations courantes des polymères.</w:t>
            </w:r>
          </w:p>
        </w:tc>
      </w:tr>
      <w:tr w:rsidR="00A65801" w:rsidRPr="00FA50F9" w14:paraId="3B3A0754" w14:textId="77777777" w:rsidTr="003418DD">
        <w:trPr>
          <w:trHeight w:val="20"/>
        </w:trPr>
        <w:tc>
          <w:tcPr>
            <w:tcW w:w="3240" w:type="dxa"/>
            <w:tcBorders>
              <w:top w:val="single" w:sz="4" w:space="0" w:color="auto"/>
              <w:left w:val="single" w:sz="4" w:space="0" w:color="auto"/>
              <w:bottom w:val="single" w:sz="4" w:space="0" w:color="auto"/>
              <w:right w:val="single" w:sz="4" w:space="0" w:color="auto"/>
            </w:tcBorders>
            <w:vAlign w:val="top"/>
          </w:tcPr>
          <w:p w14:paraId="56D4EB94" w14:textId="77777777" w:rsidR="00FA50F9" w:rsidRPr="003418DD" w:rsidRDefault="00A65801" w:rsidP="00D50F89">
            <w:pPr>
              <w:pStyle w:val="Titre5tableau"/>
            </w:pPr>
            <w:r w:rsidRPr="003418DD">
              <w:t>Optimi</w:t>
            </w:r>
            <w:r w:rsidR="001A09A2" w:rsidRPr="003418DD">
              <w:t>sation d’une étape de synthèse</w:t>
            </w:r>
          </w:p>
          <w:p w14:paraId="5F50A5EF" w14:textId="77777777" w:rsidR="00FA50F9" w:rsidRPr="003418DD" w:rsidRDefault="00A65801" w:rsidP="00D50F89">
            <w:pPr>
              <w:pStyle w:val="Contenudetableau"/>
            </w:pPr>
            <w:r w:rsidRPr="003418DD">
              <w:t>Optimisation de la vitess</w:t>
            </w:r>
            <w:r w:rsidR="009030B2" w:rsidRPr="003418DD">
              <w:t>e de formation d’un produit et</w:t>
            </w:r>
          </w:p>
          <w:p w14:paraId="5EB9B322" w14:textId="415E7238" w:rsidR="00A65801" w:rsidRPr="003418DD" w:rsidRDefault="00A65801" w:rsidP="00D50F89">
            <w:pPr>
              <w:pStyle w:val="Contenudetableau"/>
            </w:pPr>
            <w:r w:rsidRPr="003418DD">
              <w:t>du rendement d’une synthèse.</w:t>
            </w:r>
          </w:p>
          <w:p w14:paraId="151A1332" w14:textId="77777777" w:rsidR="00A65801" w:rsidRPr="003418DD" w:rsidRDefault="00A65801" w:rsidP="003418DD">
            <w:pPr>
              <w:jc w:val="left"/>
              <w:rPr>
                <w:rFonts w:cs="Arial"/>
              </w:rPr>
            </w:pPr>
          </w:p>
        </w:tc>
        <w:tc>
          <w:tcPr>
            <w:tcW w:w="5888" w:type="dxa"/>
            <w:gridSpan w:val="2"/>
            <w:tcBorders>
              <w:top w:val="single" w:sz="4" w:space="0" w:color="auto"/>
              <w:left w:val="single" w:sz="4" w:space="0" w:color="auto"/>
              <w:bottom w:val="single" w:sz="4" w:space="0" w:color="auto"/>
              <w:right w:val="single" w:sz="4" w:space="0" w:color="auto"/>
            </w:tcBorders>
            <w:vAlign w:val="top"/>
          </w:tcPr>
          <w:p w14:paraId="00082429" w14:textId="4AF99A6E" w:rsidR="00FA50F9" w:rsidRPr="003418DD" w:rsidRDefault="00FA50F9" w:rsidP="00D50F89">
            <w:pPr>
              <w:pStyle w:val="Contenudetableau"/>
              <w:rPr>
                <w:rFonts w:eastAsia="Times"/>
              </w:rPr>
            </w:pPr>
          </w:p>
          <w:p w14:paraId="1939596B" w14:textId="4889E536" w:rsidR="00A13337" w:rsidRPr="003418DD" w:rsidRDefault="00A13337" w:rsidP="00D50F89">
            <w:pPr>
              <w:pStyle w:val="Contenudetableau"/>
            </w:pPr>
            <w:r w:rsidRPr="003418DD">
              <w:t xml:space="preserve">Identifier, dans un protocole, les opérations réalisées pour </w:t>
            </w:r>
            <w:r w:rsidR="0098565F" w:rsidRPr="003418DD">
              <w:t>optimiser</w:t>
            </w:r>
            <w:r w:rsidRPr="003418DD">
              <w:t xml:space="preserve"> la vitesse de formation d’un produit.</w:t>
            </w:r>
          </w:p>
          <w:p w14:paraId="48281A7D" w14:textId="77777777" w:rsidR="00A13337" w:rsidRPr="003418DD" w:rsidRDefault="00A13337" w:rsidP="00D50F89">
            <w:pPr>
              <w:pStyle w:val="Contenudetableau"/>
            </w:pPr>
            <w:r w:rsidRPr="003418DD">
              <w:t>Justifier l’augmentation du rendement d’une synthèse par introduction d’un excès d’un réactif ou par élimination d’un produit du milieu réactionnel.</w:t>
            </w:r>
          </w:p>
          <w:p w14:paraId="4C037205" w14:textId="458D053A" w:rsidR="00A65801" w:rsidRPr="003418DD" w:rsidRDefault="00A13337" w:rsidP="00D50F89">
            <w:pPr>
              <w:pStyle w:val="Capaexp"/>
            </w:pPr>
            <w:r w:rsidRPr="003418DD">
              <w:t>Mettre en œuvre un protocole de synthèse pour étudier l’influence de la modification des conditions expérimentales sur le rendement ou la vitesse.</w:t>
            </w:r>
          </w:p>
        </w:tc>
      </w:tr>
      <w:tr w:rsidR="00A65801" w:rsidRPr="00FA50F9" w14:paraId="6BC1B5EF" w14:textId="77777777" w:rsidTr="003418DD">
        <w:trPr>
          <w:trHeight w:val="20"/>
        </w:trPr>
        <w:tc>
          <w:tcPr>
            <w:tcW w:w="3240" w:type="dxa"/>
            <w:tcBorders>
              <w:top w:val="single" w:sz="4" w:space="0" w:color="auto"/>
              <w:left w:val="single" w:sz="4" w:space="0" w:color="auto"/>
              <w:bottom w:val="nil"/>
              <w:right w:val="single" w:sz="4" w:space="0" w:color="auto"/>
            </w:tcBorders>
            <w:vAlign w:val="top"/>
          </w:tcPr>
          <w:p w14:paraId="23AAF6CA" w14:textId="463ABE4D" w:rsidR="00FA50F9" w:rsidRPr="003418DD" w:rsidRDefault="00A65801" w:rsidP="003418DD">
            <w:pPr>
              <w:jc w:val="left"/>
              <w:rPr>
                <w:rFonts w:cs="Arial"/>
                <w:b/>
              </w:rPr>
            </w:pPr>
            <w:r w:rsidRPr="003418DD">
              <w:rPr>
                <w:rFonts w:cs="Arial"/>
                <w:b/>
              </w:rPr>
              <w:lastRenderedPageBreak/>
              <w:t xml:space="preserve">Stratégie de synthèse </w:t>
            </w:r>
            <w:proofErr w:type="spellStart"/>
            <w:r w:rsidRPr="003418DD">
              <w:rPr>
                <w:rFonts w:cs="Arial"/>
                <w:b/>
              </w:rPr>
              <w:t>multi</w:t>
            </w:r>
            <w:r w:rsidR="00D50F89">
              <w:rPr>
                <w:rFonts w:cs="Arial"/>
                <w:b/>
              </w:rPr>
              <w:noBreakHyphen/>
            </w:r>
            <w:r w:rsidRPr="003418DD">
              <w:rPr>
                <w:rFonts w:cs="Arial"/>
                <w:b/>
              </w:rPr>
              <w:t>étapes</w:t>
            </w:r>
            <w:proofErr w:type="spellEnd"/>
          </w:p>
          <w:p w14:paraId="48E6B86C" w14:textId="535FF79C" w:rsidR="00A65801" w:rsidRPr="003418DD" w:rsidRDefault="00A65801" w:rsidP="003418DD">
            <w:pPr>
              <w:jc w:val="left"/>
              <w:rPr>
                <w:rFonts w:cs="Arial"/>
              </w:rPr>
            </w:pPr>
            <w:r w:rsidRPr="003418DD">
              <w:rPr>
                <w:rFonts w:cs="Arial"/>
              </w:rPr>
              <w:t xml:space="preserve">Modification de groupe caractéristique, </w:t>
            </w:r>
            <w:r w:rsidR="0008443C" w:rsidRPr="003418DD">
              <w:rPr>
                <w:rFonts w:cs="Arial"/>
              </w:rPr>
              <w:t>modification</w:t>
            </w:r>
            <w:r w:rsidRPr="003418DD">
              <w:rPr>
                <w:rFonts w:cs="Arial"/>
              </w:rPr>
              <w:t xml:space="preserve"> de chaîne</w:t>
            </w:r>
            <w:r w:rsidR="0008443C" w:rsidRPr="003418DD">
              <w:rPr>
                <w:rFonts w:cs="Arial"/>
              </w:rPr>
              <w:t xml:space="preserve"> carbonée</w:t>
            </w:r>
            <w:r w:rsidRPr="003418DD">
              <w:rPr>
                <w:rFonts w:cs="Arial"/>
              </w:rPr>
              <w:t>, polymérisation.</w:t>
            </w:r>
          </w:p>
          <w:p w14:paraId="1FF31BF0" w14:textId="2537D299" w:rsidR="00A65801" w:rsidRPr="003418DD" w:rsidRDefault="00A65801" w:rsidP="00D50F89">
            <w:pPr>
              <w:jc w:val="left"/>
              <w:rPr>
                <w:rFonts w:cs="Arial"/>
                <w:b/>
              </w:rPr>
            </w:pPr>
            <w:r w:rsidRPr="003418DD">
              <w:rPr>
                <w:rFonts w:cs="Arial"/>
              </w:rPr>
              <w:t>Protection</w:t>
            </w:r>
            <w:r w:rsidR="00D10367">
              <w:rPr>
                <w:rFonts w:cs="Arial"/>
              </w:rPr>
              <w:t> </w:t>
            </w:r>
            <w:r w:rsidRPr="003418DD">
              <w:rPr>
                <w:rFonts w:cs="Arial"/>
              </w:rPr>
              <w:t>/</w:t>
            </w:r>
            <w:r w:rsidR="00D10367">
              <w:rPr>
                <w:rFonts w:cs="Arial"/>
              </w:rPr>
              <w:t> </w:t>
            </w:r>
            <w:r w:rsidRPr="003418DD">
              <w:rPr>
                <w:rFonts w:cs="Arial"/>
              </w:rPr>
              <w:t>déprotection.</w:t>
            </w:r>
          </w:p>
        </w:tc>
        <w:tc>
          <w:tcPr>
            <w:tcW w:w="5888" w:type="dxa"/>
            <w:gridSpan w:val="2"/>
            <w:tcBorders>
              <w:top w:val="single" w:sz="4" w:space="0" w:color="auto"/>
              <w:left w:val="single" w:sz="4" w:space="0" w:color="auto"/>
              <w:bottom w:val="nil"/>
              <w:right w:val="single" w:sz="4" w:space="0" w:color="auto"/>
            </w:tcBorders>
            <w:vAlign w:val="top"/>
          </w:tcPr>
          <w:p w14:paraId="78D78798" w14:textId="64A6591B" w:rsidR="00FA50F9" w:rsidRPr="003418DD" w:rsidRDefault="00D50F89" w:rsidP="00D50F89">
            <w:pPr>
              <w:pStyle w:val="Contenudetableau"/>
            </w:pPr>
            <w:r>
              <w:br/>
            </w:r>
          </w:p>
          <w:p w14:paraId="6CB6AB38" w14:textId="77777777" w:rsidR="00A65801" w:rsidRPr="003418DD" w:rsidRDefault="00A65801" w:rsidP="00D50F89">
            <w:pPr>
              <w:pStyle w:val="Contenudetableau"/>
            </w:pPr>
            <w:r w:rsidRPr="003418DD">
              <w:t>Élaborer une séquence réactionnelle de synthèse d’une espèce à partir d’une banque de réactions.</w:t>
            </w:r>
          </w:p>
          <w:p w14:paraId="36D36B6C" w14:textId="4108C21C" w:rsidR="00A65801" w:rsidRPr="003418DD" w:rsidRDefault="00A65801" w:rsidP="00D50F89">
            <w:pPr>
              <w:pStyle w:val="Contenudetableau"/>
            </w:pPr>
            <w:r w:rsidRPr="003418DD">
              <w:t>Identifier des réactions d’oxydo-réduction, acide-base, de</w:t>
            </w:r>
            <w:r w:rsidR="00087AD7" w:rsidRPr="003418DD">
              <w:t xml:space="preserve"> </w:t>
            </w:r>
            <w:r w:rsidRPr="003418DD">
              <w:t>substitution, d’addition, d’élimination.</w:t>
            </w:r>
          </w:p>
          <w:p w14:paraId="67CCCD3F" w14:textId="5F1D609A" w:rsidR="00A65801" w:rsidRPr="003418DD" w:rsidRDefault="00A65801" w:rsidP="00D50F89">
            <w:pPr>
              <w:pStyle w:val="Contenudetableau"/>
            </w:pPr>
            <w:r w:rsidRPr="003418DD">
              <w:t>Identifier des étapes de protection</w:t>
            </w:r>
            <w:r w:rsidR="00D10367">
              <w:rPr>
                <w:rFonts w:cs="Arial"/>
              </w:rPr>
              <w:t> </w:t>
            </w:r>
            <w:r w:rsidRPr="003418DD">
              <w:t>/</w:t>
            </w:r>
            <w:r w:rsidR="00D10367">
              <w:rPr>
                <w:rFonts w:cs="Arial"/>
              </w:rPr>
              <w:t> </w:t>
            </w:r>
            <w:r w:rsidRPr="003418DD">
              <w:t>déprotection et justifier leur intérêt, à partir d’une banque de réactions.</w:t>
            </w:r>
          </w:p>
          <w:p w14:paraId="36EAE0E0" w14:textId="408A58BD" w:rsidR="00A65801" w:rsidRPr="003418DD" w:rsidRDefault="00A65801" w:rsidP="00D50F89">
            <w:pPr>
              <w:pStyle w:val="Capaexp"/>
            </w:pPr>
            <w:r w:rsidRPr="003418DD">
              <w:t>Mettre en œuvre un protocole de synthèse conduisant à la modification d’un</w:t>
            </w:r>
            <w:r w:rsidR="0008443C" w:rsidRPr="003418DD">
              <w:t xml:space="preserve"> groupe caractéristique ou d’une</w:t>
            </w:r>
            <w:r w:rsidRPr="003418DD">
              <w:t xml:space="preserve"> chaîne</w:t>
            </w:r>
            <w:r w:rsidR="0008443C" w:rsidRPr="003418DD">
              <w:t xml:space="preserve"> carbonée</w:t>
            </w:r>
            <w:r w:rsidRPr="003418DD">
              <w:t>.</w:t>
            </w:r>
          </w:p>
        </w:tc>
      </w:tr>
      <w:tr w:rsidR="00A65801" w:rsidRPr="00FA50F9" w14:paraId="41653217" w14:textId="77777777" w:rsidTr="003418DD">
        <w:trPr>
          <w:trHeight w:val="20"/>
        </w:trPr>
        <w:tc>
          <w:tcPr>
            <w:tcW w:w="3240" w:type="dxa"/>
            <w:tcBorders>
              <w:top w:val="nil"/>
              <w:left w:val="single" w:sz="4" w:space="0" w:color="auto"/>
              <w:bottom w:val="single" w:sz="4" w:space="0" w:color="auto"/>
              <w:right w:val="single" w:sz="4" w:space="0" w:color="auto"/>
            </w:tcBorders>
            <w:vAlign w:val="top"/>
            <w:hideMark/>
          </w:tcPr>
          <w:p w14:paraId="5EF2A9FB" w14:textId="33E1D293" w:rsidR="00A65801" w:rsidRPr="003418DD" w:rsidRDefault="00A65801" w:rsidP="00D50F89">
            <w:pPr>
              <w:spacing w:before="0"/>
              <w:jc w:val="left"/>
              <w:rPr>
                <w:rFonts w:cs="Arial"/>
              </w:rPr>
            </w:pPr>
            <w:r w:rsidRPr="003418DD">
              <w:rPr>
                <w:rFonts w:cs="Arial"/>
              </w:rPr>
              <w:t>Synthèses écoresponsables.</w:t>
            </w:r>
          </w:p>
        </w:tc>
        <w:tc>
          <w:tcPr>
            <w:tcW w:w="5888" w:type="dxa"/>
            <w:gridSpan w:val="2"/>
            <w:tcBorders>
              <w:top w:val="nil"/>
              <w:left w:val="single" w:sz="4" w:space="0" w:color="auto"/>
              <w:bottom w:val="single" w:sz="4" w:space="0" w:color="auto"/>
              <w:right w:val="single" w:sz="4" w:space="0" w:color="auto"/>
            </w:tcBorders>
            <w:vAlign w:val="top"/>
            <w:hideMark/>
          </w:tcPr>
          <w:p w14:paraId="5EF03D1C" w14:textId="7C1DE2D1" w:rsidR="001A09A2" w:rsidRPr="003418DD" w:rsidRDefault="002D41AB" w:rsidP="00D50F89">
            <w:pPr>
              <w:pStyle w:val="Contenudetableau"/>
              <w:spacing w:before="0"/>
            </w:pPr>
            <w:r w:rsidRPr="003418DD">
              <w:t xml:space="preserve">Discuter </w:t>
            </w:r>
            <w:r w:rsidR="00A65801" w:rsidRPr="003418DD">
              <w:t>l’impact environnemental d’une synthèse et proposer des améliorations à l’aide de données fournies, par exemple en termes</w:t>
            </w:r>
            <w:r w:rsidRPr="003418DD">
              <w:t xml:space="preserve"> d’</w:t>
            </w:r>
            <w:r w:rsidR="00AD26EF" w:rsidRPr="003418DD">
              <w:t xml:space="preserve">énergie, </w:t>
            </w:r>
            <w:r w:rsidRPr="003418DD">
              <w:t xml:space="preserve">de </w:t>
            </w:r>
            <w:r w:rsidR="00841291" w:rsidRPr="003418DD">
              <w:t xml:space="preserve">formation et </w:t>
            </w:r>
            <w:r w:rsidR="00273385" w:rsidRPr="003418DD">
              <w:t xml:space="preserve">valorisation </w:t>
            </w:r>
            <w:r w:rsidRPr="003418DD">
              <w:t xml:space="preserve">de sous-produits et </w:t>
            </w:r>
            <w:r w:rsidR="00A65801" w:rsidRPr="003418DD">
              <w:t>de c</w:t>
            </w:r>
            <w:r w:rsidRPr="003418DD">
              <w:t>hoix des réactifs et solvants</w:t>
            </w:r>
            <w:r w:rsidR="00A65801" w:rsidRPr="003418DD">
              <w:t>.</w:t>
            </w:r>
          </w:p>
        </w:tc>
      </w:tr>
    </w:tbl>
    <w:p w14:paraId="6CEDFA05" w14:textId="77777777" w:rsidR="008D7297" w:rsidRPr="00FA50F9" w:rsidRDefault="008D7297" w:rsidP="00D50F89">
      <w:pPr>
        <w:spacing w:before="0"/>
        <w:rPr>
          <w:lang w:eastAsia="fr-FR"/>
        </w:rPr>
      </w:pPr>
    </w:p>
    <w:p w14:paraId="68187B4C" w14:textId="64C3140C" w:rsidR="00D43A35" w:rsidRPr="0086303B" w:rsidRDefault="00DF4ED6" w:rsidP="0086303B">
      <w:pPr>
        <w:pStyle w:val="Titre3"/>
      </w:pPr>
      <w:bookmarkStart w:id="50" w:name="_Toc8057697"/>
      <w:bookmarkStart w:id="51" w:name="_Toc9600310"/>
      <w:bookmarkStart w:id="52" w:name="_Toc9870589"/>
      <w:bookmarkStart w:id="53" w:name="_Toc9870800"/>
      <w:r w:rsidRPr="00FA50F9">
        <w:t>Mouvement et interactions</w:t>
      </w:r>
      <w:bookmarkStart w:id="54" w:name="_Toc519416818"/>
      <w:bookmarkEnd w:id="1"/>
      <w:bookmarkEnd w:id="50"/>
      <w:bookmarkEnd w:id="51"/>
      <w:bookmarkEnd w:id="52"/>
      <w:bookmarkEnd w:id="53"/>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3089"/>
        <w:gridCol w:w="6039"/>
      </w:tblGrid>
      <w:tr w:rsidR="00101542" w:rsidRPr="00D10367" w14:paraId="20019DF1" w14:textId="77777777" w:rsidTr="0086303B">
        <w:trPr>
          <w:trHeight w:val="20"/>
        </w:trPr>
        <w:tc>
          <w:tcPr>
            <w:tcW w:w="9639" w:type="dxa"/>
            <w:gridSpan w:val="2"/>
            <w:tcBorders>
              <w:bottom w:val="single" w:sz="4" w:space="0" w:color="auto"/>
            </w:tcBorders>
            <w:shd w:val="clear" w:color="auto" w:fill="auto"/>
            <w:vAlign w:val="top"/>
          </w:tcPr>
          <w:p w14:paraId="19805553" w14:textId="7A1C6FED" w:rsidR="00FA50F9" w:rsidRPr="00D10367" w:rsidRDefault="005C71AA" w:rsidP="00D10367">
            <w:r w:rsidRPr="00D10367">
              <w:t xml:space="preserve">Après le principe d’inertie </w:t>
            </w:r>
            <w:r w:rsidR="00AB5086" w:rsidRPr="00D10367">
              <w:t xml:space="preserve">abordé </w:t>
            </w:r>
            <w:r w:rsidRPr="00D10367">
              <w:t xml:space="preserve">en classe de seconde et un premier lien entre variation du vecteur vitesse et somme des forces </w:t>
            </w:r>
            <w:r w:rsidR="00AB5086" w:rsidRPr="00D10367">
              <w:t xml:space="preserve">étudié </w:t>
            </w:r>
            <w:r w:rsidRPr="00D10367">
              <w:t xml:space="preserve">en </w:t>
            </w:r>
            <w:r w:rsidR="00755D10" w:rsidRPr="00D10367">
              <w:t xml:space="preserve">classe de </w:t>
            </w:r>
            <w:r w:rsidRPr="00D10367">
              <w:t>première, ce</w:t>
            </w:r>
            <w:r w:rsidR="00C0003F" w:rsidRPr="00D10367">
              <w:t xml:space="preserve"> thème</w:t>
            </w:r>
            <w:r w:rsidRPr="00D10367">
              <w:t xml:space="preserve"> </w:t>
            </w:r>
            <w:r w:rsidR="00B2710F" w:rsidRPr="00D10367">
              <w:t>traite notamment de la seconde loi de Newton et de quelques-unes de ses conséquences</w:t>
            </w:r>
            <w:r w:rsidR="00CA7166" w:rsidRPr="00D10367">
              <w:t>. La notion d’</w:t>
            </w:r>
            <w:r w:rsidR="00783057" w:rsidRPr="00D10367">
              <w:t>accélération</w:t>
            </w:r>
            <w:r w:rsidR="001F2A1D" w:rsidRPr="00D10367">
              <w:t xml:space="preserve"> </w:t>
            </w:r>
            <w:r w:rsidR="00783057" w:rsidRPr="00D10367">
              <w:t xml:space="preserve">nécessite une attention particulière </w:t>
            </w:r>
            <w:r w:rsidR="00B2710F" w:rsidRPr="00D10367">
              <w:t xml:space="preserve">car </w:t>
            </w:r>
            <w:r w:rsidR="00783057" w:rsidRPr="00D10367">
              <w:t>le terme est utilisé dans la vie courante avec une signification</w:t>
            </w:r>
            <w:r w:rsidR="00511D2A" w:rsidRPr="00D10367">
              <w:t xml:space="preserve"> différente de l’acception </w:t>
            </w:r>
            <w:r w:rsidR="00783057" w:rsidRPr="00D10367">
              <w:t>scientifique. Les aspects vectoriels,</w:t>
            </w:r>
            <w:r w:rsidR="00AB4825" w:rsidRPr="00D10367">
              <w:t xml:space="preserve"> la dérivée d’un vecteur</w:t>
            </w:r>
            <w:r w:rsidR="00783057" w:rsidRPr="00D10367">
              <w:t xml:space="preserve">, le caractère algébrique des projections de l’accélération sont des objectifs </w:t>
            </w:r>
            <w:r w:rsidR="00AB4825" w:rsidRPr="00D10367">
              <w:t xml:space="preserve">importants </w:t>
            </w:r>
            <w:r w:rsidR="00783057" w:rsidRPr="00D10367">
              <w:t>d</w:t>
            </w:r>
            <w:r w:rsidR="00BE2FFC" w:rsidRPr="00D10367">
              <w:t>e la partie</w:t>
            </w:r>
            <w:r w:rsidR="007C3A25" w:rsidRPr="00D10367">
              <w:t xml:space="preserve"> </w:t>
            </w:r>
            <w:r w:rsidR="00FA50F9" w:rsidRPr="00D10367">
              <w:t>« </w:t>
            </w:r>
            <w:r w:rsidR="007C3A25" w:rsidRPr="00D10367">
              <w:t>D</w:t>
            </w:r>
            <w:r w:rsidR="00F3086D" w:rsidRPr="00D10367">
              <w:t>écrire un mouvement</w:t>
            </w:r>
            <w:r w:rsidR="00FA50F9" w:rsidRPr="00D10367">
              <w:t> »</w:t>
            </w:r>
            <w:r w:rsidR="00B2710F" w:rsidRPr="00D10367">
              <w:t>.</w:t>
            </w:r>
          </w:p>
          <w:p w14:paraId="621E3691" w14:textId="751D7018" w:rsidR="00FA50F9" w:rsidRPr="00D10367" w:rsidRDefault="00AB4825" w:rsidP="00D10367">
            <w:r w:rsidRPr="00D10367">
              <w:t>La seconde loi de Newton</w:t>
            </w:r>
            <w:r w:rsidR="003A0EC2" w:rsidRPr="00D10367">
              <w:t xml:space="preserve"> conduit</w:t>
            </w:r>
            <w:r w:rsidR="00783057" w:rsidRPr="00D10367">
              <w:t xml:space="preserve"> ensuite</w:t>
            </w:r>
            <w:r w:rsidRPr="00D10367">
              <w:t xml:space="preserve"> à</w:t>
            </w:r>
            <w:r w:rsidR="00783057" w:rsidRPr="00D10367">
              <w:t xml:space="preserve"> </w:t>
            </w:r>
            <w:r w:rsidRPr="00D10367">
              <w:t>l’établissement</w:t>
            </w:r>
            <w:r w:rsidR="00783057" w:rsidRPr="00D10367">
              <w:t xml:space="preserve"> et à la résolution des équations générales du mouvement dans des situations variées. </w:t>
            </w:r>
            <w:r w:rsidR="00B428ED" w:rsidRPr="00D10367">
              <w:t>L</w:t>
            </w:r>
            <w:r w:rsidR="00783057" w:rsidRPr="00D10367">
              <w:t>’étude des mouvements dans un champ uniforme permet d’appréhender des situations</w:t>
            </w:r>
            <w:r w:rsidR="00FB78B3" w:rsidRPr="00D10367">
              <w:t xml:space="preserve"> </w:t>
            </w:r>
            <w:r w:rsidRPr="00D10367">
              <w:t xml:space="preserve">relevant du </w:t>
            </w:r>
            <w:r w:rsidR="00BE2FFC" w:rsidRPr="00D10367">
              <w:t>quotidien</w:t>
            </w:r>
            <w:r w:rsidR="00FA50F9" w:rsidRPr="00D10367">
              <w:t> ;</w:t>
            </w:r>
            <w:r w:rsidR="00783057" w:rsidRPr="00D10367">
              <w:t xml:space="preserve"> l’étude des mouvements dan</w:t>
            </w:r>
            <w:r w:rsidR="00B428ED" w:rsidRPr="00D10367">
              <w:t xml:space="preserve">s un champ de gravitation ouvre </w:t>
            </w:r>
            <w:r w:rsidR="00783057" w:rsidRPr="00D10367">
              <w:t xml:space="preserve">les </w:t>
            </w:r>
            <w:r w:rsidR="003C0C31" w:rsidRPr="00D10367">
              <w:t>domaines</w:t>
            </w:r>
            <w:r w:rsidR="00783057" w:rsidRPr="00D10367">
              <w:t xml:space="preserve"> de l’astronomie</w:t>
            </w:r>
            <w:r w:rsidRPr="00D10367">
              <w:t>,</w:t>
            </w:r>
            <w:r w:rsidR="00783057" w:rsidRPr="00D10367">
              <w:t xml:space="preserve"> de l’astrophysique</w:t>
            </w:r>
            <w:r w:rsidR="00993FAA" w:rsidRPr="00D10367">
              <w:t xml:space="preserve">, </w:t>
            </w:r>
            <w:r w:rsidRPr="00D10367">
              <w:t>de la conquête spatiale</w:t>
            </w:r>
            <w:r w:rsidR="00993FAA" w:rsidRPr="00D10367">
              <w:t xml:space="preserve"> et de l’observation de la Terre depuis l’espace</w:t>
            </w:r>
            <w:r w:rsidR="00783057" w:rsidRPr="00D10367">
              <w:t>.</w:t>
            </w:r>
          </w:p>
          <w:p w14:paraId="3CDF655D" w14:textId="77777777" w:rsidR="00FA50F9" w:rsidRPr="00D10367" w:rsidRDefault="00783057" w:rsidP="00D10367">
            <w:r w:rsidRPr="00D10367">
              <w:t xml:space="preserve">Enfin, </w:t>
            </w:r>
            <w:r w:rsidR="005C71AA" w:rsidRPr="00D10367">
              <w:t xml:space="preserve">dans la continuité de l’introduction de la loi fondamentale de la statique des fluides en classe de première, </w:t>
            </w:r>
            <w:r w:rsidR="003A0EC2" w:rsidRPr="00D10367">
              <w:t>ce thème</w:t>
            </w:r>
            <w:r w:rsidRPr="00D10367">
              <w:t xml:space="preserve"> se conclut par une introduction à la </w:t>
            </w:r>
            <w:r w:rsidR="009F72E6" w:rsidRPr="00D10367">
              <w:t>dynamique</w:t>
            </w:r>
            <w:r w:rsidR="003C0C31" w:rsidRPr="00D10367">
              <w:t xml:space="preserve"> des fluides, avec notamment la</w:t>
            </w:r>
            <w:r w:rsidRPr="00D10367">
              <w:t xml:space="preserve"> mise en œuvre de la relation de Bernoulli, qui permet de décrire de très nombreux comportements dans des domaines aussi </w:t>
            </w:r>
            <w:r w:rsidR="00B7164D" w:rsidRPr="00D10367">
              <w:t>divers</w:t>
            </w:r>
            <w:r w:rsidRPr="00D10367">
              <w:t xml:space="preserve"> que </w:t>
            </w:r>
            <w:r w:rsidR="009F72E6" w:rsidRPr="00D10367">
              <w:t>la médecine</w:t>
            </w:r>
            <w:r w:rsidRPr="00D10367">
              <w:t>, la biologie, l</w:t>
            </w:r>
            <w:r w:rsidR="007E28C6" w:rsidRPr="00D10367">
              <w:t>’aéronautique, la géophysique, etc.</w:t>
            </w:r>
          </w:p>
          <w:p w14:paraId="45610DB2" w14:textId="269A1739" w:rsidR="00FB78B3" w:rsidRPr="00D10367" w:rsidRDefault="00783057" w:rsidP="00D10367">
            <w:r w:rsidRPr="00D10367">
              <w:t>Si la rédaction du programme est volontairement concise et centrée sur les notions et méthodes, il ne s’agit nullement de proposer aux élèves une présentation décontextualisée de la mécanique</w:t>
            </w:r>
            <w:r w:rsidR="00FA50F9" w:rsidRPr="00D10367">
              <w:t> ;</w:t>
            </w:r>
            <w:r w:rsidRPr="00D10367">
              <w:t xml:space="preserve"> au </w:t>
            </w:r>
            <w:r w:rsidR="007E28C6" w:rsidRPr="00D10367">
              <w:t xml:space="preserve">contraire, tout en veillant au champ </w:t>
            </w:r>
            <w:r w:rsidR="00FB78B3" w:rsidRPr="00D10367">
              <w:t>de validité des modèles utilisé</w:t>
            </w:r>
            <w:r w:rsidR="007E28C6" w:rsidRPr="00D10367">
              <w:t>s, il est aisé de recourir à des</w:t>
            </w:r>
            <w:r w:rsidRPr="00D10367">
              <w:t xml:space="preserve"> </w:t>
            </w:r>
            <w:r w:rsidR="003C0C31" w:rsidRPr="00D10367">
              <w:t xml:space="preserve">domaines </w:t>
            </w:r>
            <w:r w:rsidRPr="00D10367">
              <w:t xml:space="preserve">d’études </w:t>
            </w:r>
            <w:r w:rsidR="007E28C6" w:rsidRPr="00D10367">
              <w:t>variés</w:t>
            </w:r>
            <w:r w:rsidR="00FA50F9" w:rsidRPr="00D10367">
              <w:t> :</w:t>
            </w:r>
            <w:r w:rsidRPr="00D10367">
              <w:t xml:space="preserve"> transports, biophysique, sport, planétologie</w:t>
            </w:r>
            <w:r w:rsidR="003C0C31" w:rsidRPr="00D10367">
              <w:t>,</w:t>
            </w:r>
            <w:r w:rsidRPr="00D10367">
              <w:t xml:space="preserve"> </w:t>
            </w:r>
            <w:r w:rsidR="003C0C31" w:rsidRPr="00D10367">
              <w:t>etc.</w:t>
            </w:r>
          </w:p>
          <w:p w14:paraId="0E3EF31F" w14:textId="2275108C" w:rsidR="00EC49EA" w:rsidRPr="00D10367" w:rsidRDefault="00AB4825" w:rsidP="0086303B">
            <w:pPr>
              <w:rPr>
                <w:rFonts w:cs="Arial"/>
                <w:bCs/>
              </w:rPr>
            </w:pPr>
            <w:r w:rsidRPr="00D10367">
              <w:t>L</w:t>
            </w:r>
            <w:r w:rsidR="00783057" w:rsidRPr="00D10367">
              <w:t>ors des activités expérimentales, il est possible d’utiliser les outils courants de captation et de traitement d'images, ainsi que les nombreux capteurs p</w:t>
            </w:r>
            <w:r w:rsidR="00CA7166" w:rsidRPr="00D10367">
              <w:t>résents dans les smartphones. L’</w:t>
            </w:r>
            <w:r w:rsidR="00783057" w:rsidRPr="00D10367">
              <w:t>activité de simulation peut également être mise à profit pour exploiter des modèles à des échelles d'espace ou de temp</w:t>
            </w:r>
            <w:r w:rsidR="00CA7166" w:rsidRPr="00D10367">
              <w:t>s difficilement accessibles à l’</w:t>
            </w:r>
            <w:r w:rsidR="00783057" w:rsidRPr="00D10367">
              <w:t>expérimentation. Ce thème est l’occasion de développer</w:t>
            </w:r>
            <w:r w:rsidR="00FB78B3" w:rsidRPr="00D10367">
              <w:t xml:space="preserve"> des capacités de programmation</w:t>
            </w:r>
            <w:r w:rsidR="00C11274" w:rsidRPr="00D10367">
              <w:t>.</w:t>
            </w:r>
          </w:p>
        </w:tc>
      </w:tr>
      <w:tr w:rsidR="0086303B" w:rsidRPr="00D10367" w14:paraId="04754630" w14:textId="77777777" w:rsidTr="0086303B">
        <w:trPr>
          <w:cantSplit/>
          <w:trHeight w:val="20"/>
        </w:trPr>
        <w:tc>
          <w:tcPr>
            <w:tcW w:w="9639" w:type="dxa"/>
            <w:gridSpan w:val="2"/>
            <w:tcBorders>
              <w:top w:val="single" w:sz="4" w:space="0" w:color="auto"/>
              <w:bottom w:val="nil"/>
            </w:tcBorders>
            <w:shd w:val="clear" w:color="auto" w:fill="auto"/>
            <w:vAlign w:val="top"/>
          </w:tcPr>
          <w:p w14:paraId="19558345" w14:textId="77777777" w:rsidR="0086303B" w:rsidRPr="00D10367" w:rsidRDefault="0086303B" w:rsidP="0086303B">
            <w:pPr>
              <w:rPr>
                <w:b/>
              </w:rPr>
            </w:pPr>
            <w:r w:rsidRPr="00D10367">
              <w:rPr>
                <w:b/>
              </w:rPr>
              <w:lastRenderedPageBreak/>
              <w:t>Notions abordées en classe de première (enseignement de spécialité et enseignement scientifique) :</w:t>
            </w:r>
          </w:p>
          <w:p w14:paraId="16A2F3F2" w14:textId="0099AC56" w:rsidR="0086303B" w:rsidRPr="00D10367" w:rsidRDefault="0086303B" w:rsidP="0086303B">
            <w:r w:rsidRPr="00D10367">
              <w:t xml:space="preserve">Vecteur position, vecteur vitesse, variation du vecteur vitesse, notion de champ, exemples de forces, lien entre forces extérieures et variation du vecteur vitesse, énergies cinétique, potentielle et mécanique, travail d’une force, trajectoire de </w:t>
            </w:r>
            <w:r w:rsidRPr="00D10367">
              <w:rPr>
                <w:bCs/>
              </w:rPr>
              <w:t xml:space="preserve">la Terre dans un référentiel fixe par rapport aux étoiles, conception géocentrique </w:t>
            </w:r>
            <w:r w:rsidRPr="00D10367">
              <w:rPr>
                <w:bCs/>
                <w:i/>
              </w:rPr>
              <w:t>vs</w:t>
            </w:r>
            <w:r w:rsidRPr="00D10367">
              <w:rPr>
                <w:bCs/>
              </w:rPr>
              <w:t xml:space="preserve"> conception héliocentrique, référentiel géocentrique, trajectoire de la Lune.</w:t>
            </w:r>
          </w:p>
        </w:tc>
      </w:tr>
      <w:tr w:rsidR="00101542" w:rsidRPr="00D10367" w14:paraId="05366856" w14:textId="77777777" w:rsidTr="00D10367">
        <w:tc>
          <w:tcPr>
            <w:tcW w:w="3261" w:type="dxa"/>
            <w:tcBorders>
              <w:bottom w:val="single" w:sz="4" w:space="0" w:color="auto"/>
            </w:tcBorders>
            <w:shd w:val="clear" w:color="auto" w:fill="auto"/>
          </w:tcPr>
          <w:p w14:paraId="656E55EE" w14:textId="77777777" w:rsidR="00D43A35" w:rsidRPr="00D10367" w:rsidRDefault="00D43A35" w:rsidP="00D10367">
            <w:pPr>
              <w:pStyle w:val="Titre5tableau"/>
              <w:jc w:val="center"/>
            </w:pPr>
            <w:r w:rsidRPr="00D10367">
              <w:t>Notions et contenus</w:t>
            </w:r>
          </w:p>
        </w:tc>
        <w:tc>
          <w:tcPr>
            <w:tcW w:w="6378" w:type="dxa"/>
            <w:tcBorders>
              <w:bottom w:val="single" w:sz="4" w:space="0" w:color="auto"/>
            </w:tcBorders>
            <w:shd w:val="clear" w:color="auto" w:fill="auto"/>
          </w:tcPr>
          <w:p w14:paraId="54E36A18" w14:textId="77777777" w:rsidR="00D43A35" w:rsidRPr="00D10367" w:rsidRDefault="00D43A35" w:rsidP="00D10367">
            <w:pPr>
              <w:pStyle w:val="Titre5tableau"/>
              <w:jc w:val="center"/>
            </w:pPr>
            <w:r w:rsidRPr="00D10367">
              <w:t>Capacités exigibles</w:t>
            </w:r>
          </w:p>
          <w:p w14:paraId="336A045E" w14:textId="344A0E6C" w:rsidR="00C11274" w:rsidRPr="00D10367" w:rsidRDefault="00D43A35" w:rsidP="00D10367">
            <w:pPr>
              <w:pStyle w:val="Titre5tableau"/>
              <w:jc w:val="center"/>
            </w:pPr>
            <w:r w:rsidRPr="00D10367">
              <w:rPr>
                <w:i/>
              </w:rPr>
              <w:t>Activités expérimentales support de la formation</w:t>
            </w:r>
          </w:p>
        </w:tc>
      </w:tr>
      <w:tr w:rsidR="00101542" w:rsidRPr="00D10367" w14:paraId="37BABD5F" w14:textId="77777777" w:rsidTr="0086303B">
        <w:trPr>
          <w:trHeight w:val="20"/>
        </w:trPr>
        <w:tc>
          <w:tcPr>
            <w:tcW w:w="9639" w:type="dxa"/>
            <w:gridSpan w:val="2"/>
            <w:tcBorders>
              <w:bottom w:val="single" w:sz="4" w:space="0" w:color="auto"/>
            </w:tcBorders>
            <w:shd w:val="clear" w:color="auto" w:fill="17818E"/>
            <w:vAlign w:val="top"/>
          </w:tcPr>
          <w:p w14:paraId="6300FB6F" w14:textId="2718858F" w:rsidR="00EC49EA" w:rsidRPr="00D10367" w:rsidRDefault="007945B9" w:rsidP="00D10367">
            <w:pPr>
              <w:pStyle w:val="Titre4numblanc"/>
              <w:numPr>
                <w:ilvl w:val="0"/>
                <w:numId w:val="24"/>
              </w:numPr>
              <w:ind w:left="284" w:hanging="284"/>
            </w:pPr>
            <w:r w:rsidRPr="00D10367">
              <w:t>Décrire un mouvement</w:t>
            </w:r>
          </w:p>
        </w:tc>
      </w:tr>
      <w:tr w:rsidR="00101542" w:rsidRPr="00D10367" w14:paraId="68A5DB53" w14:textId="77777777" w:rsidTr="0086303B">
        <w:trPr>
          <w:trHeight w:val="20"/>
        </w:trPr>
        <w:tc>
          <w:tcPr>
            <w:tcW w:w="3261" w:type="dxa"/>
            <w:tcBorders>
              <w:top w:val="nil"/>
              <w:bottom w:val="nil"/>
            </w:tcBorders>
            <w:shd w:val="clear" w:color="auto" w:fill="auto"/>
            <w:vAlign w:val="top"/>
          </w:tcPr>
          <w:p w14:paraId="3374D151" w14:textId="77777777" w:rsidR="00FA50F9" w:rsidRPr="00D10367" w:rsidRDefault="00BA7878" w:rsidP="00D10367">
            <w:pPr>
              <w:contextualSpacing/>
              <w:jc w:val="left"/>
              <w:rPr>
                <w:rFonts w:cs="Arial"/>
              </w:rPr>
            </w:pPr>
            <w:r w:rsidRPr="00D10367">
              <w:rPr>
                <w:rFonts w:cs="Arial"/>
              </w:rPr>
              <w:t xml:space="preserve">Vecteurs </w:t>
            </w:r>
            <w:r w:rsidR="0047703E" w:rsidRPr="00D10367">
              <w:rPr>
                <w:rFonts w:cs="Arial"/>
              </w:rPr>
              <w:t xml:space="preserve">position, </w:t>
            </w:r>
            <w:r w:rsidRPr="00D10367">
              <w:rPr>
                <w:rFonts w:cs="Arial"/>
              </w:rPr>
              <w:t>v</w:t>
            </w:r>
            <w:r w:rsidR="009358B5" w:rsidRPr="00D10367">
              <w:rPr>
                <w:rFonts w:cs="Arial"/>
              </w:rPr>
              <w:t>itesse et accélération d’un point.</w:t>
            </w:r>
          </w:p>
          <w:p w14:paraId="0E89501B" w14:textId="2C7584CF" w:rsidR="009358B5" w:rsidRPr="00D10367" w:rsidRDefault="009358B5" w:rsidP="00D10367">
            <w:pPr>
              <w:contextualSpacing/>
              <w:jc w:val="left"/>
              <w:rPr>
                <w:rFonts w:cs="Arial"/>
              </w:rPr>
            </w:pPr>
          </w:p>
        </w:tc>
        <w:tc>
          <w:tcPr>
            <w:tcW w:w="6378" w:type="dxa"/>
            <w:tcBorders>
              <w:top w:val="nil"/>
              <w:bottom w:val="nil"/>
            </w:tcBorders>
            <w:shd w:val="clear" w:color="auto" w:fill="auto"/>
            <w:vAlign w:val="top"/>
          </w:tcPr>
          <w:p w14:paraId="4055EF35" w14:textId="77777777" w:rsidR="009358B5" w:rsidRPr="00D10367" w:rsidRDefault="009358B5" w:rsidP="00D10367">
            <w:pPr>
              <w:contextualSpacing/>
              <w:jc w:val="left"/>
              <w:rPr>
                <w:rFonts w:cs="Arial"/>
                <w:color w:val="000000" w:themeColor="text1"/>
              </w:rPr>
            </w:pPr>
            <w:r w:rsidRPr="00D10367">
              <w:rPr>
                <w:rFonts w:cs="Arial"/>
                <w:color w:val="000000" w:themeColor="text1"/>
              </w:rPr>
              <w:t>Définir l</w:t>
            </w:r>
            <w:r w:rsidR="00BA7878" w:rsidRPr="00D10367">
              <w:rPr>
                <w:rFonts w:cs="Arial"/>
                <w:color w:val="000000" w:themeColor="text1"/>
              </w:rPr>
              <w:t>e vecteur</w:t>
            </w:r>
            <w:r w:rsidRPr="00D10367">
              <w:rPr>
                <w:rFonts w:cs="Arial"/>
                <w:color w:val="000000" w:themeColor="text1"/>
              </w:rPr>
              <w:t xml:space="preserve"> vitesse comme la dérivée du vecteur position par rapport au temps et l</w:t>
            </w:r>
            <w:r w:rsidR="00BA7878" w:rsidRPr="00D10367">
              <w:rPr>
                <w:rFonts w:cs="Arial"/>
                <w:color w:val="000000" w:themeColor="text1"/>
              </w:rPr>
              <w:t xml:space="preserve">e vecteur </w:t>
            </w:r>
            <w:r w:rsidRPr="00D10367">
              <w:rPr>
                <w:rFonts w:cs="Arial"/>
                <w:color w:val="000000" w:themeColor="text1"/>
              </w:rPr>
              <w:t xml:space="preserve">accélération comme la dérivée </w:t>
            </w:r>
            <w:proofErr w:type="gramStart"/>
            <w:r w:rsidRPr="00D10367">
              <w:rPr>
                <w:rFonts w:cs="Arial"/>
                <w:color w:val="000000" w:themeColor="text1"/>
              </w:rPr>
              <w:t>du vecteur</w:t>
            </w:r>
            <w:proofErr w:type="gramEnd"/>
            <w:r w:rsidRPr="00D10367">
              <w:rPr>
                <w:rFonts w:cs="Arial"/>
                <w:color w:val="000000" w:themeColor="text1"/>
              </w:rPr>
              <w:t xml:space="preserve"> vitesse par rapport au temps.</w:t>
            </w:r>
          </w:p>
          <w:p w14:paraId="44D2DE45" w14:textId="672B72EF" w:rsidR="00557BD4" w:rsidRPr="00D10367" w:rsidRDefault="0047703E" w:rsidP="00D10367">
            <w:pPr>
              <w:contextualSpacing/>
              <w:jc w:val="left"/>
              <w:rPr>
                <w:rFonts w:cs="Arial"/>
                <w:color w:val="000000" w:themeColor="text1"/>
              </w:rPr>
            </w:pPr>
            <w:r w:rsidRPr="00D10367">
              <w:rPr>
                <w:rFonts w:cs="Arial"/>
              </w:rPr>
              <w:t xml:space="preserve">Établir les coordonnées cartésiennes </w:t>
            </w:r>
            <w:proofErr w:type="gramStart"/>
            <w:r w:rsidRPr="00D10367">
              <w:rPr>
                <w:rFonts w:cs="Arial"/>
              </w:rPr>
              <w:t>des vecteurs vitesse</w:t>
            </w:r>
            <w:proofErr w:type="gramEnd"/>
            <w:r w:rsidRPr="00D10367">
              <w:rPr>
                <w:rFonts w:cs="Arial"/>
              </w:rPr>
              <w:t xml:space="preserve"> et accélération à partir des coordonnées du vecteur position et/ou du vecteur vitesse.</w:t>
            </w:r>
          </w:p>
        </w:tc>
      </w:tr>
      <w:tr w:rsidR="00101542" w:rsidRPr="00D10367" w14:paraId="3BA4A1CA" w14:textId="77777777" w:rsidTr="0086303B">
        <w:trPr>
          <w:trHeight w:val="20"/>
        </w:trPr>
        <w:tc>
          <w:tcPr>
            <w:tcW w:w="3261" w:type="dxa"/>
            <w:tcBorders>
              <w:top w:val="nil"/>
              <w:bottom w:val="nil"/>
            </w:tcBorders>
            <w:shd w:val="clear" w:color="auto" w:fill="auto"/>
            <w:vAlign w:val="top"/>
          </w:tcPr>
          <w:p w14:paraId="793BE069" w14:textId="55870279" w:rsidR="009358B5" w:rsidRPr="00D10367" w:rsidRDefault="00541558" w:rsidP="0086303B">
            <w:pPr>
              <w:spacing w:before="0"/>
              <w:contextualSpacing/>
              <w:jc w:val="left"/>
              <w:rPr>
                <w:rFonts w:cs="Arial"/>
              </w:rPr>
            </w:pPr>
            <w:r w:rsidRPr="00D10367">
              <w:rPr>
                <w:rFonts w:cs="Arial"/>
              </w:rPr>
              <w:t>C</w:t>
            </w:r>
            <w:r w:rsidR="009358B5" w:rsidRPr="00D10367">
              <w:rPr>
                <w:rFonts w:cs="Arial"/>
              </w:rPr>
              <w:t xml:space="preserve">oordonnées </w:t>
            </w:r>
            <w:proofErr w:type="gramStart"/>
            <w:r w:rsidR="009040E6" w:rsidRPr="00D10367">
              <w:rPr>
                <w:rFonts w:cs="Arial"/>
              </w:rPr>
              <w:t>des</w:t>
            </w:r>
            <w:r w:rsidR="00941262" w:rsidRPr="00D10367">
              <w:rPr>
                <w:rFonts w:cs="Arial"/>
              </w:rPr>
              <w:t xml:space="preserve"> vecteur</w:t>
            </w:r>
            <w:r w:rsidR="009040E6" w:rsidRPr="00D10367">
              <w:rPr>
                <w:rFonts w:cs="Arial"/>
              </w:rPr>
              <w:t>s vitesse</w:t>
            </w:r>
            <w:proofErr w:type="gramEnd"/>
            <w:r w:rsidR="009040E6" w:rsidRPr="00D10367">
              <w:rPr>
                <w:rFonts w:cs="Arial"/>
              </w:rPr>
              <w:t xml:space="preserve"> et </w:t>
            </w:r>
            <w:r w:rsidR="009358B5" w:rsidRPr="00D10367">
              <w:rPr>
                <w:rFonts w:cs="Arial"/>
              </w:rPr>
              <w:t>accélération dans le</w:t>
            </w:r>
            <w:r w:rsidRPr="00D10367">
              <w:rPr>
                <w:rFonts w:cs="Arial"/>
              </w:rPr>
              <w:t xml:space="preserve"> repère de </w:t>
            </w:r>
            <w:proofErr w:type="spellStart"/>
            <w:r w:rsidRPr="00D10367">
              <w:rPr>
                <w:rFonts w:cs="Arial"/>
              </w:rPr>
              <w:t>Frenet</w:t>
            </w:r>
            <w:proofErr w:type="spellEnd"/>
            <w:r w:rsidRPr="00D10367">
              <w:rPr>
                <w:rFonts w:cs="Arial"/>
              </w:rPr>
              <w:t xml:space="preserve"> pour u</w:t>
            </w:r>
            <w:r w:rsidR="00941262" w:rsidRPr="00D10367">
              <w:rPr>
                <w:rFonts w:cs="Arial"/>
              </w:rPr>
              <w:t>n mouvement circulaire.</w:t>
            </w:r>
          </w:p>
        </w:tc>
        <w:tc>
          <w:tcPr>
            <w:tcW w:w="6378" w:type="dxa"/>
            <w:tcBorders>
              <w:top w:val="nil"/>
              <w:bottom w:val="nil"/>
            </w:tcBorders>
            <w:shd w:val="clear" w:color="auto" w:fill="auto"/>
            <w:vAlign w:val="top"/>
          </w:tcPr>
          <w:p w14:paraId="091D1468" w14:textId="00089245" w:rsidR="009358B5" w:rsidRPr="00D10367" w:rsidRDefault="00941262" w:rsidP="0086303B">
            <w:pPr>
              <w:spacing w:before="0"/>
              <w:contextualSpacing/>
              <w:jc w:val="left"/>
              <w:rPr>
                <w:rFonts w:cs="Arial"/>
              </w:rPr>
            </w:pPr>
            <w:r w:rsidRPr="00D10367">
              <w:rPr>
                <w:rFonts w:cs="Arial"/>
              </w:rPr>
              <w:t>Citer et e</w:t>
            </w:r>
            <w:r w:rsidR="009358B5" w:rsidRPr="00D10367">
              <w:rPr>
                <w:rFonts w:cs="Arial"/>
              </w:rPr>
              <w:t>xploiter les expressions des coordonnées</w:t>
            </w:r>
            <w:r w:rsidR="009040E6" w:rsidRPr="00D10367">
              <w:rPr>
                <w:rFonts w:cs="Arial"/>
              </w:rPr>
              <w:t xml:space="preserve"> </w:t>
            </w:r>
            <w:proofErr w:type="gramStart"/>
            <w:r w:rsidR="009040E6" w:rsidRPr="00D10367">
              <w:rPr>
                <w:rFonts w:cs="Arial"/>
              </w:rPr>
              <w:t>des</w:t>
            </w:r>
            <w:r w:rsidRPr="00D10367">
              <w:rPr>
                <w:rFonts w:cs="Arial"/>
              </w:rPr>
              <w:t xml:space="preserve"> vecteur</w:t>
            </w:r>
            <w:r w:rsidR="009040E6" w:rsidRPr="00D10367">
              <w:rPr>
                <w:rFonts w:cs="Arial"/>
              </w:rPr>
              <w:t>s vitesse</w:t>
            </w:r>
            <w:proofErr w:type="gramEnd"/>
            <w:r w:rsidR="009040E6" w:rsidRPr="00D10367">
              <w:rPr>
                <w:rFonts w:cs="Arial"/>
              </w:rPr>
              <w:t xml:space="preserve"> et</w:t>
            </w:r>
            <w:r w:rsidRPr="00D10367">
              <w:rPr>
                <w:rFonts w:cs="Arial"/>
              </w:rPr>
              <w:t xml:space="preserve"> accélération dans le</w:t>
            </w:r>
            <w:r w:rsidR="009358B5" w:rsidRPr="00D10367">
              <w:rPr>
                <w:rFonts w:cs="Arial"/>
              </w:rPr>
              <w:t xml:space="preserve"> repère de </w:t>
            </w:r>
            <w:proofErr w:type="spellStart"/>
            <w:r w:rsidR="009358B5" w:rsidRPr="00D10367">
              <w:rPr>
                <w:rFonts w:cs="Arial"/>
              </w:rPr>
              <w:t>Frenet</w:t>
            </w:r>
            <w:proofErr w:type="spellEnd"/>
            <w:r w:rsidR="00CA7166" w:rsidRPr="00D10367">
              <w:rPr>
                <w:rFonts w:cs="Arial"/>
              </w:rPr>
              <w:t>, dans le cas d’</w:t>
            </w:r>
            <w:r w:rsidR="00557BD4" w:rsidRPr="00D10367">
              <w:rPr>
                <w:rFonts w:cs="Arial"/>
              </w:rPr>
              <w:t xml:space="preserve">un mouvement </w:t>
            </w:r>
            <w:r w:rsidRPr="00D10367">
              <w:rPr>
                <w:rFonts w:cs="Arial"/>
              </w:rPr>
              <w:t>circulaire</w:t>
            </w:r>
            <w:r w:rsidR="00557BD4" w:rsidRPr="00D10367">
              <w:rPr>
                <w:rFonts w:cs="Arial"/>
              </w:rPr>
              <w:t>.</w:t>
            </w:r>
          </w:p>
        </w:tc>
      </w:tr>
      <w:tr w:rsidR="00101542" w:rsidRPr="00D10367" w14:paraId="0A52C383" w14:textId="77777777" w:rsidTr="0086303B">
        <w:trPr>
          <w:trHeight w:val="20"/>
        </w:trPr>
        <w:tc>
          <w:tcPr>
            <w:tcW w:w="3261" w:type="dxa"/>
            <w:tcBorders>
              <w:top w:val="nil"/>
              <w:bottom w:val="single" w:sz="4" w:space="0" w:color="auto"/>
            </w:tcBorders>
            <w:shd w:val="clear" w:color="auto" w:fill="auto"/>
            <w:vAlign w:val="top"/>
          </w:tcPr>
          <w:p w14:paraId="313ACE0E" w14:textId="599316B3" w:rsidR="009358B5" w:rsidRPr="00D10367" w:rsidRDefault="009358B5" w:rsidP="0086303B">
            <w:pPr>
              <w:spacing w:before="0"/>
              <w:contextualSpacing/>
              <w:jc w:val="left"/>
              <w:rPr>
                <w:rFonts w:cs="Arial"/>
              </w:rPr>
            </w:pPr>
            <w:r w:rsidRPr="00D10367">
              <w:rPr>
                <w:rFonts w:cs="Arial"/>
              </w:rPr>
              <w:t xml:space="preserve">Mouvement </w:t>
            </w:r>
            <w:r w:rsidR="00941262" w:rsidRPr="00D10367">
              <w:rPr>
                <w:rFonts w:cs="Arial"/>
              </w:rPr>
              <w:t xml:space="preserve">rectiligne </w:t>
            </w:r>
            <w:r w:rsidRPr="00D10367">
              <w:rPr>
                <w:rFonts w:cs="Arial"/>
              </w:rPr>
              <w:t>uniformément accéléré.</w:t>
            </w:r>
          </w:p>
          <w:p w14:paraId="2B07375C" w14:textId="37FFC315" w:rsidR="009358B5" w:rsidRPr="00D10367" w:rsidRDefault="009358B5" w:rsidP="00D10367">
            <w:pPr>
              <w:contextualSpacing/>
              <w:jc w:val="left"/>
              <w:rPr>
                <w:rFonts w:cs="Arial"/>
              </w:rPr>
            </w:pPr>
            <w:r w:rsidRPr="00D10367">
              <w:rPr>
                <w:rFonts w:cs="Arial"/>
              </w:rPr>
              <w:t>Mouvement circulaire uniforme.</w:t>
            </w:r>
          </w:p>
        </w:tc>
        <w:tc>
          <w:tcPr>
            <w:tcW w:w="6378" w:type="dxa"/>
            <w:tcBorders>
              <w:top w:val="nil"/>
              <w:bottom w:val="single" w:sz="4" w:space="0" w:color="auto"/>
            </w:tcBorders>
            <w:shd w:val="clear" w:color="auto" w:fill="auto"/>
            <w:vAlign w:val="top"/>
          </w:tcPr>
          <w:p w14:paraId="12F3B5A9" w14:textId="3121C13A" w:rsidR="009358B5" w:rsidRPr="00D10367" w:rsidRDefault="009358B5" w:rsidP="0086303B">
            <w:pPr>
              <w:spacing w:before="0"/>
              <w:contextualSpacing/>
              <w:jc w:val="left"/>
              <w:rPr>
                <w:rFonts w:cs="Arial"/>
              </w:rPr>
            </w:pPr>
            <w:r w:rsidRPr="00D10367">
              <w:rPr>
                <w:rFonts w:cs="Arial"/>
              </w:rPr>
              <w:t xml:space="preserve">Caractériser </w:t>
            </w:r>
            <w:proofErr w:type="gramStart"/>
            <w:r w:rsidRPr="00D10367">
              <w:rPr>
                <w:rFonts w:cs="Arial"/>
              </w:rPr>
              <w:t>le vecteur</w:t>
            </w:r>
            <w:proofErr w:type="gramEnd"/>
            <w:r w:rsidRPr="00D10367">
              <w:rPr>
                <w:rFonts w:cs="Arial"/>
              </w:rPr>
              <w:t xml:space="preserve"> a</w:t>
            </w:r>
            <w:r w:rsidR="00274472" w:rsidRPr="00D10367">
              <w:rPr>
                <w:rFonts w:cs="Arial"/>
              </w:rPr>
              <w:t>ccélération pour les mouvements suivants</w:t>
            </w:r>
            <w:r w:rsidR="00FA50F9" w:rsidRPr="00D10367">
              <w:rPr>
                <w:rFonts w:cs="Arial"/>
              </w:rPr>
              <w:t> :</w:t>
            </w:r>
            <w:r w:rsidR="00274472" w:rsidRPr="00D10367">
              <w:rPr>
                <w:rFonts w:cs="Arial"/>
              </w:rPr>
              <w:t xml:space="preserve"> </w:t>
            </w:r>
            <w:r w:rsidRPr="00D10367">
              <w:rPr>
                <w:rFonts w:cs="Arial"/>
              </w:rPr>
              <w:t>rectiligne, rectiligne uniforme, rectiligne uniformément accéléré, circulaire, circulaire uniforme.</w:t>
            </w:r>
          </w:p>
          <w:p w14:paraId="772FB86C" w14:textId="2A3F8D63" w:rsidR="009358B5" w:rsidRPr="00D10367" w:rsidRDefault="00390B18" w:rsidP="0086303B">
            <w:pPr>
              <w:pStyle w:val="Capaexp"/>
              <w:rPr>
                <w:noProof/>
              </w:rPr>
            </w:pPr>
            <w:r w:rsidRPr="00D10367">
              <w:rPr>
                <w:noProof/>
              </w:rPr>
              <w:t xml:space="preserve">Réaliser et/ou exploiter </w:t>
            </w:r>
            <w:r w:rsidR="009358B5" w:rsidRPr="00D10367">
              <w:rPr>
                <w:noProof/>
              </w:rPr>
              <w:t>une vidéo ou une chronophotographie pour déterminer les coordonnées du vecteur position en fonction du temps et en déduire les coordonnées</w:t>
            </w:r>
            <w:r w:rsidR="00473F4A" w:rsidRPr="00D10367">
              <w:rPr>
                <w:noProof/>
              </w:rPr>
              <w:t xml:space="preserve"> approchées </w:t>
            </w:r>
            <w:r w:rsidR="000F7791" w:rsidRPr="00D10367">
              <w:rPr>
                <w:noProof/>
              </w:rPr>
              <w:t>ou les représentation</w:t>
            </w:r>
            <w:r w:rsidR="00895BFD" w:rsidRPr="00D10367">
              <w:rPr>
                <w:noProof/>
              </w:rPr>
              <w:t>s</w:t>
            </w:r>
            <w:r w:rsidR="000F7791" w:rsidRPr="00D10367">
              <w:rPr>
                <w:noProof/>
              </w:rPr>
              <w:t xml:space="preserve"> </w:t>
            </w:r>
            <w:r w:rsidR="009358B5" w:rsidRPr="00D10367">
              <w:rPr>
                <w:noProof/>
              </w:rPr>
              <w:t>des vecteurs vitesse et accélération.</w:t>
            </w:r>
          </w:p>
          <w:p w14:paraId="4E90E661" w14:textId="22120C1B" w:rsidR="00FA50F9" w:rsidRPr="00D10367" w:rsidRDefault="009358B5" w:rsidP="00D10367">
            <w:pPr>
              <w:contextualSpacing/>
              <w:jc w:val="left"/>
              <w:rPr>
                <w:rFonts w:cs="Arial"/>
              </w:rPr>
            </w:pPr>
            <w:r w:rsidRPr="00D10367">
              <w:rPr>
                <w:rFonts w:cs="Arial"/>
                <w:b/>
              </w:rPr>
              <w:t>Capacité numérique</w:t>
            </w:r>
            <w:r w:rsidR="00FA50F9" w:rsidRPr="00D10367">
              <w:rPr>
                <w:rFonts w:cs="Arial"/>
                <w:b/>
              </w:rPr>
              <w:t> :</w:t>
            </w:r>
            <w:r w:rsidRPr="00D10367">
              <w:rPr>
                <w:rFonts w:cs="Arial"/>
                <w:b/>
              </w:rPr>
              <w:t xml:space="preserve"> </w:t>
            </w:r>
            <w:r w:rsidR="00390B18" w:rsidRPr="00D10367">
              <w:rPr>
                <w:rFonts w:cs="Arial"/>
              </w:rPr>
              <w:t>R</w:t>
            </w:r>
            <w:r w:rsidR="00CC4C97" w:rsidRPr="00D10367">
              <w:rPr>
                <w:rFonts w:cs="Arial"/>
              </w:rPr>
              <w:t>eprésenter</w:t>
            </w:r>
            <w:r w:rsidR="009F72E6" w:rsidRPr="00D10367">
              <w:rPr>
                <w:rFonts w:cs="Arial"/>
              </w:rPr>
              <w:t xml:space="preserve">, à </w:t>
            </w:r>
            <w:r w:rsidR="00CA7166" w:rsidRPr="00D10367">
              <w:rPr>
                <w:rFonts w:cs="Arial"/>
              </w:rPr>
              <w:t>l’aide d’</w:t>
            </w:r>
            <w:r w:rsidR="009F72E6" w:rsidRPr="00D10367">
              <w:rPr>
                <w:rFonts w:cs="Arial"/>
              </w:rPr>
              <w:t>un langage de programmation,</w:t>
            </w:r>
            <w:r w:rsidR="00CC4C97" w:rsidRPr="00D10367">
              <w:rPr>
                <w:rFonts w:cs="Arial"/>
              </w:rPr>
              <w:t xml:space="preserve"> d</w:t>
            </w:r>
            <w:r w:rsidRPr="00D10367">
              <w:rPr>
                <w:rFonts w:cs="Arial"/>
              </w:rPr>
              <w:t xml:space="preserve">es </w:t>
            </w:r>
            <w:proofErr w:type="gramStart"/>
            <w:r w:rsidRPr="00D10367">
              <w:rPr>
                <w:rFonts w:cs="Arial"/>
              </w:rPr>
              <w:t>vecteurs accélération</w:t>
            </w:r>
            <w:proofErr w:type="gramEnd"/>
            <w:r w:rsidRPr="00D10367">
              <w:rPr>
                <w:rFonts w:cs="Arial"/>
              </w:rPr>
              <w:t xml:space="preserve"> </w:t>
            </w:r>
            <w:r w:rsidR="0006443B" w:rsidRPr="00D10367">
              <w:rPr>
                <w:rFonts w:cs="Arial"/>
              </w:rPr>
              <w:t xml:space="preserve">d’un point </w:t>
            </w:r>
            <w:r w:rsidRPr="00D10367">
              <w:rPr>
                <w:rFonts w:cs="Arial"/>
              </w:rPr>
              <w:t>lors d'un mouvement</w:t>
            </w:r>
            <w:r w:rsidR="0006443B" w:rsidRPr="00D10367">
              <w:rPr>
                <w:rFonts w:cs="Arial"/>
              </w:rPr>
              <w:t>.</w:t>
            </w:r>
          </w:p>
          <w:p w14:paraId="4EE38ADB" w14:textId="735AD384" w:rsidR="009358B5" w:rsidRPr="00D10367" w:rsidRDefault="009358B5" w:rsidP="00D10367">
            <w:pPr>
              <w:contextualSpacing/>
              <w:jc w:val="left"/>
              <w:rPr>
                <w:rFonts w:cs="Arial"/>
              </w:rPr>
            </w:pPr>
            <w:r w:rsidRPr="00D10367">
              <w:rPr>
                <w:rFonts w:cs="Arial"/>
                <w:b/>
              </w:rPr>
              <w:t>Capacité mathématique</w:t>
            </w:r>
            <w:r w:rsidR="00FA50F9" w:rsidRPr="00D10367">
              <w:rPr>
                <w:rFonts w:cs="Arial"/>
                <w:b/>
              </w:rPr>
              <w:t> :</w:t>
            </w:r>
            <w:r w:rsidRPr="00D10367">
              <w:rPr>
                <w:rFonts w:cs="Arial"/>
                <w:b/>
              </w:rPr>
              <w:t xml:space="preserve"> </w:t>
            </w:r>
            <w:r w:rsidR="00DF2A4D" w:rsidRPr="00D10367">
              <w:rPr>
                <w:rFonts w:cs="Arial"/>
              </w:rPr>
              <w:t>Dériver une fonction</w:t>
            </w:r>
            <w:r w:rsidR="0006443B" w:rsidRPr="00D10367">
              <w:rPr>
                <w:rFonts w:cs="Arial"/>
              </w:rPr>
              <w:t>.</w:t>
            </w:r>
          </w:p>
        </w:tc>
      </w:tr>
      <w:tr w:rsidR="00101542" w:rsidRPr="00D10367" w14:paraId="712D7605" w14:textId="77777777" w:rsidTr="0086303B">
        <w:trPr>
          <w:trHeight w:val="20"/>
        </w:trPr>
        <w:tc>
          <w:tcPr>
            <w:tcW w:w="9639" w:type="dxa"/>
            <w:gridSpan w:val="2"/>
            <w:tcBorders>
              <w:bottom w:val="single" w:sz="4" w:space="0" w:color="auto"/>
            </w:tcBorders>
            <w:shd w:val="clear" w:color="auto" w:fill="17818E"/>
            <w:vAlign w:val="top"/>
          </w:tcPr>
          <w:p w14:paraId="35B80F3D" w14:textId="1C97D9BF" w:rsidR="007945B9" w:rsidRPr="00D10367" w:rsidRDefault="007945B9" w:rsidP="0086303B">
            <w:pPr>
              <w:pStyle w:val="Titre4numblanc"/>
            </w:pPr>
            <w:r w:rsidRPr="00D10367">
              <w:t>Relier</w:t>
            </w:r>
            <w:r w:rsidR="001958C5" w:rsidRPr="00D10367">
              <w:t xml:space="preserve"> les</w:t>
            </w:r>
            <w:r w:rsidRPr="00D10367">
              <w:t xml:space="preserve"> actions </w:t>
            </w:r>
            <w:r w:rsidR="00EA1CBA" w:rsidRPr="00D10367">
              <w:t>appliquées</w:t>
            </w:r>
            <w:r w:rsidR="001958C5" w:rsidRPr="00D10367">
              <w:t xml:space="preserve"> </w:t>
            </w:r>
            <w:r w:rsidR="00EA1CBA" w:rsidRPr="00D10367">
              <w:t xml:space="preserve">à </w:t>
            </w:r>
            <w:r w:rsidR="001958C5" w:rsidRPr="00D10367">
              <w:t>un système à son</w:t>
            </w:r>
            <w:r w:rsidRPr="00D10367">
              <w:t xml:space="preserve"> mouvement</w:t>
            </w:r>
          </w:p>
        </w:tc>
      </w:tr>
      <w:tr w:rsidR="00101542" w:rsidRPr="00D10367" w14:paraId="654D0D25" w14:textId="77777777" w:rsidTr="0086303B">
        <w:trPr>
          <w:trHeight w:val="20"/>
        </w:trPr>
        <w:tc>
          <w:tcPr>
            <w:tcW w:w="3261" w:type="dxa"/>
            <w:tcBorders>
              <w:bottom w:val="nil"/>
            </w:tcBorders>
            <w:shd w:val="clear" w:color="auto" w:fill="auto"/>
            <w:vAlign w:val="top"/>
          </w:tcPr>
          <w:p w14:paraId="15E763A6" w14:textId="571E7487" w:rsidR="003902AD" w:rsidRPr="00D10367" w:rsidRDefault="00454031" w:rsidP="00D10367">
            <w:pPr>
              <w:contextualSpacing/>
              <w:jc w:val="left"/>
              <w:rPr>
                <w:rFonts w:cs="Arial"/>
                <w:b/>
              </w:rPr>
            </w:pPr>
            <w:r w:rsidRPr="00D10367">
              <w:rPr>
                <w:rFonts w:cs="Arial"/>
                <w:b/>
              </w:rPr>
              <w:t>Deuxième loi</w:t>
            </w:r>
            <w:r w:rsidR="001A09A2" w:rsidRPr="00D10367">
              <w:rPr>
                <w:rFonts w:cs="Arial"/>
                <w:b/>
              </w:rPr>
              <w:t xml:space="preserve"> de Newton</w:t>
            </w:r>
          </w:p>
          <w:p w14:paraId="6B53057B" w14:textId="63E02403" w:rsidR="00301C78" w:rsidRPr="00D10367" w:rsidRDefault="003902AD" w:rsidP="0086303B">
            <w:pPr>
              <w:pStyle w:val="Contenudetableau"/>
            </w:pPr>
            <w:r w:rsidRPr="00D10367">
              <w:t>C</w:t>
            </w:r>
            <w:r w:rsidR="009D2C83" w:rsidRPr="00D10367">
              <w:t>entre</w:t>
            </w:r>
            <w:r w:rsidRPr="00D10367">
              <w:t xml:space="preserve"> de masse d’un système</w:t>
            </w:r>
            <w:r w:rsidR="009D2C83" w:rsidRPr="00D10367">
              <w:t>.</w:t>
            </w:r>
          </w:p>
        </w:tc>
        <w:tc>
          <w:tcPr>
            <w:tcW w:w="6378" w:type="dxa"/>
            <w:tcBorders>
              <w:top w:val="single" w:sz="4" w:space="0" w:color="auto"/>
              <w:bottom w:val="nil"/>
            </w:tcBorders>
            <w:shd w:val="clear" w:color="auto" w:fill="auto"/>
            <w:vAlign w:val="top"/>
          </w:tcPr>
          <w:p w14:paraId="68E689E1" w14:textId="77777777" w:rsidR="003902AD" w:rsidRPr="00D10367" w:rsidRDefault="003902AD" w:rsidP="00D10367">
            <w:pPr>
              <w:contextualSpacing/>
              <w:jc w:val="left"/>
              <w:rPr>
                <w:rFonts w:cs="Arial"/>
              </w:rPr>
            </w:pPr>
          </w:p>
          <w:p w14:paraId="6B0621D6" w14:textId="2331FAB8" w:rsidR="00875343" w:rsidRPr="00D10367" w:rsidRDefault="003902AD" w:rsidP="0086303B">
            <w:pPr>
              <w:pStyle w:val="Contenudetableau"/>
            </w:pPr>
            <w:r w:rsidRPr="00D10367">
              <w:t xml:space="preserve">Justifier qualitativement </w:t>
            </w:r>
            <w:r w:rsidR="00697C54" w:rsidRPr="00D10367">
              <w:t xml:space="preserve">la position </w:t>
            </w:r>
            <w:r w:rsidR="009D2C83" w:rsidRPr="00D10367">
              <w:t xml:space="preserve">du centre de masse </w:t>
            </w:r>
            <w:r w:rsidR="00697C54" w:rsidRPr="00D10367">
              <w:t>d’un système, cette</w:t>
            </w:r>
            <w:r w:rsidRPr="00D10367">
              <w:t xml:space="preserve"> position étant donnée.</w:t>
            </w:r>
          </w:p>
        </w:tc>
      </w:tr>
      <w:tr w:rsidR="003902AD" w:rsidRPr="00D10367" w14:paraId="02ED7C0A" w14:textId="77777777" w:rsidTr="0086303B">
        <w:trPr>
          <w:trHeight w:val="20"/>
        </w:trPr>
        <w:tc>
          <w:tcPr>
            <w:tcW w:w="3261" w:type="dxa"/>
            <w:tcBorders>
              <w:top w:val="nil"/>
              <w:bottom w:val="single" w:sz="4" w:space="0" w:color="auto"/>
            </w:tcBorders>
            <w:shd w:val="clear" w:color="auto" w:fill="auto"/>
            <w:vAlign w:val="top"/>
          </w:tcPr>
          <w:p w14:paraId="29BFCCD1" w14:textId="4ED5221E" w:rsidR="003902AD" w:rsidRPr="00D10367" w:rsidRDefault="003902AD" w:rsidP="0086303B">
            <w:pPr>
              <w:pStyle w:val="Contenudetableau"/>
            </w:pPr>
            <w:r w:rsidRPr="00D10367">
              <w:t>Référentiel galiléen.</w:t>
            </w:r>
          </w:p>
          <w:p w14:paraId="60A94BA4" w14:textId="0DF186DD" w:rsidR="00255DCA" w:rsidRPr="00D10367" w:rsidRDefault="00454031" w:rsidP="0086303B">
            <w:pPr>
              <w:pStyle w:val="Contenudetableau"/>
            </w:pPr>
            <w:r w:rsidRPr="00D10367">
              <w:t>Deuxième loi de</w:t>
            </w:r>
            <w:r w:rsidR="003902AD" w:rsidRPr="00D10367">
              <w:t xml:space="preserve"> Newton</w:t>
            </w:r>
            <w:r w:rsidRPr="00D10367">
              <w:t>.</w:t>
            </w:r>
          </w:p>
          <w:p w14:paraId="190B1295" w14:textId="59C7B7E1" w:rsidR="009A180B" w:rsidRPr="00D10367" w:rsidRDefault="00E34308" w:rsidP="0086303B">
            <w:pPr>
              <w:pStyle w:val="Contenudetableau"/>
            </w:pPr>
            <w:r w:rsidRPr="00D10367">
              <w:t>É</w:t>
            </w:r>
            <w:r w:rsidR="003902AD" w:rsidRPr="00D10367">
              <w:t>quilibre d'un système</w:t>
            </w:r>
            <w:r w:rsidR="009A180B" w:rsidRPr="00D10367">
              <w:t>.</w:t>
            </w:r>
          </w:p>
          <w:p w14:paraId="5825A6EC" w14:textId="09135A07" w:rsidR="003902AD" w:rsidRPr="00D10367" w:rsidRDefault="003902AD" w:rsidP="00D10367">
            <w:pPr>
              <w:contextualSpacing/>
              <w:jc w:val="left"/>
              <w:rPr>
                <w:rFonts w:cs="Arial"/>
                <w:b/>
              </w:rPr>
            </w:pPr>
          </w:p>
        </w:tc>
        <w:tc>
          <w:tcPr>
            <w:tcW w:w="6378" w:type="dxa"/>
            <w:tcBorders>
              <w:top w:val="nil"/>
              <w:bottom w:val="single" w:sz="4" w:space="0" w:color="auto"/>
            </w:tcBorders>
            <w:shd w:val="clear" w:color="auto" w:fill="auto"/>
            <w:vAlign w:val="top"/>
          </w:tcPr>
          <w:p w14:paraId="6C90E28D" w14:textId="77C496DD" w:rsidR="00D92693" w:rsidRPr="00D10367" w:rsidRDefault="00D92693" w:rsidP="0086303B">
            <w:pPr>
              <w:pStyle w:val="Contenudetableau"/>
            </w:pPr>
            <w:r w:rsidRPr="00D10367">
              <w:t>Discuter qualitativement du caractère galiléen d’un référentiel donné</w:t>
            </w:r>
            <w:r w:rsidR="0025724B" w:rsidRPr="00D10367">
              <w:t xml:space="preserve"> pour le mouvement étudié</w:t>
            </w:r>
            <w:r w:rsidRPr="00D10367">
              <w:t>.</w:t>
            </w:r>
          </w:p>
          <w:p w14:paraId="56397615" w14:textId="604F2873" w:rsidR="00807607" w:rsidRPr="00D10367" w:rsidRDefault="00807607" w:rsidP="0086303B">
            <w:pPr>
              <w:pStyle w:val="Contenudetableau"/>
              <w:rPr>
                <w:color w:val="000000" w:themeColor="text1"/>
              </w:rPr>
            </w:pPr>
            <w:r w:rsidRPr="00D10367">
              <w:rPr>
                <w:color w:val="000000" w:themeColor="text1"/>
              </w:rPr>
              <w:t xml:space="preserve">Utiliser la deuxième loi de Newton </w:t>
            </w:r>
            <w:r w:rsidR="00255DCA" w:rsidRPr="00D10367">
              <w:rPr>
                <w:color w:val="000000" w:themeColor="text1"/>
              </w:rPr>
              <w:t>dans</w:t>
            </w:r>
            <w:r w:rsidRPr="00D10367">
              <w:rPr>
                <w:color w:val="000000" w:themeColor="text1"/>
              </w:rPr>
              <w:t xml:space="preserve"> des situations variées </w:t>
            </w:r>
            <w:r w:rsidR="00AA5BD1" w:rsidRPr="00D10367">
              <w:rPr>
                <w:color w:val="000000"/>
              </w:rPr>
              <w:t>pour en déduire</w:t>
            </w:r>
            <w:r w:rsidR="00FA50F9" w:rsidRPr="00D10367">
              <w:rPr>
                <w:color w:val="000000"/>
              </w:rPr>
              <w:t> :</w:t>
            </w:r>
          </w:p>
          <w:p w14:paraId="1FCF33DC" w14:textId="59741281" w:rsidR="00807607" w:rsidRPr="00D10367" w:rsidRDefault="00807607" w:rsidP="0086303B">
            <w:pPr>
              <w:pStyle w:val="Listetableau"/>
            </w:pPr>
            <w:proofErr w:type="gramStart"/>
            <w:r w:rsidRPr="00D10367">
              <w:t>le vecteur</w:t>
            </w:r>
            <w:proofErr w:type="gramEnd"/>
            <w:r w:rsidRPr="00D10367">
              <w:t xml:space="preserve"> accélération du centre de masse, les forces appliquées au système étant connues</w:t>
            </w:r>
            <w:r w:rsidR="00FA50F9" w:rsidRPr="00D10367">
              <w:t> ;</w:t>
            </w:r>
          </w:p>
          <w:p w14:paraId="3781A040" w14:textId="23EE3FB4" w:rsidR="003902AD" w:rsidRPr="00D10367" w:rsidRDefault="00807607" w:rsidP="0086303B">
            <w:pPr>
              <w:pStyle w:val="Listetableau"/>
            </w:pPr>
            <w:r w:rsidRPr="00D10367">
              <w:t>la somme des forces appliquées au système, le mouvement du centre de masse étant connu.</w:t>
            </w:r>
          </w:p>
        </w:tc>
      </w:tr>
      <w:tr w:rsidR="00101542" w:rsidRPr="00D10367" w14:paraId="192D46BE" w14:textId="77777777" w:rsidTr="0086303B">
        <w:trPr>
          <w:cantSplit/>
          <w:trHeight w:val="20"/>
        </w:trPr>
        <w:tc>
          <w:tcPr>
            <w:tcW w:w="3261" w:type="dxa"/>
            <w:tcBorders>
              <w:top w:val="single" w:sz="4" w:space="0" w:color="auto"/>
              <w:bottom w:val="nil"/>
            </w:tcBorders>
            <w:shd w:val="clear" w:color="auto" w:fill="auto"/>
            <w:vAlign w:val="top"/>
          </w:tcPr>
          <w:p w14:paraId="48419E32" w14:textId="77777777" w:rsidR="00FA50F9" w:rsidRPr="00D10367" w:rsidRDefault="009358B5" w:rsidP="0086303B">
            <w:pPr>
              <w:pStyle w:val="Titre5tableau"/>
              <w:spacing w:before="0"/>
            </w:pPr>
            <w:r w:rsidRPr="00D10367">
              <w:lastRenderedPageBreak/>
              <w:t>Mouvement dans un champ uniforme</w:t>
            </w:r>
          </w:p>
          <w:p w14:paraId="4B7CD3C1" w14:textId="27E2F0EE" w:rsidR="00FA50F9" w:rsidRPr="00D10367" w:rsidRDefault="00E34308" w:rsidP="0086303B">
            <w:pPr>
              <w:pStyle w:val="Contenudetableau"/>
            </w:pPr>
            <w:r w:rsidRPr="00D10367">
              <w:t>M</w:t>
            </w:r>
            <w:r w:rsidR="009358B5" w:rsidRPr="00D10367">
              <w:t>ouvement dans un champ de pesanteur uniforme</w:t>
            </w:r>
            <w:r w:rsidRPr="00D10367">
              <w:t>.</w:t>
            </w:r>
          </w:p>
          <w:p w14:paraId="3D8D602A" w14:textId="3E8D3D7E" w:rsidR="009358B5" w:rsidRPr="00D10367" w:rsidRDefault="00624640" w:rsidP="0086303B">
            <w:pPr>
              <w:pStyle w:val="Contenudetableau"/>
            </w:pPr>
            <w:r w:rsidRPr="00D10367">
              <w:t>Champ électrique créé par un condensateur plan.</w:t>
            </w:r>
            <w:r w:rsidR="00633E1A" w:rsidRPr="00D10367">
              <w:t xml:space="preserve"> </w:t>
            </w:r>
            <w:r w:rsidR="009358B5" w:rsidRPr="00D10367">
              <w:t xml:space="preserve">Mouvement </w:t>
            </w:r>
            <w:r w:rsidR="00E34308" w:rsidRPr="00D10367">
              <w:t xml:space="preserve">d’une particule chargée </w:t>
            </w:r>
            <w:r w:rsidR="009358B5" w:rsidRPr="00D10367">
              <w:t>dans un champ électrique uniforme</w:t>
            </w:r>
            <w:r w:rsidRPr="00D10367">
              <w:t>.</w:t>
            </w:r>
          </w:p>
        </w:tc>
        <w:tc>
          <w:tcPr>
            <w:tcW w:w="6378" w:type="dxa"/>
            <w:tcBorders>
              <w:top w:val="single" w:sz="4" w:space="0" w:color="auto"/>
              <w:bottom w:val="nil"/>
            </w:tcBorders>
            <w:shd w:val="clear" w:color="auto" w:fill="auto"/>
            <w:vAlign w:val="top"/>
          </w:tcPr>
          <w:p w14:paraId="48F0EF13" w14:textId="28D27F77" w:rsidR="00FA50F9" w:rsidRPr="00D10367" w:rsidRDefault="0086303B" w:rsidP="0086303B">
            <w:pPr>
              <w:pStyle w:val="Contenudetableau"/>
            </w:pPr>
            <w:r>
              <w:br/>
            </w:r>
          </w:p>
          <w:p w14:paraId="41A14DEA" w14:textId="21BE0A3B" w:rsidR="009358B5" w:rsidRPr="00D10367" w:rsidRDefault="009358B5" w:rsidP="0086303B">
            <w:pPr>
              <w:pStyle w:val="Contenudetableau"/>
            </w:pPr>
            <w:r w:rsidRPr="00D10367">
              <w:t>Montrer que le mouvement dans un champ uniforme est plan.</w:t>
            </w:r>
          </w:p>
          <w:p w14:paraId="05EBE3BF" w14:textId="77777777" w:rsidR="00FA50F9" w:rsidRPr="00D10367" w:rsidRDefault="00E34308" w:rsidP="0086303B">
            <w:pPr>
              <w:pStyle w:val="Contenudetableau"/>
            </w:pPr>
            <w:r w:rsidRPr="00D10367">
              <w:t>É</w:t>
            </w:r>
            <w:r w:rsidR="009358B5" w:rsidRPr="00D10367">
              <w:t>tablir et exploiter les équations horaires du mouvement.</w:t>
            </w:r>
          </w:p>
          <w:p w14:paraId="6C0A67B4" w14:textId="0ED469CF" w:rsidR="009358B5" w:rsidRPr="00D10367" w:rsidRDefault="00E34308" w:rsidP="0086303B">
            <w:pPr>
              <w:pStyle w:val="Contenudetableau"/>
            </w:pPr>
            <w:r w:rsidRPr="00D10367">
              <w:t>É</w:t>
            </w:r>
            <w:r w:rsidR="00870D92" w:rsidRPr="00D10367">
              <w:t>tablir l’</w:t>
            </w:r>
            <w:r w:rsidR="009358B5" w:rsidRPr="00D10367">
              <w:t>équation de la trajectoire</w:t>
            </w:r>
            <w:r w:rsidR="00624640" w:rsidRPr="00D10367">
              <w:t>.</w:t>
            </w:r>
          </w:p>
          <w:p w14:paraId="73AEEFAA" w14:textId="67389886" w:rsidR="00671EAF" w:rsidRPr="00D10367" w:rsidRDefault="00624640" w:rsidP="0086303B">
            <w:pPr>
              <w:pStyle w:val="Contenudetableau"/>
            </w:pPr>
            <w:r w:rsidRPr="00D10367">
              <w:t>Discuter de l’influence des grandeurs physiques sur les caractéristiques du champ électrique créé par un condensateur plan, son expression étant donnée.</w:t>
            </w:r>
          </w:p>
        </w:tc>
      </w:tr>
      <w:tr w:rsidR="00E34308" w:rsidRPr="00D10367" w14:paraId="6A093663" w14:textId="77777777" w:rsidTr="0086303B">
        <w:trPr>
          <w:trHeight w:val="20"/>
        </w:trPr>
        <w:tc>
          <w:tcPr>
            <w:tcW w:w="3261" w:type="dxa"/>
            <w:tcBorders>
              <w:top w:val="nil"/>
              <w:bottom w:val="nil"/>
            </w:tcBorders>
            <w:shd w:val="clear" w:color="auto" w:fill="auto"/>
            <w:vAlign w:val="top"/>
          </w:tcPr>
          <w:p w14:paraId="2E2ECACB" w14:textId="660B8C48" w:rsidR="00E34308" w:rsidRPr="00D10367" w:rsidRDefault="00E34308" w:rsidP="0086303B">
            <w:pPr>
              <w:pStyle w:val="Contenudetableau"/>
              <w:spacing w:before="0"/>
            </w:pPr>
            <w:r w:rsidRPr="00D10367">
              <w:t xml:space="preserve">Principe de l’accélérateur </w:t>
            </w:r>
            <w:r w:rsidR="009728AB" w:rsidRPr="00D10367">
              <w:t xml:space="preserve">linéaire </w:t>
            </w:r>
            <w:r w:rsidRPr="00D10367">
              <w:t>de particules</w:t>
            </w:r>
            <w:r w:rsidR="007E28C6" w:rsidRPr="00D10367">
              <w:t xml:space="preserve"> chargées</w:t>
            </w:r>
            <w:r w:rsidRPr="00D10367">
              <w:t>.</w:t>
            </w:r>
          </w:p>
        </w:tc>
        <w:tc>
          <w:tcPr>
            <w:tcW w:w="6378" w:type="dxa"/>
            <w:tcBorders>
              <w:top w:val="nil"/>
              <w:bottom w:val="nil"/>
            </w:tcBorders>
            <w:shd w:val="clear" w:color="auto" w:fill="auto"/>
            <w:vAlign w:val="top"/>
          </w:tcPr>
          <w:p w14:paraId="5426A809" w14:textId="07165550" w:rsidR="00E34308" w:rsidRPr="00D10367" w:rsidRDefault="00E34308" w:rsidP="0086303B">
            <w:pPr>
              <w:pStyle w:val="Contenudetableau"/>
              <w:spacing w:before="0"/>
            </w:pPr>
            <w:r w:rsidRPr="00D10367">
              <w:t>Décrire le principe d’un accélérateur linéaire de particules chargées</w:t>
            </w:r>
            <w:r w:rsidR="00624640" w:rsidRPr="00D10367">
              <w:t>.</w:t>
            </w:r>
          </w:p>
        </w:tc>
      </w:tr>
      <w:tr w:rsidR="00E34308" w:rsidRPr="00D10367" w14:paraId="5F630B25" w14:textId="77777777" w:rsidTr="0086303B">
        <w:trPr>
          <w:trHeight w:val="20"/>
        </w:trPr>
        <w:tc>
          <w:tcPr>
            <w:tcW w:w="3261" w:type="dxa"/>
            <w:tcBorders>
              <w:top w:val="nil"/>
              <w:bottom w:val="single" w:sz="4" w:space="0" w:color="auto"/>
            </w:tcBorders>
            <w:shd w:val="clear" w:color="auto" w:fill="auto"/>
            <w:vAlign w:val="top"/>
          </w:tcPr>
          <w:p w14:paraId="41340309" w14:textId="17655DCD" w:rsidR="00E34308" w:rsidRPr="00D10367" w:rsidRDefault="00E34308" w:rsidP="0086303B">
            <w:pPr>
              <w:pStyle w:val="Contenudetableau"/>
              <w:spacing w:before="0"/>
            </w:pPr>
            <w:r w:rsidRPr="00D10367">
              <w:t>Aspects énergétique</w:t>
            </w:r>
            <w:r w:rsidR="00567046" w:rsidRPr="00D10367">
              <w:t>s</w:t>
            </w:r>
            <w:r w:rsidR="002738C4" w:rsidRPr="00D10367">
              <w:t>.</w:t>
            </w:r>
            <w:r w:rsidRPr="00D10367">
              <w:t xml:space="preserve"> </w:t>
            </w:r>
          </w:p>
        </w:tc>
        <w:tc>
          <w:tcPr>
            <w:tcW w:w="6378" w:type="dxa"/>
            <w:tcBorders>
              <w:top w:val="nil"/>
              <w:bottom w:val="single" w:sz="4" w:space="0" w:color="auto"/>
            </w:tcBorders>
            <w:shd w:val="clear" w:color="auto" w:fill="auto"/>
            <w:vAlign w:val="top"/>
          </w:tcPr>
          <w:p w14:paraId="4808D3D9" w14:textId="77777777" w:rsidR="00FA50F9" w:rsidRPr="00D10367" w:rsidRDefault="002738C4" w:rsidP="0086303B">
            <w:pPr>
              <w:pStyle w:val="Contenudetableau"/>
              <w:spacing w:before="0"/>
            </w:pPr>
            <w:r w:rsidRPr="00D10367">
              <w:t xml:space="preserve">Exploiter </w:t>
            </w:r>
            <w:r w:rsidR="00E34308" w:rsidRPr="00D10367">
              <w:t xml:space="preserve">la conservation de l’énergie mécanique </w:t>
            </w:r>
            <w:r w:rsidRPr="00D10367">
              <w:t xml:space="preserve">ou le théorème de l’énergie cinétique </w:t>
            </w:r>
            <w:r w:rsidR="00E34308" w:rsidRPr="00D10367">
              <w:t>dans le cas du mouvement dans un champ uniforme.</w:t>
            </w:r>
          </w:p>
          <w:p w14:paraId="391908D3" w14:textId="77777777" w:rsidR="00FA50F9" w:rsidRPr="00D10367" w:rsidRDefault="00E34308" w:rsidP="0086303B">
            <w:pPr>
              <w:pStyle w:val="Capaexp"/>
            </w:pPr>
            <w:r w:rsidRPr="00D10367">
              <w:t xml:space="preserve">Utiliser </w:t>
            </w:r>
            <w:r w:rsidR="00EE665F" w:rsidRPr="00D10367">
              <w:t xml:space="preserve">des capteurs ou </w:t>
            </w:r>
            <w:r w:rsidRPr="00D10367">
              <w:t>une vidéo pour déterminer les équations horaires du mouvement du centre de masse</w:t>
            </w:r>
            <w:r w:rsidR="00EE665F" w:rsidRPr="00D10367">
              <w:t xml:space="preserve"> </w:t>
            </w:r>
            <w:r w:rsidRPr="00D10367">
              <w:t xml:space="preserve">d’un système dans un champ uniforme. </w:t>
            </w:r>
            <w:r w:rsidR="008E2908" w:rsidRPr="00D10367">
              <w:t>É</w:t>
            </w:r>
            <w:r w:rsidRPr="00D10367">
              <w:t>tudier l’évolution des énergies cinétique, potentielle et mécanique.</w:t>
            </w:r>
          </w:p>
          <w:p w14:paraId="7ED87D49" w14:textId="55906908" w:rsidR="00FA50F9" w:rsidRPr="00D10367" w:rsidRDefault="002738C4" w:rsidP="00D10367">
            <w:pPr>
              <w:contextualSpacing/>
              <w:jc w:val="left"/>
              <w:rPr>
                <w:rFonts w:cs="Arial"/>
              </w:rPr>
            </w:pPr>
            <w:r w:rsidRPr="00D10367">
              <w:rPr>
                <w:rFonts w:cs="Arial"/>
                <w:b/>
              </w:rPr>
              <w:t>Capacité numérique</w:t>
            </w:r>
            <w:r w:rsidR="00FA50F9" w:rsidRPr="00D10367">
              <w:rPr>
                <w:rFonts w:cs="Arial"/>
                <w:b/>
              </w:rPr>
              <w:t> :</w:t>
            </w:r>
            <w:r w:rsidRPr="00D10367">
              <w:rPr>
                <w:rFonts w:cs="Arial"/>
                <w:b/>
              </w:rPr>
              <w:t xml:space="preserve"> </w:t>
            </w:r>
            <w:r w:rsidR="008E2908" w:rsidRPr="00D10367">
              <w:rPr>
                <w:rFonts w:cs="Arial"/>
              </w:rPr>
              <w:t>R</w:t>
            </w:r>
            <w:r w:rsidRPr="00D10367">
              <w:rPr>
                <w:rFonts w:cs="Arial"/>
              </w:rPr>
              <w:t>eprésenter</w:t>
            </w:r>
            <w:r w:rsidR="00EE665F" w:rsidRPr="00D10367">
              <w:rPr>
                <w:rFonts w:cs="Arial"/>
              </w:rPr>
              <w:t>, à partir de données expérimentales variées,</w:t>
            </w:r>
            <w:r w:rsidR="00B5624C" w:rsidRPr="00D10367">
              <w:rPr>
                <w:rFonts w:cs="Arial"/>
              </w:rPr>
              <w:t xml:space="preserve"> l’évolution des grandeurs </w:t>
            </w:r>
            <w:r w:rsidR="008E2908" w:rsidRPr="00D10367">
              <w:rPr>
                <w:rFonts w:cs="Arial"/>
              </w:rPr>
              <w:t>énergétiques</w:t>
            </w:r>
            <w:r w:rsidRPr="00D10367">
              <w:rPr>
                <w:rFonts w:cs="Arial"/>
              </w:rPr>
              <w:t xml:space="preserve"> d’un système </w:t>
            </w:r>
            <w:r w:rsidR="00CC6BCA" w:rsidRPr="00D10367">
              <w:rPr>
                <w:rFonts w:cs="Arial"/>
              </w:rPr>
              <w:t xml:space="preserve">en mouvement </w:t>
            </w:r>
            <w:r w:rsidR="00B5624C" w:rsidRPr="00D10367">
              <w:rPr>
                <w:rFonts w:cs="Arial"/>
              </w:rPr>
              <w:t xml:space="preserve">dans un champ uniforme </w:t>
            </w:r>
            <w:r w:rsidRPr="00D10367">
              <w:rPr>
                <w:rFonts w:cs="Arial"/>
              </w:rPr>
              <w:t>à l’aide d’un langage de programmation</w:t>
            </w:r>
            <w:r w:rsidR="007E28C6" w:rsidRPr="00D10367">
              <w:rPr>
                <w:rFonts w:cs="Arial"/>
              </w:rPr>
              <w:t xml:space="preserve"> ou d’un tableur</w:t>
            </w:r>
            <w:r w:rsidRPr="00D10367">
              <w:rPr>
                <w:rFonts w:cs="Arial"/>
              </w:rPr>
              <w:t>.</w:t>
            </w:r>
          </w:p>
          <w:p w14:paraId="0365470A" w14:textId="2923F05A" w:rsidR="00E34308" w:rsidRPr="00D10367" w:rsidRDefault="00E34308" w:rsidP="00D10367">
            <w:pPr>
              <w:contextualSpacing/>
              <w:jc w:val="left"/>
              <w:rPr>
                <w:rFonts w:cs="Arial"/>
                <w:color w:val="000000" w:themeColor="text1"/>
              </w:rPr>
            </w:pPr>
            <w:r w:rsidRPr="00D10367">
              <w:rPr>
                <w:rFonts w:cs="Arial"/>
                <w:b/>
                <w:color w:val="000000" w:themeColor="text1"/>
              </w:rPr>
              <w:t>Capacités mathématiques</w:t>
            </w:r>
            <w:r w:rsidR="00FA50F9" w:rsidRPr="00D10367">
              <w:rPr>
                <w:rFonts w:cs="Arial"/>
                <w:b/>
                <w:color w:val="000000" w:themeColor="text1"/>
              </w:rPr>
              <w:t> :</w:t>
            </w:r>
            <w:r w:rsidRPr="00D10367">
              <w:rPr>
                <w:rFonts w:cs="Arial"/>
                <w:color w:val="000000" w:themeColor="text1"/>
              </w:rPr>
              <w:t xml:space="preserve"> </w:t>
            </w:r>
            <w:r w:rsidR="008E2908" w:rsidRPr="00D10367">
              <w:rPr>
                <w:rFonts w:cs="Arial"/>
                <w:color w:val="000000" w:themeColor="text1"/>
              </w:rPr>
              <w:t xml:space="preserve">Résoudre une </w:t>
            </w:r>
            <w:r w:rsidR="00B90986" w:rsidRPr="00D10367">
              <w:rPr>
                <w:rFonts w:cs="Arial"/>
                <w:color w:val="000000" w:themeColor="text1"/>
              </w:rPr>
              <w:t>é</w:t>
            </w:r>
            <w:r w:rsidR="008E2908" w:rsidRPr="00D10367">
              <w:rPr>
                <w:rFonts w:cs="Arial"/>
                <w:color w:val="000000" w:themeColor="text1"/>
              </w:rPr>
              <w:t>quation différentielle</w:t>
            </w:r>
            <w:r w:rsidRPr="00D10367">
              <w:rPr>
                <w:rFonts w:cs="Arial"/>
                <w:color w:val="000000" w:themeColor="text1"/>
              </w:rPr>
              <w:t xml:space="preserve">, </w:t>
            </w:r>
            <w:r w:rsidR="006F0434" w:rsidRPr="00D10367">
              <w:rPr>
                <w:rFonts w:cs="Arial"/>
                <w:color w:val="000000" w:themeColor="text1"/>
              </w:rPr>
              <w:t xml:space="preserve">déterminer la primitive d’une fonction, </w:t>
            </w:r>
            <w:r w:rsidR="008E2908" w:rsidRPr="00D10367">
              <w:rPr>
                <w:rFonts w:cs="Arial"/>
                <w:color w:val="000000" w:themeColor="text1"/>
              </w:rPr>
              <w:t>utiliser la représentation paramétrique d’une courbe</w:t>
            </w:r>
            <w:r w:rsidRPr="00D10367">
              <w:rPr>
                <w:rFonts w:cs="Arial"/>
                <w:color w:val="000000" w:themeColor="text1"/>
              </w:rPr>
              <w:t>.</w:t>
            </w:r>
          </w:p>
        </w:tc>
      </w:tr>
      <w:tr w:rsidR="00101542" w:rsidRPr="00D10367" w14:paraId="5BCA7357" w14:textId="77777777" w:rsidTr="0086303B">
        <w:trPr>
          <w:trHeight w:val="20"/>
        </w:trPr>
        <w:tc>
          <w:tcPr>
            <w:tcW w:w="3261" w:type="dxa"/>
            <w:tcBorders>
              <w:top w:val="single" w:sz="4" w:space="0" w:color="auto"/>
              <w:bottom w:val="single" w:sz="4" w:space="0" w:color="auto"/>
            </w:tcBorders>
            <w:shd w:val="clear" w:color="auto" w:fill="auto"/>
            <w:vAlign w:val="top"/>
          </w:tcPr>
          <w:p w14:paraId="2E1752E4" w14:textId="77777777" w:rsidR="00FA50F9" w:rsidRPr="00D10367" w:rsidRDefault="00AD3E14" w:rsidP="0086303B">
            <w:pPr>
              <w:pStyle w:val="Titre5tableau"/>
            </w:pPr>
            <w:r w:rsidRPr="00D10367">
              <w:t>Mouvement dans un champ de gravitation</w:t>
            </w:r>
          </w:p>
          <w:p w14:paraId="5690F3F9" w14:textId="524B4EB5" w:rsidR="00AD3E14" w:rsidRPr="00D10367" w:rsidRDefault="00AD3E14" w:rsidP="0086303B">
            <w:pPr>
              <w:pStyle w:val="Contenudetableau"/>
            </w:pPr>
            <w:r w:rsidRPr="00D10367">
              <w:t>Mouvement des satellites et des planètes.</w:t>
            </w:r>
            <w:r w:rsidR="00313D84" w:rsidRPr="00D10367">
              <w:t xml:space="preserve"> </w:t>
            </w:r>
            <w:r w:rsidRPr="00D10367">
              <w:t>Orbite.</w:t>
            </w:r>
          </w:p>
          <w:p w14:paraId="11EC7E90" w14:textId="77777777" w:rsidR="00AD3E14" w:rsidRPr="00D10367" w:rsidRDefault="00AD3E14" w:rsidP="0086303B">
            <w:pPr>
              <w:pStyle w:val="Contenudetableau"/>
            </w:pPr>
            <w:r w:rsidRPr="00D10367">
              <w:t>Lois de Kepler.</w:t>
            </w:r>
          </w:p>
          <w:p w14:paraId="38C00B64" w14:textId="77777777" w:rsidR="00AD3E14" w:rsidRPr="00D10367" w:rsidRDefault="00AD3E14" w:rsidP="0086303B">
            <w:pPr>
              <w:pStyle w:val="Contenudetableau"/>
            </w:pPr>
            <w:r w:rsidRPr="00D10367">
              <w:t>Période de révolution.</w:t>
            </w:r>
          </w:p>
          <w:p w14:paraId="6AD32A56" w14:textId="2E70C51C" w:rsidR="00671EAF" w:rsidRPr="00D10367" w:rsidRDefault="00AD3E14" w:rsidP="0086303B">
            <w:pPr>
              <w:pStyle w:val="Contenudetableau"/>
              <w:rPr>
                <w:rFonts w:cs="Arial"/>
              </w:rPr>
            </w:pPr>
            <w:r w:rsidRPr="00D10367">
              <w:t>Satellite géostationnaire.</w:t>
            </w:r>
          </w:p>
        </w:tc>
        <w:tc>
          <w:tcPr>
            <w:tcW w:w="6378" w:type="dxa"/>
            <w:tcBorders>
              <w:top w:val="single" w:sz="4" w:space="0" w:color="auto"/>
              <w:bottom w:val="single" w:sz="4" w:space="0" w:color="auto"/>
            </w:tcBorders>
            <w:shd w:val="clear" w:color="auto" w:fill="auto"/>
            <w:vAlign w:val="top"/>
          </w:tcPr>
          <w:p w14:paraId="1F919C11" w14:textId="275937EC" w:rsidR="00FA50F9" w:rsidRPr="00D10367" w:rsidRDefault="0086303B" w:rsidP="00D10367">
            <w:pPr>
              <w:contextualSpacing/>
              <w:jc w:val="left"/>
              <w:rPr>
                <w:rFonts w:cs="Arial"/>
                <w:color w:val="000000" w:themeColor="text1"/>
              </w:rPr>
            </w:pPr>
            <w:r>
              <w:rPr>
                <w:rFonts w:cs="Arial"/>
                <w:color w:val="000000" w:themeColor="text1"/>
              </w:rPr>
              <w:br/>
            </w:r>
          </w:p>
          <w:p w14:paraId="3379DF31" w14:textId="0524F5F1" w:rsidR="00AD3E14" w:rsidRPr="00D10367" w:rsidRDefault="00AD3E14" w:rsidP="0086303B">
            <w:pPr>
              <w:pStyle w:val="Contenudetableau"/>
            </w:pPr>
            <w:r w:rsidRPr="00D10367">
              <w:t>Dé</w:t>
            </w:r>
            <w:r w:rsidR="00D76D7A" w:rsidRPr="00D10367">
              <w:t xml:space="preserve">terminer les caractéristiques </w:t>
            </w:r>
            <w:proofErr w:type="gramStart"/>
            <w:r w:rsidR="00D76D7A" w:rsidRPr="00D10367">
              <w:t>des</w:t>
            </w:r>
            <w:r w:rsidRPr="00D10367">
              <w:t xml:space="preserve"> vecteur</w:t>
            </w:r>
            <w:r w:rsidR="00D76D7A" w:rsidRPr="00D10367">
              <w:t>s</w:t>
            </w:r>
            <w:r w:rsidRPr="00D10367">
              <w:t xml:space="preserve"> </w:t>
            </w:r>
            <w:r w:rsidR="003C0C31" w:rsidRPr="00D10367">
              <w:t>vitesse</w:t>
            </w:r>
            <w:proofErr w:type="gramEnd"/>
            <w:r w:rsidR="003C0C31" w:rsidRPr="00D10367">
              <w:t xml:space="preserve"> et </w:t>
            </w:r>
            <w:r w:rsidRPr="00D10367">
              <w:t>accélération</w:t>
            </w:r>
            <w:r w:rsidR="00D76D7A" w:rsidRPr="00D10367">
              <w:t xml:space="preserve"> du centre de masse d’un système</w:t>
            </w:r>
            <w:r w:rsidR="003C0C31" w:rsidRPr="00D10367">
              <w:t xml:space="preserve"> en mouvement circulaire</w:t>
            </w:r>
            <w:r w:rsidR="00D76D7A" w:rsidRPr="00D10367">
              <w:t xml:space="preserve"> dans un</w:t>
            </w:r>
            <w:r w:rsidR="006F0434" w:rsidRPr="00D10367">
              <w:t xml:space="preserve"> champ de gravitation newtonien</w:t>
            </w:r>
            <w:r w:rsidR="003C0C31" w:rsidRPr="00D10367">
              <w:t>.</w:t>
            </w:r>
          </w:p>
          <w:p w14:paraId="4A47C49B" w14:textId="77777777" w:rsidR="00FA50F9" w:rsidRPr="00D10367" w:rsidRDefault="00AD3E14" w:rsidP="0086303B">
            <w:pPr>
              <w:pStyle w:val="Contenudetableau"/>
            </w:pPr>
            <w:r w:rsidRPr="00D10367">
              <w:t>Établir</w:t>
            </w:r>
            <w:r w:rsidR="00D76D7A" w:rsidRPr="00D10367">
              <w:t xml:space="preserve"> et exploiter la troisième loi de Kepler dans </w:t>
            </w:r>
            <w:r w:rsidR="0025724B" w:rsidRPr="00D10367">
              <w:t xml:space="preserve">le cas </w:t>
            </w:r>
            <w:r w:rsidR="00D76D7A" w:rsidRPr="00D10367">
              <w:t>du mouvement circulaire</w:t>
            </w:r>
            <w:r w:rsidR="006F0434" w:rsidRPr="00D10367">
              <w:t>.</w:t>
            </w:r>
          </w:p>
          <w:p w14:paraId="6211B144" w14:textId="37468496" w:rsidR="001A09A2" w:rsidRPr="00D10367" w:rsidRDefault="00AD3E14" w:rsidP="0086303B">
            <w:pPr>
              <w:pStyle w:val="Contenudetableau"/>
              <w:rPr>
                <w:rFonts w:cs="Arial"/>
                <w:color w:val="000000" w:themeColor="text1"/>
              </w:rPr>
            </w:pPr>
            <w:r w:rsidRPr="00D10367">
              <w:rPr>
                <w:b/>
              </w:rPr>
              <w:t>Capacité numérique</w:t>
            </w:r>
            <w:r w:rsidR="00FA50F9" w:rsidRPr="00D10367">
              <w:t> :</w:t>
            </w:r>
            <w:r w:rsidRPr="00D10367">
              <w:t xml:space="preserve"> </w:t>
            </w:r>
            <w:r w:rsidR="00CC6BCA" w:rsidRPr="00D10367">
              <w:t>E</w:t>
            </w:r>
            <w:r w:rsidR="002D0E46" w:rsidRPr="00D10367">
              <w:t>xploiter</w:t>
            </w:r>
            <w:r w:rsidR="00290877" w:rsidRPr="00D10367">
              <w:t>, à l’aide d’un langage de programmation,</w:t>
            </w:r>
            <w:r w:rsidR="002D0E46" w:rsidRPr="00D10367">
              <w:t xml:space="preserve"> </w:t>
            </w:r>
            <w:r w:rsidRPr="00D10367">
              <w:t>des données astronomiques</w:t>
            </w:r>
            <w:r w:rsidR="002D0E46" w:rsidRPr="00D10367">
              <w:t xml:space="preserve"> ou satellitaires </w:t>
            </w:r>
            <w:r w:rsidR="0069449E" w:rsidRPr="00D10367">
              <w:t xml:space="preserve">pour tester </w:t>
            </w:r>
            <w:proofErr w:type="gramStart"/>
            <w:r w:rsidR="0069449E" w:rsidRPr="00D10367">
              <w:t xml:space="preserve">les </w:t>
            </w:r>
            <w:r w:rsidR="00A6447F" w:rsidRPr="00D10367">
              <w:t>deuxième</w:t>
            </w:r>
            <w:proofErr w:type="gramEnd"/>
            <w:r w:rsidR="00A6447F" w:rsidRPr="00D10367">
              <w:t xml:space="preserve"> et troisième </w:t>
            </w:r>
            <w:r w:rsidR="0069449E" w:rsidRPr="00D10367">
              <w:t>lois de Kepler</w:t>
            </w:r>
            <w:r w:rsidR="00290877" w:rsidRPr="00D10367">
              <w:t>.</w:t>
            </w:r>
          </w:p>
        </w:tc>
      </w:tr>
      <w:tr w:rsidR="00101542" w:rsidRPr="00D10367" w14:paraId="78321CB4" w14:textId="77777777" w:rsidTr="0086303B">
        <w:trPr>
          <w:trHeight w:val="20"/>
        </w:trPr>
        <w:tc>
          <w:tcPr>
            <w:tcW w:w="9639" w:type="dxa"/>
            <w:gridSpan w:val="2"/>
            <w:tcBorders>
              <w:bottom w:val="single" w:sz="4" w:space="0" w:color="auto"/>
            </w:tcBorders>
            <w:shd w:val="clear" w:color="auto" w:fill="17818E"/>
            <w:vAlign w:val="top"/>
          </w:tcPr>
          <w:p w14:paraId="70C2B1F6" w14:textId="184A6255" w:rsidR="00FC0AEF" w:rsidRPr="00D10367" w:rsidRDefault="00A6447F" w:rsidP="0086303B">
            <w:pPr>
              <w:pStyle w:val="Titre4numblanc"/>
            </w:pPr>
            <w:r w:rsidRPr="00D10367">
              <w:t>Modéliser l’écoulement d’un fluide</w:t>
            </w:r>
          </w:p>
        </w:tc>
      </w:tr>
      <w:tr w:rsidR="00101542" w:rsidRPr="00D10367" w14:paraId="4A56C3A6" w14:textId="77777777" w:rsidTr="0086303B">
        <w:trPr>
          <w:trHeight w:val="20"/>
        </w:trPr>
        <w:tc>
          <w:tcPr>
            <w:tcW w:w="3261" w:type="dxa"/>
            <w:tcBorders>
              <w:top w:val="nil"/>
              <w:bottom w:val="single" w:sz="4" w:space="0" w:color="auto"/>
            </w:tcBorders>
            <w:shd w:val="clear" w:color="auto" w:fill="auto"/>
            <w:vAlign w:val="top"/>
          </w:tcPr>
          <w:p w14:paraId="6F83828E" w14:textId="77777777" w:rsidR="00A715ED" w:rsidRDefault="0069449E" w:rsidP="0086303B">
            <w:pPr>
              <w:pStyle w:val="Contenudetableau"/>
            </w:pPr>
            <w:r w:rsidRPr="00D10367">
              <w:t>Poussée d’Archimède</w:t>
            </w:r>
            <w:r w:rsidR="00AF6F4D" w:rsidRPr="00D10367">
              <w:t>.</w:t>
            </w:r>
            <w:r w:rsidR="0086303B">
              <w:br/>
            </w:r>
          </w:p>
          <w:p w14:paraId="233470DB" w14:textId="77777777" w:rsidR="0086303B" w:rsidRDefault="0086303B" w:rsidP="0086303B">
            <w:pPr>
              <w:pStyle w:val="Contenudetableau"/>
            </w:pPr>
          </w:p>
          <w:p w14:paraId="2B6FFB0F" w14:textId="77777777" w:rsidR="0086303B" w:rsidRDefault="0086303B" w:rsidP="0086303B">
            <w:pPr>
              <w:pStyle w:val="Capaexp"/>
            </w:pPr>
            <w:r>
              <w:br/>
            </w:r>
          </w:p>
          <w:p w14:paraId="664D34EC" w14:textId="6B9C71FF" w:rsidR="0086303B" w:rsidRPr="00D10367" w:rsidRDefault="0086303B" w:rsidP="0086303B">
            <w:pPr>
              <w:pStyle w:val="Contenudetableau"/>
            </w:pPr>
            <w:r w:rsidRPr="00D10367">
              <w:t>Écoulement d’un fluide en régime permanent.</w:t>
            </w:r>
          </w:p>
        </w:tc>
        <w:tc>
          <w:tcPr>
            <w:tcW w:w="6378" w:type="dxa"/>
            <w:tcBorders>
              <w:top w:val="nil"/>
              <w:bottom w:val="single" w:sz="4" w:space="0" w:color="auto"/>
            </w:tcBorders>
            <w:shd w:val="clear" w:color="auto" w:fill="auto"/>
            <w:vAlign w:val="top"/>
          </w:tcPr>
          <w:p w14:paraId="7F321E96" w14:textId="77777777" w:rsidR="008A0CE4" w:rsidRPr="00D10367" w:rsidRDefault="0069449E" w:rsidP="0086303B">
            <w:pPr>
              <w:pStyle w:val="Contenudetableau"/>
            </w:pPr>
            <w:r w:rsidRPr="00D10367">
              <w:t>Expliquer qualitativement l’orig</w:t>
            </w:r>
            <w:r w:rsidR="00A6447F" w:rsidRPr="00D10367">
              <w:t>i</w:t>
            </w:r>
            <w:r w:rsidR="008A0CE4" w:rsidRPr="00D10367">
              <w:t>ne de la poussée d’Archimède.</w:t>
            </w:r>
          </w:p>
          <w:p w14:paraId="63F4DBD9" w14:textId="77777777" w:rsidR="00FA50F9" w:rsidRPr="00D10367" w:rsidRDefault="008A0CE4" w:rsidP="0086303B">
            <w:pPr>
              <w:pStyle w:val="Contenudetableau"/>
            </w:pPr>
            <w:r w:rsidRPr="00D10367">
              <w:t>U</w:t>
            </w:r>
            <w:r w:rsidR="0069449E" w:rsidRPr="00D10367">
              <w:t>tiliser</w:t>
            </w:r>
            <w:r w:rsidRPr="00D10367">
              <w:t xml:space="preserve"> l’</w:t>
            </w:r>
            <w:r w:rsidR="00A6447F" w:rsidRPr="00D10367">
              <w:t>expression vectorielle</w:t>
            </w:r>
            <w:r w:rsidRPr="00D10367">
              <w:t xml:space="preserve"> de la poussée d’Archimède</w:t>
            </w:r>
            <w:r w:rsidR="00A6447F" w:rsidRPr="00D10367">
              <w:t>.</w:t>
            </w:r>
          </w:p>
          <w:p w14:paraId="6BCE3081" w14:textId="77777777" w:rsidR="00A715ED" w:rsidRDefault="0069449E" w:rsidP="0086303B">
            <w:pPr>
              <w:pStyle w:val="Capaexp"/>
            </w:pPr>
            <w:r w:rsidRPr="00D10367">
              <w:t xml:space="preserve">Mettre en œuvre un dispositif permettant de tester ou d’exploiter </w:t>
            </w:r>
            <w:r w:rsidR="00B325C9" w:rsidRPr="00D10367">
              <w:t>l’expression de la poussée d’Archimède.</w:t>
            </w:r>
          </w:p>
          <w:p w14:paraId="5C6C85D2" w14:textId="4F118BAA" w:rsidR="0086303B" w:rsidRPr="00D10367" w:rsidRDefault="0086303B" w:rsidP="0086303B">
            <w:pPr>
              <w:pStyle w:val="Contenudetableau"/>
            </w:pPr>
            <w:r w:rsidRPr="00D10367">
              <w:t>Exploiter la conservation du débit volumique pour déterminer la vitesse d’un fluide incompressible.</w:t>
            </w:r>
          </w:p>
        </w:tc>
      </w:tr>
      <w:tr w:rsidR="00101542" w:rsidRPr="00D10367" w14:paraId="3C71EDB6" w14:textId="77777777" w:rsidTr="0086303B">
        <w:trPr>
          <w:trHeight w:val="20"/>
        </w:trPr>
        <w:tc>
          <w:tcPr>
            <w:tcW w:w="3261" w:type="dxa"/>
            <w:tcBorders>
              <w:top w:val="single" w:sz="4" w:space="0" w:color="auto"/>
            </w:tcBorders>
            <w:shd w:val="clear" w:color="auto" w:fill="auto"/>
            <w:vAlign w:val="top"/>
          </w:tcPr>
          <w:p w14:paraId="7DE95F00" w14:textId="77777777" w:rsidR="00A715ED" w:rsidRPr="00D10367" w:rsidRDefault="00A715ED" w:rsidP="0086303B">
            <w:pPr>
              <w:pStyle w:val="Contenudetableau"/>
            </w:pPr>
            <w:r w:rsidRPr="00D10367">
              <w:lastRenderedPageBreak/>
              <w:t>Débit volumique d’un fluide incompressible.</w:t>
            </w:r>
          </w:p>
          <w:p w14:paraId="01D16954" w14:textId="59C27882" w:rsidR="00DB3175" w:rsidRPr="00D10367" w:rsidRDefault="00DB3175" w:rsidP="0086303B">
            <w:pPr>
              <w:pStyle w:val="Contenudetableau"/>
            </w:pPr>
            <w:r w:rsidRPr="00D10367">
              <w:t>Relation de Bernoulli.</w:t>
            </w:r>
          </w:p>
          <w:p w14:paraId="10E32B53" w14:textId="758E95CF" w:rsidR="00A715ED" w:rsidRPr="00D10367" w:rsidRDefault="00A715ED" w:rsidP="0086303B">
            <w:pPr>
              <w:pStyle w:val="Contenudetableau"/>
              <w:rPr>
                <w:color w:val="000000" w:themeColor="text1"/>
              </w:rPr>
            </w:pPr>
            <w:r w:rsidRPr="00D10367">
              <w:t>Effet Venturi.</w:t>
            </w:r>
            <w:r w:rsidR="00AF6F4D" w:rsidRPr="00D10367">
              <w:t xml:space="preserve"> </w:t>
            </w:r>
          </w:p>
        </w:tc>
        <w:tc>
          <w:tcPr>
            <w:tcW w:w="6378" w:type="dxa"/>
            <w:tcBorders>
              <w:top w:val="single" w:sz="4" w:space="0" w:color="auto"/>
            </w:tcBorders>
            <w:shd w:val="clear" w:color="auto" w:fill="auto"/>
            <w:vAlign w:val="top"/>
          </w:tcPr>
          <w:p w14:paraId="06BB5B41" w14:textId="7292FB0F" w:rsidR="00AF6F4D" w:rsidRPr="00D10367" w:rsidRDefault="00A715ED" w:rsidP="0086303B">
            <w:pPr>
              <w:pStyle w:val="Contenudetableau"/>
            </w:pPr>
            <w:r w:rsidRPr="00D10367">
              <w:t xml:space="preserve">Exploiter la relation de Bernoulli, celle-ci étant fournie, pour </w:t>
            </w:r>
            <w:r w:rsidR="0006083C" w:rsidRPr="00D10367">
              <w:t>étudier</w:t>
            </w:r>
            <w:r w:rsidRPr="00D10367">
              <w:t xml:space="preserve"> qualitativement puis quantitativement l'écoulement d'un fluide incompressible</w:t>
            </w:r>
            <w:r w:rsidR="00B325C9" w:rsidRPr="00D10367">
              <w:t xml:space="preserve"> en régime permanent</w:t>
            </w:r>
            <w:r w:rsidRPr="00D10367">
              <w:t>.</w:t>
            </w:r>
          </w:p>
          <w:p w14:paraId="7601C1BA" w14:textId="1B33CC4B" w:rsidR="00A715ED" w:rsidRPr="00D10367" w:rsidRDefault="00A715ED" w:rsidP="0086303B">
            <w:pPr>
              <w:pStyle w:val="Capaexp"/>
            </w:pPr>
            <w:r w:rsidRPr="00D10367">
              <w:t>Mettre en œuvre un dispositif expérimental pour étudier l’écoulement permanent d’un fluide et pour tester la relation de Bernoulli.</w:t>
            </w:r>
          </w:p>
        </w:tc>
      </w:tr>
    </w:tbl>
    <w:p w14:paraId="3D31FB10" w14:textId="7685BA47" w:rsidR="00275D60" w:rsidRPr="00FA50F9" w:rsidRDefault="00275D60" w:rsidP="0086303B">
      <w:pPr>
        <w:spacing w:before="0"/>
      </w:pPr>
    </w:p>
    <w:p w14:paraId="19472645" w14:textId="1B4DFAEA" w:rsidR="006810C4" w:rsidRPr="00FA50F9" w:rsidRDefault="009B0C7A" w:rsidP="0086303B">
      <w:pPr>
        <w:pStyle w:val="Titre3"/>
      </w:pPr>
      <w:bookmarkStart w:id="55" w:name="_Toc8057698"/>
      <w:bookmarkStart w:id="56" w:name="_Toc9600311"/>
      <w:bookmarkStart w:id="57" w:name="_Toc9870590"/>
      <w:bookmarkStart w:id="58" w:name="_Toc9870801"/>
      <w:r w:rsidRPr="00FA50F9">
        <w:t>L’énergie</w:t>
      </w:r>
      <w:r w:rsidR="00FA50F9" w:rsidRPr="00FA50F9">
        <w:t> :</w:t>
      </w:r>
      <w:r w:rsidRPr="00FA50F9">
        <w:t xml:space="preserve"> conversions et transfert</w:t>
      </w:r>
      <w:bookmarkEnd w:id="55"/>
      <w:r w:rsidR="004113CC" w:rsidRPr="00FA50F9">
        <w:t>s</w:t>
      </w:r>
      <w:bookmarkEnd w:id="56"/>
      <w:bookmarkEnd w:id="57"/>
      <w:bookmarkEnd w:id="58"/>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3177"/>
        <w:gridCol w:w="5951"/>
      </w:tblGrid>
      <w:tr w:rsidR="006810C4" w:rsidRPr="0086303B" w14:paraId="4B6E7DD6" w14:textId="77777777" w:rsidTr="0086303B">
        <w:tc>
          <w:tcPr>
            <w:tcW w:w="9781" w:type="dxa"/>
            <w:gridSpan w:val="2"/>
            <w:shd w:val="clear" w:color="auto" w:fill="auto"/>
            <w:vAlign w:val="top"/>
          </w:tcPr>
          <w:p w14:paraId="504EBEA6" w14:textId="17B8185D" w:rsidR="00DA2935" w:rsidRPr="0086303B" w:rsidRDefault="00C0003F" w:rsidP="00874EF7">
            <w:r w:rsidRPr="0086303B">
              <w:t>L</w:t>
            </w:r>
            <w:r w:rsidR="00661A1A" w:rsidRPr="0086303B">
              <w:t xml:space="preserve">a </w:t>
            </w:r>
            <w:r w:rsidR="002D0E46" w:rsidRPr="0086303B">
              <w:t>validité d’un modèle est à nouveau interrogée</w:t>
            </w:r>
            <w:r w:rsidR="00661A1A" w:rsidRPr="0086303B">
              <w:t xml:space="preserve"> à travers </w:t>
            </w:r>
            <w:r w:rsidR="00E4335E" w:rsidRPr="0086303B">
              <w:t xml:space="preserve">le modèle </w:t>
            </w:r>
            <w:r w:rsidR="00661A1A" w:rsidRPr="0086303B">
              <w:t xml:space="preserve">du gaz parfait qui </w:t>
            </w:r>
            <w:r w:rsidR="00DA2935" w:rsidRPr="0086303B">
              <w:t xml:space="preserve">prolonge et </w:t>
            </w:r>
            <w:r w:rsidR="00661A1A" w:rsidRPr="0086303B">
              <w:t>généralise la loi de Mariotte étudiée en classe de première.</w:t>
            </w:r>
          </w:p>
          <w:p w14:paraId="6C71D9F4" w14:textId="5E0F5CB9" w:rsidR="00735AAD" w:rsidRPr="0086303B" w:rsidRDefault="00750133" w:rsidP="00874EF7">
            <w:r w:rsidRPr="0086303B">
              <w:t>D</w:t>
            </w:r>
            <w:r w:rsidR="006522D7" w:rsidRPr="0086303B">
              <w:t>ans la</w:t>
            </w:r>
            <w:r w:rsidR="00EF4CFC" w:rsidRPr="0086303B">
              <w:t xml:space="preserve"> continuité des classes précédentes</w:t>
            </w:r>
            <w:r w:rsidR="002F0F52" w:rsidRPr="0086303B">
              <w:t>,</w:t>
            </w:r>
            <w:r w:rsidR="00DA2935" w:rsidRPr="0086303B">
              <w:t xml:space="preserve"> du collège comme du lycée</w:t>
            </w:r>
            <w:r w:rsidR="00EF4CFC" w:rsidRPr="0086303B">
              <w:t>, l</w:t>
            </w:r>
            <w:r w:rsidR="00E4335E" w:rsidRPr="0086303B">
              <w:t>’</w:t>
            </w:r>
            <w:r w:rsidR="009373F3" w:rsidRPr="0086303B">
              <w:t>objectif central</w:t>
            </w:r>
            <w:r w:rsidR="00E4335E" w:rsidRPr="0086303B">
              <w:t xml:space="preserve"> du thème </w:t>
            </w:r>
            <w:r w:rsidR="00FA50F9" w:rsidRPr="0086303B">
              <w:t>« </w:t>
            </w:r>
            <w:r w:rsidR="00EA62AE" w:rsidRPr="0086303B">
              <w:t>L</w:t>
            </w:r>
            <w:r w:rsidR="00E4335E" w:rsidRPr="0086303B">
              <w:t>’énergie</w:t>
            </w:r>
            <w:r w:rsidR="00FA50F9" w:rsidRPr="0086303B">
              <w:t> :</w:t>
            </w:r>
            <w:r w:rsidR="00E4335E" w:rsidRPr="0086303B">
              <w:t xml:space="preserve"> conversion</w:t>
            </w:r>
            <w:r w:rsidR="00B74905" w:rsidRPr="0086303B">
              <w:t>s</w:t>
            </w:r>
            <w:r w:rsidR="00E4335E" w:rsidRPr="0086303B">
              <w:t xml:space="preserve"> et transfert</w:t>
            </w:r>
            <w:r w:rsidR="004113CC" w:rsidRPr="0086303B">
              <w:t>s</w:t>
            </w:r>
            <w:r w:rsidR="00FA50F9" w:rsidRPr="0086303B">
              <w:t> »</w:t>
            </w:r>
            <w:r w:rsidR="00E4335E" w:rsidRPr="0086303B">
              <w:t xml:space="preserve"> est </w:t>
            </w:r>
            <w:r w:rsidRPr="0086303B">
              <w:t xml:space="preserve">désormais </w:t>
            </w:r>
            <w:r w:rsidR="00E4335E" w:rsidRPr="0086303B">
              <w:t>de procéder à des bilans d’énergie en s’appuyant sur le premier principe de la thermodynamique</w:t>
            </w:r>
            <w:r w:rsidR="00DA2935" w:rsidRPr="0086303B">
              <w:t>. I</w:t>
            </w:r>
            <w:r w:rsidR="00E4335E" w:rsidRPr="0086303B">
              <w:t>l s’agit, une fois le système</w:t>
            </w:r>
            <w:r w:rsidR="007F35AE" w:rsidRPr="0086303B">
              <w:t xml:space="preserve"> clairement</w:t>
            </w:r>
            <w:r w:rsidR="00E4335E" w:rsidRPr="0086303B">
              <w:t xml:space="preserve"> défini, d’identifier les transferts d’énergie, de prévoir leur sens et de procéder à un bilan ent</w:t>
            </w:r>
            <w:r w:rsidR="007F35AE" w:rsidRPr="0086303B">
              <w:t>r</w:t>
            </w:r>
            <w:r w:rsidR="00E4335E" w:rsidRPr="0086303B">
              <w:t>e un état initial et un état final</w:t>
            </w:r>
            <w:r w:rsidR="00EF4CFC" w:rsidRPr="0086303B">
              <w:t xml:space="preserve"> de ce système dans le cadre d’une démarche </w:t>
            </w:r>
            <w:r w:rsidR="009373F3" w:rsidRPr="0086303B">
              <w:t xml:space="preserve">à adapter en </w:t>
            </w:r>
            <w:r w:rsidR="00946048" w:rsidRPr="0086303B">
              <w:t xml:space="preserve">fonction </w:t>
            </w:r>
            <w:r w:rsidR="00EF4CFC" w:rsidRPr="0086303B">
              <w:t>des informations disponibles</w:t>
            </w:r>
            <w:r w:rsidR="00E4335E" w:rsidRPr="0086303B">
              <w:t>.</w:t>
            </w:r>
            <w:r w:rsidR="00BF4FEF" w:rsidRPr="0086303B">
              <w:t xml:space="preserve"> </w:t>
            </w:r>
            <w:r w:rsidR="006522D7" w:rsidRPr="0086303B">
              <w:t>Les situations étudiées permettent de ré</w:t>
            </w:r>
            <w:r w:rsidR="00DA2935" w:rsidRPr="0086303B">
              <w:t>investir</w:t>
            </w:r>
            <w:r w:rsidR="00946048" w:rsidRPr="0086303B">
              <w:t>,</w:t>
            </w:r>
            <w:r w:rsidR="00DA2935" w:rsidRPr="0086303B">
              <w:t xml:space="preserve"> dans un cadre théorique</w:t>
            </w:r>
            <w:r w:rsidR="006522D7" w:rsidRPr="0086303B">
              <w:t xml:space="preserve"> cohérent</w:t>
            </w:r>
            <w:r w:rsidR="00946048" w:rsidRPr="0086303B">
              <w:t>,</w:t>
            </w:r>
            <w:r w:rsidR="00DA2935" w:rsidRPr="0086303B">
              <w:t xml:space="preserve"> les connaissances des élèves relatives au travail, à l’</w:t>
            </w:r>
            <w:r w:rsidR="006D4A7E" w:rsidRPr="0086303B">
              <w:t>énergie mécanique et</w:t>
            </w:r>
            <w:r w:rsidR="00DA2935" w:rsidRPr="0086303B">
              <w:t xml:space="preserve"> aux effets énergétiques des transformations</w:t>
            </w:r>
            <w:r w:rsidR="00550149" w:rsidRPr="0086303B">
              <w:t xml:space="preserve"> physiques,</w:t>
            </w:r>
            <w:r w:rsidR="00DA2935" w:rsidRPr="0086303B">
              <w:t xml:space="preserve"> chimiques et nucléaires</w:t>
            </w:r>
            <w:r w:rsidR="00FA50F9" w:rsidRPr="0086303B">
              <w:t> ;</w:t>
            </w:r>
            <w:r w:rsidR="00CC6BCA" w:rsidRPr="0086303B">
              <w:t xml:space="preserve"> une </w:t>
            </w:r>
            <w:r w:rsidR="005817AC" w:rsidRPr="0086303B">
              <w:t>approche simplifiée d</w:t>
            </w:r>
            <w:r w:rsidR="00CC6BCA" w:rsidRPr="0086303B">
              <w:t xml:space="preserve">u bilan thermique du système Terre-atmosphère est </w:t>
            </w:r>
            <w:r w:rsidR="005817AC" w:rsidRPr="0086303B">
              <w:t>proposée. L’étude</w:t>
            </w:r>
            <w:r w:rsidR="002A5D1A" w:rsidRPr="0086303B">
              <w:t xml:space="preserve"> de l’évolution temporelle de la température d’un système au contact d’un thermostat est l’occasion </w:t>
            </w:r>
            <w:r w:rsidR="00B63D47" w:rsidRPr="0086303B">
              <w:t>de proposer une modélisation par une équation différentielle du premier ordre et d’introduire la notion de te</w:t>
            </w:r>
            <w:r w:rsidR="00E170F2" w:rsidRPr="0086303B">
              <w:t>mps caractéristique.</w:t>
            </w:r>
          </w:p>
          <w:p w14:paraId="5E1B557D" w14:textId="77777777" w:rsidR="00FA50F9" w:rsidRPr="0086303B" w:rsidRDefault="003C0C31" w:rsidP="00874EF7">
            <w:r w:rsidRPr="0086303B">
              <w:t>C</w:t>
            </w:r>
            <w:r w:rsidR="00735AAD" w:rsidRPr="0086303B">
              <w:t>e</w:t>
            </w:r>
            <w:r w:rsidR="005A733A" w:rsidRPr="0086303B">
              <w:t xml:space="preserve"> thème </w:t>
            </w:r>
            <w:r w:rsidRPr="0086303B">
              <w:t>peut prendre appui sur</w:t>
            </w:r>
            <w:r w:rsidR="006D4A7E" w:rsidRPr="0086303B">
              <w:t xml:space="preserve"> </w:t>
            </w:r>
            <w:r w:rsidR="00F52B5D" w:rsidRPr="0086303B">
              <w:t>un ensemble varié de domaines (</w:t>
            </w:r>
            <w:r w:rsidR="006D4A7E" w:rsidRPr="0086303B">
              <w:t>transport, habitat,</w:t>
            </w:r>
            <w:r w:rsidR="00946048" w:rsidRPr="0086303B">
              <w:t xml:space="preserve"> </w:t>
            </w:r>
            <w:r w:rsidR="009373F3" w:rsidRPr="0086303B">
              <w:t>espace</w:t>
            </w:r>
            <w:r w:rsidR="007C3AC2" w:rsidRPr="0086303B">
              <w:t>, santé et vivant</w:t>
            </w:r>
            <w:r w:rsidR="00F52B5D" w:rsidRPr="0086303B">
              <w:t xml:space="preserve">) </w:t>
            </w:r>
            <w:r w:rsidR="006D4A7E" w:rsidRPr="0086303B">
              <w:t xml:space="preserve">et </w:t>
            </w:r>
            <w:r w:rsidR="00A105F5" w:rsidRPr="0086303B">
              <w:t xml:space="preserve">permettre </w:t>
            </w:r>
            <w:r w:rsidR="006D4A7E" w:rsidRPr="0086303B">
              <w:t>de sensibiliser les élèves à la problématique des économies d’énergie pa</w:t>
            </w:r>
            <w:r w:rsidR="005A733A" w:rsidRPr="0086303B">
              <w:t>r une approche rationnelle. Il</w:t>
            </w:r>
            <w:r w:rsidR="006D4A7E" w:rsidRPr="0086303B">
              <w:t xml:space="preserve"> peut égaleme</w:t>
            </w:r>
            <w:r w:rsidR="00B57794" w:rsidRPr="0086303B">
              <w:t xml:space="preserve">nt être l’occasion d’enrichir </w:t>
            </w:r>
            <w:r w:rsidR="006D4A7E" w:rsidRPr="0086303B">
              <w:t>les notions étudiées dans le cadre de l’enseignement scientifique relative</w:t>
            </w:r>
            <w:r w:rsidR="00C53A3E" w:rsidRPr="0086303B">
              <w:t>s</w:t>
            </w:r>
            <w:r w:rsidR="006D4A7E" w:rsidRPr="0086303B">
              <w:t xml:space="preserve"> </w:t>
            </w:r>
            <w:r w:rsidR="00946048" w:rsidRPr="0086303B">
              <w:t>aux aspects énergétiques du vivant,</w:t>
            </w:r>
            <w:r w:rsidR="00243F29" w:rsidRPr="0086303B">
              <w:t xml:space="preserve"> </w:t>
            </w:r>
            <w:r w:rsidR="006D4A7E" w:rsidRPr="0086303B">
              <w:t>au</w:t>
            </w:r>
            <w:r w:rsidRPr="0086303B">
              <w:t xml:space="preserve"> bilan thermique </w:t>
            </w:r>
            <w:r w:rsidR="001B1C96" w:rsidRPr="0086303B">
              <w:t>du système</w:t>
            </w:r>
            <w:r w:rsidR="00946048" w:rsidRPr="0086303B">
              <w:t xml:space="preserve"> Terre</w:t>
            </w:r>
            <w:r w:rsidR="001B1C96" w:rsidRPr="0086303B">
              <w:t>-atmosphère</w:t>
            </w:r>
            <w:r w:rsidR="00946048" w:rsidRPr="0086303B">
              <w:t xml:space="preserve"> en lien avec l’évolution du</w:t>
            </w:r>
            <w:r w:rsidR="00243F29" w:rsidRPr="0086303B">
              <w:t xml:space="preserve"> climat,</w:t>
            </w:r>
            <w:r w:rsidR="00E170F2" w:rsidRPr="0086303B">
              <w:t xml:space="preserve"> etc.</w:t>
            </w:r>
          </w:p>
          <w:p w14:paraId="638981AD" w14:textId="3AE9B155" w:rsidR="00946048" w:rsidRPr="0086303B" w:rsidRDefault="00946048" w:rsidP="00874EF7">
            <w:pPr>
              <w:pStyle w:val="Titre5tableau"/>
            </w:pPr>
            <w:r w:rsidRPr="0086303B">
              <w:t>Notions abordées en classe de première (enseignement de spécialité et enseignement scientifique)</w:t>
            </w:r>
            <w:r w:rsidR="00FA50F9" w:rsidRPr="0086303B">
              <w:t> :</w:t>
            </w:r>
          </w:p>
          <w:p w14:paraId="312DF721" w14:textId="44BE9E42" w:rsidR="0018665D" w:rsidRPr="0086303B" w:rsidRDefault="001B1C96" w:rsidP="00874EF7">
            <w:pPr>
              <w:rPr>
                <w:bCs/>
              </w:rPr>
            </w:pPr>
            <w:r w:rsidRPr="0086303B">
              <w:t>É</w:t>
            </w:r>
            <w:r w:rsidR="00946048" w:rsidRPr="0086303B">
              <w:t>nergie cinétique, travail d’un</w:t>
            </w:r>
            <w:r w:rsidR="00C53A3E" w:rsidRPr="0086303B">
              <w:t>e</w:t>
            </w:r>
            <w:r w:rsidR="00946048" w:rsidRPr="0086303B">
              <w:t xml:space="preserve"> force, énergie potentielle, théorème de l’énergie cinétique, cons</w:t>
            </w:r>
            <w:r w:rsidR="00C53A3E" w:rsidRPr="0086303B">
              <w:t>ervation et non cons</w:t>
            </w:r>
            <w:r w:rsidR="00946048" w:rsidRPr="0086303B">
              <w:t>ervation de l’énergie mécanique</w:t>
            </w:r>
            <w:r w:rsidR="00C53A3E" w:rsidRPr="0086303B">
              <w:t>, bilan de puissance dans un circuit,</w:t>
            </w:r>
            <w:r w:rsidR="00ED4875" w:rsidRPr="0086303B">
              <w:t xml:space="preserve"> </w:t>
            </w:r>
            <w:r w:rsidR="00C53A3E" w:rsidRPr="0086303B">
              <w:t xml:space="preserve">effet joule, rendement d’un convertisseur, énergie molaire de réaction, pouvoir calorifique massique, énergie libérée lors d’une combustion, </w:t>
            </w:r>
            <w:r w:rsidRPr="0086303B">
              <w:t xml:space="preserve">énergie de liaison, </w:t>
            </w:r>
            <w:r w:rsidR="003C0C31" w:rsidRPr="0086303B">
              <w:rPr>
                <w:bCs/>
              </w:rPr>
              <w:t xml:space="preserve">rayonnement solaire, bilan radiatif terrestre, </w:t>
            </w:r>
            <w:r w:rsidRPr="0086303B">
              <w:rPr>
                <w:bCs/>
              </w:rPr>
              <w:t>bilan thermique du corps humain.</w:t>
            </w:r>
          </w:p>
        </w:tc>
      </w:tr>
      <w:tr w:rsidR="006810C4" w:rsidRPr="0086303B" w14:paraId="1C146E10" w14:textId="77777777" w:rsidTr="00874EF7">
        <w:tc>
          <w:tcPr>
            <w:tcW w:w="9781" w:type="dxa"/>
            <w:gridSpan w:val="2"/>
            <w:shd w:val="clear" w:color="auto" w:fill="17818E"/>
            <w:vAlign w:val="top"/>
          </w:tcPr>
          <w:p w14:paraId="5993F46A" w14:textId="16656C97" w:rsidR="006810C4" w:rsidRPr="0086303B" w:rsidRDefault="006810C4" w:rsidP="00874EF7">
            <w:pPr>
              <w:pStyle w:val="Titre4numblanc"/>
              <w:numPr>
                <w:ilvl w:val="0"/>
                <w:numId w:val="25"/>
              </w:numPr>
              <w:ind w:left="284" w:hanging="284"/>
            </w:pPr>
            <w:r w:rsidRPr="0086303B">
              <w:t>Décrire un système thermodynamique</w:t>
            </w:r>
            <w:r w:rsidR="00FA50F9" w:rsidRPr="0086303B">
              <w:t> :</w:t>
            </w:r>
            <w:r w:rsidRPr="0086303B">
              <w:t xml:space="preserve"> exemple du </w:t>
            </w:r>
            <w:r w:rsidR="001F74D3" w:rsidRPr="0086303B">
              <w:t xml:space="preserve">modèle du </w:t>
            </w:r>
            <w:r w:rsidRPr="0086303B">
              <w:t xml:space="preserve">gaz parfait </w:t>
            </w:r>
          </w:p>
        </w:tc>
      </w:tr>
      <w:tr w:rsidR="006810C4" w:rsidRPr="0086303B" w14:paraId="0C54BAE3" w14:textId="77777777" w:rsidTr="00874EF7">
        <w:tc>
          <w:tcPr>
            <w:tcW w:w="3403" w:type="dxa"/>
            <w:tcBorders>
              <w:bottom w:val="single" w:sz="4" w:space="0" w:color="auto"/>
            </w:tcBorders>
            <w:shd w:val="clear" w:color="auto" w:fill="auto"/>
          </w:tcPr>
          <w:p w14:paraId="56CF1056" w14:textId="190321B1" w:rsidR="00C11274" w:rsidRPr="0086303B" w:rsidRDefault="006810C4" w:rsidP="00874EF7">
            <w:pPr>
              <w:pStyle w:val="Titre5tableau"/>
              <w:jc w:val="center"/>
            </w:pPr>
            <w:r w:rsidRPr="0086303B">
              <w:t>Notions et contenus</w:t>
            </w:r>
          </w:p>
        </w:tc>
        <w:tc>
          <w:tcPr>
            <w:tcW w:w="6378" w:type="dxa"/>
            <w:tcBorders>
              <w:bottom w:val="single" w:sz="4" w:space="0" w:color="auto"/>
            </w:tcBorders>
            <w:shd w:val="clear" w:color="auto" w:fill="auto"/>
          </w:tcPr>
          <w:p w14:paraId="60B299BE" w14:textId="77777777" w:rsidR="006810C4" w:rsidRPr="0086303B" w:rsidRDefault="006810C4" w:rsidP="00874EF7">
            <w:pPr>
              <w:pStyle w:val="Titre5tableau"/>
              <w:jc w:val="center"/>
            </w:pPr>
            <w:r w:rsidRPr="0086303B">
              <w:t>Capacités exigibles</w:t>
            </w:r>
          </w:p>
          <w:p w14:paraId="3EC0FA72" w14:textId="28304670" w:rsidR="00C11274" w:rsidRPr="0086303B" w:rsidRDefault="006810C4" w:rsidP="00874EF7">
            <w:pPr>
              <w:pStyle w:val="Titre5tableau"/>
              <w:jc w:val="center"/>
            </w:pPr>
            <w:r w:rsidRPr="0086303B">
              <w:rPr>
                <w:i/>
              </w:rPr>
              <w:t>Activités expérimentales support de la formation</w:t>
            </w:r>
          </w:p>
        </w:tc>
      </w:tr>
      <w:tr w:rsidR="006810C4" w:rsidRPr="0086303B" w14:paraId="070C28A3" w14:textId="77777777" w:rsidTr="0086303B">
        <w:tc>
          <w:tcPr>
            <w:tcW w:w="3403" w:type="dxa"/>
            <w:tcBorders>
              <w:bottom w:val="nil"/>
              <w:right w:val="single" w:sz="4" w:space="0" w:color="auto"/>
            </w:tcBorders>
            <w:shd w:val="clear" w:color="auto" w:fill="auto"/>
            <w:vAlign w:val="top"/>
          </w:tcPr>
          <w:p w14:paraId="29925748" w14:textId="77777777" w:rsidR="006810C4" w:rsidRPr="0086303B" w:rsidDel="00D14CD0" w:rsidRDefault="006810C4" w:rsidP="00874EF7">
            <w:pPr>
              <w:pStyle w:val="Contenudetableau"/>
            </w:pPr>
            <w:r w:rsidRPr="0086303B">
              <w:t xml:space="preserve">Modèle du gaz parfait. Masse volumique, température thermodynamique, pression. </w:t>
            </w:r>
          </w:p>
        </w:tc>
        <w:tc>
          <w:tcPr>
            <w:tcW w:w="6378" w:type="dxa"/>
            <w:tcBorders>
              <w:left w:val="single" w:sz="4" w:space="0" w:color="auto"/>
              <w:bottom w:val="nil"/>
            </w:tcBorders>
            <w:shd w:val="clear" w:color="auto" w:fill="auto"/>
            <w:vAlign w:val="top"/>
          </w:tcPr>
          <w:p w14:paraId="6E2B1D33" w14:textId="1AB0C38F" w:rsidR="006810C4" w:rsidRPr="0086303B" w:rsidRDefault="006810C4" w:rsidP="00874EF7">
            <w:pPr>
              <w:pStyle w:val="Contenudetableau"/>
              <w:rPr>
                <w:color w:val="000000" w:themeColor="text1"/>
              </w:rPr>
            </w:pPr>
            <w:r w:rsidRPr="0086303B">
              <w:rPr>
                <w:color w:val="000000" w:themeColor="text1"/>
              </w:rPr>
              <w:t xml:space="preserve">Relier qualitativement les valeurs des grandeurs macroscopiques mesurées aux </w:t>
            </w:r>
            <w:r w:rsidR="00A105F5" w:rsidRPr="0086303B">
              <w:t>propriétés</w:t>
            </w:r>
            <w:r w:rsidRPr="0086303B">
              <w:rPr>
                <w:color w:val="000000" w:themeColor="text1"/>
              </w:rPr>
              <w:t xml:space="preserve"> du système à l’échelle microscopique.</w:t>
            </w:r>
          </w:p>
        </w:tc>
      </w:tr>
      <w:tr w:rsidR="006810C4" w:rsidRPr="0086303B" w14:paraId="30C8B0DC" w14:textId="77777777" w:rsidTr="0086303B">
        <w:tc>
          <w:tcPr>
            <w:tcW w:w="3403" w:type="dxa"/>
            <w:tcBorders>
              <w:top w:val="nil"/>
              <w:bottom w:val="single" w:sz="4" w:space="0" w:color="auto"/>
              <w:right w:val="single" w:sz="4" w:space="0" w:color="auto"/>
            </w:tcBorders>
            <w:shd w:val="clear" w:color="auto" w:fill="auto"/>
            <w:vAlign w:val="top"/>
          </w:tcPr>
          <w:p w14:paraId="787FB979" w14:textId="2021DD74" w:rsidR="006810C4" w:rsidRPr="0086303B" w:rsidRDefault="006810C4" w:rsidP="00874EF7">
            <w:pPr>
              <w:pStyle w:val="Contenudetableau"/>
              <w:spacing w:before="0"/>
            </w:pPr>
            <w:r w:rsidRPr="0086303B">
              <w:t>Équation d’état du gaz parfait.</w:t>
            </w:r>
          </w:p>
          <w:p w14:paraId="56FB4301" w14:textId="77777777" w:rsidR="006810C4" w:rsidRPr="0086303B" w:rsidRDefault="006810C4" w:rsidP="00874EF7">
            <w:pPr>
              <w:pStyle w:val="Contenudetableau"/>
            </w:pPr>
          </w:p>
        </w:tc>
        <w:tc>
          <w:tcPr>
            <w:tcW w:w="6378" w:type="dxa"/>
            <w:tcBorders>
              <w:top w:val="nil"/>
              <w:left w:val="single" w:sz="4" w:space="0" w:color="auto"/>
              <w:bottom w:val="single" w:sz="4" w:space="0" w:color="auto"/>
            </w:tcBorders>
            <w:shd w:val="clear" w:color="auto" w:fill="auto"/>
            <w:vAlign w:val="top"/>
          </w:tcPr>
          <w:p w14:paraId="5EC3974A" w14:textId="77777777" w:rsidR="00FA50F9" w:rsidRPr="0086303B" w:rsidRDefault="006810C4" w:rsidP="00874EF7">
            <w:pPr>
              <w:pStyle w:val="Contenudetableau"/>
              <w:spacing w:before="0"/>
              <w:rPr>
                <w:color w:val="000000" w:themeColor="text1"/>
              </w:rPr>
            </w:pPr>
            <w:r w:rsidRPr="0086303B">
              <w:rPr>
                <w:color w:val="000000" w:themeColor="text1"/>
              </w:rPr>
              <w:t>Exploiter l’équation d’état du gaz parfait pour décrire le comportement d’un gaz.</w:t>
            </w:r>
          </w:p>
          <w:p w14:paraId="251EFC7B" w14:textId="43A2FCA8" w:rsidR="006810C4" w:rsidRPr="0086303B" w:rsidRDefault="00EE5BFF" w:rsidP="00874EF7">
            <w:pPr>
              <w:pStyle w:val="Contenudetableau"/>
              <w:rPr>
                <w:color w:val="000000" w:themeColor="text1"/>
              </w:rPr>
            </w:pPr>
            <w:r w:rsidRPr="0086303B">
              <w:rPr>
                <w:color w:val="000000" w:themeColor="text1"/>
              </w:rPr>
              <w:t>Identifier quelques limites du</w:t>
            </w:r>
            <w:r w:rsidR="006810C4" w:rsidRPr="0086303B">
              <w:rPr>
                <w:color w:val="000000" w:themeColor="text1"/>
              </w:rPr>
              <w:t xml:space="preserve"> modèle du gaz parfait.</w:t>
            </w:r>
          </w:p>
        </w:tc>
      </w:tr>
      <w:tr w:rsidR="006810C4" w:rsidRPr="0086303B" w14:paraId="0D9F5B4D" w14:textId="77777777" w:rsidTr="00874EF7">
        <w:tc>
          <w:tcPr>
            <w:tcW w:w="9781" w:type="dxa"/>
            <w:gridSpan w:val="2"/>
            <w:tcBorders>
              <w:bottom w:val="single" w:sz="4" w:space="0" w:color="auto"/>
            </w:tcBorders>
            <w:shd w:val="clear" w:color="auto" w:fill="17818E"/>
            <w:vAlign w:val="top"/>
          </w:tcPr>
          <w:p w14:paraId="1E35B64D" w14:textId="40BC136E" w:rsidR="006810C4" w:rsidRPr="0086303B" w:rsidRDefault="006810C4" w:rsidP="00874EF7">
            <w:pPr>
              <w:pStyle w:val="Titre4numblanc"/>
            </w:pPr>
            <w:r w:rsidRPr="0086303B">
              <w:lastRenderedPageBreak/>
              <w:t>Effectuer des bilans d’énergie sur un système</w:t>
            </w:r>
            <w:r w:rsidR="00FA50F9" w:rsidRPr="0086303B">
              <w:t> :</w:t>
            </w:r>
            <w:r w:rsidRPr="0086303B">
              <w:t xml:space="preserve"> le premier principe de la thermodynamique</w:t>
            </w:r>
          </w:p>
        </w:tc>
      </w:tr>
      <w:tr w:rsidR="006810C4" w:rsidRPr="0086303B" w14:paraId="56EC3C71" w14:textId="77777777" w:rsidTr="0086303B">
        <w:tc>
          <w:tcPr>
            <w:tcW w:w="3403" w:type="dxa"/>
            <w:tcBorders>
              <w:bottom w:val="nil"/>
              <w:right w:val="single" w:sz="4" w:space="0" w:color="auto"/>
            </w:tcBorders>
            <w:shd w:val="clear" w:color="auto" w:fill="auto"/>
            <w:vAlign w:val="top"/>
          </w:tcPr>
          <w:p w14:paraId="357E5CB5" w14:textId="77777777" w:rsidR="006810C4" w:rsidRPr="0086303B" w:rsidRDefault="006810C4" w:rsidP="00874EF7">
            <w:pPr>
              <w:pStyle w:val="Contenudetableau"/>
            </w:pPr>
            <w:r w:rsidRPr="0086303B">
              <w:t xml:space="preserve">Énergie interne d’un système. Aspects microscopiques. </w:t>
            </w:r>
          </w:p>
        </w:tc>
        <w:tc>
          <w:tcPr>
            <w:tcW w:w="6378" w:type="dxa"/>
            <w:tcBorders>
              <w:left w:val="single" w:sz="4" w:space="0" w:color="auto"/>
              <w:bottom w:val="nil"/>
            </w:tcBorders>
            <w:shd w:val="clear" w:color="auto" w:fill="auto"/>
            <w:vAlign w:val="top"/>
          </w:tcPr>
          <w:p w14:paraId="4BB76D63" w14:textId="77777777" w:rsidR="006810C4" w:rsidRPr="0086303B" w:rsidRDefault="006810C4" w:rsidP="00874EF7">
            <w:pPr>
              <w:pStyle w:val="Contenudetableau"/>
              <w:rPr>
                <w:color w:val="000000" w:themeColor="text1"/>
              </w:rPr>
            </w:pPr>
            <w:r w:rsidRPr="0086303B">
              <w:rPr>
                <w:color w:val="000000" w:themeColor="text1"/>
              </w:rPr>
              <w:t>Citer les différentes contributions microscopiques à l’énergie interne d’un système.</w:t>
            </w:r>
          </w:p>
        </w:tc>
      </w:tr>
      <w:tr w:rsidR="006810C4" w:rsidRPr="0086303B" w14:paraId="339BD0FF" w14:textId="77777777" w:rsidTr="0086303B">
        <w:tc>
          <w:tcPr>
            <w:tcW w:w="3403" w:type="dxa"/>
            <w:tcBorders>
              <w:top w:val="nil"/>
              <w:bottom w:val="nil"/>
              <w:right w:val="single" w:sz="4" w:space="0" w:color="auto"/>
            </w:tcBorders>
            <w:shd w:val="clear" w:color="auto" w:fill="auto"/>
            <w:vAlign w:val="top"/>
          </w:tcPr>
          <w:p w14:paraId="7A6CE882" w14:textId="77777777" w:rsidR="00FA50F9" w:rsidRPr="0086303B" w:rsidRDefault="006810C4" w:rsidP="00874EF7">
            <w:pPr>
              <w:pStyle w:val="Contenudetableau"/>
              <w:spacing w:before="0"/>
            </w:pPr>
            <w:r w:rsidRPr="0086303B">
              <w:t xml:space="preserve">Premier </w:t>
            </w:r>
            <w:r w:rsidR="00743B03" w:rsidRPr="0086303B">
              <w:t xml:space="preserve">principe de la thermodynamique. </w:t>
            </w:r>
            <w:r w:rsidRPr="0086303B">
              <w:t>Transfert thermique, travail.</w:t>
            </w:r>
          </w:p>
          <w:p w14:paraId="4B698CA8" w14:textId="108FDF0E" w:rsidR="006810C4" w:rsidRPr="0086303B" w:rsidRDefault="006810C4" w:rsidP="00874EF7">
            <w:pPr>
              <w:pStyle w:val="Contenudetableau"/>
            </w:pPr>
          </w:p>
        </w:tc>
        <w:tc>
          <w:tcPr>
            <w:tcW w:w="6378" w:type="dxa"/>
            <w:tcBorders>
              <w:top w:val="nil"/>
              <w:left w:val="single" w:sz="4" w:space="0" w:color="auto"/>
              <w:bottom w:val="nil"/>
            </w:tcBorders>
            <w:shd w:val="clear" w:color="auto" w:fill="auto"/>
            <w:vAlign w:val="top"/>
          </w:tcPr>
          <w:p w14:paraId="741BBB80" w14:textId="77777777" w:rsidR="00B408BD" w:rsidRPr="0086303B" w:rsidRDefault="00B408BD" w:rsidP="00874EF7">
            <w:pPr>
              <w:pStyle w:val="Contenudetableau"/>
              <w:spacing w:before="0"/>
              <w:rPr>
                <w:color w:val="000000" w:themeColor="text1"/>
              </w:rPr>
            </w:pPr>
            <w:r w:rsidRPr="0086303B">
              <w:rPr>
                <w:color w:val="000000" w:themeColor="text1"/>
              </w:rPr>
              <w:t>Prévoir le sens d’un transfert thermique.</w:t>
            </w:r>
          </w:p>
          <w:p w14:paraId="2B45E62B" w14:textId="23E18F7D" w:rsidR="006810C4" w:rsidRPr="0086303B" w:rsidRDefault="006810C4" w:rsidP="00874EF7">
            <w:pPr>
              <w:pStyle w:val="Contenudetableau"/>
              <w:rPr>
                <w:color w:val="000000" w:themeColor="text1"/>
              </w:rPr>
            </w:pPr>
            <w:r w:rsidRPr="0086303B">
              <w:rPr>
                <w:color w:val="000000" w:themeColor="text1"/>
              </w:rPr>
              <w:t xml:space="preserve">Distinguer, dans un bilan d’énergie, le terme correspondant à la variation de l’énergie du système des termes correspondant </w:t>
            </w:r>
            <w:r w:rsidR="001F74D3" w:rsidRPr="0086303B">
              <w:rPr>
                <w:color w:val="000000" w:themeColor="text1"/>
              </w:rPr>
              <w:t xml:space="preserve">à des transferts d’énergie entre </w:t>
            </w:r>
            <w:r w:rsidRPr="0086303B">
              <w:rPr>
                <w:color w:val="000000" w:themeColor="text1"/>
              </w:rPr>
              <w:t>le système</w:t>
            </w:r>
            <w:r w:rsidR="001F74D3" w:rsidRPr="0086303B">
              <w:rPr>
                <w:color w:val="000000" w:themeColor="text1"/>
              </w:rPr>
              <w:t xml:space="preserve"> et l’extérieur</w:t>
            </w:r>
            <w:r w:rsidRPr="0086303B">
              <w:rPr>
                <w:color w:val="000000" w:themeColor="text1"/>
              </w:rPr>
              <w:t xml:space="preserve">. </w:t>
            </w:r>
          </w:p>
        </w:tc>
      </w:tr>
      <w:tr w:rsidR="006810C4" w:rsidRPr="0086303B" w14:paraId="03D04157" w14:textId="77777777" w:rsidTr="0086303B">
        <w:tc>
          <w:tcPr>
            <w:tcW w:w="3403" w:type="dxa"/>
            <w:tcBorders>
              <w:top w:val="nil"/>
              <w:bottom w:val="nil"/>
              <w:right w:val="single" w:sz="4" w:space="0" w:color="auto"/>
            </w:tcBorders>
            <w:shd w:val="clear" w:color="auto" w:fill="auto"/>
            <w:vAlign w:val="top"/>
          </w:tcPr>
          <w:p w14:paraId="7BAD8426" w14:textId="77777777" w:rsidR="006810C4" w:rsidRPr="0086303B" w:rsidRDefault="006810C4" w:rsidP="00874EF7">
            <w:pPr>
              <w:pStyle w:val="Contenudetableau"/>
              <w:spacing w:before="0"/>
            </w:pPr>
            <w:r w:rsidRPr="0086303B">
              <w:t>Capacité thermique d’un système incompressible. Énergie interne d’un système incompressible.</w:t>
            </w:r>
          </w:p>
        </w:tc>
        <w:tc>
          <w:tcPr>
            <w:tcW w:w="6378" w:type="dxa"/>
            <w:tcBorders>
              <w:top w:val="nil"/>
              <w:left w:val="single" w:sz="4" w:space="0" w:color="auto"/>
              <w:bottom w:val="nil"/>
            </w:tcBorders>
            <w:shd w:val="clear" w:color="auto" w:fill="auto"/>
            <w:vAlign w:val="top"/>
          </w:tcPr>
          <w:p w14:paraId="4AB3AAE1" w14:textId="303F259D" w:rsidR="006810C4" w:rsidRPr="0086303B" w:rsidRDefault="006810C4" w:rsidP="00874EF7">
            <w:pPr>
              <w:pStyle w:val="Contenudetableau"/>
              <w:spacing w:before="0"/>
              <w:rPr>
                <w:color w:val="000000" w:themeColor="text1"/>
              </w:rPr>
            </w:pPr>
            <w:r w:rsidRPr="0086303B">
              <w:rPr>
                <w:color w:val="000000" w:themeColor="text1"/>
              </w:rPr>
              <w:t xml:space="preserve">Exploiter l’expression de la variation d’énergie interne d’un système incompressible en fonction </w:t>
            </w:r>
            <w:r w:rsidR="008D4600" w:rsidRPr="0086303B">
              <w:rPr>
                <w:color w:val="000000" w:themeColor="text1"/>
              </w:rPr>
              <w:t xml:space="preserve">de sa capacité thermique et </w:t>
            </w:r>
            <w:r w:rsidRPr="0086303B">
              <w:rPr>
                <w:color w:val="000000" w:themeColor="text1"/>
              </w:rPr>
              <w:t>de la</w:t>
            </w:r>
            <w:r w:rsidR="008D4600" w:rsidRPr="0086303B">
              <w:rPr>
                <w:color w:val="000000" w:themeColor="text1"/>
              </w:rPr>
              <w:t xml:space="preserve"> variation de sa température </w:t>
            </w:r>
            <w:r w:rsidRPr="0086303B">
              <w:rPr>
                <w:color w:val="000000" w:themeColor="text1"/>
              </w:rPr>
              <w:t>pour e</w:t>
            </w:r>
            <w:r w:rsidR="00E170F2" w:rsidRPr="0086303B">
              <w:rPr>
                <w:color w:val="000000" w:themeColor="text1"/>
              </w:rPr>
              <w:t>ffectuer un bilan énergétique.</w:t>
            </w:r>
          </w:p>
          <w:p w14:paraId="69AF43FD" w14:textId="6373A931" w:rsidR="006810C4" w:rsidRPr="0086303B" w:rsidRDefault="0011500B" w:rsidP="00874EF7">
            <w:pPr>
              <w:pStyle w:val="Capaexp"/>
            </w:pPr>
            <w:r w:rsidRPr="0086303B">
              <w:t>Effectuer</w:t>
            </w:r>
            <w:r w:rsidR="006810C4" w:rsidRPr="0086303B">
              <w:t xml:space="preserve"> l’étude énergétique </w:t>
            </w:r>
            <w:r w:rsidR="00E170F2" w:rsidRPr="0086303B">
              <w:t>d’un système thermodynamique.</w:t>
            </w:r>
          </w:p>
        </w:tc>
      </w:tr>
      <w:tr w:rsidR="006810C4" w:rsidRPr="0086303B" w14:paraId="2160348B" w14:textId="77777777" w:rsidTr="0086303B">
        <w:tc>
          <w:tcPr>
            <w:tcW w:w="3403" w:type="dxa"/>
            <w:tcBorders>
              <w:top w:val="nil"/>
              <w:bottom w:val="nil"/>
              <w:right w:val="single" w:sz="4" w:space="0" w:color="auto"/>
            </w:tcBorders>
            <w:shd w:val="clear" w:color="auto" w:fill="auto"/>
            <w:vAlign w:val="top"/>
          </w:tcPr>
          <w:p w14:paraId="676766D1" w14:textId="77777777" w:rsidR="006810C4" w:rsidRPr="0086303B" w:rsidRDefault="006810C4" w:rsidP="00874EF7">
            <w:pPr>
              <w:pStyle w:val="Contenudetableau"/>
              <w:spacing w:before="0"/>
            </w:pPr>
            <w:r w:rsidRPr="0086303B">
              <w:t>Modes de transfert thermique.</w:t>
            </w:r>
          </w:p>
          <w:p w14:paraId="04E05352" w14:textId="77777777" w:rsidR="006810C4" w:rsidRPr="0086303B" w:rsidRDefault="006810C4" w:rsidP="00874EF7">
            <w:pPr>
              <w:pStyle w:val="Contenudetableau"/>
            </w:pPr>
            <w:r w:rsidRPr="0086303B">
              <w:t>Flux thermique. Résistance thermique.</w:t>
            </w:r>
          </w:p>
          <w:p w14:paraId="2CE919C7" w14:textId="77777777" w:rsidR="006810C4" w:rsidRPr="0086303B" w:rsidRDefault="006810C4" w:rsidP="00874EF7">
            <w:pPr>
              <w:pStyle w:val="Contenudetableau"/>
            </w:pPr>
          </w:p>
        </w:tc>
        <w:tc>
          <w:tcPr>
            <w:tcW w:w="6378" w:type="dxa"/>
            <w:tcBorders>
              <w:top w:val="nil"/>
              <w:left w:val="single" w:sz="4" w:space="0" w:color="auto"/>
              <w:bottom w:val="nil"/>
            </w:tcBorders>
            <w:shd w:val="clear" w:color="auto" w:fill="auto"/>
            <w:vAlign w:val="top"/>
          </w:tcPr>
          <w:p w14:paraId="058EA87C" w14:textId="28B366B3" w:rsidR="006810C4" w:rsidRPr="0086303B" w:rsidRDefault="0011500B" w:rsidP="00874EF7">
            <w:pPr>
              <w:pStyle w:val="Contenudetableau"/>
              <w:spacing w:before="0"/>
              <w:rPr>
                <w:color w:val="000000" w:themeColor="text1"/>
              </w:rPr>
            </w:pPr>
            <w:r w:rsidRPr="0086303B">
              <w:rPr>
                <w:color w:val="000000" w:themeColor="text1"/>
              </w:rPr>
              <w:t xml:space="preserve">Caractériser </w:t>
            </w:r>
            <w:r w:rsidR="00C60FBF" w:rsidRPr="0086303B">
              <w:rPr>
                <w:color w:val="000000" w:themeColor="text1"/>
              </w:rPr>
              <w:t xml:space="preserve">qualitativement </w:t>
            </w:r>
            <w:r w:rsidR="006810C4" w:rsidRPr="0086303B">
              <w:rPr>
                <w:color w:val="000000" w:themeColor="text1"/>
              </w:rPr>
              <w:t>les trois modes de transfert thermique</w:t>
            </w:r>
            <w:r w:rsidR="00FA50F9" w:rsidRPr="0086303B">
              <w:rPr>
                <w:color w:val="000000" w:themeColor="text1"/>
              </w:rPr>
              <w:t> :</w:t>
            </w:r>
            <w:r w:rsidR="006810C4" w:rsidRPr="0086303B">
              <w:rPr>
                <w:color w:val="000000" w:themeColor="text1"/>
              </w:rPr>
              <w:t xml:space="preserve"> conduction, convection, rayonnement.</w:t>
            </w:r>
          </w:p>
          <w:p w14:paraId="4CE25192" w14:textId="36A11EA1" w:rsidR="006810C4" w:rsidRPr="0086303B" w:rsidRDefault="006810C4" w:rsidP="00874EF7">
            <w:pPr>
              <w:pStyle w:val="Contenudetableau"/>
              <w:rPr>
                <w:color w:val="000000" w:themeColor="text1"/>
              </w:rPr>
            </w:pPr>
            <w:r w:rsidRPr="0086303B">
              <w:rPr>
                <w:color w:val="000000" w:themeColor="text1"/>
              </w:rPr>
              <w:t>Exploiter la relation entre flux thermique, résistance thermique et écart de température, l’expression de la rési</w:t>
            </w:r>
            <w:r w:rsidR="00E170F2" w:rsidRPr="0086303B">
              <w:rPr>
                <w:color w:val="000000" w:themeColor="text1"/>
              </w:rPr>
              <w:t>stance thermique étant donnée.</w:t>
            </w:r>
          </w:p>
        </w:tc>
      </w:tr>
      <w:tr w:rsidR="006810C4" w:rsidRPr="0086303B" w14:paraId="3E7F3831" w14:textId="77777777" w:rsidTr="0086303B">
        <w:tc>
          <w:tcPr>
            <w:tcW w:w="3403" w:type="dxa"/>
            <w:tcBorders>
              <w:top w:val="nil"/>
              <w:bottom w:val="nil"/>
              <w:right w:val="single" w:sz="4" w:space="0" w:color="auto"/>
            </w:tcBorders>
            <w:shd w:val="clear" w:color="auto" w:fill="auto"/>
            <w:vAlign w:val="top"/>
          </w:tcPr>
          <w:p w14:paraId="02CC7E8F" w14:textId="77741D98" w:rsidR="006810C4" w:rsidRPr="0086303B" w:rsidRDefault="00EE25B1" w:rsidP="00874EF7">
            <w:pPr>
              <w:pStyle w:val="Contenudetableau"/>
              <w:spacing w:before="0"/>
            </w:pPr>
            <w:r w:rsidRPr="0086303B">
              <w:t>Bilan thermique du système Terre-atmosphère. Effet de serre.</w:t>
            </w:r>
          </w:p>
        </w:tc>
        <w:tc>
          <w:tcPr>
            <w:tcW w:w="6378" w:type="dxa"/>
            <w:tcBorders>
              <w:top w:val="nil"/>
              <w:left w:val="single" w:sz="4" w:space="0" w:color="auto"/>
              <w:bottom w:val="nil"/>
            </w:tcBorders>
            <w:shd w:val="clear" w:color="auto" w:fill="auto"/>
            <w:vAlign w:val="top"/>
          </w:tcPr>
          <w:p w14:paraId="184F36B3" w14:textId="0600E2A1" w:rsidR="00CA4FBF" w:rsidRPr="0086303B" w:rsidRDefault="00EE25B1" w:rsidP="00874EF7">
            <w:pPr>
              <w:pStyle w:val="Contenudetableau"/>
              <w:spacing w:before="0"/>
              <w:rPr>
                <w:color w:val="000000" w:themeColor="text1"/>
              </w:rPr>
            </w:pPr>
            <w:r w:rsidRPr="0086303B">
              <w:rPr>
                <w:color w:val="000000" w:themeColor="text1"/>
              </w:rPr>
              <w:t xml:space="preserve">Effectuer un bilan quantitatif d’énergie pour </w:t>
            </w:r>
            <w:r w:rsidR="00CA4FBF" w:rsidRPr="0086303B">
              <w:rPr>
                <w:color w:val="000000" w:themeColor="text1"/>
              </w:rPr>
              <w:t>estimer</w:t>
            </w:r>
            <w:r w:rsidRPr="0086303B">
              <w:rPr>
                <w:color w:val="000000" w:themeColor="text1"/>
              </w:rPr>
              <w:t xml:space="preserve"> la température terrestre moyenne, la loi de Stefan-</w:t>
            </w:r>
            <w:r w:rsidR="005817AC" w:rsidRPr="0086303B">
              <w:rPr>
                <w:color w:val="000000" w:themeColor="text1"/>
              </w:rPr>
              <w:t>Boltzmann</w:t>
            </w:r>
            <w:r w:rsidRPr="0086303B">
              <w:rPr>
                <w:color w:val="000000" w:themeColor="text1"/>
              </w:rPr>
              <w:t xml:space="preserve"> étant donnée.</w:t>
            </w:r>
          </w:p>
          <w:p w14:paraId="11A693C2" w14:textId="2FC3CF9F" w:rsidR="006810C4" w:rsidRPr="0086303B" w:rsidDel="009D05C6" w:rsidRDefault="00CA4FBF" w:rsidP="00874EF7">
            <w:pPr>
              <w:pStyle w:val="Contenudetableau"/>
              <w:rPr>
                <w:color w:val="000000" w:themeColor="text1"/>
              </w:rPr>
            </w:pPr>
            <w:r w:rsidRPr="0086303B">
              <w:rPr>
                <w:color w:val="000000" w:themeColor="text1"/>
              </w:rPr>
              <w:t>Discuter qualitativement de l’influence de l’albédo et de l’effet de serre sur la</w:t>
            </w:r>
            <w:r w:rsidR="00E170F2" w:rsidRPr="0086303B">
              <w:rPr>
                <w:color w:val="000000" w:themeColor="text1"/>
              </w:rPr>
              <w:t xml:space="preserve"> température terrestre moyenne.</w:t>
            </w:r>
          </w:p>
        </w:tc>
      </w:tr>
      <w:tr w:rsidR="001F74D3" w:rsidRPr="0086303B" w14:paraId="4E30EDDE" w14:textId="77777777" w:rsidTr="0086303B">
        <w:tc>
          <w:tcPr>
            <w:tcW w:w="3403" w:type="dxa"/>
            <w:tcBorders>
              <w:top w:val="nil"/>
              <w:bottom w:val="single" w:sz="4" w:space="0" w:color="auto"/>
              <w:right w:val="single" w:sz="4" w:space="0" w:color="auto"/>
            </w:tcBorders>
            <w:shd w:val="clear" w:color="auto" w:fill="auto"/>
            <w:vAlign w:val="top"/>
          </w:tcPr>
          <w:p w14:paraId="46DFE4AE" w14:textId="0359F84B" w:rsidR="001F74D3" w:rsidRPr="0086303B" w:rsidRDefault="001F74D3" w:rsidP="00874EF7">
            <w:pPr>
              <w:pStyle w:val="Contenudetableau"/>
              <w:spacing w:before="0"/>
            </w:pPr>
            <w:r w:rsidRPr="0086303B">
              <w:t>Loi phénoménologique de Newton, modélisation de l’évolution de la température d’un syst</w:t>
            </w:r>
            <w:r w:rsidR="00166B1D" w:rsidRPr="0086303B">
              <w:t>ème au contact d’un thermostat.</w:t>
            </w:r>
          </w:p>
        </w:tc>
        <w:tc>
          <w:tcPr>
            <w:tcW w:w="6378" w:type="dxa"/>
            <w:tcBorders>
              <w:top w:val="nil"/>
              <w:left w:val="single" w:sz="4" w:space="0" w:color="auto"/>
              <w:bottom w:val="single" w:sz="4" w:space="0" w:color="auto"/>
            </w:tcBorders>
            <w:shd w:val="clear" w:color="auto" w:fill="auto"/>
            <w:vAlign w:val="top"/>
          </w:tcPr>
          <w:p w14:paraId="6888929A" w14:textId="77777777" w:rsidR="00FA50F9" w:rsidRPr="0086303B" w:rsidRDefault="001F74D3" w:rsidP="00874EF7">
            <w:pPr>
              <w:pStyle w:val="Contenudetableau"/>
              <w:spacing w:before="0"/>
              <w:rPr>
                <w:color w:val="000000" w:themeColor="text1"/>
              </w:rPr>
            </w:pPr>
            <w:r w:rsidRPr="0086303B">
              <w:rPr>
                <w:color w:val="000000" w:themeColor="text1"/>
              </w:rPr>
              <w:t xml:space="preserve">Effectuer un bilan d’énergie pour un système incompressible </w:t>
            </w:r>
            <w:r w:rsidR="00B86F27" w:rsidRPr="0086303B">
              <w:rPr>
                <w:color w:val="000000" w:themeColor="text1"/>
              </w:rPr>
              <w:t>échangeant de l’énergie par</w:t>
            </w:r>
            <w:r w:rsidRPr="0086303B">
              <w:rPr>
                <w:color w:val="000000" w:themeColor="text1"/>
              </w:rPr>
              <w:t xml:space="preserve"> </w:t>
            </w:r>
            <w:r w:rsidR="00B13D56" w:rsidRPr="0086303B">
              <w:rPr>
                <w:color w:val="000000" w:themeColor="text1"/>
              </w:rPr>
              <w:t xml:space="preserve">un </w:t>
            </w:r>
            <w:r w:rsidRPr="0086303B">
              <w:rPr>
                <w:color w:val="000000" w:themeColor="text1"/>
              </w:rPr>
              <w:t xml:space="preserve">transfert thermique modélisé </w:t>
            </w:r>
            <w:r w:rsidR="00404A53" w:rsidRPr="0086303B">
              <w:rPr>
                <w:color w:val="000000" w:themeColor="text1"/>
              </w:rPr>
              <w:t xml:space="preserve">à l’aide de </w:t>
            </w:r>
            <w:r w:rsidRPr="0086303B">
              <w:rPr>
                <w:color w:val="000000" w:themeColor="text1"/>
              </w:rPr>
              <w:t xml:space="preserve">la loi de Newton fournie. Établir l’expression de la température </w:t>
            </w:r>
            <w:r w:rsidR="00610C19" w:rsidRPr="0086303B">
              <w:rPr>
                <w:color w:val="000000" w:themeColor="text1"/>
              </w:rPr>
              <w:t xml:space="preserve">du système </w:t>
            </w:r>
            <w:r w:rsidRPr="0086303B">
              <w:rPr>
                <w:color w:val="000000" w:themeColor="text1"/>
              </w:rPr>
              <w:t>en fonction du temps.</w:t>
            </w:r>
          </w:p>
          <w:p w14:paraId="222B4307" w14:textId="77777777" w:rsidR="00FA50F9" w:rsidRPr="0086303B" w:rsidRDefault="001F74D3" w:rsidP="00874EF7">
            <w:pPr>
              <w:pStyle w:val="Capaexp"/>
            </w:pPr>
            <w:r w:rsidRPr="0086303B">
              <w:t xml:space="preserve">Suivre </w:t>
            </w:r>
            <w:r w:rsidR="003A4F0B" w:rsidRPr="0086303B">
              <w:t xml:space="preserve">et modéliser </w:t>
            </w:r>
            <w:r w:rsidRPr="0086303B">
              <w:t>l’évolution de la température d’un système incompressible</w:t>
            </w:r>
            <w:r w:rsidR="004E6676" w:rsidRPr="0086303B">
              <w:t>.</w:t>
            </w:r>
          </w:p>
          <w:p w14:paraId="1654CC5E" w14:textId="5BC779A6" w:rsidR="001F74D3" w:rsidRPr="0086303B" w:rsidRDefault="001F74D3" w:rsidP="00874EF7">
            <w:pPr>
              <w:pStyle w:val="Contenudetableau"/>
              <w:rPr>
                <w:color w:val="000000" w:themeColor="text1"/>
              </w:rPr>
            </w:pPr>
            <w:r w:rsidRPr="0086303B">
              <w:rPr>
                <w:b/>
                <w:color w:val="000000" w:themeColor="text1"/>
              </w:rPr>
              <w:t>Capacité mathématique</w:t>
            </w:r>
            <w:r w:rsidR="00FA50F9" w:rsidRPr="0086303B">
              <w:rPr>
                <w:color w:val="000000" w:themeColor="text1"/>
              </w:rPr>
              <w:t> :</w:t>
            </w:r>
            <w:r w:rsidRPr="0086303B">
              <w:rPr>
                <w:color w:val="000000" w:themeColor="text1"/>
              </w:rPr>
              <w:t xml:space="preserve"> Résoudre une équation différentielle</w:t>
            </w:r>
            <w:r w:rsidR="00DF4129" w:rsidRPr="0086303B">
              <w:rPr>
                <w:color w:val="000000" w:themeColor="text1"/>
              </w:rPr>
              <w:t xml:space="preserve"> linéaire</w:t>
            </w:r>
            <w:r w:rsidRPr="0086303B">
              <w:rPr>
                <w:color w:val="000000" w:themeColor="text1"/>
              </w:rPr>
              <w:t xml:space="preserve"> du premier ordre à coefficients constants avec un second membre constant.</w:t>
            </w:r>
          </w:p>
        </w:tc>
      </w:tr>
    </w:tbl>
    <w:p w14:paraId="64265925" w14:textId="77777777" w:rsidR="006810C4" w:rsidRPr="00FA50F9" w:rsidRDefault="006810C4" w:rsidP="00874EF7">
      <w:pPr>
        <w:spacing w:before="0"/>
        <w:rPr>
          <w:lang w:eastAsia="fr-FR"/>
        </w:rPr>
      </w:pPr>
    </w:p>
    <w:p w14:paraId="35F9EEA2" w14:textId="53B58BFB" w:rsidR="0036535F" w:rsidRPr="00FA50F9" w:rsidRDefault="00F73067" w:rsidP="00874EF7">
      <w:pPr>
        <w:pStyle w:val="Titre3"/>
      </w:pPr>
      <w:bookmarkStart w:id="59" w:name="_Toc8057699"/>
      <w:bookmarkStart w:id="60" w:name="_Toc9600312"/>
      <w:bookmarkStart w:id="61" w:name="_Toc9870591"/>
      <w:bookmarkStart w:id="62" w:name="_Toc9870802"/>
      <w:r w:rsidRPr="00FA50F9">
        <w:t>Ondes et signaux</w:t>
      </w:r>
      <w:bookmarkEnd w:id="54"/>
      <w:bookmarkEnd w:id="59"/>
      <w:bookmarkEnd w:id="60"/>
      <w:bookmarkEnd w:id="61"/>
      <w:bookmarkEnd w:id="62"/>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3177"/>
        <w:gridCol w:w="5951"/>
      </w:tblGrid>
      <w:tr w:rsidR="00FE36EC" w:rsidRPr="00874EF7" w14:paraId="5E03B09E" w14:textId="77777777" w:rsidTr="00874EF7">
        <w:tc>
          <w:tcPr>
            <w:tcW w:w="9128" w:type="dxa"/>
            <w:gridSpan w:val="2"/>
            <w:shd w:val="clear" w:color="auto" w:fill="17818E"/>
            <w:vAlign w:val="top"/>
          </w:tcPr>
          <w:p w14:paraId="1C1147FF" w14:textId="27AF428F" w:rsidR="00FE36EC" w:rsidRPr="00874EF7" w:rsidRDefault="00A313B8" w:rsidP="00874EF7">
            <w:pPr>
              <w:pStyle w:val="Titre4numblanc"/>
              <w:numPr>
                <w:ilvl w:val="0"/>
                <w:numId w:val="26"/>
              </w:numPr>
              <w:ind w:left="284" w:hanging="284"/>
            </w:pPr>
            <w:r w:rsidRPr="00874EF7">
              <w:t>Caractériser les phénomènes ondulatoires</w:t>
            </w:r>
            <w:r w:rsidR="00C56A5A" w:rsidRPr="00874EF7">
              <w:t xml:space="preserve"> </w:t>
            </w:r>
          </w:p>
        </w:tc>
      </w:tr>
      <w:tr w:rsidR="00CD69C7" w:rsidRPr="00874EF7" w14:paraId="04D516ED" w14:textId="77777777" w:rsidTr="00874EF7">
        <w:tc>
          <w:tcPr>
            <w:tcW w:w="9781" w:type="dxa"/>
            <w:gridSpan w:val="2"/>
            <w:vAlign w:val="top"/>
          </w:tcPr>
          <w:p w14:paraId="3F87181D" w14:textId="2E8956C4" w:rsidR="00FA50F9" w:rsidRPr="00874EF7" w:rsidRDefault="00C56A5A" w:rsidP="00874EF7">
            <w:r w:rsidRPr="00874EF7">
              <w:t>Cette partie s</w:t>
            </w:r>
            <w:r w:rsidR="0018665D" w:rsidRPr="00874EF7">
              <w:t>’</w:t>
            </w:r>
            <w:r w:rsidRPr="00874EF7">
              <w:t>inscrit dans la continuité de l</w:t>
            </w:r>
            <w:r w:rsidR="0018665D" w:rsidRPr="00874EF7">
              <w:t>’</w:t>
            </w:r>
            <w:r w:rsidRPr="00874EF7">
              <w:t xml:space="preserve">étude des signaux sonores </w:t>
            </w:r>
            <w:r w:rsidR="000502CC" w:rsidRPr="00874EF7">
              <w:t xml:space="preserve">effectuée </w:t>
            </w:r>
            <w:r w:rsidRPr="00874EF7">
              <w:t xml:space="preserve">en classe de seconde puis de celle des ondes mécaniques, en particulier périodiques, </w:t>
            </w:r>
            <w:r w:rsidR="000502CC" w:rsidRPr="00874EF7">
              <w:t xml:space="preserve">abordée </w:t>
            </w:r>
            <w:r w:rsidRPr="00874EF7">
              <w:t>en classe de pr</w:t>
            </w:r>
            <w:r w:rsidR="0018665D" w:rsidRPr="00874EF7">
              <w:t>emière. Ces études ont permis d’</w:t>
            </w:r>
            <w:r w:rsidRPr="00874EF7">
              <w:t>une part d'illu</w:t>
            </w:r>
            <w:r w:rsidR="0018665D" w:rsidRPr="00874EF7">
              <w:t>strer la variété des domaines d’</w:t>
            </w:r>
            <w:r w:rsidRPr="00874EF7">
              <w:t xml:space="preserve">application </w:t>
            </w:r>
            <w:r w:rsidR="00E66E53" w:rsidRPr="00874EF7">
              <w:t>et d’autre part</w:t>
            </w:r>
            <w:r w:rsidRPr="00874EF7">
              <w:t xml:space="preserve"> de donner du sens aux grandeurs caractéristiques des ondes et à la double périodicité </w:t>
            </w:r>
            <w:r w:rsidR="000502CC" w:rsidRPr="00874EF7">
              <w:t xml:space="preserve">spatiale et temporelle </w:t>
            </w:r>
            <w:r w:rsidRPr="00874EF7">
              <w:t>dans le cas des ondes périodiques</w:t>
            </w:r>
            <w:r w:rsidR="00735DC4" w:rsidRPr="00874EF7">
              <w:t xml:space="preserve">. </w:t>
            </w:r>
            <w:r w:rsidRPr="00874EF7">
              <w:t>Tout en continuant à exploiter la diversité des champs d</w:t>
            </w:r>
            <w:r w:rsidR="0018665D" w:rsidRPr="00874EF7">
              <w:t>’</w:t>
            </w:r>
            <w:r w:rsidRPr="00874EF7">
              <w:t xml:space="preserve">application (télécommunications, santé, astronomie, géophysique, biophysique, acoustique, lecture optique, interférométrie, </w:t>
            </w:r>
            <w:r w:rsidRPr="00874EF7">
              <w:lastRenderedPageBreak/>
              <w:t>vélocimétrie</w:t>
            </w:r>
            <w:r w:rsidR="00E66E53" w:rsidRPr="00874EF7">
              <w:t xml:space="preserve">, etc.), </w:t>
            </w:r>
            <w:r w:rsidRPr="00874EF7">
              <w:t>il s</w:t>
            </w:r>
            <w:r w:rsidR="0018665D" w:rsidRPr="00874EF7">
              <w:t>’agit dans cette partie d’</w:t>
            </w:r>
            <w:r w:rsidRPr="00874EF7">
              <w:t>enrichir la modélisation des ondes en caractérisant les phénomènes qui leur sont propres</w:t>
            </w:r>
            <w:r w:rsidR="00FA50F9" w:rsidRPr="00874EF7">
              <w:t> :</w:t>
            </w:r>
            <w:r w:rsidR="003C4B1E" w:rsidRPr="00874EF7">
              <w:t xml:space="preserve"> </w:t>
            </w:r>
            <w:r w:rsidR="000D7A05" w:rsidRPr="00874EF7">
              <w:t xml:space="preserve">diffraction, </w:t>
            </w:r>
            <w:r w:rsidR="003C4B1E" w:rsidRPr="00874EF7">
              <w:t>int</w:t>
            </w:r>
            <w:r w:rsidR="000D7A05" w:rsidRPr="00874EF7">
              <w:t>erférences,</w:t>
            </w:r>
            <w:r w:rsidR="00011DA4" w:rsidRPr="00874EF7">
              <w:t xml:space="preserve"> effet D</w:t>
            </w:r>
            <w:r w:rsidR="003C4B1E" w:rsidRPr="00874EF7">
              <w:t>oppler</w:t>
            </w:r>
            <w:r w:rsidRPr="00874EF7">
              <w:t>.</w:t>
            </w:r>
          </w:p>
          <w:p w14:paraId="261196D1" w14:textId="77777777" w:rsidR="00FA50F9" w:rsidRPr="00874EF7" w:rsidRDefault="00C56A5A" w:rsidP="00874EF7">
            <w:r w:rsidRPr="00874EF7">
              <w:t xml:space="preserve">Même si certains </w:t>
            </w:r>
            <w:r w:rsidR="00A105F5" w:rsidRPr="00874EF7">
              <w:t>de ces phénomènes</w:t>
            </w:r>
            <w:r w:rsidR="008C0500" w:rsidRPr="00874EF7">
              <w:t xml:space="preserve"> </w:t>
            </w:r>
            <w:r w:rsidR="0018665D" w:rsidRPr="00874EF7">
              <w:t>peuvent échapper à l’</w:t>
            </w:r>
            <w:r w:rsidRPr="00874EF7">
              <w:t>observation directe, le r</w:t>
            </w:r>
            <w:r w:rsidR="0018665D" w:rsidRPr="00874EF7">
              <w:t>ecours à l’</w:t>
            </w:r>
            <w:r w:rsidRPr="00874EF7">
              <w:t>instrumentation et à la mesure permet de mener de nombreuses expériences</w:t>
            </w:r>
            <w:r w:rsidR="003C4B1E" w:rsidRPr="00874EF7">
              <w:t xml:space="preserve"> </w:t>
            </w:r>
            <w:r w:rsidRPr="00874EF7">
              <w:t xml:space="preserve">pour illustrer ou tester les modèles. </w:t>
            </w:r>
            <w:r w:rsidR="007C3AC2" w:rsidRPr="00874EF7">
              <w:t xml:space="preserve">Il s’agit donc d’interpréter des observations courantes en distinguant bien le ou les phénomènes en jeu et en portant une attention particulière aux conditions de leur manifestation. </w:t>
            </w:r>
            <w:r w:rsidR="0018665D" w:rsidRPr="00874EF7">
              <w:t>Pour l’</w:t>
            </w:r>
            <w:r w:rsidRPr="00874EF7">
              <w:t xml:space="preserve">étude de la diffraction et des interférences, on se limite au cas des ondes </w:t>
            </w:r>
            <w:r w:rsidR="00011DA4" w:rsidRPr="00874EF7">
              <w:t xml:space="preserve">progressives </w:t>
            </w:r>
            <w:r w:rsidRPr="00874EF7">
              <w:t>sinusoïdales.</w:t>
            </w:r>
          </w:p>
          <w:p w14:paraId="160DE72F" w14:textId="55CBF710" w:rsidR="00C56A5A" w:rsidRPr="00874EF7" w:rsidRDefault="00C56A5A" w:rsidP="00874EF7">
            <w:pPr>
              <w:pStyle w:val="Titre5tableau"/>
            </w:pPr>
            <w:r w:rsidRPr="00874EF7">
              <w:t>Notions abordées en classe de première (enseignement de spécialité et enseignement scientifique)</w:t>
            </w:r>
            <w:r w:rsidR="00FA50F9" w:rsidRPr="00874EF7">
              <w:t> :</w:t>
            </w:r>
          </w:p>
          <w:p w14:paraId="124F3C9D" w14:textId="660CB149" w:rsidR="0018665D" w:rsidRPr="00874EF7" w:rsidRDefault="00C56A5A" w:rsidP="00874EF7">
            <w:r w:rsidRPr="00874EF7">
              <w:t>Onde mécanique progressive périodique, célérité, retard, ondes sinusoïdales, période, longueur d</w:t>
            </w:r>
            <w:r w:rsidR="0018665D" w:rsidRPr="00874EF7">
              <w:t>’</w:t>
            </w:r>
            <w:r w:rsidRPr="00874EF7">
              <w:t>onde, rel</w:t>
            </w:r>
            <w:r w:rsidR="0018665D" w:rsidRPr="00874EF7">
              <w:t>ation entre période, longueur d’</w:t>
            </w:r>
            <w:r w:rsidRPr="00874EF7">
              <w:t>onde et célérité</w:t>
            </w:r>
            <w:r w:rsidR="003575EE" w:rsidRPr="00874EF7">
              <w:t>,</w:t>
            </w:r>
            <w:r w:rsidR="00681CCC" w:rsidRPr="00874EF7">
              <w:t xml:space="preserve"> </w:t>
            </w:r>
            <w:r w:rsidR="007C3AC2" w:rsidRPr="00874EF7">
              <w:t>son pur, son composé, puissance par unité de surface d’une onde sonore, fréquence fondamentale, note, gamme, signal analogique, numérisation.</w:t>
            </w:r>
          </w:p>
        </w:tc>
      </w:tr>
      <w:tr w:rsidR="00FE36EC" w:rsidRPr="00874EF7" w14:paraId="3BA75C3C" w14:textId="77777777" w:rsidTr="00874EF7">
        <w:tc>
          <w:tcPr>
            <w:tcW w:w="3403" w:type="dxa"/>
            <w:tcBorders>
              <w:bottom w:val="single" w:sz="4" w:space="0" w:color="auto"/>
            </w:tcBorders>
            <w:shd w:val="clear" w:color="auto" w:fill="auto"/>
          </w:tcPr>
          <w:p w14:paraId="4E9B72F7" w14:textId="77777777" w:rsidR="00FE36EC" w:rsidRPr="00874EF7" w:rsidRDefault="00FE36EC" w:rsidP="00874EF7">
            <w:pPr>
              <w:pStyle w:val="Titre5tableau"/>
              <w:jc w:val="center"/>
            </w:pPr>
            <w:r w:rsidRPr="00874EF7">
              <w:lastRenderedPageBreak/>
              <w:t>Notions et contenus</w:t>
            </w:r>
          </w:p>
        </w:tc>
        <w:tc>
          <w:tcPr>
            <w:tcW w:w="6378" w:type="dxa"/>
            <w:tcBorders>
              <w:bottom w:val="single" w:sz="4" w:space="0" w:color="auto"/>
            </w:tcBorders>
            <w:shd w:val="clear" w:color="auto" w:fill="auto"/>
          </w:tcPr>
          <w:p w14:paraId="3C965834" w14:textId="77777777" w:rsidR="00FE36EC" w:rsidRPr="00874EF7" w:rsidRDefault="00FE36EC" w:rsidP="00874EF7">
            <w:pPr>
              <w:pStyle w:val="Titre5tableau"/>
              <w:jc w:val="center"/>
            </w:pPr>
            <w:r w:rsidRPr="00874EF7">
              <w:t>Capacités exigibles</w:t>
            </w:r>
          </w:p>
          <w:p w14:paraId="6EC2A0FF" w14:textId="3EC4226B" w:rsidR="00C11274" w:rsidRPr="00874EF7" w:rsidRDefault="00FE36EC" w:rsidP="00874EF7">
            <w:pPr>
              <w:pStyle w:val="Titre5tableau"/>
              <w:jc w:val="center"/>
              <w:rPr>
                <w:i/>
              </w:rPr>
            </w:pPr>
            <w:r w:rsidRPr="00874EF7">
              <w:rPr>
                <w:i/>
              </w:rPr>
              <w:t>Activités expérimentales support de la formation</w:t>
            </w:r>
          </w:p>
        </w:tc>
      </w:tr>
      <w:tr w:rsidR="00AF662F" w:rsidRPr="00874EF7" w14:paraId="65024133" w14:textId="77777777" w:rsidTr="00874EF7">
        <w:tc>
          <w:tcPr>
            <w:tcW w:w="3403" w:type="dxa"/>
            <w:tcBorders>
              <w:top w:val="single" w:sz="4" w:space="0" w:color="auto"/>
              <w:bottom w:val="nil"/>
              <w:right w:val="single" w:sz="4" w:space="0" w:color="auto"/>
            </w:tcBorders>
            <w:vAlign w:val="top"/>
          </w:tcPr>
          <w:p w14:paraId="0F3105E9" w14:textId="66906F1E" w:rsidR="00AF662F" w:rsidRPr="00874EF7" w:rsidRDefault="00A105F5" w:rsidP="00874EF7">
            <w:pPr>
              <w:pStyle w:val="Contenudetableau"/>
              <w:rPr>
                <w:color w:val="000000" w:themeColor="text1"/>
              </w:rPr>
            </w:pPr>
            <w:r w:rsidRPr="00874EF7">
              <w:t xml:space="preserve">Intensité sonore, intensité sonore de référence, </w:t>
            </w:r>
            <w:r w:rsidR="00AF662F" w:rsidRPr="00874EF7">
              <w:t>niveau d’intensité sonore.</w:t>
            </w:r>
          </w:p>
          <w:p w14:paraId="04186E91" w14:textId="4D6D2048" w:rsidR="00AF662F" w:rsidRPr="00874EF7" w:rsidRDefault="008B2399" w:rsidP="00874EF7">
            <w:pPr>
              <w:pStyle w:val="Contenudetableau"/>
              <w:rPr>
                <w:color w:val="000000" w:themeColor="text1"/>
              </w:rPr>
            </w:pPr>
            <w:r w:rsidRPr="00874EF7">
              <w:rPr>
                <w:color w:val="000000" w:themeColor="text1"/>
              </w:rPr>
              <w:t>Atténuation (en dB).</w:t>
            </w:r>
            <w:r w:rsidR="00AF662F" w:rsidRPr="00874EF7">
              <w:rPr>
                <w:color w:val="000000" w:themeColor="text1"/>
              </w:rPr>
              <w:t xml:space="preserve"> </w:t>
            </w:r>
          </w:p>
        </w:tc>
        <w:tc>
          <w:tcPr>
            <w:tcW w:w="6378" w:type="dxa"/>
            <w:tcBorders>
              <w:top w:val="single" w:sz="4" w:space="0" w:color="auto"/>
              <w:left w:val="single" w:sz="4" w:space="0" w:color="auto"/>
              <w:bottom w:val="nil"/>
            </w:tcBorders>
            <w:vAlign w:val="top"/>
          </w:tcPr>
          <w:p w14:paraId="3E20EE7B" w14:textId="7EF95CF5" w:rsidR="00AF662F" w:rsidRPr="00874EF7" w:rsidRDefault="00AF662F" w:rsidP="00874EF7">
            <w:pPr>
              <w:pStyle w:val="Contenudetableau"/>
              <w:rPr>
                <w:color w:val="000000" w:themeColor="text1"/>
              </w:rPr>
            </w:pPr>
            <w:r w:rsidRPr="00874EF7">
              <w:rPr>
                <w:color w:val="000000" w:themeColor="text1"/>
              </w:rPr>
              <w:t>Exploiter l'expression donnant le niveau d</w:t>
            </w:r>
            <w:r w:rsidR="00E170F2" w:rsidRPr="00874EF7">
              <w:rPr>
                <w:color w:val="000000" w:themeColor="text1"/>
              </w:rPr>
              <w:t>’intensité sonore d’un signal.</w:t>
            </w:r>
          </w:p>
          <w:p w14:paraId="4C8D1647" w14:textId="77777777" w:rsidR="00FA50F9" w:rsidRPr="00874EF7" w:rsidRDefault="008B2399" w:rsidP="00874EF7">
            <w:pPr>
              <w:pStyle w:val="Capaexp"/>
            </w:pPr>
            <w:r w:rsidRPr="00874EF7">
              <w:t>Illustrer l'atténuation géométrique et l'atténuation par absorption.</w:t>
            </w:r>
          </w:p>
          <w:p w14:paraId="38566234" w14:textId="72387FEB" w:rsidR="00AF662F" w:rsidRPr="00874EF7" w:rsidRDefault="00AF662F" w:rsidP="00874EF7">
            <w:pPr>
              <w:pStyle w:val="Contenudetableau"/>
              <w:rPr>
                <w:color w:val="000000" w:themeColor="text1"/>
              </w:rPr>
            </w:pPr>
            <w:r w:rsidRPr="00874EF7">
              <w:rPr>
                <w:b/>
                <w:color w:val="000000" w:themeColor="text1"/>
              </w:rPr>
              <w:t>Capacité mathématique</w:t>
            </w:r>
            <w:r w:rsidR="00FA50F9" w:rsidRPr="00874EF7">
              <w:rPr>
                <w:color w:val="000000" w:themeColor="text1"/>
              </w:rPr>
              <w:t> :</w:t>
            </w:r>
            <w:r w:rsidRPr="00874EF7">
              <w:rPr>
                <w:color w:val="000000" w:themeColor="text1"/>
              </w:rPr>
              <w:t xml:space="preserve"> Utiliser la fonction logarithme décimal et sa fonction réciproque. </w:t>
            </w:r>
          </w:p>
        </w:tc>
      </w:tr>
      <w:tr w:rsidR="00AF662F" w:rsidRPr="00874EF7" w14:paraId="1A677221" w14:textId="77777777" w:rsidTr="00874EF7">
        <w:tc>
          <w:tcPr>
            <w:tcW w:w="3403" w:type="dxa"/>
            <w:tcBorders>
              <w:top w:val="single" w:sz="4" w:space="0" w:color="auto"/>
              <w:bottom w:val="single" w:sz="4" w:space="0" w:color="auto"/>
              <w:right w:val="single" w:sz="4" w:space="0" w:color="auto"/>
            </w:tcBorders>
            <w:vAlign w:val="top"/>
          </w:tcPr>
          <w:p w14:paraId="350FAD5B" w14:textId="47855B72" w:rsidR="00AF662F" w:rsidRPr="00874EF7" w:rsidRDefault="00AF662F" w:rsidP="00874EF7">
            <w:pPr>
              <w:pStyle w:val="Contenudetableau"/>
              <w:rPr>
                <w:color w:val="000000" w:themeColor="text1"/>
              </w:rPr>
            </w:pPr>
            <w:r w:rsidRPr="00874EF7">
              <w:rPr>
                <w:color w:val="000000" w:themeColor="text1"/>
              </w:rPr>
              <w:t>Diffraction d’une onde par une ouverture</w:t>
            </w:r>
            <w:r w:rsidR="00FA50F9" w:rsidRPr="00874EF7">
              <w:rPr>
                <w:color w:val="000000" w:themeColor="text1"/>
              </w:rPr>
              <w:t> :</w:t>
            </w:r>
            <w:r w:rsidRPr="00874EF7">
              <w:rPr>
                <w:color w:val="000000" w:themeColor="text1"/>
              </w:rPr>
              <w:t xml:space="preserve"> conditions d'observation et caractéristiques.</w:t>
            </w:r>
          </w:p>
          <w:p w14:paraId="31985263" w14:textId="0D711B9A" w:rsidR="00AF662F" w:rsidRPr="00874EF7" w:rsidRDefault="00AF662F" w:rsidP="00874EF7">
            <w:pPr>
              <w:pStyle w:val="Contenudetableau"/>
              <w:rPr>
                <w:color w:val="000000" w:themeColor="text1"/>
              </w:rPr>
            </w:pPr>
            <w:r w:rsidRPr="00874EF7">
              <w:rPr>
                <w:color w:val="000000" w:themeColor="text1"/>
              </w:rPr>
              <w:t>Angle caractéristique de diffraction.</w:t>
            </w:r>
          </w:p>
        </w:tc>
        <w:tc>
          <w:tcPr>
            <w:tcW w:w="6378" w:type="dxa"/>
            <w:tcBorders>
              <w:top w:val="single" w:sz="4" w:space="0" w:color="auto"/>
              <w:left w:val="single" w:sz="4" w:space="0" w:color="auto"/>
              <w:bottom w:val="single" w:sz="4" w:space="0" w:color="auto"/>
            </w:tcBorders>
            <w:vAlign w:val="top"/>
          </w:tcPr>
          <w:p w14:paraId="233E19F3" w14:textId="77777777" w:rsidR="00FA50F9" w:rsidRPr="00874EF7" w:rsidRDefault="00AF662F" w:rsidP="00874EF7">
            <w:pPr>
              <w:pStyle w:val="Contenudetableau"/>
              <w:rPr>
                <w:color w:val="000000" w:themeColor="text1"/>
              </w:rPr>
            </w:pPr>
            <w:r w:rsidRPr="00874EF7">
              <w:rPr>
                <w:color w:val="000000" w:themeColor="text1"/>
              </w:rPr>
              <w:t>Caractériser le phénomène de diffraction dans des situations variées et en citer des conséquences concrètes.</w:t>
            </w:r>
          </w:p>
          <w:p w14:paraId="20C54DC2" w14:textId="15EC3F1E" w:rsidR="00AF662F" w:rsidRPr="00874EF7" w:rsidRDefault="00AF662F" w:rsidP="00874EF7">
            <w:pPr>
              <w:pStyle w:val="Contenudetableau"/>
              <w:rPr>
                <w:color w:val="000000" w:themeColor="text1"/>
              </w:rPr>
            </w:pPr>
            <w:r w:rsidRPr="00874EF7">
              <w:rPr>
                <w:color w:val="000000" w:themeColor="text1"/>
              </w:rPr>
              <w:t>Exploiter la relation exprimant l’angle caractéristique de diffraction en fonction de la longueur d'onde et de la taille de l'ouverture.</w:t>
            </w:r>
          </w:p>
          <w:p w14:paraId="4C44E012" w14:textId="77777777" w:rsidR="00AF662F" w:rsidRPr="00874EF7" w:rsidRDefault="00AF662F" w:rsidP="00874EF7">
            <w:pPr>
              <w:pStyle w:val="Capaexp"/>
            </w:pPr>
            <w:r w:rsidRPr="00874EF7">
              <w:t>Illustrer et caractériser qualitativement le phénomène de diffraction dans des situations variées.</w:t>
            </w:r>
          </w:p>
          <w:p w14:paraId="0954EF27" w14:textId="5C4E93F3" w:rsidR="00840FFC" w:rsidRPr="00874EF7" w:rsidRDefault="00AF662F" w:rsidP="00874EF7">
            <w:pPr>
              <w:pStyle w:val="Capaexp"/>
            </w:pPr>
            <w:r w:rsidRPr="00874EF7">
              <w:t>Exploiter la relation donnant l’angle caractéristique de diffraction dans le cas d’une onde lumineuse diffractée par une fente rectangulaire en utilisant éventuellement un logiciel de traitement d'image.</w:t>
            </w:r>
          </w:p>
        </w:tc>
      </w:tr>
      <w:tr w:rsidR="00AF662F" w:rsidRPr="00874EF7" w14:paraId="660B7C05" w14:textId="77777777" w:rsidTr="00874EF7">
        <w:tc>
          <w:tcPr>
            <w:tcW w:w="3403" w:type="dxa"/>
            <w:tcBorders>
              <w:top w:val="single" w:sz="4" w:space="0" w:color="auto"/>
              <w:bottom w:val="single" w:sz="4" w:space="0" w:color="auto"/>
              <w:right w:val="single" w:sz="4" w:space="0" w:color="auto"/>
            </w:tcBorders>
            <w:vAlign w:val="top"/>
          </w:tcPr>
          <w:p w14:paraId="0D920FFE" w14:textId="77777777" w:rsidR="00AF662F" w:rsidRPr="00874EF7" w:rsidRDefault="00AF662F" w:rsidP="00874EF7">
            <w:pPr>
              <w:pStyle w:val="Contenudetableau"/>
              <w:rPr>
                <w:color w:val="000000" w:themeColor="text1"/>
              </w:rPr>
            </w:pPr>
            <w:r w:rsidRPr="00874EF7">
              <w:rPr>
                <w:color w:val="000000" w:themeColor="text1"/>
              </w:rPr>
              <w:t>Interférences de deux ondes, conditions d'observation.</w:t>
            </w:r>
          </w:p>
          <w:p w14:paraId="377C38FF" w14:textId="77777777" w:rsidR="00AF662F" w:rsidRPr="00874EF7" w:rsidRDefault="00AF662F" w:rsidP="00874EF7">
            <w:pPr>
              <w:pStyle w:val="Contenudetableau"/>
              <w:rPr>
                <w:color w:val="000000" w:themeColor="text1"/>
              </w:rPr>
            </w:pPr>
            <w:r w:rsidRPr="00874EF7">
              <w:rPr>
                <w:color w:val="000000" w:themeColor="text1"/>
              </w:rPr>
              <w:t>Interférences constructives, Interférences destructives.</w:t>
            </w:r>
          </w:p>
        </w:tc>
        <w:tc>
          <w:tcPr>
            <w:tcW w:w="6378" w:type="dxa"/>
            <w:tcBorders>
              <w:top w:val="single" w:sz="4" w:space="0" w:color="auto"/>
              <w:left w:val="single" w:sz="4" w:space="0" w:color="auto"/>
              <w:bottom w:val="single" w:sz="4" w:space="0" w:color="auto"/>
            </w:tcBorders>
            <w:vAlign w:val="top"/>
          </w:tcPr>
          <w:p w14:paraId="727BACBA" w14:textId="77777777" w:rsidR="00FA50F9" w:rsidRPr="00874EF7" w:rsidRDefault="00AF662F" w:rsidP="00874EF7">
            <w:pPr>
              <w:pStyle w:val="Contenudetableau"/>
              <w:rPr>
                <w:color w:val="000000" w:themeColor="text1"/>
              </w:rPr>
            </w:pPr>
            <w:r w:rsidRPr="00874EF7">
              <w:rPr>
                <w:color w:val="000000" w:themeColor="text1"/>
              </w:rPr>
              <w:t>Caractériser le phénomène d</w:t>
            </w:r>
            <w:r w:rsidR="0018665D" w:rsidRPr="00874EF7">
              <w:rPr>
                <w:color w:val="000000" w:themeColor="text1"/>
              </w:rPr>
              <w:t>’</w:t>
            </w:r>
            <w:r w:rsidRPr="00874EF7">
              <w:rPr>
                <w:color w:val="000000" w:themeColor="text1"/>
              </w:rPr>
              <w:t>interférences de deux ondes et en citer des conséquences concrètes.</w:t>
            </w:r>
          </w:p>
          <w:p w14:paraId="7991B36E" w14:textId="20763929" w:rsidR="00AF662F" w:rsidRPr="00874EF7" w:rsidRDefault="0018665D" w:rsidP="00874EF7">
            <w:pPr>
              <w:pStyle w:val="Contenudetableau"/>
              <w:rPr>
                <w:color w:val="000000" w:themeColor="text1"/>
              </w:rPr>
            </w:pPr>
            <w:r w:rsidRPr="00874EF7">
              <w:rPr>
                <w:color w:val="000000" w:themeColor="text1"/>
              </w:rPr>
              <w:t>Établir les conditions d’</w:t>
            </w:r>
            <w:r w:rsidR="00AF662F" w:rsidRPr="00874EF7">
              <w:rPr>
                <w:color w:val="000000" w:themeColor="text1"/>
              </w:rPr>
              <w:t>interférences constructives et destructives de deux ondes issues de deux sources ponctuelles en phase dans le cas d'un milieu de propagation homogène.</w:t>
            </w:r>
          </w:p>
          <w:p w14:paraId="659D7E84" w14:textId="1346C902" w:rsidR="00AF662F" w:rsidRPr="00874EF7" w:rsidRDefault="00AF662F" w:rsidP="00874EF7">
            <w:pPr>
              <w:pStyle w:val="Capaexp"/>
            </w:pPr>
            <w:r w:rsidRPr="00874EF7">
              <w:t>Tester les conditions d</w:t>
            </w:r>
            <w:r w:rsidR="0018665D" w:rsidRPr="00874EF7">
              <w:t>’</w:t>
            </w:r>
            <w:r w:rsidRPr="00874EF7">
              <w:t xml:space="preserve">interférences constructives ou destructives </w:t>
            </w:r>
            <w:r w:rsidR="0018665D" w:rsidRPr="00874EF7">
              <w:t>à la surface de l’</w:t>
            </w:r>
            <w:r w:rsidRPr="00874EF7">
              <w:t>eau dans le cas de deux ondes issues de deux sources ponctuelles en phase.</w:t>
            </w:r>
          </w:p>
        </w:tc>
      </w:tr>
      <w:tr w:rsidR="00AF662F" w:rsidRPr="00874EF7" w14:paraId="50EFB74C" w14:textId="77777777" w:rsidTr="00874EF7">
        <w:tc>
          <w:tcPr>
            <w:tcW w:w="3403" w:type="dxa"/>
            <w:tcBorders>
              <w:top w:val="single" w:sz="4" w:space="0" w:color="auto"/>
              <w:bottom w:val="single" w:sz="4" w:space="0" w:color="auto"/>
              <w:right w:val="single" w:sz="4" w:space="0" w:color="auto"/>
            </w:tcBorders>
            <w:vAlign w:val="top"/>
          </w:tcPr>
          <w:p w14:paraId="1145E80E" w14:textId="77777777" w:rsidR="00FA50F9" w:rsidRPr="00874EF7" w:rsidRDefault="00AF662F" w:rsidP="00874EF7">
            <w:pPr>
              <w:pStyle w:val="Contenudetableau"/>
              <w:rPr>
                <w:color w:val="000000" w:themeColor="text1"/>
              </w:rPr>
            </w:pPr>
            <w:r w:rsidRPr="00874EF7">
              <w:rPr>
                <w:color w:val="000000" w:themeColor="text1"/>
              </w:rPr>
              <w:t>Interférences de deux ondes lumineuses, différence de chemin optique, conditions d’interférences constructives ou destructives.</w:t>
            </w:r>
          </w:p>
          <w:p w14:paraId="484A7150" w14:textId="070CCDF5" w:rsidR="00AF662F" w:rsidRPr="00874EF7" w:rsidRDefault="00AF662F" w:rsidP="00874EF7">
            <w:pPr>
              <w:pStyle w:val="Contenudetableau"/>
              <w:rPr>
                <w:color w:val="000000" w:themeColor="text1"/>
              </w:rPr>
            </w:pPr>
          </w:p>
        </w:tc>
        <w:tc>
          <w:tcPr>
            <w:tcW w:w="6378" w:type="dxa"/>
            <w:tcBorders>
              <w:top w:val="single" w:sz="4" w:space="0" w:color="auto"/>
              <w:left w:val="single" w:sz="4" w:space="0" w:color="auto"/>
              <w:bottom w:val="single" w:sz="4" w:space="0" w:color="auto"/>
            </w:tcBorders>
            <w:vAlign w:val="top"/>
          </w:tcPr>
          <w:p w14:paraId="6AE9DE0E" w14:textId="04B762D4" w:rsidR="00AF662F" w:rsidRPr="00874EF7" w:rsidRDefault="00AF662F" w:rsidP="00874EF7">
            <w:pPr>
              <w:pStyle w:val="Contenudetableau"/>
              <w:rPr>
                <w:color w:val="000000" w:themeColor="text1"/>
              </w:rPr>
            </w:pPr>
            <w:r w:rsidRPr="00874EF7">
              <w:rPr>
                <w:color w:val="000000" w:themeColor="text1"/>
              </w:rPr>
              <w:lastRenderedPageBreak/>
              <w:t>Prévoir les lieux d</w:t>
            </w:r>
            <w:r w:rsidR="0018665D" w:rsidRPr="00874EF7">
              <w:rPr>
                <w:color w:val="000000" w:themeColor="text1"/>
              </w:rPr>
              <w:t>’</w:t>
            </w:r>
            <w:r w:rsidRPr="00874EF7">
              <w:rPr>
                <w:color w:val="000000" w:themeColor="text1"/>
              </w:rPr>
              <w:t>interférenc</w:t>
            </w:r>
            <w:r w:rsidR="0018665D" w:rsidRPr="00874EF7">
              <w:rPr>
                <w:color w:val="000000" w:themeColor="text1"/>
              </w:rPr>
              <w:t>es constructives et les lieux d’</w:t>
            </w:r>
            <w:r w:rsidRPr="00874EF7">
              <w:rPr>
                <w:color w:val="000000" w:themeColor="text1"/>
              </w:rPr>
              <w:t>interférences destructives dans le cas des trous d’Young, l’expression linéarisée de la différence de chemin optique étant donnée. Établir l’expression de l’interfrange.</w:t>
            </w:r>
          </w:p>
          <w:p w14:paraId="1918049A" w14:textId="5A3D287D" w:rsidR="00AF662F" w:rsidRPr="00874EF7" w:rsidRDefault="00AF662F" w:rsidP="00874EF7">
            <w:pPr>
              <w:pStyle w:val="Capaexp"/>
            </w:pPr>
            <w:r w:rsidRPr="00874EF7">
              <w:t xml:space="preserve">Exploiter l’expression donnée de l'interfrange dans le cas </w:t>
            </w:r>
            <w:r w:rsidRPr="00874EF7">
              <w:lastRenderedPageBreak/>
              <w:t>des interférences de deux ondes lumineuses, en utilisant éventuellement un logiciel de traitement d'image.</w:t>
            </w:r>
          </w:p>
          <w:p w14:paraId="679EC4C5" w14:textId="65A4A8AF" w:rsidR="00AF662F" w:rsidRPr="00874EF7" w:rsidRDefault="00AF662F" w:rsidP="00874EF7">
            <w:pPr>
              <w:pStyle w:val="Contenudetableau"/>
              <w:rPr>
                <w:color w:val="000000" w:themeColor="text1"/>
              </w:rPr>
            </w:pPr>
            <w:r w:rsidRPr="00874EF7">
              <w:rPr>
                <w:b/>
                <w:color w:val="000000" w:themeColor="text1"/>
              </w:rPr>
              <w:t>Capacité numérique</w:t>
            </w:r>
            <w:r w:rsidR="00FA50F9" w:rsidRPr="00874EF7">
              <w:rPr>
                <w:color w:val="000000" w:themeColor="text1"/>
              </w:rPr>
              <w:t> :</w:t>
            </w:r>
            <w:r w:rsidRPr="00874EF7">
              <w:rPr>
                <w:color w:val="000000" w:themeColor="text1"/>
              </w:rPr>
              <w:t xml:space="preserve"> Représenter</w:t>
            </w:r>
            <w:r w:rsidR="0094692A" w:rsidRPr="00874EF7">
              <w:rPr>
                <w:color w:val="000000" w:themeColor="text1"/>
              </w:rPr>
              <w:t xml:space="preserve">, à l’aide d’un langage de programmation, </w:t>
            </w:r>
            <w:r w:rsidRPr="00874EF7">
              <w:rPr>
                <w:color w:val="000000" w:themeColor="text1"/>
              </w:rPr>
              <w:t xml:space="preserve">la somme de deux signaux sinusoïdaux périodiques synchrones en faisant varier la phase à l'origine de l'un des deux. </w:t>
            </w:r>
          </w:p>
        </w:tc>
      </w:tr>
      <w:tr w:rsidR="00AF662F" w:rsidRPr="00874EF7" w14:paraId="66103210" w14:textId="77777777" w:rsidTr="00874EF7">
        <w:tc>
          <w:tcPr>
            <w:tcW w:w="3403" w:type="dxa"/>
            <w:tcBorders>
              <w:top w:val="single" w:sz="4" w:space="0" w:color="auto"/>
              <w:bottom w:val="single" w:sz="4" w:space="0" w:color="auto"/>
              <w:right w:val="single" w:sz="4" w:space="0" w:color="auto"/>
            </w:tcBorders>
            <w:vAlign w:val="top"/>
          </w:tcPr>
          <w:p w14:paraId="1757B082" w14:textId="49754204" w:rsidR="00AF662F" w:rsidRPr="00874EF7" w:rsidRDefault="00AF662F" w:rsidP="00874EF7">
            <w:pPr>
              <w:pStyle w:val="Contenudetableau"/>
            </w:pPr>
            <w:r w:rsidRPr="00874EF7">
              <w:lastRenderedPageBreak/>
              <w:t>Effet Doppler.</w:t>
            </w:r>
          </w:p>
          <w:p w14:paraId="1A1B3329" w14:textId="454ACB76" w:rsidR="00AF662F" w:rsidRPr="00874EF7" w:rsidRDefault="00AF662F" w:rsidP="00874EF7">
            <w:pPr>
              <w:pStyle w:val="Contenudetableau"/>
            </w:pPr>
            <w:r w:rsidRPr="00874EF7">
              <w:t>Décalage Doppler.</w:t>
            </w:r>
          </w:p>
        </w:tc>
        <w:tc>
          <w:tcPr>
            <w:tcW w:w="6378" w:type="dxa"/>
            <w:tcBorders>
              <w:top w:val="single" w:sz="4" w:space="0" w:color="auto"/>
              <w:left w:val="single" w:sz="4" w:space="0" w:color="auto"/>
              <w:bottom w:val="single" w:sz="4" w:space="0" w:color="auto"/>
            </w:tcBorders>
            <w:vAlign w:val="top"/>
          </w:tcPr>
          <w:p w14:paraId="20866DC2" w14:textId="207BF135" w:rsidR="00AF662F" w:rsidRPr="00874EF7" w:rsidRDefault="00AF662F" w:rsidP="00874EF7">
            <w:pPr>
              <w:pStyle w:val="Contenudetableau"/>
            </w:pPr>
            <w:r w:rsidRPr="00874EF7">
              <w:t>Décrire et interpréter qualitativement les observations corresp</w:t>
            </w:r>
            <w:r w:rsidR="0018665D" w:rsidRPr="00874EF7">
              <w:t>ondant à une manifestation de l’</w:t>
            </w:r>
            <w:r w:rsidRPr="00874EF7">
              <w:t>effet Doppler.</w:t>
            </w:r>
          </w:p>
          <w:p w14:paraId="4B6EFC78" w14:textId="6596CB3B" w:rsidR="00AF662F" w:rsidRPr="00874EF7" w:rsidRDefault="0018665D" w:rsidP="00874EF7">
            <w:pPr>
              <w:pStyle w:val="Contenudetableau"/>
            </w:pPr>
            <w:r w:rsidRPr="00874EF7">
              <w:t>Établir l’</w:t>
            </w:r>
            <w:r w:rsidR="00AF662F" w:rsidRPr="00874EF7">
              <w:t>expression du décalage Doppler dans le cas d’un observateur fixe, d’un émetteur mobile et dans une configuration à une dimension.</w:t>
            </w:r>
          </w:p>
          <w:p w14:paraId="7BD87762" w14:textId="1F31B899" w:rsidR="00AF662F" w:rsidRPr="00874EF7" w:rsidRDefault="0018665D" w:rsidP="00874EF7">
            <w:pPr>
              <w:pStyle w:val="Contenudetableau"/>
            </w:pPr>
            <w:r w:rsidRPr="00874EF7">
              <w:t>Exploiter l’</w:t>
            </w:r>
            <w:r w:rsidR="00AF662F" w:rsidRPr="00874EF7">
              <w:t>expression du décalage Doppler dans des situations variées utilisant des ondes acoustiques ou des ondes électromagnétiques.</w:t>
            </w:r>
          </w:p>
          <w:p w14:paraId="3A68EB1B" w14:textId="7421C822" w:rsidR="00AF662F" w:rsidRPr="00874EF7" w:rsidRDefault="0018665D" w:rsidP="00874EF7">
            <w:pPr>
              <w:pStyle w:val="Capaexp"/>
            </w:pPr>
            <w:r w:rsidRPr="00874EF7">
              <w:t>Exploiter l’</w:t>
            </w:r>
            <w:r w:rsidR="00AF662F" w:rsidRPr="00874EF7">
              <w:t>expression du décalage Doppler en acoustique pour déterminer une vitesse.</w:t>
            </w:r>
          </w:p>
        </w:tc>
      </w:tr>
      <w:tr w:rsidR="00FE36EC" w:rsidRPr="00874EF7" w14:paraId="662AEA4E" w14:textId="77777777" w:rsidTr="00874EF7">
        <w:tc>
          <w:tcPr>
            <w:tcW w:w="9781" w:type="dxa"/>
            <w:gridSpan w:val="2"/>
            <w:shd w:val="clear" w:color="auto" w:fill="17818E"/>
            <w:vAlign w:val="top"/>
          </w:tcPr>
          <w:p w14:paraId="381A5B3C" w14:textId="298FB115" w:rsidR="00FE36EC" w:rsidRPr="00874EF7" w:rsidRDefault="00041EEE" w:rsidP="00874EF7">
            <w:pPr>
              <w:pStyle w:val="Titre4numblanc"/>
            </w:pPr>
            <w:r w:rsidRPr="00874EF7">
              <w:t>Former des images, décrire la lumière par un flux de photons</w:t>
            </w:r>
          </w:p>
        </w:tc>
      </w:tr>
      <w:tr w:rsidR="00CD69C7" w:rsidRPr="00874EF7" w14:paraId="1F96EE1B" w14:textId="77777777" w:rsidTr="00874EF7">
        <w:tc>
          <w:tcPr>
            <w:tcW w:w="9781" w:type="dxa"/>
            <w:gridSpan w:val="2"/>
            <w:vAlign w:val="top"/>
          </w:tcPr>
          <w:p w14:paraId="78F4BA96" w14:textId="7C05FC74" w:rsidR="00C56A5A" w:rsidRPr="00874EF7" w:rsidRDefault="00C56A5A" w:rsidP="00874EF7">
            <w:r w:rsidRPr="00874EF7">
              <w:t>Cette partie prolonge les notions abord</w:t>
            </w:r>
            <w:r w:rsidR="0018665D" w:rsidRPr="00874EF7">
              <w:t>ées en classe de première par l’</w:t>
            </w:r>
            <w:r w:rsidRPr="00874EF7">
              <w:t>étude des images formées par un dispositif associant deux lentilles convergentes</w:t>
            </w:r>
            <w:r w:rsidR="00FA50F9" w:rsidRPr="00874EF7">
              <w:t> :</w:t>
            </w:r>
            <w:r w:rsidR="00AF7861" w:rsidRPr="00874EF7">
              <w:t xml:space="preserve"> </w:t>
            </w:r>
            <w:r w:rsidRPr="00874EF7">
              <w:t>la lunette as</w:t>
            </w:r>
            <w:r w:rsidR="0018665D" w:rsidRPr="00874EF7">
              <w:t>tronomique. La description de l’</w:t>
            </w:r>
            <w:r w:rsidRPr="00874EF7">
              <w:t>effet photoélectrique permet d</w:t>
            </w:r>
            <w:r w:rsidR="006B1144" w:rsidRPr="00874EF7">
              <w:t>’</w:t>
            </w:r>
            <w:r w:rsidRPr="00874EF7">
              <w:t xml:space="preserve">introduire le caractère particulaire de la lumière et conduit à effectuer un bilan </w:t>
            </w:r>
            <w:r w:rsidR="00681CCC" w:rsidRPr="00874EF7">
              <w:t>énergétique</w:t>
            </w:r>
            <w:r w:rsidR="00166B1D" w:rsidRPr="00874EF7">
              <w:t>.</w:t>
            </w:r>
          </w:p>
          <w:p w14:paraId="653232C7" w14:textId="43FEDF4A" w:rsidR="00FA50F9" w:rsidRPr="00874EF7" w:rsidRDefault="00C56A5A" w:rsidP="00874EF7">
            <w:r w:rsidRPr="00874EF7">
              <w:t>Ce</w:t>
            </w:r>
            <w:r w:rsidR="0094692A" w:rsidRPr="00874EF7">
              <w:t>tte partie</w:t>
            </w:r>
            <w:r w:rsidRPr="00874EF7">
              <w:t xml:space="preserve"> se prête à des activités expérimentales </w:t>
            </w:r>
            <w:r w:rsidR="00681CCC" w:rsidRPr="00874EF7">
              <w:t xml:space="preserve">variées </w:t>
            </w:r>
            <w:r w:rsidRPr="00874EF7">
              <w:t xml:space="preserve">et permet d'aborder de nombreuses applications </w:t>
            </w:r>
            <w:r w:rsidR="007C3AC2" w:rsidRPr="00874EF7">
              <w:t>actuelles ou en développement</w:t>
            </w:r>
            <w:r w:rsidR="00FA50F9" w:rsidRPr="00874EF7">
              <w:t> :</w:t>
            </w:r>
            <w:r w:rsidRPr="00874EF7">
              <w:t xml:space="preserve"> il concerne en </w:t>
            </w:r>
            <w:r w:rsidR="0018665D" w:rsidRPr="00874EF7">
              <w:t>effet aussi bien les bases de l’</w:t>
            </w:r>
            <w:r w:rsidRPr="00874EF7">
              <w:t>optique instrumentale que les nombreux dispositifs permettant d</w:t>
            </w:r>
            <w:r w:rsidR="0018665D" w:rsidRPr="00874EF7">
              <w:t>’</w:t>
            </w:r>
            <w:r w:rsidRPr="00874EF7">
              <w:t xml:space="preserve">émettre ou de capter des photons, en particulier pour </w:t>
            </w:r>
            <w:r w:rsidR="001663D9" w:rsidRPr="00874EF7">
              <w:t xml:space="preserve">convertir </w:t>
            </w:r>
            <w:r w:rsidRPr="00874EF7">
              <w:t xml:space="preserve">l'énergie </w:t>
            </w:r>
            <w:r w:rsidR="00735DC4" w:rsidRPr="00874EF7">
              <w:t xml:space="preserve">lumineuse </w:t>
            </w:r>
            <w:r w:rsidRPr="00874EF7">
              <w:t>en énergie électrique</w:t>
            </w:r>
            <w:r w:rsidR="00681CCC" w:rsidRPr="00874EF7">
              <w:t xml:space="preserve"> et réciproquement</w:t>
            </w:r>
            <w:r w:rsidRPr="00874EF7">
              <w:t>.</w:t>
            </w:r>
            <w:r w:rsidR="00B86F27" w:rsidRPr="00874EF7">
              <w:t xml:space="preserve"> Cette partie </w:t>
            </w:r>
            <w:r w:rsidR="00A105F5" w:rsidRPr="00874EF7">
              <w:t>fournit</w:t>
            </w:r>
            <w:r w:rsidR="00B86F27" w:rsidRPr="00874EF7">
              <w:t xml:space="preserve"> également l’opportunité d’évoquer le processus de construction des connaissances scientifiques, en s'appuyant par exemple sur les débats scientifiques historiques à propos de la nature de la lumière.</w:t>
            </w:r>
          </w:p>
          <w:p w14:paraId="211A35B4" w14:textId="6F772F29" w:rsidR="00C56A5A" w:rsidRPr="00874EF7" w:rsidRDefault="00C56A5A" w:rsidP="00874EF7">
            <w:pPr>
              <w:pStyle w:val="Titre5tableau"/>
            </w:pPr>
            <w:r w:rsidRPr="00874EF7">
              <w:t>Notions abordées en classe de première (enseignement de spécialité et enseignement scientifique)</w:t>
            </w:r>
            <w:r w:rsidR="00FA50F9" w:rsidRPr="00874EF7">
              <w:t> :</w:t>
            </w:r>
          </w:p>
          <w:p w14:paraId="29C2572C" w14:textId="20926297" w:rsidR="0018665D" w:rsidRPr="00874EF7" w:rsidRDefault="0018665D" w:rsidP="00874EF7">
            <w:r w:rsidRPr="00874EF7">
              <w:t>Relation de conjugaison d’</w:t>
            </w:r>
            <w:r w:rsidR="00C56A5A" w:rsidRPr="00874EF7">
              <w:t xml:space="preserve">une lentille mince convergente, image réelle, image virtuelle, </w:t>
            </w:r>
            <w:r w:rsidR="00B06BB5" w:rsidRPr="00874EF7">
              <w:t>r</w:t>
            </w:r>
            <w:r w:rsidR="00C56A5A" w:rsidRPr="00874EF7">
              <w:t>elation entre longueur d'onde, célérité de la lumière et fréquence, le photon, énergie d</w:t>
            </w:r>
            <w:r w:rsidRPr="00874EF7">
              <w:t>’</w:t>
            </w:r>
            <w:r w:rsidR="00C56A5A" w:rsidRPr="00874EF7">
              <w:t>un photon, bilan de puissan</w:t>
            </w:r>
            <w:r w:rsidRPr="00874EF7">
              <w:t>ce dans un circuit, rendement d’</w:t>
            </w:r>
            <w:r w:rsidR="00C56A5A" w:rsidRPr="00874EF7">
              <w:t>un convertisseur</w:t>
            </w:r>
            <w:r w:rsidR="00735DC4" w:rsidRPr="00874EF7">
              <w:t>,</w:t>
            </w:r>
            <w:r w:rsidR="007C3AC2" w:rsidRPr="00874EF7">
              <w:t xml:space="preserve"> rayonnement solaire, loi de Wien, puissance radiative</w:t>
            </w:r>
            <w:r w:rsidRPr="00874EF7">
              <w:t>.</w:t>
            </w:r>
          </w:p>
        </w:tc>
      </w:tr>
      <w:tr w:rsidR="00FE36EC" w:rsidRPr="00874EF7" w14:paraId="7ECF67D9" w14:textId="77777777" w:rsidTr="007E062E">
        <w:tc>
          <w:tcPr>
            <w:tcW w:w="3403" w:type="dxa"/>
            <w:tcBorders>
              <w:bottom w:val="single" w:sz="4" w:space="0" w:color="auto"/>
            </w:tcBorders>
            <w:shd w:val="clear" w:color="auto" w:fill="auto"/>
          </w:tcPr>
          <w:p w14:paraId="176BA68D" w14:textId="732590AF" w:rsidR="0091631E" w:rsidRPr="00874EF7" w:rsidRDefault="00FE36EC" w:rsidP="00874EF7">
            <w:pPr>
              <w:pStyle w:val="Titre5tableau"/>
              <w:jc w:val="center"/>
            </w:pPr>
            <w:r w:rsidRPr="00874EF7">
              <w:t>Notions et contenus</w:t>
            </w:r>
          </w:p>
        </w:tc>
        <w:tc>
          <w:tcPr>
            <w:tcW w:w="6378" w:type="dxa"/>
            <w:tcBorders>
              <w:bottom w:val="single" w:sz="4" w:space="0" w:color="auto"/>
            </w:tcBorders>
            <w:shd w:val="clear" w:color="auto" w:fill="auto"/>
          </w:tcPr>
          <w:p w14:paraId="17E13E80" w14:textId="77777777" w:rsidR="00FE36EC" w:rsidRPr="00874EF7" w:rsidRDefault="00FE36EC" w:rsidP="00874EF7">
            <w:pPr>
              <w:pStyle w:val="Titre5tableau"/>
              <w:jc w:val="center"/>
            </w:pPr>
            <w:r w:rsidRPr="00874EF7">
              <w:t>Capacités exigibles</w:t>
            </w:r>
          </w:p>
          <w:p w14:paraId="37276EB8" w14:textId="3C17ABC6" w:rsidR="0091631E" w:rsidRPr="00874EF7" w:rsidRDefault="00FE36EC" w:rsidP="00874EF7">
            <w:pPr>
              <w:pStyle w:val="Titre5tableau"/>
              <w:jc w:val="center"/>
            </w:pPr>
            <w:r w:rsidRPr="00874EF7">
              <w:rPr>
                <w:i/>
              </w:rPr>
              <w:t>Activités expérimentales support de la formation</w:t>
            </w:r>
          </w:p>
        </w:tc>
      </w:tr>
      <w:tr w:rsidR="00FE36EC" w:rsidRPr="00874EF7" w14:paraId="470FC5CF" w14:textId="77777777" w:rsidTr="00874EF7">
        <w:tc>
          <w:tcPr>
            <w:tcW w:w="9781" w:type="dxa"/>
            <w:gridSpan w:val="2"/>
            <w:tcBorders>
              <w:bottom w:val="single" w:sz="4" w:space="0" w:color="auto"/>
            </w:tcBorders>
            <w:vAlign w:val="top"/>
          </w:tcPr>
          <w:p w14:paraId="75CFFC52" w14:textId="32BF957B" w:rsidR="00FE36EC" w:rsidRPr="00874EF7" w:rsidRDefault="002B6259" w:rsidP="00874EF7">
            <w:pPr>
              <w:pStyle w:val="Titre4lettr"/>
              <w:numPr>
                <w:ilvl w:val="0"/>
                <w:numId w:val="27"/>
              </w:numPr>
              <w:ind w:left="341" w:hanging="284"/>
            </w:pPr>
            <w:r w:rsidRPr="00874EF7">
              <w:t>F</w:t>
            </w:r>
            <w:r w:rsidR="00D46453" w:rsidRPr="00874EF7">
              <w:t>ormer des i</w:t>
            </w:r>
            <w:r w:rsidR="00FE36EC" w:rsidRPr="00874EF7">
              <w:t xml:space="preserve">mages </w:t>
            </w:r>
          </w:p>
        </w:tc>
      </w:tr>
      <w:tr w:rsidR="00FE36EC" w:rsidRPr="00874EF7" w14:paraId="4D89855E" w14:textId="77777777" w:rsidTr="00874EF7">
        <w:tc>
          <w:tcPr>
            <w:tcW w:w="3403" w:type="dxa"/>
            <w:tcBorders>
              <w:top w:val="single" w:sz="4" w:space="0" w:color="auto"/>
              <w:bottom w:val="single" w:sz="4" w:space="0" w:color="auto"/>
              <w:right w:val="single" w:sz="4" w:space="0" w:color="auto"/>
            </w:tcBorders>
            <w:vAlign w:val="top"/>
          </w:tcPr>
          <w:p w14:paraId="4DD0DBA6" w14:textId="77777777" w:rsidR="00FE36EC" w:rsidRPr="00874EF7" w:rsidRDefault="00FE36EC" w:rsidP="007E062E">
            <w:pPr>
              <w:pStyle w:val="Contenudetableau"/>
            </w:pPr>
            <w:r w:rsidRPr="00874EF7">
              <w:t>Modèle optique d'une lunette astronomique avec objectif et oculaire convergents.</w:t>
            </w:r>
          </w:p>
          <w:p w14:paraId="60875102" w14:textId="77777777" w:rsidR="00FE36EC" w:rsidRPr="00874EF7" w:rsidRDefault="00FE36EC" w:rsidP="007E062E">
            <w:pPr>
              <w:pStyle w:val="Contenudetableau"/>
            </w:pPr>
            <w:r w:rsidRPr="00874EF7">
              <w:t>Grossissement.</w:t>
            </w:r>
          </w:p>
        </w:tc>
        <w:tc>
          <w:tcPr>
            <w:tcW w:w="6378" w:type="dxa"/>
            <w:tcBorders>
              <w:top w:val="single" w:sz="4" w:space="0" w:color="auto"/>
              <w:left w:val="single" w:sz="4" w:space="0" w:color="auto"/>
              <w:bottom w:val="single" w:sz="4" w:space="0" w:color="auto"/>
            </w:tcBorders>
            <w:vAlign w:val="top"/>
          </w:tcPr>
          <w:p w14:paraId="423BB489" w14:textId="5ACA6009" w:rsidR="00FE36EC" w:rsidRPr="00874EF7" w:rsidRDefault="00FE36EC" w:rsidP="007E062E">
            <w:pPr>
              <w:pStyle w:val="Contenudetableau"/>
            </w:pPr>
            <w:r w:rsidRPr="00874EF7">
              <w:t>Représenter le schéma d</w:t>
            </w:r>
            <w:r w:rsidR="0018665D" w:rsidRPr="00874EF7">
              <w:t>’</w:t>
            </w:r>
            <w:r w:rsidRPr="00874EF7">
              <w:t>une lunette afocale modélisée par deux lentilles minces convergentes</w:t>
            </w:r>
            <w:r w:rsidR="00FA50F9" w:rsidRPr="00874EF7">
              <w:t> ;</w:t>
            </w:r>
            <w:r w:rsidRPr="00874EF7">
              <w:t xml:space="preserve"> identifier l’objectif et l’oculaire.</w:t>
            </w:r>
          </w:p>
          <w:p w14:paraId="0789BA73" w14:textId="53CFDE93" w:rsidR="00FE36EC" w:rsidRPr="00874EF7" w:rsidRDefault="00FE36EC" w:rsidP="007E062E">
            <w:pPr>
              <w:pStyle w:val="Contenudetableau"/>
            </w:pPr>
            <w:r w:rsidRPr="00874EF7">
              <w:t xml:space="preserve">Représenter le faisceau émergent issu d'un point objet situé </w:t>
            </w:r>
            <w:r w:rsidR="00FA50F9" w:rsidRPr="00874EF7">
              <w:t>« </w:t>
            </w:r>
            <w:r w:rsidRPr="00874EF7">
              <w:t>à l</w:t>
            </w:r>
            <w:r w:rsidR="0018665D" w:rsidRPr="00874EF7">
              <w:t>’</w:t>
            </w:r>
            <w:r w:rsidRPr="00874EF7">
              <w:t>infini</w:t>
            </w:r>
            <w:r w:rsidR="00FA50F9" w:rsidRPr="00874EF7">
              <w:t> »</w:t>
            </w:r>
            <w:r w:rsidRPr="00874EF7">
              <w:t xml:space="preserve"> </w:t>
            </w:r>
            <w:r w:rsidR="00EA5B6E" w:rsidRPr="00874EF7">
              <w:t xml:space="preserve">et </w:t>
            </w:r>
            <w:r w:rsidRPr="00874EF7">
              <w:t>traversant une lunette afocale.</w:t>
            </w:r>
          </w:p>
          <w:p w14:paraId="49C2769D" w14:textId="3E831143" w:rsidR="00FE36EC" w:rsidRPr="00874EF7" w:rsidRDefault="0018665D" w:rsidP="007E062E">
            <w:pPr>
              <w:pStyle w:val="Contenudetableau"/>
            </w:pPr>
            <w:r w:rsidRPr="00874EF7">
              <w:t>Établir l’</w:t>
            </w:r>
            <w:r w:rsidR="00FE36EC" w:rsidRPr="00874EF7">
              <w:t xml:space="preserve">expression du grossissement </w:t>
            </w:r>
            <w:r w:rsidR="00EA5B6E" w:rsidRPr="00874EF7">
              <w:t>d’une</w:t>
            </w:r>
            <w:r w:rsidR="00FE36EC" w:rsidRPr="00874EF7">
              <w:t xml:space="preserve"> lunette afocale.</w:t>
            </w:r>
          </w:p>
          <w:p w14:paraId="444D3EA6" w14:textId="32AF6B2D" w:rsidR="00FE36EC" w:rsidRPr="00874EF7" w:rsidRDefault="00D46453" w:rsidP="007E062E">
            <w:pPr>
              <w:pStyle w:val="Contenudetableau"/>
            </w:pPr>
            <w:r w:rsidRPr="00874EF7">
              <w:t>Exploiter l</w:t>
            </w:r>
            <w:r w:rsidR="00FE36EC" w:rsidRPr="00874EF7">
              <w:t>es données caractéristiques d’une lunette</w:t>
            </w:r>
            <w:r w:rsidR="003F75CF" w:rsidRPr="00874EF7">
              <w:t xml:space="preserve"> commerciale</w:t>
            </w:r>
            <w:r w:rsidR="00E170F2" w:rsidRPr="00874EF7">
              <w:t>.</w:t>
            </w:r>
          </w:p>
          <w:p w14:paraId="6269496F" w14:textId="60EC09B4" w:rsidR="00FE36EC" w:rsidRPr="00874EF7" w:rsidRDefault="00FE36EC" w:rsidP="007E062E">
            <w:pPr>
              <w:pStyle w:val="Capaexp"/>
            </w:pPr>
            <w:r w:rsidRPr="00874EF7">
              <w:lastRenderedPageBreak/>
              <w:t xml:space="preserve">Réaliser une maquette de lunette astronomique ou utiliser une lunette commerciale </w:t>
            </w:r>
            <w:r w:rsidR="00EA5B6E" w:rsidRPr="00874EF7">
              <w:t xml:space="preserve">pour en </w:t>
            </w:r>
            <w:r w:rsidRPr="00874EF7">
              <w:t>déterminer le grossissement.</w:t>
            </w:r>
          </w:p>
          <w:p w14:paraId="7C330D13" w14:textId="77777777" w:rsidR="00FE36EC" w:rsidRPr="00874EF7" w:rsidRDefault="00FE36EC" w:rsidP="007E062E">
            <w:pPr>
              <w:pStyle w:val="Capaexp"/>
            </w:pPr>
            <w:r w:rsidRPr="00874EF7">
              <w:t>Vérifier la position de l'image intermédiaire en la visualisant sur un écran.</w:t>
            </w:r>
          </w:p>
        </w:tc>
      </w:tr>
      <w:tr w:rsidR="00FE36EC" w:rsidRPr="00874EF7" w14:paraId="161BC189" w14:textId="77777777" w:rsidTr="00874EF7">
        <w:tc>
          <w:tcPr>
            <w:tcW w:w="9781" w:type="dxa"/>
            <w:gridSpan w:val="2"/>
            <w:tcBorders>
              <w:top w:val="single" w:sz="4" w:space="0" w:color="auto"/>
              <w:bottom w:val="nil"/>
            </w:tcBorders>
            <w:vAlign w:val="top"/>
          </w:tcPr>
          <w:p w14:paraId="2FCE3D8B" w14:textId="58264FE7" w:rsidR="00FE36EC" w:rsidRPr="00874EF7" w:rsidRDefault="009657E7" w:rsidP="00522215">
            <w:pPr>
              <w:pStyle w:val="Titre4lettr"/>
            </w:pPr>
            <w:r w:rsidRPr="00874EF7">
              <w:lastRenderedPageBreak/>
              <w:t>Décrire</w:t>
            </w:r>
            <w:r w:rsidR="003935F0" w:rsidRPr="00874EF7">
              <w:t xml:space="preserve"> la lumière par un flux de photons</w:t>
            </w:r>
          </w:p>
        </w:tc>
      </w:tr>
      <w:tr w:rsidR="00FE36EC" w:rsidRPr="00874EF7" w14:paraId="3B5D085D" w14:textId="77777777" w:rsidTr="00874EF7">
        <w:tc>
          <w:tcPr>
            <w:tcW w:w="3177" w:type="dxa"/>
            <w:tcBorders>
              <w:top w:val="single" w:sz="4" w:space="0" w:color="auto"/>
              <w:bottom w:val="nil"/>
              <w:right w:val="single" w:sz="4" w:space="0" w:color="auto"/>
            </w:tcBorders>
            <w:vAlign w:val="top"/>
          </w:tcPr>
          <w:p w14:paraId="41DC558C" w14:textId="5A401A78" w:rsidR="00FE36EC" w:rsidRPr="00874EF7" w:rsidRDefault="00FE36EC" w:rsidP="007E062E">
            <w:pPr>
              <w:pStyle w:val="Contenudetableau"/>
            </w:pPr>
            <w:r w:rsidRPr="00874EF7">
              <w:t>Le photon</w:t>
            </w:r>
            <w:r w:rsidR="00FA50F9" w:rsidRPr="00874EF7">
              <w:t> :</w:t>
            </w:r>
            <w:r w:rsidRPr="00874EF7">
              <w:t xml:space="preserve"> énergie, vitesse, masse.</w:t>
            </w:r>
          </w:p>
          <w:p w14:paraId="3CCABF37" w14:textId="77777777" w:rsidR="00FE36EC" w:rsidRPr="00874EF7" w:rsidRDefault="00FE36EC" w:rsidP="007E062E">
            <w:pPr>
              <w:pStyle w:val="Contenudetableau"/>
              <w:rPr>
                <w:color w:val="000000" w:themeColor="text1"/>
              </w:rPr>
            </w:pPr>
            <w:r w:rsidRPr="00874EF7">
              <w:rPr>
                <w:color w:val="000000" w:themeColor="text1"/>
              </w:rPr>
              <w:t>Effet photoélectrique.</w:t>
            </w:r>
          </w:p>
          <w:p w14:paraId="221CD4A0" w14:textId="77777777" w:rsidR="00FA50F9" w:rsidRPr="00874EF7" w:rsidRDefault="00FE36EC" w:rsidP="007E062E">
            <w:pPr>
              <w:pStyle w:val="Contenudetableau"/>
              <w:rPr>
                <w:color w:val="000000" w:themeColor="text1"/>
              </w:rPr>
            </w:pPr>
            <w:r w:rsidRPr="00874EF7">
              <w:rPr>
                <w:color w:val="000000" w:themeColor="text1"/>
              </w:rPr>
              <w:t>Travail d</w:t>
            </w:r>
            <w:r w:rsidR="0018665D" w:rsidRPr="00874EF7">
              <w:rPr>
                <w:color w:val="000000" w:themeColor="text1"/>
              </w:rPr>
              <w:t>’</w:t>
            </w:r>
            <w:r w:rsidRPr="00874EF7">
              <w:rPr>
                <w:color w:val="000000" w:themeColor="text1"/>
              </w:rPr>
              <w:t>extraction.</w:t>
            </w:r>
          </w:p>
          <w:p w14:paraId="729882C5" w14:textId="51D2E15F" w:rsidR="00FE36EC" w:rsidRPr="00874EF7" w:rsidRDefault="00FE36EC" w:rsidP="007E062E">
            <w:pPr>
              <w:pStyle w:val="Contenudetableau"/>
            </w:pPr>
          </w:p>
        </w:tc>
        <w:tc>
          <w:tcPr>
            <w:tcW w:w="5951" w:type="dxa"/>
            <w:tcBorders>
              <w:top w:val="single" w:sz="4" w:space="0" w:color="auto"/>
              <w:left w:val="single" w:sz="4" w:space="0" w:color="auto"/>
              <w:bottom w:val="nil"/>
            </w:tcBorders>
            <w:vAlign w:val="top"/>
          </w:tcPr>
          <w:p w14:paraId="1537BB7B" w14:textId="77777777" w:rsidR="00FA50F9" w:rsidRPr="00874EF7" w:rsidRDefault="00FE36EC" w:rsidP="007E062E">
            <w:pPr>
              <w:pStyle w:val="Contenudetableau"/>
              <w:rPr>
                <w:color w:val="000000" w:themeColor="text1"/>
              </w:rPr>
            </w:pPr>
            <w:r w:rsidRPr="00874EF7">
              <w:rPr>
                <w:color w:val="000000" w:themeColor="text1"/>
              </w:rPr>
              <w:t>Décrire l</w:t>
            </w:r>
            <w:r w:rsidR="0018665D" w:rsidRPr="00874EF7">
              <w:rPr>
                <w:color w:val="000000" w:themeColor="text1"/>
              </w:rPr>
              <w:t>’</w:t>
            </w:r>
            <w:r w:rsidRPr="00874EF7">
              <w:rPr>
                <w:color w:val="000000" w:themeColor="text1"/>
              </w:rPr>
              <w:t>effet photoélectrique, ses caractéristiques et son importance historique.</w:t>
            </w:r>
          </w:p>
          <w:p w14:paraId="56D0F43B" w14:textId="64A7D232" w:rsidR="00FE36EC" w:rsidRPr="00874EF7" w:rsidRDefault="0018665D" w:rsidP="007E062E">
            <w:pPr>
              <w:pStyle w:val="Contenudetableau"/>
              <w:rPr>
                <w:color w:val="000000" w:themeColor="text1"/>
              </w:rPr>
            </w:pPr>
            <w:r w:rsidRPr="00874EF7">
              <w:rPr>
                <w:color w:val="000000" w:themeColor="text1"/>
              </w:rPr>
              <w:t>Interpréter qualitativement l’</w:t>
            </w:r>
            <w:r w:rsidR="00FE36EC" w:rsidRPr="00874EF7">
              <w:rPr>
                <w:color w:val="000000" w:themeColor="text1"/>
              </w:rPr>
              <w:t>eff</w:t>
            </w:r>
            <w:r w:rsidRPr="00874EF7">
              <w:rPr>
                <w:color w:val="000000" w:themeColor="text1"/>
              </w:rPr>
              <w:t xml:space="preserve">et </w:t>
            </w:r>
            <w:proofErr w:type="spellStart"/>
            <w:r w:rsidRPr="00874EF7">
              <w:rPr>
                <w:color w:val="000000" w:themeColor="text1"/>
              </w:rPr>
              <w:t>photoélectrique</w:t>
            </w:r>
            <w:proofErr w:type="spellEnd"/>
            <w:r w:rsidRPr="00874EF7">
              <w:rPr>
                <w:color w:val="000000" w:themeColor="text1"/>
              </w:rPr>
              <w:t xml:space="preserve"> à l’</w:t>
            </w:r>
            <w:r w:rsidR="009657E7" w:rsidRPr="00874EF7">
              <w:rPr>
                <w:color w:val="000000" w:themeColor="text1"/>
              </w:rPr>
              <w:t>aide du</w:t>
            </w:r>
            <w:r w:rsidR="00FE36EC" w:rsidRPr="00874EF7">
              <w:rPr>
                <w:color w:val="000000" w:themeColor="text1"/>
              </w:rPr>
              <w:t xml:space="preserve"> modèle particulaire</w:t>
            </w:r>
            <w:r w:rsidR="009657E7" w:rsidRPr="00874EF7">
              <w:rPr>
                <w:color w:val="000000" w:themeColor="text1"/>
              </w:rPr>
              <w:t xml:space="preserve"> de la lumière</w:t>
            </w:r>
            <w:r w:rsidR="00FE36EC" w:rsidRPr="00874EF7">
              <w:rPr>
                <w:color w:val="000000" w:themeColor="text1"/>
              </w:rPr>
              <w:t>.</w:t>
            </w:r>
          </w:p>
          <w:p w14:paraId="54F26B01" w14:textId="62334574" w:rsidR="002D4F9F" w:rsidRPr="00874EF7" w:rsidRDefault="00FE36EC" w:rsidP="007E062E">
            <w:pPr>
              <w:pStyle w:val="Contenudetableau"/>
              <w:rPr>
                <w:color w:val="000000" w:themeColor="text1"/>
              </w:rPr>
            </w:pPr>
            <w:r w:rsidRPr="00874EF7">
              <w:rPr>
                <w:color w:val="000000" w:themeColor="text1"/>
              </w:rPr>
              <w:t>Établir, par un bilan</w:t>
            </w:r>
            <w:r w:rsidR="0018665D" w:rsidRPr="00874EF7">
              <w:rPr>
                <w:color w:val="000000" w:themeColor="text1"/>
              </w:rPr>
              <w:t xml:space="preserve"> d'énergie, la relation entre l’</w:t>
            </w:r>
            <w:r w:rsidRPr="00874EF7">
              <w:rPr>
                <w:color w:val="000000" w:themeColor="text1"/>
              </w:rPr>
              <w:t xml:space="preserve">énergie cinétique </w:t>
            </w:r>
            <w:r w:rsidR="002D4F9F" w:rsidRPr="00874EF7">
              <w:rPr>
                <w:color w:val="000000" w:themeColor="text1"/>
              </w:rPr>
              <w:t>des électrons et la fréquence.</w:t>
            </w:r>
          </w:p>
          <w:p w14:paraId="27C7E9B2" w14:textId="7ABF0E5B" w:rsidR="00FE36EC" w:rsidRPr="00874EF7" w:rsidRDefault="002D4F9F" w:rsidP="007E062E">
            <w:pPr>
              <w:pStyle w:val="Contenudetableau"/>
              <w:rPr>
                <w:color w:val="000000" w:themeColor="text1"/>
              </w:rPr>
            </w:pPr>
            <w:r w:rsidRPr="00874EF7">
              <w:rPr>
                <w:color w:val="000000" w:themeColor="text1"/>
              </w:rPr>
              <w:t xml:space="preserve">Expliquer qualitativement le fonctionnement </w:t>
            </w:r>
            <w:r w:rsidR="005E7005" w:rsidRPr="00874EF7">
              <w:rPr>
                <w:color w:val="000000" w:themeColor="text1"/>
              </w:rPr>
              <w:t xml:space="preserve">d’une cellule photoélectrique. </w:t>
            </w:r>
          </w:p>
        </w:tc>
      </w:tr>
      <w:tr w:rsidR="00FE36EC" w:rsidRPr="00874EF7" w14:paraId="257FEE06" w14:textId="77777777" w:rsidTr="00874EF7">
        <w:tc>
          <w:tcPr>
            <w:tcW w:w="3177" w:type="dxa"/>
            <w:tcBorders>
              <w:top w:val="nil"/>
              <w:bottom w:val="single" w:sz="4" w:space="0" w:color="auto"/>
              <w:right w:val="single" w:sz="4" w:space="0" w:color="auto"/>
            </w:tcBorders>
            <w:vAlign w:val="top"/>
          </w:tcPr>
          <w:p w14:paraId="71BCAB75" w14:textId="72FFE8CA" w:rsidR="001D4247" w:rsidRPr="00874EF7" w:rsidRDefault="00FE36EC" w:rsidP="007E062E">
            <w:pPr>
              <w:pStyle w:val="Contenudetableau"/>
              <w:spacing w:before="0"/>
            </w:pPr>
            <w:r w:rsidRPr="00874EF7">
              <w:t>Absorption et émission de photons.</w:t>
            </w:r>
          </w:p>
          <w:p w14:paraId="7B16A230" w14:textId="2282F050" w:rsidR="00FE36EC" w:rsidRPr="00874EF7" w:rsidRDefault="001D4247" w:rsidP="007E062E">
            <w:pPr>
              <w:pStyle w:val="Contenudetableau"/>
            </w:pPr>
            <w:r w:rsidRPr="00874EF7">
              <w:rPr>
                <w:color w:val="000000" w:themeColor="text1"/>
              </w:rPr>
              <w:t>Enjeux énergétiques</w:t>
            </w:r>
            <w:r w:rsidR="00FA50F9" w:rsidRPr="00874EF7">
              <w:rPr>
                <w:color w:val="000000" w:themeColor="text1"/>
              </w:rPr>
              <w:t> :</w:t>
            </w:r>
            <w:r w:rsidRPr="00874EF7">
              <w:rPr>
                <w:color w:val="000000" w:themeColor="text1"/>
              </w:rPr>
              <w:t xml:space="preserve"> rendement d’une cellule photovoltaïque.</w:t>
            </w:r>
          </w:p>
        </w:tc>
        <w:tc>
          <w:tcPr>
            <w:tcW w:w="5951" w:type="dxa"/>
            <w:tcBorders>
              <w:top w:val="nil"/>
              <w:left w:val="single" w:sz="4" w:space="0" w:color="auto"/>
              <w:bottom w:val="single" w:sz="4" w:space="0" w:color="auto"/>
            </w:tcBorders>
            <w:vAlign w:val="top"/>
          </w:tcPr>
          <w:p w14:paraId="620E8F17" w14:textId="01EC2377" w:rsidR="00FE36EC" w:rsidRPr="00874EF7" w:rsidRDefault="00FE36EC" w:rsidP="007E062E">
            <w:pPr>
              <w:pStyle w:val="Contenudetableau"/>
              <w:spacing w:before="0"/>
              <w:rPr>
                <w:color w:val="000000" w:themeColor="text1"/>
              </w:rPr>
            </w:pPr>
            <w:r w:rsidRPr="00874EF7">
              <w:rPr>
                <w:color w:val="000000" w:themeColor="text1"/>
              </w:rPr>
              <w:t xml:space="preserve">Citer quelques applications actuelles mettant en jeu l’interaction photon-matière (capteurs de lumière, cellules photovoltaïques, diodes électroluminescentes, </w:t>
            </w:r>
            <w:r w:rsidR="009657E7" w:rsidRPr="00874EF7">
              <w:t>spectroscopies UV-visible et IR</w:t>
            </w:r>
            <w:r w:rsidR="009657E7" w:rsidRPr="00874EF7">
              <w:rPr>
                <w:color w:val="000000" w:themeColor="text1"/>
              </w:rPr>
              <w:t xml:space="preserve">, </w:t>
            </w:r>
            <w:r w:rsidRPr="00874EF7">
              <w:rPr>
                <w:color w:val="000000" w:themeColor="text1"/>
              </w:rPr>
              <w:t>etc.).</w:t>
            </w:r>
          </w:p>
          <w:p w14:paraId="2E58F370" w14:textId="41B8E68A" w:rsidR="004D0C02" w:rsidRPr="00874EF7" w:rsidRDefault="001D4247" w:rsidP="007E062E">
            <w:pPr>
              <w:pStyle w:val="Capaexp"/>
            </w:pPr>
            <w:r w:rsidRPr="00874EF7">
              <w:t>D</w:t>
            </w:r>
            <w:r w:rsidR="00695350" w:rsidRPr="00874EF7">
              <w:t>éterminer le rendement d’une cellule photovoltaïque</w:t>
            </w:r>
            <w:r w:rsidR="00760E0F" w:rsidRPr="00874EF7">
              <w:t>.</w:t>
            </w:r>
          </w:p>
        </w:tc>
      </w:tr>
      <w:tr w:rsidR="00CD69C7" w:rsidRPr="00874EF7" w14:paraId="0EC1185F" w14:textId="77777777" w:rsidTr="00522215">
        <w:tc>
          <w:tcPr>
            <w:tcW w:w="9128" w:type="dxa"/>
            <w:gridSpan w:val="2"/>
            <w:shd w:val="clear" w:color="auto" w:fill="17818E"/>
            <w:vAlign w:val="top"/>
          </w:tcPr>
          <w:p w14:paraId="0A844112" w14:textId="6F42DF65" w:rsidR="00CD69C7" w:rsidRPr="00874EF7" w:rsidRDefault="0098237B" w:rsidP="00522215">
            <w:pPr>
              <w:pStyle w:val="Titre4numblanc"/>
            </w:pPr>
            <w:r w:rsidRPr="00874EF7">
              <w:t>É</w:t>
            </w:r>
            <w:r w:rsidR="00D972F0" w:rsidRPr="00874EF7">
              <w:t>tudier la dynamique d’un système électrique</w:t>
            </w:r>
          </w:p>
        </w:tc>
      </w:tr>
      <w:tr w:rsidR="00BA1A43" w:rsidRPr="00874EF7" w14:paraId="73A021D8" w14:textId="77777777" w:rsidTr="00874EF7">
        <w:tc>
          <w:tcPr>
            <w:tcW w:w="9128" w:type="dxa"/>
            <w:gridSpan w:val="2"/>
            <w:vAlign w:val="top"/>
          </w:tcPr>
          <w:p w14:paraId="5BE96CF2" w14:textId="6BAF83DC" w:rsidR="00C56A5A" w:rsidRPr="00874EF7" w:rsidRDefault="00C56A5A" w:rsidP="007E062E">
            <w:r w:rsidRPr="00874EF7">
              <w:t>Cette partie s’intéresse au comportement capacitif de certains dipôles et étudie le circuit RC comme modèle d</w:t>
            </w:r>
            <w:r w:rsidR="00A313E1" w:rsidRPr="00874EF7">
              <w:t>e ce</w:t>
            </w:r>
            <w:r w:rsidRPr="00874EF7">
              <w:t xml:space="preserve"> comportement. </w:t>
            </w:r>
            <w:r w:rsidR="00D771A4" w:rsidRPr="00874EF7">
              <w:t>Elle permet d’introduire les</w:t>
            </w:r>
            <w:r w:rsidR="00910B4C" w:rsidRPr="00874EF7">
              <w:t xml:space="preserve"> notion</w:t>
            </w:r>
            <w:r w:rsidR="00D771A4" w:rsidRPr="00874EF7">
              <w:t>s de régime transitoire, de régime stationnaire et</w:t>
            </w:r>
            <w:r w:rsidR="00910B4C" w:rsidRPr="00874EF7">
              <w:t xml:space="preserve"> de temps caractéristique</w:t>
            </w:r>
            <w:r w:rsidR="00D771A4" w:rsidRPr="00874EF7">
              <w:t>,</w:t>
            </w:r>
            <w:r w:rsidR="00910B4C" w:rsidRPr="00874EF7">
              <w:t xml:space="preserve"> et de modéliser un phénomène par une équation différentielle.</w:t>
            </w:r>
          </w:p>
          <w:p w14:paraId="250578A0" w14:textId="0AF58AB1" w:rsidR="00C56A5A" w:rsidRPr="00874EF7" w:rsidRDefault="00C56A5A" w:rsidP="007E062E">
            <w:r w:rsidRPr="00874EF7">
              <w:t>Les capteurs</w:t>
            </w:r>
            <w:r w:rsidR="00D771A4" w:rsidRPr="00874EF7">
              <w:t xml:space="preserve"> sont présents dans de nombreux secteurs</w:t>
            </w:r>
            <w:r w:rsidR="00FA50F9" w:rsidRPr="00874EF7">
              <w:t> :</w:t>
            </w:r>
            <w:r w:rsidR="00D771A4" w:rsidRPr="00874EF7">
              <w:t xml:space="preserve"> </w:t>
            </w:r>
            <w:r w:rsidRPr="00874EF7">
              <w:t>dans le domaine de l’é</w:t>
            </w:r>
            <w:r w:rsidR="00AF0CF6" w:rsidRPr="00874EF7">
              <w:t xml:space="preserve">lectronique, les MEMS (systèmes </w:t>
            </w:r>
            <w:r w:rsidRPr="00874EF7">
              <w:t>micro-électromécaniques) dont certains sont de type capacitif comm</w:t>
            </w:r>
            <w:r w:rsidR="00D771A4" w:rsidRPr="00874EF7">
              <w:t xml:space="preserve">e les capteurs d’accélération, </w:t>
            </w:r>
            <w:r w:rsidRPr="00874EF7">
              <w:t>dans la te</w:t>
            </w:r>
            <w:r w:rsidR="00D771A4" w:rsidRPr="00874EF7">
              <w:t xml:space="preserve">chnologie des écrans tactiles, </w:t>
            </w:r>
            <w:r w:rsidRPr="00874EF7">
              <w:t>dans des dispositifs permettant de contrôler et de régule</w:t>
            </w:r>
            <w:r w:rsidR="00D771A4" w:rsidRPr="00874EF7">
              <w:t xml:space="preserve">r les consommations d’énergie, </w:t>
            </w:r>
            <w:r w:rsidRPr="00874EF7">
              <w:t xml:space="preserve">dans le domaine de l’agroalimentaire ou de la chimie </w:t>
            </w:r>
            <w:r w:rsidR="007C3AC2" w:rsidRPr="00874EF7">
              <w:t>avec par exemple d</w:t>
            </w:r>
            <w:r w:rsidR="00A313E1" w:rsidRPr="00874EF7">
              <w:t xml:space="preserve">es </w:t>
            </w:r>
            <w:r w:rsidRPr="00874EF7">
              <w:t>capteurs de proximité (contrôle du remplissage de cu</w:t>
            </w:r>
            <w:r w:rsidR="00D771A4" w:rsidRPr="00874EF7">
              <w:t xml:space="preserve">ves), </w:t>
            </w:r>
            <w:r w:rsidR="001D3606" w:rsidRPr="00874EF7">
              <w:t xml:space="preserve">dans </w:t>
            </w:r>
            <w:r w:rsidRPr="00874EF7">
              <w:t xml:space="preserve">les objets dits </w:t>
            </w:r>
            <w:r w:rsidR="00FA50F9" w:rsidRPr="00874EF7">
              <w:t>« </w:t>
            </w:r>
            <w:r w:rsidRPr="00874EF7">
              <w:t>connectés</w:t>
            </w:r>
            <w:r w:rsidR="00FA50F9" w:rsidRPr="00874EF7">
              <w:t> »</w:t>
            </w:r>
            <w:r w:rsidR="001D3606" w:rsidRPr="00874EF7">
              <w:t xml:space="preserve"> où ils sont associés à d'autres capteurs</w:t>
            </w:r>
            <w:r w:rsidRPr="00874EF7">
              <w:t>.</w:t>
            </w:r>
          </w:p>
          <w:p w14:paraId="6A611F7B" w14:textId="77777777" w:rsidR="00FA50F9" w:rsidRPr="00874EF7" w:rsidRDefault="00C56A5A" w:rsidP="007E062E">
            <w:r w:rsidRPr="00874EF7">
              <w:t xml:space="preserve">En biologie, ce modèle permet de </w:t>
            </w:r>
            <w:r w:rsidR="005D4426" w:rsidRPr="00874EF7">
              <w:t>rendre compte</w:t>
            </w:r>
            <w:r w:rsidR="00A34A71" w:rsidRPr="00874EF7">
              <w:t>,</w:t>
            </w:r>
            <w:r w:rsidRPr="00874EF7">
              <w:t xml:space="preserve"> par analogie</w:t>
            </w:r>
            <w:r w:rsidR="00A34A71" w:rsidRPr="00874EF7">
              <w:t>,</w:t>
            </w:r>
            <w:r w:rsidR="005D4426" w:rsidRPr="00874EF7">
              <w:t xml:space="preserve"> du </w:t>
            </w:r>
            <w:r w:rsidRPr="00874EF7">
              <w:t>comportement de systèmes complexes</w:t>
            </w:r>
            <w:r w:rsidR="005D4426" w:rsidRPr="00874EF7">
              <w:t>.</w:t>
            </w:r>
          </w:p>
          <w:p w14:paraId="2B52F8AE" w14:textId="77777777" w:rsidR="00FA50F9" w:rsidRPr="00874EF7" w:rsidRDefault="00C56A5A" w:rsidP="007E062E">
            <w:r w:rsidRPr="00874EF7">
              <w:t>La mise en œuvre expérimentale de cette partie du programme est l’occasion d’utiliser des multimètres, des microcontrôleurs associés à des capteurs, des cartes d</w:t>
            </w:r>
            <w:r w:rsidR="0054773C" w:rsidRPr="00874EF7">
              <w:t>’</w:t>
            </w:r>
            <w:r w:rsidRPr="00874EF7">
              <w:t>acquisition, des oscilloscopes, etc.</w:t>
            </w:r>
          </w:p>
          <w:p w14:paraId="0CFD821C" w14:textId="5DADF3FD" w:rsidR="00C56A5A" w:rsidRPr="00874EF7" w:rsidRDefault="00C56A5A" w:rsidP="007E062E">
            <w:pPr>
              <w:pStyle w:val="Titre5tableau"/>
            </w:pPr>
            <w:r w:rsidRPr="00874EF7">
              <w:t>Notions abordées en classe de première (enseignement de spécial</w:t>
            </w:r>
            <w:r w:rsidR="00682B7B" w:rsidRPr="00874EF7">
              <w:t>ité</w:t>
            </w:r>
            <w:r w:rsidRPr="00874EF7">
              <w:t>)</w:t>
            </w:r>
            <w:r w:rsidR="00FA50F9" w:rsidRPr="00874EF7">
              <w:t> :</w:t>
            </w:r>
          </w:p>
          <w:p w14:paraId="75FC85A6" w14:textId="0AA239CA" w:rsidR="00C56A5A" w:rsidRPr="00874EF7" w:rsidRDefault="00C56A5A" w:rsidP="007E062E">
            <w:r w:rsidRPr="00874EF7">
              <w:t>Lien entre intensité d’un courant continu et débit de charges, modèle d’une source réelle de tension continue, puissance, énergie, bilan de puissance dans un circuit, effet Joule, rendement d’un convertisseur.</w:t>
            </w:r>
            <w:r w:rsidRPr="00874EF7">
              <w:rPr>
                <w:lang w:eastAsia="fr-FR"/>
              </w:rPr>
              <w:t xml:space="preserve"> </w:t>
            </w:r>
          </w:p>
        </w:tc>
      </w:tr>
      <w:tr w:rsidR="00CD69C7" w:rsidRPr="00874EF7" w14:paraId="77AE2520" w14:textId="77777777" w:rsidTr="007E062E">
        <w:tc>
          <w:tcPr>
            <w:tcW w:w="3177" w:type="dxa"/>
            <w:tcBorders>
              <w:bottom w:val="single" w:sz="4" w:space="0" w:color="auto"/>
            </w:tcBorders>
            <w:shd w:val="clear" w:color="auto" w:fill="auto"/>
          </w:tcPr>
          <w:p w14:paraId="20D0BD45" w14:textId="77777777" w:rsidR="00CD69C7" w:rsidRPr="00874EF7" w:rsidRDefault="00CD69C7" w:rsidP="007E062E">
            <w:pPr>
              <w:pStyle w:val="Titre5tableau"/>
              <w:jc w:val="center"/>
            </w:pPr>
            <w:r w:rsidRPr="00874EF7">
              <w:t>Notions et contenus</w:t>
            </w:r>
          </w:p>
        </w:tc>
        <w:tc>
          <w:tcPr>
            <w:tcW w:w="5951" w:type="dxa"/>
            <w:tcBorders>
              <w:bottom w:val="single" w:sz="4" w:space="0" w:color="auto"/>
            </w:tcBorders>
            <w:shd w:val="clear" w:color="auto" w:fill="auto"/>
          </w:tcPr>
          <w:p w14:paraId="02F9C1DC" w14:textId="77777777" w:rsidR="00CD69C7" w:rsidRPr="00874EF7" w:rsidRDefault="00CD69C7" w:rsidP="007E062E">
            <w:pPr>
              <w:pStyle w:val="Titre5tableau"/>
              <w:jc w:val="center"/>
            </w:pPr>
            <w:r w:rsidRPr="00874EF7">
              <w:t>Capacités exigibles</w:t>
            </w:r>
          </w:p>
          <w:p w14:paraId="428EB478" w14:textId="641B51F0" w:rsidR="00C11274" w:rsidRPr="00874EF7" w:rsidRDefault="00CD69C7" w:rsidP="007E062E">
            <w:pPr>
              <w:pStyle w:val="Titre5tableau"/>
              <w:jc w:val="center"/>
            </w:pPr>
            <w:r w:rsidRPr="00874EF7">
              <w:rPr>
                <w:i/>
              </w:rPr>
              <w:t>Activités expérimentales support de la formation</w:t>
            </w:r>
          </w:p>
        </w:tc>
      </w:tr>
      <w:tr w:rsidR="00CD69C7" w:rsidRPr="00874EF7" w14:paraId="2C4FEC71" w14:textId="77777777" w:rsidTr="00874EF7">
        <w:tc>
          <w:tcPr>
            <w:tcW w:w="3177" w:type="dxa"/>
            <w:tcBorders>
              <w:top w:val="single" w:sz="4" w:space="0" w:color="auto"/>
              <w:bottom w:val="single" w:sz="4" w:space="0" w:color="auto"/>
              <w:right w:val="single" w:sz="4" w:space="0" w:color="auto"/>
            </w:tcBorders>
            <w:vAlign w:val="top"/>
          </w:tcPr>
          <w:p w14:paraId="6ED3430B" w14:textId="77777777" w:rsidR="00CD69C7" w:rsidRPr="00874EF7" w:rsidRDefault="00CD69C7" w:rsidP="007E062E">
            <w:pPr>
              <w:pStyle w:val="Contenudetableau"/>
            </w:pPr>
            <w:r w:rsidRPr="00874EF7">
              <w:t>Intensité d’un courant électrique en régime variable.</w:t>
            </w:r>
          </w:p>
        </w:tc>
        <w:tc>
          <w:tcPr>
            <w:tcW w:w="5951" w:type="dxa"/>
            <w:tcBorders>
              <w:top w:val="single" w:sz="4" w:space="0" w:color="auto"/>
              <w:left w:val="single" w:sz="4" w:space="0" w:color="auto"/>
              <w:bottom w:val="single" w:sz="4" w:space="0" w:color="auto"/>
            </w:tcBorders>
            <w:vAlign w:val="top"/>
          </w:tcPr>
          <w:p w14:paraId="14982854" w14:textId="61A2A933" w:rsidR="00CD69C7" w:rsidRPr="00874EF7" w:rsidRDefault="00CD69C7" w:rsidP="007E062E">
            <w:pPr>
              <w:pStyle w:val="Contenudetableau"/>
              <w:rPr>
                <w:color w:val="000000" w:themeColor="text1"/>
              </w:rPr>
            </w:pPr>
            <w:r w:rsidRPr="00874EF7">
              <w:rPr>
                <w:color w:val="000000" w:themeColor="text1"/>
              </w:rPr>
              <w:t>Relier l’intensité d’un courant élec</w:t>
            </w:r>
            <w:r w:rsidR="00E170F2" w:rsidRPr="00874EF7">
              <w:rPr>
                <w:color w:val="000000" w:themeColor="text1"/>
              </w:rPr>
              <w:t>trique au débit de charges.</w:t>
            </w:r>
          </w:p>
        </w:tc>
      </w:tr>
      <w:tr w:rsidR="00CD69C7" w:rsidRPr="00874EF7" w14:paraId="1D84EA53" w14:textId="77777777" w:rsidTr="007E062E">
        <w:trPr>
          <w:cantSplit/>
        </w:trPr>
        <w:tc>
          <w:tcPr>
            <w:tcW w:w="3177" w:type="dxa"/>
            <w:tcBorders>
              <w:top w:val="single" w:sz="4" w:space="0" w:color="auto"/>
              <w:bottom w:val="nil"/>
              <w:right w:val="single" w:sz="4" w:space="0" w:color="auto"/>
            </w:tcBorders>
            <w:vAlign w:val="top"/>
          </w:tcPr>
          <w:p w14:paraId="112E814C" w14:textId="77777777" w:rsidR="00CD69C7" w:rsidRPr="00874EF7" w:rsidRDefault="00CD69C7" w:rsidP="007E062E">
            <w:pPr>
              <w:pStyle w:val="Contenudetableau"/>
            </w:pPr>
            <w:r w:rsidRPr="00874EF7">
              <w:lastRenderedPageBreak/>
              <w:t>Comportement capacitif.</w:t>
            </w:r>
          </w:p>
          <w:p w14:paraId="4022F6B5" w14:textId="77777777" w:rsidR="00CD69C7" w:rsidRPr="00874EF7" w:rsidRDefault="00CD69C7" w:rsidP="007E062E">
            <w:pPr>
              <w:pStyle w:val="Contenudetableau"/>
            </w:pPr>
          </w:p>
        </w:tc>
        <w:tc>
          <w:tcPr>
            <w:tcW w:w="5951" w:type="dxa"/>
            <w:tcBorders>
              <w:top w:val="single" w:sz="4" w:space="0" w:color="auto"/>
              <w:left w:val="single" w:sz="4" w:space="0" w:color="auto"/>
              <w:bottom w:val="nil"/>
            </w:tcBorders>
            <w:vAlign w:val="top"/>
          </w:tcPr>
          <w:p w14:paraId="185F5D24" w14:textId="49D2AF36" w:rsidR="00CD69C7" w:rsidRPr="00874EF7" w:rsidRDefault="00CD69C7" w:rsidP="007E062E">
            <w:pPr>
              <w:pStyle w:val="Contenudetableau"/>
              <w:rPr>
                <w:color w:val="000000" w:themeColor="text1"/>
              </w:rPr>
            </w:pPr>
            <w:r w:rsidRPr="00874EF7">
              <w:rPr>
                <w:color w:val="000000" w:themeColor="text1"/>
              </w:rPr>
              <w:t>Identifier des situations variées où il y a accumulation de charges de signes o</w:t>
            </w:r>
            <w:r w:rsidR="003B3DB7" w:rsidRPr="00874EF7">
              <w:rPr>
                <w:color w:val="000000" w:themeColor="text1"/>
              </w:rPr>
              <w:t>pposé</w:t>
            </w:r>
            <w:r w:rsidRPr="00874EF7">
              <w:rPr>
                <w:color w:val="000000" w:themeColor="text1"/>
              </w:rPr>
              <w:t xml:space="preserve">s sur des surfaces en regard. </w:t>
            </w:r>
          </w:p>
        </w:tc>
      </w:tr>
      <w:tr w:rsidR="00CD69C7" w:rsidRPr="00874EF7" w14:paraId="5D774149" w14:textId="77777777" w:rsidTr="00874EF7">
        <w:tc>
          <w:tcPr>
            <w:tcW w:w="3177" w:type="dxa"/>
            <w:tcBorders>
              <w:top w:val="nil"/>
              <w:bottom w:val="nil"/>
              <w:right w:val="single" w:sz="4" w:space="0" w:color="auto"/>
            </w:tcBorders>
            <w:vAlign w:val="top"/>
          </w:tcPr>
          <w:p w14:paraId="0F1E2721" w14:textId="77777777" w:rsidR="00CD69C7" w:rsidRPr="00874EF7" w:rsidRDefault="00CD69C7" w:rsidP="007E062E">
            <w:pPr>
              <w:pStyle w:val="Contenudetableau"/>
              <w:spacing w:before="0"/>
            </w:pPr>
            <w:r w:rsidRPr="00874EF7">
              <w:t>Modèle du condensateur.</w:t>
            </w:r>
          </w:p>
          <w:p w14:paraId="12CFE094" w14:textId="5FC1461D" w:rsidR="00CD69C7" w:rsidRPr="00874EF7" w:rsidRDefault="00CD69C7" w:rsidP="007E062E">
            <w:pPr>
              <w:pStyle w:val="Contenudetableau"/>
            </w:pPr>
            <w:r w:rsidRPr="00874EF7">
              <w:t>Relation entre charge et tension</w:t>
            </w:r>
            <w:r w:rsidR="00FA50F9" w:rsidRPr="00874EF7">
              <w:t> ;</w:t>
            </w:r>
          </w:p>
          <w:p w14:paraId="4BE73B19" w14:textId="799FE1A9" w:rsidR="00CD69C7" w:rsidRPr="00874EF7" w:rsidRDefault="00F71757" w:rsidP="007E062E">
            <w:pPr>
              <w:pStyle w:val="Contenudetableau"/>
            </w:pPr>
            <w:r w:rsidRPr="00874EF7">
              <w:t>c</w:t>
            </w:r>
            <w:r w:rsidR="00CD69C7" w:rsidRPr="00874EF7">
              <w:t>apacité</w:t>
            </w:r>
            <w:r w:rsidR="00D1090C" w:rsidRPr="00874EF7">
              <w:t xml:space="preserve"> d’un condensateur</w:t>
            </w:r>
            <w:r w:rsidR="00CD69C7" w:rsidRPr="00874EF7">
              <w:t>.</w:t>
            </w:r>
          </w:p>
          <w:p w14:paraId="00D303CE" w14:textId="77777777" w:rsidR="00CD69C7" w:rsidRPr="00874EF7" w:rsidRDefault="00CD69C7" w:rsidP="007E062E">
            <w:pPr>
              <w:pStyle w:val="Contenudetableau"/>
            </w:pPr>
          </w:p>
        </w:tc>
        <w:tc>
          <w:tcPr>
            <w:tcW w:w="5951" w:type="dxa"/>
            <w:tcBorders>
              <w:top w:val="nil"/>
              <w:left w:val="single" w:sz="4" w:space="0" w:color="auto"/>
              <w:bottom w:val="nil"/>
            </w:tcBorders>
            <w:vAlign w:val="top"/>
          </w:tcPr>
          <w:p w14:paraId="7B2C01F8" w14:textId="77777777" w:rsidR="00FA50F9" w:rsidRPr="00874EF7" w:rsidRDefault="00CD69C7" w:rsidP="007E062E">
            <w:pPr>
              <w:pStyle w:val="Contenudetableau"/>
              <w:spacing w:before="0"/>
              <w:rPr>
                <w:color w:val="000000" w:themeColor="text1"/>
              </w:rPr>
            </w:pPr>
            <w:r w:rsidRPr="00874EF7">
              <w:rPr>
                <w:color w:val="000000" w:themeColor="text1"/>
              </w:rPr>
              <w:t>Citer des ordres de grandeur de valeurs de capacités usuelles.</w:t>
            </w:r>
          </w:p>
          <w:p w14:paraId="1C524130" w14:textId="2B01B290" w:rsidR="00CD69C7" w:rsidRPr="00874EF7" w:rsidRDefault="00D771A4" w:rsidP="007E062E">
            <w:pPr>
              <w:pStyle w:val="Capaexp"/>
            </w:pPr>
            <w:r w:rsidRPr="00874EF7">
              <w:t>Identifier</w:t>
            </w:r>
            <w:r w:rsidR="00CD69C7" w:rsidRPr="00874EF7">
              <w:t xml:space="preserve"> et tester le comportement capacitif d'un dipôle.</w:t>
            </w:r>
          </w:p>
          <w:p w14:paraId="1A9B9386" w14:textId="55DBAABB" w:rsidR="00CD69C7" w:rsidRPr="00874EF7" w:rsidRDefault="00CD69C7" w:rsidP="007E062E">
            <w:pPr>
              <w:pStyle w:val="Capaexp"/>
            </w:pPr>
            <w:r w:rsidRPr="00874EF7">
              <w:t>Illustrer qualitativement, par exemple à l'aide d'un microcontrôleur</w:t>
            </w:r>
            <w:r w:rsidR="002005A6" w:rsidRPr="00874EF7">
              <w:t>, d’un multimètre</w:t>
            </w:r>
            <w:r w:rsidRPr="00874EF7">
              <w:t xml:space="preserve"> ou d'une carte d'acquisition, l'effet de la géométrie d'un condensateur sur </w:t>
            </w:r>
            <w:r w:rsidR="001218B2" w:rsidRPr="00874EF7">
              <w:t xml:space="preserve">la valeur de </w:t>
            </w:r>
            <w:r w:rsidRPr="00874EF7">
              <w:t>sa capacité.</w:t>
            </w:r>
          </w:p>
        </w:tc>
      </w:tr>
      <w:tr w:rsidR="00CB2CB2" w:rsidRPr="00874EF7" w14:paraId="6A857AE9" w14:textId="77777777" w:rsidTr="00874EF7">
        <w:tc>
          <w:tcPr>
            <w:tcW w:w="3177" w:type="dxa"/>
            <w:tcBorders>
              <w:top w:val="nil"/>
              <w:bottom w:val="nil"/>
              <w:right w:val="single" w:sz="4" w:space="0" w:color="auto"/>
            </w:tcBorders>
            <w:vAlign w:val="top"/>
          </w:tcPr>
          <w:p w14:paraId="22743874" w14:textId="513023C0" w:rsidR="00CB2CB2" w:rsidRPr="00874EF7" w:rsidRDefault="00CB2CB2" w:rsidP="007E062E">
            <w:pPr>
              <w:pStyle w:val="Contenudetableau"/>
              <w:spacing w:before="0"/>
              <w:rPr>
                <w:b/>
              </w:rPr>
            </w:pPr>
            <w:r w:rsidRPr="00874EF7">
              <w:t>Modèle du circuit RC série</w:t>
            </w:r>
            <w:r w:rsidR="00FA50F9" w:rsidRPr="00874EF7">
              <w:t> :</w:t>
            </w:r>
            <w:r w:rsidRPr="00874EF7">
              <w:t xml:space="preserve"> charge d’un condensateur par une source idéale de tension, décharge d’un condensateur, temps caractéristique.</w:t>
            </w:r>
          </w:p>
        </w:tc>
        <w:tc>
          <w:tcPr>
            <w:tcW w:w="5951" w:type="dxa"/>
            <w:tcBorders>
              <w:top w:val="nil"/>
              <w:left w:val="single" w:sz="4" w:space="0" w:color="auto"/>
              <w:bottom w:val="nil"/>
            </w:tcBorders>
            <w:vAlign w:val="top"/>
          </w:tcPr>
          <w:p w14:paraId="7A92BDBA" w14:textId="07235D6D" w:rsidR="00CB2CB2" w:rsidRPr="00874EF7" w:rsidRDefault="00CB2CB2" w:rsidP="007E062E">
            <w:pPr>
              <w:pStyle w:val="Contenudetableau"/>
              <w:spacing w:before="0"/>
              <w:rPr>
                <w:color w:val="000000" w:themeColor="text1"/>
              </w:rPr>
            </w:pPr>
            <w:r w:rsidRPr="00874EF7">
              <w:rPr>
                <w:color w:val="000000" w:themeColor="text1"/>
              </w:rPr>
              <w:t xml:space="preserve">Établir et résoudre l'équation différentielle vérifiée par la tension aux bornes d’un condensateur dans le cas de sa </w:t>
            </w:r>
            <w:r w:rsidRPr="00874EF7">
              <w:t>charge par une source idéale de tension et dans le cas de sa décharge</w:t>
            </w:r>
            <w:r w:rsidRPr="00874EF7">
              <w:rPr>
                <w:color w:val="000000" w:themeColor="text1"/>
              </w:rPr>
              <w:t>.</w:t>
            </w:r>
          </w:p>
        </w:tc>
      </w:tr>
      <w:tr w:rsidR="00CB2CB2" w:rsidRPr="00874EF7" w14:paraId="48387F79" w14:textId="77777777" w:rsidTr="00874EF7">
        <w:tc>
          <w:tcPr>
            <w:tcW w:w="3177" w:type="dxa"/>
            <w:tcBorders>
              <w:top w:val="nil"/>
              <w:bottom w:val="single" w:sz="4" w:space="0" w:color="auto"/>
              <w:right w:val="single" w:sz="4" w:space="0" w:color="auto"/>
            </w:tcBorders>
            <w:vAlign w:val="top"/>
          </w:tcPr>
          <w:p w14:paraId="2773E82C" w14:textId="77777777" w:rsidR="00CB2CB2" w:rsidRPr="00874EF7" w:rsidRDefault="00CB2CB2" w:rsidP="007E062E">
            <w:pPr>
              <w:pStyle w:val="Contenudetableau"/>
              <w:spacing w:before="0"/>
            </w:pPr>
            <w:r w:rsidRPr="00874EF7">
              <w:t>Capteurs capacitifs.</w:t>
            </w:r>
          </w:p>
          <w:p w14:paraId="0CDD97CD" w14:textId="77777777" w:rsidR="00CB2CB2" w:rsidRPr="00874EF7" w:rsidRDefault="00CB2CB2" w:rsidP="007E062E">
            <w:pPr>
              <w:pStyle w:val="Contenudetableau"/>
            </w:pPr>
          </w:p>
        </w:tc>
        <w:tc>
          <w:tcPr>
            <w:tcW w:w="5951" w:type="dxa"/>
            <w:tcBorders>
              <w:top w:val="nil"/>
              <w:left w:val="single" w:sz="4" w:space="0" w:color="auto"/>
              <w:bottom w:val="single" w:sz="4" w:space="0" w:color="auto"/>
            </w:tcBorders>
            <w:vAlign w:val="top"/>
          </w:tcPr>
          <w:p w14:paraId="5FF6DEDB" w14:textId="77777777" w:rsidR="00FA50F9" w:rsidRPr="00874EF7" w:rsidRDefault="00CB2CB2" w:rsidP="007E062E">
            <w:pPr>
              <w:pStyle w:val="Contenudetableau"/>
              <w:spacing w:before="0"/>
              <w:rPr>
                <w:color w:val="000000" w:themeColor="text1"/>
              </w:rPr>
            </w:pPr>
            <w:r w:rsidRPr="00874EF7">
              <w:rPr>
                <w:color w:val="000000" w:themeColor="text1"/>
              </w:rPr>
              <w:t>Expliquer le principe de fonctionnement de quelques capteurs capacitifs.</w:t>
            </w:r>
          </w:p>
          <w:p w14:paraId="3E00BEFD" w14:textId="6254881E" w:rsidR="00CB2CB2" w:rsidRPr="00874EF7" w:rsidRDefault="00CB2CB2" w:rsidP="007E062E">
            <w:pPr>
              <w:pStyle w:val="Capaexp"/>
            </w:pPr>
            <w:r w:rsidRPr="00874EF7">
              <w:t>Étudier la réponse d’un dispositif modélisé par un dipôle RC.</w:t>
            </w:r>
          </w:p>
          <w:p w14:paraId="01EC01FD" w14:textId="6098F0E1" w:rsidR="00CB2CB2" w:rsidRPr="00874EF7" w:rsidRDefault="00CB2CB2" w:rsidP="007E062E">
            <w:pPr>
              <w:pStyle w:val="Capaexp"/>
            </w:pPr>
            <w:r w:rsidRPr="00874EF7">
              <w:t>Déterminer le temps caractéristique d'un dipôle RC à l’aide d’un microcontrôleur, d’une carte d’ac</w:t>
            </w:r>
            <w:r w:rsidR="00840FFC" w:rsidRPr="00874EF7">
              <w:t>quisition ou d’un oscilloscope.</w:t>
            </w:r>
          </w:p>
          <w:p w14:paraId="2C154D05" w14:textId="0EDA555F" w:rsidR="00CB2CB2" w:rsidRPr="00874EF7" w:rsidRDefault="00CB2CB2" w:rsidP="007E062E">
            <w:pPr>
              <w:pStyle w:val="Contenudetableau"/>
              <w:rPr>
                <w:color w:val="000000" w:themeColor="text1"/>
              </w:rPr>
            </w:pPr>
            <w:r w:rsidRPr="00874EF7">
              <w:rPr>
                <w:b/>
                <w:color w:val="000000" w:themeColor="text1"/>
              </w:rPr>
              <w:t>Capacité mathématique</w:t>
            </w:r>
            <w:r w:rsidR="00FA50F9" w:rsidRPr="00874EF7">
              <w:rPr>
                <w:color w:val="000000" w:themeColor="text1"/>
              </w:rPr>
              <w:t> :</w:t>
            </w:r>
            <w:r w:rsidRPr="00874EF7">
              <w:rPr>
                <w:color w:val="000000" w:themeColor="text1"/>
              </w:rPr>
              <w:t xml:space="preserve"> Résoudre une équation différentielle linéaire du premier ordre à coefficients constants avec un second membre constant.</w:t>
            </w:r>
          </w:p>
        </w:tc>
      </w:tr>
    </w:tbl>
    <w:p w14:paraId="1E7F8EAA" w14:textId="77777777" w:rsidR="00FA50F9" w:rsidRPr="00FA50F9" w:rsidRDefault="00FC197B" w:rsidP="000667B0">
      <w:pPr>
        <w:pStyle w:val="Titre2"/>
        <w:pageBreakBefore/>
        <w:spacing w:before="0" w:after="120"/>
        <w:rPr>
          <w:i/>
        </w:rPr>
      </w:pPr>
      <w:bookmarkStart w:id="63" w:name="_Toc8057700"/>
      <w:bookmarkStart w:id="64" w:name="_Toc9600313"/>
      <w:bookmarkStart w:id="65" w:name="_Toc9870592"/>
      <w:bookmarkStart w:id="66" w:name="_Toc9870803"/>
      <w:r w:rsidRPr="00FA50F9">
        <w:lastRenderedPageBreak/>
        <w:t>Capacités expérimentales</w:t>
      </w:r>
      <w:bookmarkEnd w:id="63"/>
      <w:bookmarkEnd w:id="64"/>
      <w:bookmarkEnd w:id="65"/>
      <w:bookmarkEnd w:id="66"/>
    </w:p>
    <w:p w14:paraId="4AAD8E77" w14:textId="3717A2EE" w:rsidR="000C156D" w:rsidRPr="00FA50F9" w:rsidRDefault="00863ADF" w:rsidP="007E062E">
      <w:r w:rsidRPr="00FA50F9">
        <w:t>Ce paragraphe</w:t>
      </w:r>
      <w:r w:rsidR="00FC197B" w:rsidRPr="00FA50F9">
        <w:t xml:space="preserve"> présente l’ensemble des capacités expérimentales qui doivent être acqui</w:t>
      </w:r>
      <w:r w:rsidR="00D86F62" w:rsidRPr="00FA50F9">
        <w:t xml:space="preserve">ses à l’issue des deux années d’enseignement de </w:t>
      </w:r>
      <w:r w:rsidR="00FC197B" w:rsidRPr="00FA50F9">
        <w:t xml:space="preserve">spécialité </w:t>
      </w:r>
      <w:r w:rsidR="00D86F62" w:rsidRPr="00FA50F9">
        <w:t xml:space="preserve">physique-chimie </w:t>
      </w:r>
      <w:r w:rsidR="00FC197B" w:rsidRPr="00FA50F9">
        <w:t>(première et terminale). Certaines, déjà présentes dans le programme de spécial</w:t>
      </w:r>
      <w:r w:rsidR="00322853" w:rsidRPr="00FA50F9">
        <w:t>ité de première, voient leur maî</w:t>
      </w:r>
      <w:r w:rsidR="00FC197B" w:rsidRPr="00FA50F9">
        <w:t>trise consolidée au cours de l'anné</w:t>
      </w:r>
      <w:r w:rsidR="00D86F62" w:rsidRPr="00FA50F9">
        <w:t>e de terminale. D’autres</w:t>
      </w:r>
      <w:r w:rsidR="00FC197B" w:rsidRPr="00FA50F9">
        <w:t xml:space="preserve"> sont travaillées spécifiquement durant l’année de terminale. La liste qui suit indique ce que les élèves doivent savoir réaliser lors de l’épreuve pratique, à l’issue de leur format</w:t>
      </w:r>
      <w:r w:rsidR="0054773C" w:rsidRPr="00FA50F9">
        <w:t xml:space="preserve">ion conduite dans le cadre des </w:t>
      </w:r>
      <w:r w:rsidR="00FA50F9" w:rsidRPr="00FA50F9">
        <w:t>« </w:t>
      </w:r>
      <w:r w:rsidR="00FC197B" w:rsidRPr="00FA50F9">
        <w:t>activités expérimentales support de la formation</w:t>
      </w:r>
      <w:r w:rsidR="00FA50F9" w:rsidRPr="00FA50F9">
        <w:t> »</w:t>
      </w:r>
      <w:r w:rsidR="00FC197B" w:rsidRPr="00FA50F9">
        <w:t>.</w:t>
      </w:r>
      <w:r w:rsidR="0021551E" w:rsidRPr="00FA50F9">
        <w:t xml:space="preserve"> </w:t>
      </w:r>
      <w:r w:rsidR="00FF4D6F" w:rsidRPr="00FA50F9">
        <w:t>L</w:t>
      </w:r>
      <w:r w:rsidR="0021551E" w:rsidRPr="00FA50F9">
        <w:t xml:space="preserve">a </w:t>
      </w:r>
      <w:r w:rsidR="007934C9" w:rsidRPr="00FA50F9">
        <w:t>présentation de c</w:t>
      </w:r>
      <w:r w:rsidR="00FC197B" w:rsidRPr="00FA50F9">
        <w:t>es capacités</w:t>
      </w:r>
      <w:r w:rsidR="007934C9" w:rsidRPr="00FA50F9">
        <w:t xml:space="preserve"> est organisée autour des thèmes du programme</w:t>
      </w:r>
      <w:r w:rsidR="00FA50F9" w:rsidRPr="00FA50F9">
        <w:t> ;</w:t>
      </w:r>
      <w:r w:rsidR="007934C9" w:rsidRPr="00FA50F9">
        <w:t xml:space="preserve"> </w:t>
      </w:r>
      <w:r w:rsidR="0033056B" w:rsidRPr="00FA50F9">
        <w:t>ces capacités</w:t>
      </w:r>
      <w:r w:rsidR="007934C9" w:rsidRPr="00FA50F9">
        <w:t xml:space="preserve"> peuvent être remobilisées lo</w:t>
      </w:r>
      <w:r w:rsidRPr="00FA50F9">
        <w:t>rs de l’étude d’un autre thème</w:t>
      </w:r>
      <w:r w:rsidR="00FC197B" w:rsidRPr="00FA50F9">
        <w:t xml:space="preserve"> du programme et certaines d’entre elles </w:t>
      </w:r>
      <w:r w:rsidR="007934C9" w:rsidRPr="00FA50F9">
        <w:t>sont</w:t>
      </w:r>
      <w:r w:rsidR="00FC197B" w:rsidRPr="00FA50F9">
        <w:t xml:space="preserve"> mises en œuvre plusieurs fois au cours de l'année. Elles se veulent au service, d’une part, de l’apprentissage des méthodes et concepts et, d’autre part, de l’acquisition des compétences de la démarche scientifique. Partie intégrante de l'act</w:t>
      </w:r>
      <w:r w:rsidR="00322853" w:rsidRPr="00FA50F9">
        <w:t>ivité de modélisation, cette maî</w:t>
      </w:r>
      <w:r w:rsidR="00FC197B" w:rsidRPr="00FA50F9">
        <w:t>trise expérimentale relève p</w:t>
      </w:r>
      <w:r w:rsidR="0054773C" w:rsidRPr="00FA50F9">
        <w:t xml:space="preserve">rincipalement de la compétence </w:t>
      </w:r>
      <w:r w:rsidR="00FA50F9" w:rsidRPr="00FA50F9">
        <w:t>« </w:t>
      </w:r>
      <w:r w:rsidR="00FC197B" w:rsidRPr="00FA50F9">
        <w:t>Réaliser</w:t>
      </w:r>
      <w:r w:rsidR="00FA50F9" w:rsidRPr="00FA50F9">
        <w:t> »</w:t>
      </w:r>
      <w:r w:rsidR="00FC197B" w:rsidRPr="00FA50F9">
        <w:t xml:space="preserve"> mais ne s'y limite pas.</w:t>
      </w:r>
    </w:p>
    <w:p w14:paraId="688D2AAE" w14:textId="3B1BAF22" w:rsidR="00FC197B" w:rsidRPr="00FA50F9" w:rsidRDefault="00AE5722" w:rsidP="007E062E">
      <w:r w:rsidRPr="00FA50F9">
        <w:t xml:space="preserve">Trois </w:t>
      </w:r>
      <w:r w:rsidR="002005A6" w:rsidRPr="00FA50F9">
        <w:t xml:space="preserve">capacités expérimentales </w:t>
      </w:r>
      <w:r w:rsidR="00FC197B" w:rsidRPr="00FA50F9">
        <w:t>sont communes à l’ensemble des thèmes</w:t>
      </w:r>
      <w:r w:rsidR="00FA50F9" w:rsidRPr="00FA50F9">
        <w:t> :</w:t>
      </w:r>
    </w:p>
    <w:p w14:paraId="0AAB56EA" w14:textId="2D476F5B" w:rsidR="00FC197B" w:rsidRPr="00FA50F9" w:rsidRDefault="001376C8" w:rsidP="007E062E">
      <w:pPr>
        <w:pStyle w:val="liste"/>
      </w:pPr>
      <w:r w:rsidRPr="00FA50F9">
        <w:t>r</w:t>
      </w:r>
      <w:r w:rsidR="00FC197B" w:rsidRPr="00FA50F9">
        <w:t xml:space="preserve">especter les règles de sécurité </w:t>
      </w:r>
      <w:r w:rsidRPr="00FA50F9">
        <w:t>liées au travail en laboratoire</w:t>
      </w:r>
      <w:r w:rsidR="00FA50F9" w:rsidRPr="00FA50F9">
        <w:t> ;</w:t>
      </w:r>
    </w:p>
    <w:p w14:paraId="2E17B9D0" w14:textId="7D8A38DC" w:rsidR="00010DAC" w:rsidRPr="00FA50F9" w:rsidRDefault="001376C8" w:rsidP="007E062E">
      <w:pPr>
        <w:pStyle w:val="liste"/>
      </w:pPr>
      <w:r w:rsidRPr="00FA50F9">
        <w:t>m</w:t>
      </w:r>
      <w:r w:rsidR="00FD6BAF" w:rsidRPr="00FA50F9">
        <w:t xml:space="preserve">ettre en </w:t>
      </w:r>
      <w:r w:rsidRPr="00FA50F9">
        <w:t>œuvre</w:t>
      </w:r>
      <w:r w:rsidR="00010DAC" w:rsidRPr="00FA50F9">
        <w:t xml:space="preserve"> un</w:t>
      </w:r>
      <w:r w:rsidR="00FD6BAF" w:rsidRPr="00FA50F9">
        <w:t xml:space="preserve"> dispositif d’acquisition et de traitemen</w:t>
      </w:r>
      <w:r w:rsidR="00E170F2" w:rsidRPr="00FA50F9">
        <w:t>t de données</w:t>
      </w:r>
      <w:r w:rsidR="00FA50F9" w:rsidRPr="00FA50F9">
        <w:t> :</w:t>
      </w:r>
      <w:r w:rsidR="00E170F2" w:rsidRPr="00FA50F9">
        <w:t xml:space="preserve"> microcontrôleur,</w:t>
      </w:r>
      <w:r w:rsidR="00FD6BAF" w:rsidRPr="00FA50F9">
        <w:t xml:space="preserve"> interface d’acquisition, tableur, langage de programmation</w:t>
      </w:r>
      <w:r w:rsidR="00FA50F9" w:rsidRPr="00FA50F9">
        <w:t> ;</w:t>
      </w:r>
    </w:p>
    <w:p w14:paraId="32F4E297" w14:textId="77777777" w:rsidR="00FA50F9" w:rsidRPr="00FA50F9" w:rsidRDefault="002005A6" w:rsidP="007E062E">
      <w:pPr>
        <w:pStyle w:val="liste"/>
      </w:pPr>
      <w:r w:rsidRPr="00FA50F9">
        <w:t xml:space="preserve">utiliser </w:t>
      </w:r>
      <w:r w:rsidR="00FC197B" w:rsidRPr="00FA50F9">
        <w:t>un logiciel de simulation.</w:t>
      </w:r>
    </w:p>
    <w:p w14:paraId="24ED51DB" w14:textId="77777777" w:rsidR="00FA50F9" w:rsidRPr="00FA50F9" w:rsidRDefault="00FC197B" w:rsidP="000667B0">
      <w:pPr>
        <w:pStyle w:val="Titre3"/>
        <w:spacing w:after="60"/>
      </w:pPr>
      <w:bookmarkStart w:id="67" w:name="_Toc8057701"/>
      <w:bookmarkStart w:id="68" w:name="_Toc9600314"/>
      <w:bookmarkStart w:id="69" w:name="_Toc9870593"/>
      <w:bookmarkStart w:id="70" w:name="_Toc9870804"/>
      <w:r w:rsidRPr="00FA50F9">
        <w:t>Constitution et transformations de la matière</w:t>
      </w:r>
      <w:bookmarkEnd w:id="67"/>
      <w:bookmarkEnd w:id="68"/>
      <w:bookmarkEnd w:id="69"/>
      <w:bookmarkEnd w:id="70"/>
    </w:p>
    <w:p w14:paraId="0372B252" w14:textId="77A58BB3" w:rsidR="00FA50F9" w:rsidRPr="00FA50F9" w:rsidRDefault="00FC197B" w:rsidP="007E062E">
      <w:pPr>
        <w:pStyle w:val="liste"/>
      </w:pPr>
      <w:r w:rsidRPr="00FA50F9">
        <w:t>Préparer une solution par dissolution ou par dilution en choisissant le matériel adapté.</w:t>
      </w:r>
    </w:p>
    <w:p w14:paraId="30BD1A44" w14:textId="1CD07058" w:rsidR="00FC197B" w:rsidRPr="00FA50F9" w:rsidRDefault="00FC197B" w:rsidP="007E062E">
      <w:pPr>
        <w:pStyle w:val="liste"/>
      </w:pPr>
      <w:r w:rsidRPr="00FA50F9">
        <w:t>Réaliser le spectre d’absorption UV-visible d’une espèce chimique.</w:t>
      </w:r>
    </w:p>
    <w:p w14:paraId="61A582AF" w14:textId="46DDEBD8" w:rsidR="00FC197B" w:rsidRPr="00FA50F9" w:rsidRDefault="00FC197B" w:rsidP="007E062E">
      <w:pPr>
        <w:pStyle w:val="liste"/>
      </w:pPr>
      <w:r w:rsidRPr="00FA50F9">
        <w:t>Réaliser des mesures d’absorbance, de pH</w:t>
      </w:r>
      <w:r w:rsidR="003429F4" w:rsidRPr="00FA50F9">
        <w:t>,</w:t>
      </w:r>
      <w:r w:rsidR="000C156D" w:rsidRPr="00FA50F9">
        <w:t xml:space="preserve"> </w:t>
      </w:r>
      <w:r w:rsidRPr="00FA50F9">
        <w:t>de conductivité</w:t>
      </w:r>
      <w:r w:rsidR="003429F4" w:rsidRPr="00FA50F9">
        <w:rPr>
          <w:b/>
        </w:rPr>
        <w:t xml:space="preserve"> </w:t>
      </w:r>
      <w:r w:rsidRPr="00FA50F9">
        <w:t>en s’aidant d’une notice.</w:t>
      </w:r>
    </w:p>
    <w:p w14:paraId="25936791" w14:textId="77777777" w:rsidR="00FC197B" w:rsidRPr="00FA50F9" w:rsidRDefault="00FC197B" w:rsidP="007E062E">
      <w:pPr>
        <w:pStyle w:val="liste"/>
      </w:pPr>
      <w:r w:rsidRPr="00FA50F9">
        <w:t>Mettre en œuvre un test de reconnaissance pour identifier une espèce chimique.</w:t>
      </w:r>
    </w:p>
    <w:p w14:paraId="22F8E00C" w14:textId="0702733B" w:rsidR="00FC197B" w:rsidRPr="00FA50F9" w:rsidRDefault="00FC197B" w:rsidP="007E062E">
      <w:pPr>
        <w:pStyle w:val="liste"/>
      </w:pPr>
      <w:r w:rsidRPr="00FA50F9">
        <w:t>Tracer une courbe d’étalonnage pour</w:t>
      </w:r>
      <w:r w:rsidR="00E170F2" w:rsidRPr="00FA50F9">
        <w:t xml:space="preserve"> déterminer une concentration.</w:t>
      </w:r>
    </w:p>
    <w:p w14:paraId="6BEFE56F" w14:textId="3B6F7AC3" w:rsidR="00FC197B" w:rsidRPr="00FA50F9" w:rsidRDefault="00FC197B" w:rsidP="007E062E">
      <w:pPr>
        <w:pStyle w:val="liste"/>
      </w:pPr>
      <w:r w:rsidRPr="00FA50F9">
        <w:t>Mettre en œuvre le protocole expérimental</w:t>
      </w:r>
      <w:r w:rsidR="003A7190" w:rsidRPr="00FA50F9">
        <w:t xml:space="preserve"> d’un titrage</w:t>
      </w:r>
      <w:r w:rsidR="000C156D" w:rsidRPr="00FA50F9">
        <w:t>.</w:t>
      </w:r>
    </w:p>
    <w:p w14:paraId="0F09AE7D" w14:textId="0A94D11D" w:rsidR="00FC197B" w:rsidRPr="00FA50F9" w:rsidRDefault="00FC197B" w:rsidP="007E062E">
      <w:pPr>
        <w:pStyle w:val="liste"/>
      </w:pPr>
      <w:r w:rsidRPr="00FA50F9">
        <w:t xml:space="preserve">Réaliser une pile et </w:t>
      </w:r>
      <w:r w:rsidR="00112204" w:rsidRPr="00FA50F9">
        <w:t>un c</w:t>
      </w:r>
      <w:r w:rsidR="000C156D" w:rsidRPr="00FA50F9">
        <w:t>ircuit électrique intégrant un électrolyseur.</w:t>
      </w:r>
    </w:p>
    <w:p w14:paraId="0177AD95" w14:textId="5F523614" w:rsidR="00FC197B" w:rsidRPr="00FA50F9" w:rsidRDefault="00FC197B" w:rsidP="007E062E">
      <w:pPr>
        <w:pStyle w:val="liste"/>
      </w:pPr>
      <w:r w:rsidRPr="00FA50F9">
        <w:t>Utiliser un logiciel</w:t>
      </w:r>
      <w:r w:rsidR="000C156D" w:rsidRPr="00FA50F9">
        <w:t xml:space="preserve"> de </w:t>
      </w:r>
      <w:r w:rsidRPr="00FA50F9">
        <w:t>simulat</w:t>
      </w:r>
      <w:r w:rsidR="000C156D" w:rsidRPr="00FA50F9">
        <w:t xml:space="preserve">ion </w:t>
      </w:r>
      <w:r w:rsidR="002005A6" w:rsidRPr="00FA50F9">
        <w:t xml:space="preserve">de structures moléculaires </w:t>
      </w:r>
      <w:r w:rsidR="000C156D" w:rsidRPr="00FA50F9">
        <w:t>et des modèles moléculaires.</w:t>
      </w:r>
    </w:p>
    <w:p w14:paraId="674ADB22" w14:textId="3221F636" w:rsidR="00FC197B" w:rsidRPr="00FA50F9" w:rsidRDefault="00F125E6" w:rsidP="007E062E">
      <w:pPr>
        <w:pStyle w:val="liste"/>
      </w:pPr>
      <w:r w:rsidRPr="00FA50F9">
        <w:t>Mettre en œuvre une extraction liquide-liquide.</w:t>
      </w:r>
    </w:p>
    <w:p w14:paraId="3DC5956C" w14:textId="5296FF2E" w:rsidR="00FC197B" w:rsidRPr="00FA50F9" w:rsidRDefault="00A11301" w:rsidP="007E062E">
      <w:pPr>
        <w:pStyle w:val="liste"/>
      </w:pPr>
      <w:r w:rsidRPr="00FA50F9">
        <w:t xml:space="preserve">Réaliser le montage </w:t>
      </w:r>
      <w:r w:rsidR="0033056B" w:rsidRPr="00FA50F9">
        <w:t xml:space="preserve">des dispositifs de chauffage à reflux et de distillation fractionnée </w:t>
      </w:r>
      <w:r w:rsidRPr="00FA50F9">
        <w:t xml:space="preserve">et </w:t>
      </w:r>
      <w:r w:rsidR="0033056B" w:rsidRPr="00FA50F9">
        <w:t xml:space="preserve">les </w:t>
      </w:r>
      <w:r w:rsidRPr="00FA50F9">
        <w:t>m</w:t>
      </w:r>
      <w:r w:rsidR="0041232C" w:rsidRPr="00FA50F9">
        <w:t xml:space="preserve">ettre </w:t>
      </w:r>
      <w:r w:rsidR="00F125E6" w:rsidRPr="00FA50F9">
        <w:t>en œuvre</w:t>
      </w:r>
      <w:r w:rsidR="00FC197B" w:rsidRPr="00FA50F9">
        <w:t>.</w:t>
      </w:r>
    </w:p>
    <w:p w14:paraId="46B30650" w14:textId="58BA6CD4" w:rsidR="009E75DB" w:rsidRPr="00FA50F9" w:rsidRDefault="00E053A5" w:rsidP="007E062E">
      <w:pPr>
        <w:pStyle w:val="liste"/>
      </w:pPr>
      <w:r w:rsidRPr="00FA50F9">
        <w:t>Mettre en œuv</w:t>
      </w:r>
      <w:r w:rsidR="002005A6" w:rsidRPr="00FA50F9">
        <w:t xml:space="preserve">re un dispositif pour estimer une température de </w:t>
      </w:r>
      <w:r w:rsidRPr="00FA50F9">
        <w:t>changement d’état.</w:t>
      </w:r>
    </w:p>
    <w:p w14:paraId="60022F04" w14:textId="1C0E49C8" w:rsidR="00FC197B" w:rsidRPr="00FA50F9" w:rsidRDefault="00FC197B" w:rsidP="007E062E">
      <w:pPr>
        <w:pStyle w:val="liste"/>
      </w:pPr>
      <w:r w:rsidRPr="00FA50F9">
        <w:t>Réaliser une filtration</w:t>
      </w:r>
      <w:r w:rsidR="00A11301" w:rsidRPr="00FA50F9">
        <w:t xml:space="preserve"> simple ou sous pression réduite</w:t>
      </w:r>
      <w:r w:rsidRPr="00FA50F9">
        <w:t>, un lavage</w:t>
      </w:r>
      <w:r w:rsidR="00F125E6" w:rsidRPr="00FA50F9">
        <w:t>, un séchage.</w:t>
      </w:r>
    </w:p>
    <w:p w14:paraId="4ED2A40A" w14:textId="77777777" w:rsidR="00FC197B" w:rsidRPr="00FA50F9" w:rsidRDefault="00FC197B" w:rsidP="007E062E">
      <w:pPr>
        <w:pStyle w:val="liste"/>
      </w:pPr>
      <w:r w:rsidRPr="00FA50F9">
        <w:t>Réaliser une chromatographie sur couche mince.</w:t>
      </w:r>
    </w:p>
    <w:p w14:paraId="526C935A" w14:textId="3AE3CF4F" w:rsidR="00FC197B" w:rsidRPr="00FA50F9" w:rsidRDefault="00FC197B" w:rsidP="007E062E">
      <w:pPr>
        <w:pStyle w:val="liste"/>
      </w:pPr>
      <w:r w:rsidRPr="00FA50F9">
        <w:t>Respecter les règles de sécurité lors de l’utilisation de produits chimiques et de verrerie.</w:t>
      </w:r>
    </w:p>
    <w:p w14:paraId="63849ABE" w14:textId="77777777" w:rsidR="00FA50F9" w:rsidRPr="00FA50F9" w:rsidRDefault="00FC197B" w:rsidP="007E062E">
      <w:pPr>
        <w:pStyle w:val="liste"/>
      </w:pPr>
      <w:r w:rsidRPr="00FA50F9">
        <w:t>Respecter le mode d’élimination d’une espèce chimique ou d’un mélange pour minimiser l’impact sur l’environnement.</w:t>
      </w:r>
    </w:p>
    <w:p w14:paraId="0DE5F906" w14:textId="77777777" w:rsidR="00FA50F9" w:rsidRPr="00FA50F9" w:rsidRDefault="00FC197B" w:rsidP="000667B0">
      <w:pPr>
        <w:pStyle w:val="Titre3"/>
        <w:spacing w:after="60"/>
      </w:pPr>
      <w:bookmarkStart w:id="71" w:name="_Toc8057702"/>
      <w:bookmarkStart w:id="72" w:name="_Toc8057865"/>
      <w:bookmarkStart w:id="73" w:name="_Toc9600315"/>
      <w:bookmarkStart w:id="74" w:name="_Toc9870594"/>
      <w:bookmarkStart w:id="75" w:name="_Toc9870805"/>
      <w:r w:rsidRPr="00FA50F9">
        <w:t>Mouvement et interactions</w:t>
      </w:r>
      <w:bookmarkEnd w:id="71"/>
      <w:bookmarkEnd w:id="72"/>
      <w:bookmarkEnd w:id="73"/>
      <w:bookmarkEnd w:id="74"/>
      <w:bookmarkEnd w:id="75"/>
    </w:p>
    <w:p w14:paraId="12150F53" w14:textId="71315DBC" w:rsidR="00FC197B" w:rsidRPr="00FA50F9" w:rsidRDefault="00FC197B" w:rsidP="007E062E">
      <w:pPr>
        <w:pStyle w:val="liste"/>
      </w:pPr>
      <w:r w:rsidRPr="00FA50F9">
        <w:t>Mettre en œuvre un dispositif permettant d</w:t>
      </w:r>
      <w:r w:rsidR="0033056B" w:rsidRPr="00FA50F9">
        <w:t>’</w:t>
      </w:r>
      <w:r w:rsidRPr="00FA50F9">
        <w:t>illustrer l'interaction électrostatique.</w:t>
      </w:r>
    </w:p>
    <w:p w14:paraId="4CF9AF47" w14:textId="6394D560" w:rsidR="00FC197B" w:rsidRPr="00FA50F9" w:rsidRDefault="00FC197B" w:rsidP="007E062E">
      <w:pPr>
        <w:pStyle w:val="liste"/>
      </w:pPr>
      <w:r w:rsidRPr="00FA50F9">
        <w:t xml:space="preserve">Utiliser un dispositif permettant de repérer la direction du champ </w:t>
      </w:r>
      <w:r w:rsidR="003A7190" w:rsidRPr="00FA50F9">
        <w:t>électrostatique</w:t>
      </w:r>
      <w:r w:rsidRPr="00FA50F9">
        <w:t>.</w:t>
      </w:r>
    </w:p>
    <w:p w14:paraId="21C6259D" w14:textId="7C0B5D0B" w:rsidR="00FC197B" w:rsidRPr="00FA50F9" w:rsidRDefault="002005A6" w:rsidP="007E062E">
      <w:pPr>
        <w:pStyle w:val="liste"/>
      </w:pPr>
      <w:r w:rsidRPr="00FA50F9">
        <w:t>C</w:t>
      </w:r>
      <w:r w:rsidR="00FC197B" w:rsidRPr="00FA50F9">
        <w:t>ollecter des données sur un mouvement (vidéo, chronophotographie, etc.).</w:t>
      </w:r>
    </w:p>
    <w:p w14:paraId="5705E655" w14:textId="77777777" w:rsidR="00FA50F9" w:rsidRPr="00FA50F9" w:rsidRDefault="00FC197B" w:rsidP="007E062E">
      <w:pPr>
        <w:pStyle w:val="liste"/>
      </w:pPr>
      <w:r w:rsidRPr="00FA50F9">
        <w:t xml:space="preserve">Utiliser un dispositif permettant </w:t>
      </w:r>
      <w:r w:rsidR="00E034DB" w:rsidRPr="00FA50F9">
        <w:t>d’étudier</w:t>
      </w:r>
      <w:r w:rsidR="0032047B" w:rsidRPr="00FA50F9">
        <w:t xml:space="preserve"> </w:t>
      </w:r>
      <w:r w:rsidRPr="00FA50F9">
        <w:t>la poussée d’Archimède</w:t>
      </w:r>
      <w:r w:rsidR="00E053A5" w:rsidRPr="00FA50F9">
        <w:t>.</w:t>
      </w:r>
    </w:p>
    <w:p w14:paraId="6F0F3F3C" w14:textId="77777777" w:rsidR="00FA50F9" w:rsidRPr="00FA50F9" w:rsidRDefault="00FC197B" w:rsidP="007E062E">
      <w:pPr>
        <w:pStyle w:val="liste"/>
      </w:pPr>
      <w:r w:rsidRPr="00FA50F9">
        <w:t>Mesurer une pression</w:t>
      </w:r>
      <w:r w:rsidR="0032047B" w:rsidRPr="00FA50F9">
        <w:t xml:space="preserve"> et une vitesse d’écoulement </w:t>
      </w:r>
      <w:r w:rsidRPr="00FA50F9">
        <w:t>dans un gaz et dans un liquide.</w:t>
      </w:r>
    </w:p>
    <w:p w14:paraId="265FC69E" w14:textId="51C3BAA5" w:rsidR="00FA50F9" w:rsidRPr="00FA50F9" w:rsidRDefault="00FC197B" w:rsidP="000667B0">
      <w:pPr>
        <w:pStyle w:val="Titre3"/>
        <w:spacing w:after="60"/>
      </w:pPr>
      <w:bookmarkStart w:id="76" w:name="_Toc8057703"/>
      <w:bookmarkStart w:id="77" w:name="_Toc8057866"/>
      <w:bookmarkStart w:id="78" w:name="_Toc9600316"/>
      <w:bookmarkStart w:id="79" w:name="_Toc9870595"/>
      <w:bookmarkStart w:id="80" w:name="_Toc9870806"/>
      <w:r w:rsidRPr="00FA50F9">
        <w:lastRenderedPageBreak/>
        <w:t>L’énergie</w:t>
      </w:r>
      <w:r w:rsidR="00FA50F9" w:rsidRPr="00FA50F9">
        <w:t> :</w:t>
      </w:r>
      <w:r w:rsidRPr="00FA50F9">
        <w:t xml:space="preserve"> conversions et transferts</w:t>
      </w:r>
      <w:bookmarkEnd w:id="76"/>
      <w:bookmarkEnd w:id="77"/>
      <w:bookmarkEnd w:id="78"/>
      <w:bookmarkEnd w:id="79"/>
      <w:bookmarkEnd w:id="80"/>
    </w:p>
    <w:p w14:paraId="408A7350" w14:textId="36F9C0A2" w:rsidR="00FC197B" w:rsidRPr="00FA50F9" w:rsidRDefault="00FC197B" w:rsidP="007E062E">
      <w:pPr>
        <w:pStyle w:val="liste"/>
      </w:pPr>
      <w:r w:rsidRPr="00FA50F9">
        <w:t>Utiliser un multimètre, adapter le calibre si nécessaire.</w:t>
      </w:r>
    </w:p>
    <w:p w14:paraId="1A76AB2B" w14:textId="77777777" w:rsidR="00FC197B" w:rsidRPr="00FA50F9" w:rsidRDefault="00FC197B" w:rsidP="007E062E">
      <w:pPr>
        <w:pStyle w:val="liste"/>
      </w:pPr>
      <w:r w:rsidRPr="00FA50F9">
        <w:t>Réaliser un montage électrique conformément à un schéma électrique normalisé.</w:t>
      </w:r>
    </w:p>
    <w:p w14:paraId="409248E5" w14:textId="77777777" w:rsidR="00FC197B" w:rsidRPr="00FA50F9" w:rsidRDefault="00FC197B" w:rsidP="007E062E">
      <w:pPr>
        <w:pStyle w:val="liste"/>
      </w:pPr>
      <w:r w:rsidRPr="00FA50F9">
        <w:t>Mettre en œuvre un protocole permettant d'estimer une énergie transférée électriquement ou mécaniquement.</w:t>
      </w:r>
    </w:p>
    <w:p w14:paraId="7155B2E5" w14:textId="77777777" w:rsidR="00FA50F9" w:rsidRPr="00FA50F9" w:rsidRDefault="00FC197B" w:rsidP="007E062E">
      <w:pPr>
        <w:pStyle w:val="liste"/>
      </w:pPr>
      <w:r w:rsidRPr="00FA50F9">
        <w:t>Mettre en œuvre un dispositif p</w:t>
      </w:r>
      <w:r w:rsidR="00FC62FA" w:rsidRPr="00FA50F9">
        <w:t>our réaliser un bilan énergétique</w:t>
      </w:r>
      <w:r w:rsidR="00AE48DC" w:rsidRPr="00FA50F9">
        <w:t xml:space="preserve"> et suivre l’évolution de la température d’un système</w:t>
      </w:r>
      <w:r w:rsidR="00FC62FA" w:rsidRPr="00FA50F9">
        <w:t>.</w:t>
      </w:r>
    </w:p>
    <w:p w14:paraId="0BFD31CB" w14:textId="77777777" w:rsidR="00FA50F9" w:rsidRPr="00FA50F9" w:rsidRDefault="00FC197B" w:rsidP="000667B0">
      <w:pPr>
        <w:pStyle w:val="Titre3"/>
        <w:spacing w:after="60"/>
      </w:pPr>
      <w:bookmarkStart w:id="81" w:name="_Toc8057704"/>
      <w:bookmarkStart w:id="82" w:name="_Toc8057867"/>
      <w:bookmarkStart w:id="83" w:name="_Toc9600317"/>
      <w:bookmarkStart w:id="84" w:name="_Toc9870596"/>
      <w:bookmarkStart w:id="85" w:name="_Toc9870807"/>
      <w:r w:rsidRPr="00FA50F9">
        <w:t>Ondes et signaux</w:t>
      </w:r>
      <w:bookmarkEnd w:id="81"/>
      <w:bookmarkEnd w:id="82"/>
      <w:bookmarkEnd w:id="83"/>
      <w:bookmarkEnd w:id="84"/>
      <w:bookmarkEnd w:id="85"/>
    </w:p>
    <w:p w14:paraId="5E68F3EB" w14:textId="7FBCE07E" w:rsidR="00FC197B" w:rsidRPr="00FA50F9" w:rsidRDefault="00FC197B" w:rsidP="007E062E">
      <w:pPr>
        <w:pStyle w:val="liste"/>
      </w:pPr>
      <w:r w:rsidRPr="00FA50F9">
        <w:t>Mettre en œuvre un dispositif expérimental permettant d</w:t>
      </w:r>
      <w:r w:rsidR="0054773C" w:rsidRPr="00FA50F9">
        <w:t>’</w:t>
      </w:r>
      <w:r w:rsidRPr="00FA50F9">
        <w:t>illustrer la propagation d’une perturbation mécanique.</w:t>
      </w:r>
    </w:p>
    <w:p w14:paraId="7B626EFC" w14:textId="77777777" w:rsidR="00FC197B" w:rsidRPr="00FA50F9" w:rsidRDefault="00FC197B" w:rsidP="007E062E">
      <w:pPr>
        <w:pStyle w:val="liste"/>
      </w:pPr>
      <w:r w:rsidRPr="00FA50F9">
        <w:t>Mettre en œuvre un dispositif expérimental permettant de collecter des données sur la propagation d'une perturbation mécanique (vidéo, chronophotographie, etc.).</w:t>
      </w:r>
    </w:p>
    <w:p w14:paraId="0A48B9FA" w14:textId="77777777" w:rsidR="00FC197B" w:rsidRPr="00FA50F9" w:rsidRDefault="00FC197B" w:rsidP="007E062E">
      <w:pPr>
        <w:pStyle w:val="liste"/>
      </w:pPr>
      <w:r w:rsidRPr="00FA50F9">
        <w:t>Mettre en œuvre un dispositif permettant de mesurer la période, la longueur d’onde, la célérité d’une onde périodique.</w:t>
      </w:r>
    </w:p>
    <w:p w14:paraId="23136C09" w14:textId="3E966200" w:rsidR="00FC197B" w:rsidRPr="00FA50F9" w:rsidRDefault="00FC197B" w:rsidP="007E062E">
      <w:pPr>
        <w:pStyle w:val="liste"/>
      </w:pPr>
      <w:r w:rsidRPr="00FA50F9">
        <w:t>Commander la production d</w:t>
      </w:r>
      <w:r w:rsidR="0054773C" w:rsidRPr="00FA50F9">
        <w:t>’</w:t>
      </w:r>
      <w:r w:rsidRPr="00FA50F9">
        <w:t>un signal grâce à un microcontrôleur.</w:t>
      </w:r>
    </w:p>
    <w:p w14:paraId="3B24624C" w14:textId="1234FEFD" w:rsidR="00FC197B" w:rsidRPr="00FA50F9" w:rsidRDefault="00DB2EC1" w:rsidP="007E062E">
      <w:pPr>
        <w:pStyle w:val="liste"/>
      </w:pPr>
      <w:r w:rsidRPr="00FA50F9">
        <w:t xml:space="preserve">Mesurer un niveau </w:t>
      </w:r>
      <w:r w:rsidR="00FC62FA" w:rsidRPr="00FA50F9">
        <w:t xml:space="preserve">d’intensité </w:t>
      </w:r>
      <w:r w:rsidRPr="00FA50F9">
        <w:t>sonore</w:t>
      </w:r>
      <w:r w:rsidR="00FC62FA" w:rsidRPr="00FA50F9">
        <w:t>.</w:t>
      </w:r>
    </w:p>
    <w:p w14:paraId="7DDBCCF4" w14:textId="77777777" w:rsidR="00FC197B" w:rsidRPr="00FA50F9" w:rsidRDefault="00FC197B" w:rsidP="007E062E">
      <w:pPr>
        <w:pStyle w:val="liste"/>
      </w:pPr>
      <w:r w:rsidRPr="00FA50F9">
        <w:t>Utiliser un luxmètre ou une photorésistance.</w:t>
      </w:r>
    </w:p>
    <w:p w14:paraId="7452BA8D" w14:textId="470D46B9" w:rsidR="00FC197B" w:rsidRPr="00FA50F9" w:rsidRDefault="002005A6" w:rsidP="007E062E">
      <w:pPr>
        <w:pStyle w:val="liste"/>
      </w:pPr>
      <w:r w:rsidRPr="00FA50F9">
        <w:t>E</w:t>
      </w:r>
      <w:r w:rsidR="00FC197B" w:rsidRPr="00FA50F9">
        <w:t>stimer la distance focale d’une lentille mince convergente.</w:t>
      </w:r>
    </w:p>
    <w:p w14:paraId="216F4E04" w14:textId="77777777" w:rsidR="00FA50F9" w:rsidRPr="00FA50F9" w:rsidRDefault="00FC197B" w:rsidP="007E062E">
      <w:pPr>
        <w:pStyle w:val="liste"/>
      </w:pPr>
      <w:r w:rsidRPr="00FA50F9">
        <w:t>Réaliser un montage optique comportant une ou deux lentilles minces</w:t>
      </w:r>
      <w:r w:rsidR="00FC62FA" w:rsidRPr="00FA50F9">
        <w:t>.</w:t>
      </w:r>
    </w:p>
    <w:p w14:paraId="35D76C89" w14:textId="60C5DAFF" w:rsidR="00FC197B" w:rsidRPr="00FA50F9" w:rsidRDefault="00FC197B" w:rsidP="007E062E">
      <w:pPr>
        <w:pStyle w:val="liste"/>
      </w:pPr>
      <w:r w:rsidRPr="00FA50F9">
        <w:t>Mettre en œuvre un dispositif pour illustrer la synthèse additive ou la synthèse soustractive.</w:t>
      </w:r>
    </w:p>
    <w:p w14:paraId="246B90CC" w14:textId="77777777" w:rsidR="00FC197B" w:rsidRPr="00FA50F9" w:rsidRDefault="00FC197B" w:rsidP="007E062E">
      <w:pPr>
        <w:pStyle w:val="liste"/>
      </w:pPr>
      <w:r w:rsidRPr="00FA50F9">
        <w:t>Mettre en œuvre un dispositif pour illustrer que la couleur apparente d'un objet dépend de la source de lumière.</w:t>
      </w:r>
    </w:p>
    <w:p w14:paraId="4D9EB175" w14:textId="77777777" w:rsidR="00FC197B" w:rsidRPr="00FA50F9" w:rsidRDefault="00FC197B" w:rsidP="007E062E">
      <w:pPr>
        <w:pStyle w:val="liste"/>
      </w:pPr>
      <w:r w:rsidRPr="00FA50F9">
        <w:t>Mettre en œuvre un protocole expérimental permettant d’obtenir un spectre d'émission.</w:t>
      </w:r>
    </w:p>
    <w:p w14:paraId="5C0ABD0E" w14:textId="20292B84" w:rsidR="00FC197B" w:rsidRPr="00FA50F9" w:rsidRDefault="00FC197B" w:rsidP="007E062E">
      <w:pPr>
        <w:pStyle w:val="liste"/>
      </w:pPr>
      <w:r w:rsidRPr="00FA50F9">
        <w:t>Mettre en œuvre des dispositifs permettant d’étudier le</w:t>
      </w:r>
      <w:r w:rsidR="00CF4524" w:rsidRPr="00FA50F9">
        <w:t>s</w:t>
      </w:r>
      <w:r w:rsidRPr="00FA50F9">
        <w:t xml:space="preserve"> phénomène</w:t>
      </w:r>
      <w:r w:rsidR="00CF4524" w:rsidRPr="00FA50F9">
        <w:t>s</w:t>
      </w:r>
      <w:r w:rsidRPr="00FA50F9">
        <w:t xml:space="preserve"> de diffraction</w:t>
      </w:r>
      <w:r w:rsidR="00CF4524" w:rsidRPr="00FA50F9">
        <w:t xml:space="preserve"> et d’interférences</w:t>
      </w:r>
      <w:r w:rsidRPr="00FA50F9">
        <w:t>.</w:t>
      </w:r>
    </w:p>
    <w:p w14:paraId="7C74BD6C" w14:textId="5A0D47EB" w:rsidR="00FC197B" w:rsidRPr="00FA50F9" w:rsidRDefault="00FC197B" w:rsidP="007E062E">
      <w:pPr>
        <w:pStyle w:val="liste"/>
      </w:pPr>
      <w:r w:rsidRPr="00FA50F9">
        <w:t xml:space="preserve">Mettre en œuvre un dispositif permettant </w:t>
      </w:r>
      <w:r w:rsidR="00010DAC" w:rsidRPr="00FA50F9">
        <w:t xml:space="preserve">d’étudier </w:t>
      </w:r>
      <w:r w:rsidRPr="00FA50F9">
        <w:t>l’effet Doppler en acoustique.</w:t>
      </w:r>
    </w:p>
    <w:p w14:paraId="2593D212" w14:textId="635130D9" w:rsidR="00FC197B" w:rsidRPr="00FA50F9" w:rsidRDefault="00CF4524" w:rsidP="007E062E">
      <w:pPr>
        <w:pStyle w:val="liste"/>
        <w:rPr>
          <w:color w:val="000000"/>
        </w:rPr>
      </w:pPr>
      <w:r w:rsidRPr="00FA50F9">
        <w:rPr>
          <w:color w:val="000000"/>
        </w:rPr>
        <w:t>Utiliser u</w:t>
      </w:r>
      <w:r w:rsidR="00FC197B" w:rsidRPr="00FA50F9">
        <w:rPr>
          <w:color w:val="000000"/>
        </w:rPr>
        <w:t>ne cellule photovoltaïque.</w:t>
      </w:r>
    </w:p>
    <w:p w14:paraId="75B280E4" w14:textId="10D2A775" w:rsidR="00CF4524" w:rsidRPr="00FA50F9" w:rsidRDefault="00CF4524" w:rsidP="007E062E">
      <w:pPr>
        <w:pStyle w:val="liste"/>
        <w:rPr>
          <w:color w:val="000000"/>
        </w:rPr>
      </w:pPr>
      <w:r w:rsidRPr="00FA50F9">
        <w:rPr>
          <w:color w:val="000000"/>
        </w:rPr>
        <w:t>Utiliser un oscilloscope.</w:t>
      </w:r>
    </w:p>
    <w:p w14:paraId="0BE3041C" w14:textId="3F3175E7" w:rsidR="00FC197B" w:rsidRPr="00FA50F9" w:rsidRDefault="00FC197B" w:rsidP="007E062E">
      <w:pPr>
        <w:pStyle w:val="liste"/>
        <w:rPr>
          <w:color w:val="000000"/>
        </w:rPr>
      </w:pPr>
      <w:r w:rsidRPr="00FA50F9">
        <w:rPr>
          <w:color w:val="000000"/>
        </w:rPr>
        <w:t xml:space="preserve">Réaliser un </w:t>
      </w:r>
      <w:r w:rsidR="00CF4524" w:rsidRPr="00FA50F9">
        <w:rPr>
          <w:color w:val="000000"/>
        </w:rPr>
        <w:t xml:space="preserve">montage électrique pour </w:t>
      </w:r>
      <w:r w:rsidRPr="00FA50F9">
        <w:rPr>
          <w:color w:val="000000"/>
        </w:rPr>
        <w:t xml:space="preserve">étudier la charge et la décharge </w:t>
      </w:r>
      <w:r w:rsidR="002005A6" w:rsidRPr="00FA50F9">
        <w:rPr>
          <w:color w:val="000000"/>
        </w:rPr>
        <w:t xml:space="preserve">d’un condensateur </w:t>
      </w:r>
      <w:r w:rsidRPr="00FA50F9">
        <w:rPr>
          <w:color w:val="000000"/>
        </w:rPr>
        <w:t>dans un circuit RC.</w:t>
      </w:r>
    </w:p>
    <w:p w14:paraId="36F3C276" w14:textId="77777777" w:rsidR="00CF4524" w:rsidRPr="00FA50F9" w:rsidRDefault="00FC197B" w:rsidP="007E062E">
      <w:pPr>
        <w:pStyle w:val="liste"/>
        <w:rPr>
          <w:color w:val="000000"/>
        </w:rPr>
      </w:pPr>
      <w:r w:rsidRPr="00FA50F9">
        <w:rPr>
          <w:color w:val="000000"/>
        </w:rPr>
        <w:t>Respecter les règles de sécurité préconisées lors de l’utilisation de sources lumineuses.</w:t>
      </w:r>
    </w:p>
    <w:p w14:paraId="3C595DA5" w14:textId="3C7B2614" w:rsidR="00FC197B" w:rsidRPr="007E062E" w:rsidRDefault="00CF4524" w:rsidP="00D50F89">
      <w:pPr>
        <w:pStyle w:val="liste"/>
        <w:widowControl w:val="0"/>
        <w:numPr>
          <w:ilvl w:val="0"/>
          <w:numId w:val="7"/>
        </w:numPr>
        <w:autoSpaceDE w:val="0"/>
        <w:spacing w:after="200" w:line="276" w:lineRule="auto"/>
        <w:rPr>
          <w:rFonts w:cs="Arial"/>
          <w:color w:val="000000"/>
          <w:sz w:val="24"/>
        </w:rPr>
      </w:pPr>
      <w:r w:rsidRPr="007E062E">
        <w:rPr>
          <w:color w:val="000000"/>
        </w:rPr>
        <w:t>Respecter les règles de sécurité préconisées lors de l’utilisation d’appareils électriques.</w:t>
      </w:r>
    </w:p>
    <w:sectPr w:rsidR="00FC197B" w:rsidRPr="007E062E" w:rsidSect="00FA50F9">
      <w:headerReference w:type="default" r:id="rId9"/>
      <w:footerReference w:type="default" r:id="rId10"/>
      <w:headerReference w:type="first" r:id="rId11"/>
      <w:type w:val="continuous"/>
      <w:pgSz w:w="11906" w:h="16838"/>
      <w:pgMar w:top="1417" w:right="1417" w:bottom="1417" w:left="1417" w:header="0" w:footer="567" w:gutter="0"/>
      <w:pgNumType w:start="2"/>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A0682A" w15:done="0"/>
  <w15:commentEx w15:paraId="1D5D9A05" w15:done="0"/>
  <w15:commentEx w15:paraId="40D776AD" w15:done="0"/>
  <w15:commentEx w15:paraId="059434FE" w15:done="0"/>
  <w15:commentEx w15:paraId="74C202CF" w15:done="0"/>
  <w15:commentEx w15:paraId="3586E622" w15:done="0"/>
  <w15:commentEx w15:paraId="1F904211" w15:done="0"/>
  <w15:commentEx w15:paraId="64817659" w15:done="0"/>
  <w15:commentEx w15:paraId="1D32A313" w15:done="0"/>
  <w15:commentEx w15:paraId="016ED8EE" w15:done="0"/>
  <w15:commentEx w15:paraId="77D360D3" w15:done="0"/>
  <w15:commentEx w15:paraId="7CDDC498" w15:done="0"/>
  <w15:commentEx w15:paraId="50CBDF1A" w15:done="0"/>
  <w15:commentEx w15:paraId="42A9E4F3" w15:done="0"/>
  <w15:commentEx w15:paraId="3A3D24E4" w15:done="0"/>
  <w15:commentEx w15:paraId="2C109A47" w15:done="0"/>
  <w15:commentEx w15:paraId="27B16C90" w15:done="0"/>
  <w15:commentEx w15:paraId="78754E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A0682A" w16cid:durableId="205F09D5"/>
  <w16cid:commentId w16cid:paraId="1D5D9A05" w16cid:durableId="205F0B93"/>
  <w16cid:commentId w16cid:paraId="40D776AD" w16cid:durableId="20603199"/>
  <w16cid:commentId w16cid:paraId="059434FE" w16cid:durableId="205F0DDC"/>
  <w16cid:commentId w16cid:paraId="74C202CF" w16cid:durableId="205F0CF7"/>
  <w16cid:commentId w16cid:paraId="3586E622" w16cid:durableId="20602A4D"/>
  <w16cid:commentId w16cid:paraId="1F904211" w16cid:durableId="20605EBB"/>
  <w16cid:commentId w16cid:paraId="64817659" w16cid:durableId="20605C9B"/>
  <w16cid:commentId w16cid:paraId="1D32A313" w16cid:durableId="20602B62"/>
  <w16cid:commentId w16cid:paraId="016ED8EE" w16cid:durableId="2060365B"/>
  <w16cid:commentId w16cid:paraId="77D360D3" w16cid:durableId="20602DE2"/>
  <w16cid:commentId w16cid:paraId="7CDDC498" w16cid:durableId="20602D2F"/>
  <w16cid:commentId w16cid:paraId="50CBDF1A" w16cid:durableId="206039A8"/>
  <w16cid:commentId w16cid:paraId="42A9E4F3" w16cid:durableId="206039F7"/>
  <w16cid:commentId w16cid:paraId="3A3D24E4" w16cid:durableId="20603A4B"/>
  <w16cid:commentId w16cid:paraId="2C109A47" w16cid:durableId="20603AF5"/>
  <w16cid:commentId w16cid:paraId="27B16C90" w16cid:durableId="20605D7D"/>
  <w16cid:commentId w16cid:paraId="78754E91" w16cid:durableId="20603C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8545A" w14:textId="77777777" w:rsidR="00FA50F9" w:rsidRDefault="00FA50F9" w:rsidP="0003609D">
      <w:r>
        <w:separator/>
      </w:r>
    </w:p>
  </w:endnote>
  <w:endnote w:type="continuationSeparator" w:id="0">
    <w:p w14:paraId="65FFC475" w14:textId="77777777" w:rsidR="00FA50F9" w:rsidRDefault="00FA50F9"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8D6DC" w14:textId="77777777" w:rsidR="00FA50F9" w:rsidRDefault="00FA50F9" w:rsidP="00FA50F9">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14:paraId="726793E1" w14:textId="77777777" w:rsidR="00FA50F9" w:rsidRDefault="00FA50F9" w:rsidP="00FA50F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CF85E" w14:textId="77777777" w:rsidR="00FA50F9" w:rsidRDefault="00FA50F9" w:rsidP="0003609D">
      <w:r>
        <w:separator/>
      </w:r>
    </w:p>
  </w:footnote>
  <w:footnote w:type="continuationSeparator" w:id="0">
    <w:p w14:paraId="52683E31" w14:textId="77777777" w:rsidR="00FA50F9" w:rsidRDefault="00FA50F9"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0E95E" w14:textId="3929B1A3" w:rsidR="00FA50F9" w:rsidRDefault="00FA50F9">
    <w:pPr>
      <w:pStyle w:val="En-tte"/>
    </w:pPr>
    <w:r>
      <w:rPr>
        <w:noProof/>
        <w:lang w:eastAsia="fr-FR"/>
      </w:rPr>
      <w:drawing>
        <wp:inline distT="0" distB="0" distL="0" distR="0" wp14:anchorId="0F908F56" wp14:editId="37D796E8">
          <wp:extent cx="1638000" cy="763200"/>
          <wp:effectExtent l="0" t="0" r="63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A188D" w14:textId="77777777" w:rsidR="00FA50F9" w:rsidRDefault="00065939" w:rsidP="00A85037">
    <w:pPr>
      <w:pStyle w:val="En-tte"/>
      <w:spacing w:after="0"/>
      <w:rPr>
        <w:sz w:val="28"/>
        <w:szCs w:val="28"/>
      </w:rPr>
    </w:pPr>
    <w:r>
      <w:rPr>
        <w:noProof/>
        <w:sz w:val="28"/>
        <w:szCs w:val="28"/>
        <w:lang w:eastAsia="fr-FR"/>
      </w:rPr>
      <w:pict w14:anchorId="7BBFDC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3" type="#_x0000_t136" style="position:absolute;left:0;text-align:left;margin-left:-2.85pt;margin-top:300.1pt;width:497.4pt;height:142.1pt;rotation:315;z-index:-251658752;mso-position-horizontal-relative:margin;mso-position-vertical-relative:margin" o:allowincell="f" fillcolor="silver" stroked="f">
          <v:fill opacity=".5"/>
          <v:textpath style="font-family:&quot;Arial&quot;;font-size:1pt" string="PROJET"/>
          <w10:wrap anchorx="margin" anchory="margin"/>
        </v:shape>
      </w:pict>
    </w:r>
  </w:p>
  <w:p w14:paraId="4CE02FEB" w14:textId="3A3769FE" w:rsidR="00FA50F9" w:rsidRDefault="00FA50F9" w:rsidP="00A85037">
    <w:pPr>
      <w:pStyle w:val="En-tte"/>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A892DA2"/>
    <w:multiLevelType w:val="hybridMultilevel"/>
    <w:tmpl w:val="25C8EC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E73B36"/>
    <w:multiLevelType w:val="hybridMultilevel"/>
    <w:tmpl w:val="296A1B34"/>
    <w:lvl w:ilvl="0" w:tplc="E45C56A8">
      <w:start w:val="1"/>
      <w:numFmt w:val="bullet"/>
      <w:pStyle w:val="puce-flche"/>
      <w:lvlText w:val=""/>
      <w:lvlJc w:val="left"/>
      <w:pPr>
        <w:ind w:left="1068" w:hanging="360"/>
      </w:pPr>
      <w:rPr>
        <w:rFonts w:ascii="Wingdings" w:hAnsi="Wingdings"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1C8E1E3C"/>
    <w:multiLevelType w:val="hybridMultilevel"/>
    <w:tmpl w:val="E02EE10A"/>
    <w:lvl w:ilvl="0" w:tplc="CF7421D4">
      <w:start w:val="1"/>
      <w:numFmt w:val="bullet"/>
      <w:lvlText w:val=""/>
      <w:lvlJc w:val="left"/>
      <w:pPr>
        <w:ind w:left="720" w:hanging="360"/>
      </w:pPr>
      <w:rPr>
        <w:rFonts w:ascii="Symbol" w:hAnsi="Symbol" w:hint="default"/>
        <w:b/>
        <w:color w:val="4F81BD" w:themeColor="accent1"/>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706198"/>
    <w:multiLevelType w:val="hybridMultilevel"/>
    <w:tmpl w:val="25C8EC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8B1CA6"/>
    <w:multiLevelType w:val="hybridMultilevel"/>
    <w:tmpl w:val="9E12A7B8"/>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15969D2"/>
    <w:multiLevelType w:val="hybridMultilevel"/>
    <w:tmpl w:val="FD7C1F4A"/>
    <w:lvl w:ilvl="0" w:tplc="AC26B4CC">
      <w:start w:val="4"/>
      <w:numFmt w:val="bullet"/>
      <w:pStyle w:val="Listetableau"/>
      <w:lvlText w:val="-"/>
      <w:lvlJc w:val="left"/>
      <w:pPr>
        <w:ind w:left="947" w:hanging="360"/>
      </w:pPr>
      <w:rPr>
        <w:rFonts w:ascii="Calibri" w:eastAsia="Calibri" w:hAnsi="Calibri" w:cs="Calibri" w:hint="default"/>
        <w:b/>
        <w:color w:val="0062AC"/>
        <w:sz w:val="24"/>
        <w:szCs w:val="24"/>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8">
    <w:nsid w:val="3A877B18"/>
    <w:multiLevelType w:val="hybridMultilevel"/>
    <w:tmpl w:val="23886800"/>
    <w:lvl w:ilvl="0" w:tplc="30B026CE">
      <w:start w:val="1"/>
      <w:numFmt w:val="bullet"/>
      <w:pStyle w:val="liste"/>
      <w:lvlText w:val=""/>
      <w:lvlJc w:val="left"/>
      <w:pPr>
        <w:ind w:left="717" w:hanging="360"/>
      </w:pPr>
      <w:rPr>
        <w:rFonts w:ascii="Symbol" w:hAnsi="Symbol" w:hint="default"/>
        <w:b/>
        <w:color w:val="0062AC"/>
        <w:sz w:val="24"/>
        <w:szCs w:val="24"/>
      </w:rPr>
    </w:lvl>
    <w:lvl w:ilvl="1" w:tplc="040C0003">
      <w:numFmt w:val="bullet"/>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0">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2CF1DA1"/>
    <w:multiLevelType w:val="hybridMultilevel"/>
    <w:tmpl w:val="7E8C51C4"/>
    <w:lvl w:ilvl="0" w:tplc="4FEEC35A">
      <w:start w:val="1"/>
      <w:numFmt w:val="upperLetter"/>
      <w:lvlText w:val="%1)"/>
      <w:lvlJc w:val="left"/>
      <w:pPr>
        <w:ind w:left="720"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32D2116"/>
    <w:multiLevelType w:val="hybridMultilevel"/>
    <w:tmpl w:val="0074A884"/>
    <w:lvl w:ilvl="0" w:tplc="81725ACE">
      <w:start w:val="1"/>
      <w:numFmt w:val="upperLetter"/>
      <w:pStyle w:val="Titre4lett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1B52D99"/>
    <w:multiLevelType w:val="hybridMultilevel"/>
    <w:tmpl w:val="E1F8AB5A"/>
    <w:lvl w:ilvl="0" w:tplc="2DE8764A">
      <w:start w:val="1"/>
      <w:numFmt w:val="bullet"/>
      <w:lvlText w:val=""/>
      <w:lvlJc w:val="left"/>
      <w:pPr>
        <w:ind w:left="720" w:hanging="360"/>
      </w:pPr>
      <w:rPr>
        <w:rFonts w:ascii="Symbol" w:hAnsi="Symbol" w:hint="default"/>
        <w:b/>
        <w:color w:val="4F81BD" w:themeColor="accent1"/>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1B4502C"/>
    <w:multiLevelType w:val="hybridMultilevel"/>
    <w:tmpl w:val="25C8EC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6696377"/>
    <w:multiLevelType w:val="hybridMultilevel"/>
    <w:tmpl w:val="4FA62438"/>
    <w:lvl w:ilvl="0" w:tplc="FCFE4F22">
      <w:start w:val="1"/>
      <w:numFmt w:val="bullet"/>
      <w:lvlText w:val=""/>
      <w:lvlJc w:val="left"/>
      <w:pPr>
        <w:ind w:left="720" w:hanging="360"/>
      </w:pPr>
      <w:rPr>
        <w:rFonts w:ascii="Symbol" w:hAnsi="Symbol" w:hint="default"/>
        <w:b/>
        <w:color w:val="4F81BD" w:themeColor="accent1"/>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7C6395C"/>
    <w:multiLevelType w:val="hybridMultilevel"/>
    <w:tmpl w:val="D43A2AE0"/>
    <w:lvl w:ilvl="0" w:tplc="21B21CDE">
      <w:start w:val="1"/>
      <w:numFmt w:val="decimal"/>
      <w:pStyle w:val="Titre4numblanc"/>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7C801484"/>
    <w:multiLevelType w:val="hybridMultilevel"/>
    <w:tmpl w:val="6B925A3C"/>
    <w:lvl w:ilvl="0" w:tplc="06C626C2">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DD94801"/>
    <w:multiLevelType w:val="hybridMultilevel"/>
    <w:tmpl w:val="D902E2F4"/>
    <w:lvl w:ilvl="0" w:tplc="466C325A">
      <w:start w:val="1"/>
      <w:numFmt w:val="bullet"/>
      <w:lvlText w:val=""/>
      <w:lvlJc w:val="left"/>
      <w:pPr>
        <w:ind w:left="720" w:hanging="360"/>
      </w:pPr>
      <w:rPr>
        <w:rFonts w:ascii="Symbol" w:hAnsi="Symbol" w:hint="default"/>
        <w:b/>
        <w:color w:val="4F81BD" w:themeColor="accent1"/>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13"/>
  </w:num>
  <w:num w:numId="5">
    <w:abstractNumId w:val="15"/>
  </w:num>
  <w:num w:numId="6">
    <w:abstractNumId w:val="4"/>
  </w:num>
  <w:num w:numId="7">
    <w:abstractNumId w:val="16"/>
  </w:num>
  <w:num w:numId="8">
    <w:abstractNumId w:val="1"/>
  </w:num>
  <w:num w:numId="9">
    <w:abstractNumId w:val="18"/>
  </w:num>
  <w:num w:numId="10">
    <w:abstractNumId w:val="19"/>
  </w:num>
  <w:num w:numId="11">
    <w:abstractNumId w:val="3"/>
  </w:num>
  <w:num w:numId="12">
    <w:abstractNumId w:val="14"/>
  </w:num>
  <w:num w:numId="13">
    <w:abstractNumId w:val="7"/>
  </w:num>
  <w:num w:numId="14">
    <w:abstractNumId w:val="0"/>
  </w:num>
  <w:num w:numId="15">
    <w:abstractNumId w:val="0"/>
  </w:num>
  <w:num w:numId="16">
    <w:abstractNumId w:val="5"/>
  </w:num>
  <w:num w:numId="17">
    <w:abstractNumId w:val="10"/>
  </w:num>
  <w:num w:numId="18">
    <w:abstractNumId w:val="8"/>
  </w:num>
  <w:num w:numId="19">
    <w:abstractNumId w:val="11"/>
  </w:num>
  <w:num w:numId="20">
    <w:abstractNumId w:val="9"/>
  </w:num>
  <w:num w:numId="21">
    <w:abstractNumId w:val="17"/>
  </w:num>
  <w:num w:numId="22">
    <w:abstractNumId w:val="13"/>
    <w:lvlOverride w:ilvl="0">
      <w:startOverride w:val="1"/>
    </w:lvlOverride>
  </w:num>
  <w:num w:numId="23">
    <w:abstractNumId w:val="13"/>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3"/>
    <w:lvlOverride w:ilvl="0">
      <w:startOverride w:val="1"/>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ques Vince">
    <w15:presenceInfo w15:providerId="None" w15:userId="Jacques Vi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3A17"/>
    <w:rsid w:val="000044DA"/>
    <w:rsid w:val="00005B55"/>
    <w:rsid w:val="00006A67"/>
    <w:rsid w:val="00006C2E"/>
    <w:rsid w:val="000102C6"/>
    <w:rsid w:val="00010A74"/>
    <w:rsid w:val="00010DAC"/>
    <w:rsid w:val="00010FA2"/>
    <w:rsid w:val="00011DA4"/>
    <w:rsid w:val="0001248E"/>
    <w:rsid w:val="00012D32"/>
    <w:rsid w:val="00014270"/>
    <w:rsid w:val="00014A7F"/>
    <w:rsid w:val="000178F3"/>
    <w:rsid w:val="00022510"/>
    <w:rsid w:val="0002373C"/>
    <w:rsid w:val="000243B0"/>
    <w:rsid w:val="0002480E"/>
    <w:rsid w:val="00024C1B"/>
    <w:rsid w:val="00026197"/>
    <w:rsid w:val="00030919"/>
    <w:rsid w:val="00031047"/>
    <w:rsid w:val="00034665"/>
    <w:rsid w:val="00035012"/>
    <w:rsid w:val="00035207"/>
    <w:rsid w:val="00035250"/>
    <w:rsid w:val="0003609D"/>
    <w:rsid w:val="00037D3A"/>
    <w:rsid w:val="00040E37"/>
    <w:rsid w:val="00041CDD"/>
    <w:rsid w:val="00041EEE"/>
    <w:rsid w:val="0004328A"/>
    <w:rsid w:val="000432BD"/>
    <w:rsid w:val="00045624"/>
    <w:rsid w:val="000459EE"/>
    <w:rsid w:val="00046D8F"/>
    <w:rsid w:val="000502CC"/>
    <w:rsid w:val="00051056"/>
    <w:rsid w:val="000527BF"/>
    <w:rsid w:val="000529D7"/>
    <w:rsid w:val="000547A5"/>
    <w:rsid w:val="000547ED"/>
    <w:rsid w:val="00054875"/>
    <w:rsid w:val="00055B69"/>
    <w:rsid w:val="00056A23"/>
    <w:rsid w:val="00057A03"/>
    <w:rsid w:val="0006083C"/>
    <w:rsid w:val="0006443B"/>
    <w:rsid w:val="00065939"/>
    <w:rsid w:val="00065DFF"/>
    <w:rsid w:val="000667B0"/>
    <w:rsid w:val="000671E6"/>
    <w:rsid w:val="000728ED"/>
    <w:rsid w:val="00074533"/>
    <w:rsid w:val="00074D6D"/>
    <w:rsid w:val="00075FCE"/>
    <w:rsid w:val="00076A02"/>
    <w:rsid w:val="00076FD3"/>
    <w:rsid w:val="000770CD"/>
    <w:rsid w:val="00080544"/>
    <w:rsid w:val="00080705"/>
    <w:rsid w:val="00080DED"/>
    <w:rsid w:val="000835AD"/>
    <w:rsid w:val="000842FB"/>
    <w:rsid w:val="0008443C"/>
    <w:rsid w:val="0008538E"/>
    <w:rsid w:val="00087AD7"/>
    <w:rsid w:val="0009037D"/>
    <w:rsid w:val="00093460"/>
    <w:rsid w:val="00093A71"/>
    <w:rsid w:val="00093ECE"/>
    <w:rsid w:val="000953F3"/>
    <w:rsid w:val="0009648A"/>
    <w:rsid w:val="00096B86"/>
    <w:rsid w:val="000A1891"/>
    <w:rsid w:val="000A4408"/>
    <w:rsid w:val="000A49E6"/>
    <w:rsid w:val="000A4D8D"/>
    <w:rsid w:val="000A6A96"/>
    <w:rsid w:val="000A7643"/>
    <w:rsid w:val="000B00FC"/>
    <w:rsid w:val="000B14E6"/>
    <w:rsid w:val="000B1B33"/>
    <w:rsid w:val="000B2FD6"/>
    <w:rsid w:val="000B552F"/>
    <w:rsid w:val="000B7006"/>
    <w:rsid w:val="000B705C"/>
    <w:rsid w:val="000B77F5"/>
    <w:rsid w:val="000C03E8"/>
    <w:rsid w:val="000C156D"/>
    <w:rsid w:val="000C2849"/>
    <w:rsid w:val="000C598A"/>
    <w:rsid w:val="000C6DCB"/>
    <w:rsid w:val="000C73A1"/>
    <w:rsid w:val="000D0B96"/>
    <w:rsid w:val="000D208D"/>
    <w:rsid w:val="000D3A8A"/>
    <w:rsid w:val="000D3DE0"/>
    <w:rsid w:val="000D78E9"/>
    <w:rsid w:val="000D7A05"/>
    <w:rsid w:val="000E15B1"/>
    <w:rsid w:val="000E1F63"/>
    <w:rsid w:val="000E48C8"/>
    <w:rsid w:val="000E5034"/>
    <w:rsid w:val="000E7B7E"/>
    <w:rsid w:val="000F50AB"/>
    <w:rsid w:val="000F50AC"/>
    <w:rsid w:val="000F7791"/>
    <w:rsid w:val="000F7D5B"/>
    <w:rsid w:val="00101542"/>
    <w:rsid w:val="001042B2"/>
    <w:rsid w:val="00104E78"/>
    <w:rsid w:val="00105456"/>
    <w:rsid w:val="00105A60"/>
    <w:rsid w:val="00107CED"/>
    <w:rsid w:val="00110D0F"/>
    <w:rsid w:val="00111060"/>
    <w:rsid w:val="00112204"/>
    <w:rsid w:val="0011500B"/>
    <w:rsid w:val="00117D13"/>
    <w:rsid w:val="00120C6A"/>
    <w:rsid w:val="001218B2"/>
    <w:rsid w:val="00121F06"/>
    <w:rsid w:val="001234F3"/>
    <w:rsid w:val="0012375C"/>
    <w:rsid w:val="00125120"/>
    <w:rsid w:val="00131CFE"/>
    <w:rsid w:val="0013265F"/>
    <w:rsid w:val="00132801"/>
    <w:rsid w:val="00132A8B"/>
    <w:rsid w:val="001330C7"/>
    <w:rsid w:val="00133B88"/>
    <w:rsid w:val="00134455"/>
    <w:rsid w:val="00134AB8"/>
    <w:rsid w:val="00134B37"/>
    <w:rsid w:val="00136A95"/>
    <w:rsid w:val="001370D0"/>
    <w:rsid w:val="001371BF"/>
    <w:rsid w:val="0013766B"/>
    <w:rsid w:val="001376C8"/>
    <w:rsid w:val="00142735"/>
    <w:rsid w:val="001509E0"/>
    <w:rsid w:val="0015115D"/>
    <w:rsid w:val="00153216"/>
    <w:rsid w:val="0015400B"/>
    <w:rsid w:val="00155298"/>
    <w:rsid w:val="00155B2D"/>
    <w:rsid w:val="00160044"/>
    <w:rsid w:val="0016067C"/>
    <w:rsid w:val="0016182F"/>
    <w:rsid w:val="001619B0"/>
    <w:rsid w:val="001653BE"/>
    <w:rsid w:val="001661B8"/>
    <w:rsid w:val="001663D9"/>
    <w:rsid w:val="00166B1D"/>
    <w:rsid w:val="001710C4"/>
    <w:rsid w:val="00171D32"/>
    <w:rsid w:val="00172490"/>
    <w:rsid w:val="0017558F"/>
    <w:rsid w:val="0017566B"/>
    <w:rsid w:val="0017569B"/>
    <w:rsid w:val="00176C9C"/>
    <w:rsid w:val="00177B10"/>
    <w:rsid w:val="00177BE8"/>
    <w:rsid w:val="00177EC3"/>
    <w:rsid w:val="001802BC"/>
    <w:rsid w:val="00180D04"/>
    <w:rsid w:val="00182955"/>
    <w:rsid w:val="00182BA7"/>
    <w:rsid w:val="00185013"/>
    <w:rsid w:val="00185970"/>
    <w:rsid w:val="00186200"/>
    <w:rsid w:val="0018665D"/>
    <w:rsid w:val="001866FA"/>
    <w:rsid w:val="0019011E"/>
    <w:rsid w:val="00190848"/>
    <w:rsid w:val="00190A8E"/>
    <w:rsid w:val="00190DFA"/>
    <w:rsid w:val="00192F77"/>
    <w:rsid w:val="001958C5"/>
    <w:rsid w:val="00196420"/>
    <w:rsid w:val="00197F35"/>
    <w:rsid w:val="001A09A2"/>
    <w:rsid w:val="001A0F07"/>
    <w:rsid w:val="001A1B82"/>
    <w:rsid w:val="001A33D0"/>
    <w:rsid w:val="001A67A8"/>
    <w:rsid w:val="001A6C5D"/>
    <w:rsid w:val="001A7547"/>
    <w:rsid w:val="001A7A3B"/>
    <w:rsid w:val="001B1004"/>
    <w:rsid w:val="001B1C96"/>
    <w:rsid w:val="001B365E"/>
    <w:rsid w:val="001B4599"/>
    <w:rsid w:val="001B4B44"/>
    <w:rsid w:val="001B554B"/>
    <w:rsid w:val="001C0675"/>
    <w:rsid w:val="001C18EE"/>
    <w:rsid w:val="001C2412"/>
    <w:rsid w:val="001C3C85"/>
    <w:rsid w:val="001C6B75"/>
    <w:rsid w:val="001C6F6A"/>
    <w:rsid w:val="001D2620"/>
    <w:rsid w:val="001D2843"/>
    <w:rsid w:val="001D35AF"/>
    <w:rsid w:val="001D3606"/>
    <w:rsid w:val="001D4247"/>
    <w:rsid w:val="001D5207"/>
    <w:rsid w:val="001D6119"/>
    <w:rsid w:val="001D6C73"/>
    <w:rsid w:val="001E0031"/>
    <w:rsid w:val="001E0B8E"/>
    <w:rsid w:val="001E4138"/>
    <w:rsid w:val="001E5332"/>
    <w:rsid w:val="001E72B4"/>
    <w:rsid w:val="001E7CE2"/>
    <w:rsid w:val="001F2A1D"/>
    <w:rsid w:val="001F74D3"/>
    <w:rsid w:val="002005A6"/>
    <w:rsid w:val="002010D4"/>
    <w:rsid w:val="002013F2"/>
    <w:rsid w:val="00202372"/>
    <w:rsid w:val="00202FFA"/>
    <w:rsid w:val="002039E3"/>
    <w:rsid w:val="0020439B"/>
    <w:rsid w:val="002048B3"/>
    <w:rsid w:val="0020663C"/>
    <w:rsid w:val="00213234"/>
    <w:rsid w:val="0021410E"/>
    <w:rsid w:val="00214352"/>
    <w:rsid w:val="0021551E"/>
    <w:rsid w:val="00217CA8"/>
    <w:rsid w:val="00221E41"/>
    <w:rsid w:val="00223D7D"/>
    <w:rsid w:val="002241B4"/>
    <w:rsid w:val="002242C0"/>
    <w:rsid w:val="0022525D"/>
    <w:rsid w:val="002278F8"/>
    <w:rsid w:val="00237BAB"/>
    <w:rsid w:val="002408F5"/>
    <w:rsid w:val="00240C2D"/>
    <w:rsid w:val="00242C20"/>
    <w:rsid w:val="002430F5"/>
    <w:rsid w:val="00243F29"/>
    <w:rsid w:val="00245DD3"/>
    <w:rsid w:val="00250917"/>
    <w:rsid w:val="002509E7"/>
    <w:rsid w:val="00254905"/>
    <w:rsid w:val="002550DF"/>
    <w:rsid w:val="00255DCA"/>
    <w:rsid w:val="00255E09"/>
    <w:rsid w:val="00256668"/>
    <w:rsid w:val="002566CB"/>
    <w:rsid w:val="0025724B"/>
    <w:rsid w:val="00257978"/>
    <w:rsid w:val="00257EE1"/>
    <w:rsid w:val="00260540"/>
    <w:rsid w:val="0026168B"/>
    <w:rsid w:val="00261A5D"/>
    <w:rsid w:val="00267546"/>
    <w:rsid w:val="00271BD3"/>
    <w:rsid w:val="00271D57"/>
    <w:rsid w:val="00272687"/>
    <w:rsid w:val="00272DEA"/>
    <w:rsid w:val="00273385"/>
    <w:rsid w:val="002735C5"/>
    <w:rsid w:val="002738C4"/>
    <w:rsid w:val="002740DA"/>
    <w:rsid w:val="00274472"/>
    <w:rsid w:val="00274EC6"/>
    <w:rsid w:val="00275D60"/>
    <w:rsid w:val="00281A75"/>
    <w:rsid w:val="00284DA7"/>
    <w:rsid w:val="00286D22"/>
    <w:rsid w:val="00290877"/>
    <w:rsid w:val="00290A89"/>
    <w:rsid w:val="00290CB2"/>
    <w:rsid w:val="00290DB3"/>
    <w:rsid w:val="00290EA5"/>
    <w:rsid w:val="002918D0"/>
    <w:rsid w:val="00292410"/>
    <w:rsid w:val="00292B38"/>
    <w:rsid w:val="0029335B"/>
    <w:rsid w:val="00297270"/>
    <w:rsid w:val="002973BB"/>
    <w:rsid w:val="002976D7"/>
    <w:rsid w:val="002A1653"/>
    <w:rsid w:val="002A1A5A"/>
    <w:rsid w:val="002A283E"/>
    <w:rsid w:val="002A2B88"/>
    <w:rsid w:val="002A2E45"/>
    <w:rsid w:val="002A420F"/>
    <w:rsid w:val="002A4481"/>
    <w:rsid w:val="002A4CCE"/>
    <w:rsid w:val="002A5D1A"/>
    <w:rsid w:val="002A6681"/>
    <w:rsid w:val="002A678D"/>
    <w:rsid w:val="002B0AD3"/>
    <w:rsid w:val="002B4007"/>
    <w:rsid w:val="002B4B8A"/>
    <w:rsid w:val="002B59D4"/>
    <w:rsid w:val="002B6259"/>
    <w:rsid w:val="002B6923"/>
    <w:rsid w:val="002B76D4"/>
    <w:rsid w:val="002C10AD"/>
    <w:rsid w:val="002C10D8"/>
    <w:rsid w:val="002C120D"/>
    <w:rsid w:val="002C20E7"/>
    <w:rsid w:val="002C2500"/>
    <w:rsid w:val="002C26B9"/>
    <w:rsid w:val="002C4B3F"/>
    <w:rsid w:val="002C63DD"/>
    <w:rsid w:val="002C71B0"/>
    <w:rsid w:val="002C7BAE"/>
    <w:rsid w:val="002D0E46"/>
    <w:rsid w:val="002D3220"/>
    <w:rsid w:val="002D41AB"/>
    <w:rsid w:val="002D4F9F"/>
    <w:rsid w:val="002D5B0F"/>
    <w:rsid w:val="002E1B63"/>
    <w:rsid w:val="002E323D"/>
    <w:rsid w:val="002E3B1D"/>
    <w:rsid w:val="002E6606"/>
    <w:rsid w:val="002E67DD"/>
    <w:rsid w:val="002E7758"/>
    <w:rsid w:val="002E7C17"/>
    <w:rsid w:val="002F0F52"/>
    <w:rsid w:val="002F2EA0"/>
    <w:rsid w:val="002F7726"/>
    <w:rsid w:val="00300722"/>
    <w:rsid w:val="00301A67"/>
    <w:rsid w:val="00301AF7"/>
    <w:rsid w:val="00301C78"/>
    <w:rsid w:val="00302F51"/>
    <w:rsid w:val="003060ED"/>
    <w:rsid w:val="00306F89"/>
    <w:rsid w:val="00307D52"/>
    <w:rsid w:val="00310918"/>
    <w:rsid w:val="00310CE3"/>
    <w:rsid w:val="00311300"/>
    <w:rsid w:val="00311FB4"/>
    <w:rsid w:val="0031262E"/>
    <w:rsid w:val="0031282A"/>
    <w:rsid w:val="00312BF4"/>
    <w:rsid w:val="00313D84"/>
    <w:rsid w:val="003152BD"/>
    <w:rsid w:val="003169E4"/>
    <w:rsid w:val="00317CE6"/>
    <w:rsid w:val="0032047B"/>
    <w:rsid w:val="003221E3"/>
    <w:rsid w:val="00322853"/>
    <w:rsid w:val="00322AFD"/>
    <w:rsid w:val="00324231"/>
    <w:rsid w:val="00324717"/>
    <w:rsid w:val="00325745"/>
    <w:rsid w:val="00327314"/>
    <w:rsid w:val="0033056B"/>
    <w:rsid w:val="00331848"/>
    <w:rsid w:val="0033372B"/>
    <w:rsid w:val="00335005"/>
    <w:rsid w:val="003418DD"/>
    <w:rsid w:val="003420A2"/>
    <w:rsid w:val="00342338"/>
    <w:rsid w:val="003429F4"/>
    <w:rsid w:val="00342FFA"/>
    <w:rsid w:val="00354369"/>
    <w:rsid w:val="003551EE"/>
    <w:rsid w:val="00355887"/>
    <w:rsid w:val="003558EC"/>
    <w:rsid w:val="0035602C"/>
    <w:rsid w:val="003561DD"/>
    <w:rsid w:val="003575EE"/>
    <w:rsid w:val="00360396"/>
    <w:rsid w:val="00361DFA"/>
    <w:rsid w:val="00363277"/>
    <w:rsid w:val="00363440"/>
    <w:rsid w:val="003637CE"/>
    <w:rsid w:val="0036535F"/>
    <w:rsid w:val="0036560A"/>
    <w:rsid w:val="00365C07"/>
    <w:rsid w:val="003661E1"/>
    <w:rsid w:val="00366EBB"/>
    <w:rsid w:val="0036764C"/>
    <w:rsid w:val="00372403"/>
    <w:rsid w:val="003728BD"/>
    <w:rsid w:val="00374F68"/>
    <w:rsid w:val="00375267"/>
    <w:rsid w:val="003755CB"/>
    <w:rsid w:val="00382CA1"/>
    <w:rsid w:val="00384625"/>
    <w:rsid w:val="00384CFD"/>
    <w:rsid w:val="00384F09"/>
    <w:rsid w:val="003860FC"/>
    <w:rsid w:val="00387630"/>
    <w:rsid w:val="003902AD"/>
    <w:rsid w:val="00390B18"/>
    <w:rsid w:val="00391450"/>
    <w:rsid w:val="00391BE0"/>
    <w:rsid w:val="0039210B"/>
    <w:rsid w:val="003935F0"/>
    <w:rsid w:val="00395D6D"/>
    <w:rsid w:val="003963BE"/>
    <w:rsid w:val="00396566"/>
    <w:rsid w:val="0039791E"/>
    <w:rsid w:val="003A058C"/>
    <w:rsid w:val="003A0EC2"/>
    <w:rsid w:val="003A1A0C"/>
    <w:rsid w:val="003A2A99"/>
    <w:rsid w:val="003A383B"/>
    <w:rsid w:val="003A40C1"/>
    <w:rsid w:val="003A4269"/>
    <w:rsid w:val="003A480C"/>
    <w:rsid w:val="003A4C41"/>
    <w:rsid w:val="003A4F0B"/>
    <w:rsid w:val="003A64B1"/>
    <w:rsid w:val="003A7190"/>
    <w:rsid w:val="003B0043"/>
    <w:rsid w:val="003B004E"/>
    <w:rsid w:val="003B0345"/>
    <w:rsid w:val="003B03C6"/>
    <w:rsid w:val="003B08C1"/>
    <w:rsid w:val="003B19C2"/>
    <w:rsid w:val="003B3DB7"/>
    <w:rsid w:val="003B4EA0"/>
    <w:rsid w:val="003B5674"/>
    <w:rsid w:val="003B5FE1"/>
    <w:rsid w:val="003B6E59"/>
    <w:rsid w:val="003B7569"/>
    <w:rsid w:val="003B7F6D"/>
    <w:rsid w:val="003C0C31"/>
    <w:rsid w:val="003C0C51"/>
    <w:rsid w:val="003C0FC9"/>
    <w:rsid w:val="003C10BB"/>
    <w:rsid w:val="003C1915"/>
    <w:rsid w:val="003C2BCA"/>
    <w:rsid w:val="003C32CE"/>
    <w:rsid w:val="003C393C"/>
    <w:rsid w:val="003C4B1E"/>
    <w:rsid w:val="003C5C40"/>
    <w:rsid w:val="003C5E91"/>
    <w:rsid w:val="003C6EB0"/>
    <w:rsid w:val="003D0953"/>
    <w:rsid w:val="003D14E8"/>
    <w:rsid w:val="003D3B82"/>
    <w:rsid w:val="003E30AF"/>
    <w:rsid w:val="003E4983"/>
    <w:rsid w:val="003F0F5D"/>
    <w:rsid w:val="003F193D"/>
    <w:rsid w:val="003F1CE5"/>
    <w:rsid w:val="003F2DFA"/>
    <w:rsid w:val="003F4C6B"/>
    <w:rsid w:val="003F4E5C"/>
    <w:rsid w:val="003F6CB8"/>
    <w:rsid w:val="003F75CF"/>
    <w:rsid w:val="003F7E26"/>
    <w:rsid w:val="00400058"/>
    <w:rsid w:val="00400387"/>
    <w:rsid w:val="00400F9B"/>
    <w:rsid w:val="004016F0"/>
    <w:rsid w:val="00401BAE"/>
    <w:rsid w:val="00402531"/>
    <w:rsid w:val="00402E09"/>
    <w:rsid w:val="00404A53"/>
    <w:rsid w:val="004056F9"/>
    <w:rsid w:val="00405F36"/>
    <w:rsid w:val="00406C6A"/>
    <w:rsid w:val="00410F77"/>
    <w:rsid w:val="004113CC"/>
    <w:rsid w:val="00411941"/>
    <w:rsid w:val="00411C14"/>
    <w:rsid w:val="0041232C"/>
    <w:rsid w:val="0041509B"/>
    <w:rsid w:val="0041704F"/>
    <w:rsid w:val="00417A1B"/>
    <w:rsid w:val="00417D9E"/>
    <w:rsid w:val="004222B2"/>
    <w:rsid w:val="004246E3"/>
    <w:rsid w:val="0042727B"/>
    <w:rsid w:val="00427A44"/>
    <w:rsid w:val="00427A55"/>
    <w:rsid w:val="004315DF"/>
    <w:rsid w:val="004335C1"/>
    <w:rsid w:val="00434A87"/>
    <w:rsid w:val="004371CC"/>
    <w:rsid w:val="00437882"/>
    <w:rsid w:val="00442534"/>
    <w:rsid w:val="004447BE"/>
    <w:rsid w:val="00444ABB"/>
    <w:rsid w:val="00444B0A"/>
    <w:rsid w:val="004469FE"/>
    <w:rsid w:val="00447E02"/>
    <w:rsid w:val="00447F67"/>
    <w:rsid w:val="00454031"/>
    <w:rsid w:val="0045472A"/>
    <w:rsid w:val="004555CC"/>
    <w:rsid w:val="00456DE2"/>
    <w:rsid w:val="00457306"/>
    <w:rsid w:val="004615AC"/>
    <w:rsid w:val="00461B7E"/>
    <w:rsid w:val="0046475D"/>
    <w:rsid w:val="0046493A"/>
    <w:rsid w:val="00464AD8"/>
    <w:rsid w:val="004651D8"/>
    <w:rsid w:val="00465A11"/>
    <w:rsid w:val="00465DA0"/>
    <w:rsid w:val="0046752D"/>
    <w:rsid w:val="00472F75"/>
    <w:rsid w:val="00473C31"/>
    <w:rsid w:val="00473F4A"/>
    <w:rsid w:val="00474124"/>
    <w:rsid w:val="00475040"/>
    <w:rsid w:val="00476163"/>
    <w:rsid w:val="0047703E"/>
    <w:rsid w:val="00477789"/>
    <w:rsid w:val="00480081"/>
    <w:rsid w:val="004804C3"/>
    <w:rsid w:val="004812D7"/>
    <w:rsid w:val="004812EB"/>
    <w:rsid w:val="00481371"/>
    <w:rsid w:val="004827A7"/>
    <w:rsid w:val="00482AC3"/>
    <w:rsid w:val="0048370D"/>
    <w:rsid w:val="00483C69"/>
    <w:rsid w:val="00483C88"/>
    <w:rsid w:val="00484211"/>
    <w:rsid w:val="00486766"/>
    <w:rsid w:val="00487282"/>
    <w:rsid w:val="00487451"/>
    <w:rsid w:val="004874B5"/>
    <w:rsid w:val="0049245A"/>
    <w:rsid w:val="004932CA"/>
    <w:rsid w:val="00496C5A"/>
    <w:rsid w:val="00497C57"/>
    <w:rsid w:val="004A02B1"/>
    <w:rsid w:val="004A3E3F"/>
    <w:rsid w:val="004A469B"/>
    <w:rsid w:val="004A4F75"/>
    <w:rsid w:val="004A5450"/>
    <w:rsid w:val="004A5E6C"/>
    <w:rsid w:val="004A635D"/>
    <w:rsid w:val="004B2B8B"/>
    <w:rsid w:val="004B3637"/>
    <w:rsid w:val="004B5905"/>
    <w:rsid w:val="004B674A"/>
    <w:rsid w:val="004B6EE2"/>
    <w:rsid w:val="004B76BA"/>
    <w:rsid w:val="004B7800"/>
    <w:rsid w:val="004C0F7A"/>
    <w:rsid w:val="004C24DA"/>
    <w:rsid w:val="004C2CBB"/>
    <w:rsid w:val="004C2E04"/>
    <w:rsid w:val="004C3458"/>
    <w:rsid w:val="004C4C54"/>
    <w:rsid w:val="004C722C"/>
    <w:rsid w:val="004D0A73"/>
    <w:rsid w:val="004D0C02"/>
    <w:rsid w:val="004D0FCB"/>
    <w:rsid w:val="004D1A8C"/>
    <w:rsid w:val="004D252E"/>
    <w:rsid w:val="004D2AC9"/>
    <w:rsid w:val="004D37C6"/>
    <w:rsid w:val="004D54B5"/>
    <w:rsid w:val="004E1203"/>
    <w:rsid w:val="004E2CF0"/>
    <w:rsid w:val="004E4747"/>
    <w:rsid w:val="004E47F4"/>
    <w:rsid w:val="004E4992"/>
    <w:rsid w:val="004E6374"/>
    <w:rsid w:val="004E6676"/>
    <w:rsid w:val="004E74C4"/>
    <w:rsid w:val="004F0DF8"/>
    <w:rsid w:val="004F3895"/>
    <w:rsid w:val="004F3C11"/>
    <w:rsid w:val="004F5800"/>
    <w:rsid w:val="00501492"/>
    <w:rsid w:val="00501807"/>
    <w:rsid w:val="0050196C"/>
    <w:rsid w:val="00501A57"/>
    <w:rsid w:val="00503B7C"/>
    <w:rsid w:val="005071BE"/>
    <w:rsid w:val="00511203"/>
    <w:rsid w:val="0051181A"/>
    <w:rsid w:val="00511D2A"/>
    <w:rsid w:val="00513715"/>
    <w:rsid w:val="00516449"/>
    <w:rsid w:val="005178E2"/>
    <w:rsid w:val="00520514"/>
    <w:rsid w:val="0052065E"/>
    <w:rsid w:val="00520E4F"/>
    <w:rsid w:val="0052204D"/>
    <w:rsid w:val="00522215"/>
    <w:rsid w:val="00522258"/>
    <w:rsid w:val="00524261"/>
    <w:rsid w:val="005263B7"/>
    <w:rsid w:val="005305AC"/>
    <w:rsid w:val="005316C3"/>
    <w:rsid w:val="00531D2D"/>
    <w:rsid w:val="00532B82"/>
    <w:rsid w:val="00536D9C"/>
    <w:rsid w:val="00540F96"/>
    <w:rsid w:val="00541558"/>
    <w:rsid w:val="00541A37"/>
    <w:rsid w:val="00545D18"/>
    <w:rsid w:val="00546EF0"/>
    <w:rsid w:val="0054724E"/>
    <w:rsid w:val="005475E3"/>
    <w:rsid w:val="0054773C"/>
    <w:rsid w:val="00550149"/>
    <w:rsid w:val="00550E9C"/>
    <w:rsid w:val="00551006"/>
    <w:rsid w:val="0055274E"/>
    <w:rsid w:val="0055458C"/>
    <w:rsid w:val="00555A43"/>
    <w:rsid w:val="00557BD4"/>
    <w:rsid w:val="005601CF"/>
    <w:rsid w:val="00561EB9"/>
    <w:rsid w:val="00562DBC"/>
    <w:rsid w:val="00562FBD"/>
    <w:rsid w:val="00565D8B"/>
    <w:rsid w:val="00565E49"/>
    <w:rsid w:val="00567046"/>
    <w:rsid w:val="005713E8"/>
    <w:rsid w:val="0057266B"/>
    <w:rsid w:val="00574164"/>
    <w:rsid w:val="00576284"/>
    <w:rsid w:val="0057728C"/>
    <w:rsid w:val="005777ED"/>
    <w:rsid w:val="005807A3"/>
    <w:rsid w:val="005817AC"/>
    <w:rsid w:val="00584E6B"/>
    <w:rsid w:val="00584EA7"/>
    <w:rsid w:val="005864BA"/>
    <w:rsid w:val="00586830"/>
    <w:rsid w:val="00586ED4"/>
    <w:rsid w:val="00591AA2"/>
    <w:rsid w:val="00592D99"/>
    <w:rsid w:val="005931A9"/>
    <w:rsid w:val="00594595"/>
    <w:rsid w:val="00594D01"/>
    <w:rsid w:val="00595175"/>
    <w:rsid w:val="0059586B"/>
    <w:rsid w:val="00595EE9"/>
    <w:rsid w:val="005A149E"/>
    <w:rsid w:val="005A1E91"/>
    <w:rsid w:val="005A245D"/>
    <w:rsid w:val="005A266D"/>
    <w:rsid w:val="005A2D56"/>
    <w:rsid w:val="005A53B6"/>
    <w:rsid w:val="005A568F"/>
    <w:rsid w:val="005A5C19"/>
    <w:rsid w:val="005A673F"/>
    <w:rsid w:val="005A69CD"/>
    <w:rsid w:val="005A733A"/>
    <w:rsid w:val="005A7C86"/>
    <w:rsid w:val="005B0067"/>
    <w:rsid w:val="005B0B45"/>
    <w:rsid w:val="005B1A81"/>
    <w:rsid w:val="005B4725"/>
    <w:rsid w:val="005B48FE"/>
    <w:rsid w:val="005B53C6"/>
    <w:rsid w:val="005B6C97"/>
    <w:rsid w:val="005C01D2"/>
    <w:rsid w:val="005C04BE"/>
    <w:rsid w:val="005C10F4"/>
    <w:rsid w:val="005C2417"/>
    <w:rsid w:val="005C4226"/>
    <w:rsid w:val="005C543D"/>
    <w:rsid w:val="005C62DF"/>
    <w:rsid w:val="005C6FE8"/>
    <w:rsid w:val="005C71AA"/>
    <w:rsid w:val="005C79FD"/>
    <w:rsid w:val="005D02B4"/>
    <w:rsid w:val="005D0A4D"/>
    <w:rsid w:val="005D1871"/>
    <w:rsid w:val="005D4426"/>
    <w:rsid w:val="005D4D1D"/>
    <w:rsid w:val="005D63DB"/>
    <w:rsid w:val="005D7CA7"/>
    <w:rsid w:val="005D7E74"/>
    <w:rsid w:val="005E0D6D"/>
    <w:rsid w:val="005E36D6"/>
    <w:rsid w:val="005E7005"/>
    <w:rsid w:val="005F0B5D"/>
    <w:rsid w:val="005F2632"/>
    <w:rsid w:val="005F3B86"/>
    <w:rsid w:val="005F4013"/>
    <w:rsid w:val="005F5B0F"/>
    <w:rsid w:val="00600F36"/>
    <w:rsid w:val="00600F42"/>
    <w:rsid w:val="00601B3F"/>
    <w:rsid w:val="006028E8"/>
    <w:rsid w:val="00603B6E"/>
    <w:rsid w:val="00604DF5"/>
    <w:rsid w:val="00606B0F"/>
    <w:rsid w:val="0061067F"/>
    <w:rsid w:val="00610C19"/>
    <w:rsid w:val="00611227"/>
    <w:rsid w:val="00611AE5"/>
    <w:rsid w:val="00612B3C"/>
    <w:rsid w:val="00613384"/>
    <w:rsid w:val="00614296"/>
    <w:rsid w:val="00614C3B"/>
    <w:rsid w:val="00614F98"/>
    <w:rsid w:val="006172F9"/>
    <w:rsid w:val="006178C0"/>
    <w:rsid w:val="00617A2C"/>
    <w:rsid w:val="006201CC"/>
    <w:rsid w:val="00620FF7"/>
    <w:rsid w:val="00623DA8"/>
    <w:rsid w:val="00624640"/>
    <w:rsid w:val="006258ED"/>
    <w:rsid w:val="00626D0E"/>
    <w:rsid w:val="00630958"/>
    <w:rsid w:val="00631240"/>
    <w:rsid w:val="006321B6"/>
    <w:rsid w:val="00632FC6"/>
    <w:rsid w:val="00633E1A"/>
    <w:rsid w:val="006403C9"/>
    <w:rsid w:val="006420F3"/>
    <w:rsid w:val="006446A8"/>
    <w:rsid w:val="0064511D"/>
    <w:rsid w:val="00646FEA"/>
    <w:rsid w:val="00650063"/>
    <w:rsid w:val="00650328"/>
    <w:rsid w:val="0065081F"/>
    <w:rsid w:val="00650D81"/>
    <w:rsid w:val="00650E5B"/>
    <w:rsid w:val="00651436"/>
    <w:rsid w:val="0065184E"/>
    <w:rsid w:val="006522D7"/>
    <w:rsid w:val="00653232"/>
    <w:rsid w:val="00653917"/>
    <w:rsid w:val="00654612"/>
    <w:rsid w:val="006555E3"/>
    <w:rsid w:val="00661A1A"/>
    <w:rsid w:val="006643A5"/>
    <w:rsid w:val="00664C3D"/>
    <w:rsid w:val="00666488"/>
    <w:rsid w:val="00666C57"/>
    <w:rsid w:val="00667524"/>
    <w:rsid w:val="00667F81"/>
    <w:rsid w:val="00671EAF"/>
    <w:rsid w:val="00672501"/>
    <w:rsid w:val="006734F6"/>
    <w:rsid w:val="00673AFC"/>
    <w:rsid w:val="00674CB5"/>
    <w:rsid w:val="00675466"/>
    <w:rsid w:val="00675D76"/>
    <w:rsid w:val="00677AE9"/>
    <w:rsid w:val="00677F53"/>
    <w:rsid w:val="006810C4"/>
    <w:rsid w:val="00681ABF"/>
    <w:rsid w:val="00681BC7"/>
    <w:rsid w:val="00681CCC"/>
    <w:rsid w:val="00681F33"/>
    <w:rsid w:val="00682B7B"/>
    <w:rsid w:val="00685272"/>
    <w:rsid w:val="00690387"/>
    <w:rsid w:val="0069227A"/>
    <w:rsid w:val="006925B0"/>
    <w:rsid w:val="0069318B"/>
    <w:rsid w:val="0069449E"/>
    <w:rsid w:val="00695350"/>
    <w:rsid w:val="00697C54"/>
    <w:rsid w:val="00697FEE"/>
    <w:rsid w:val="006A0F75"/>
    <w:rsid w:val="006A222D"/>
    <w:rsid w:val="006A3201"/>
    <w:rsid w:val="006A3F79"/>
    <w:rsid w:val="006A55D4"/>
    <w:rsid w:val="006A66D7"/>
    <w:rsid w:val="006A7F04"/>
    <w:rsid w:val="006B1144"/>
    <w:rsid w:val="006B1384"/>
    <w:rsid w:val="006B3979"/>
    <w:rsid w:val="006B47DE"/>
    <w:rsid w:val="006C0594"/>
    <w:rsid w:val="006C1FFF"/>
    <w:rsid w:val="006C4ADD"/>
    <w:rsid w:val="006C6AAC"/>
    <w:rsid w:val="006D21DF"/>
    <w:rsid w:val="006D2C1A"/>
    <w:rsid w:val="006D42F3"/>
    <w:rsid w:val="006D44B1"/>
    <w:rsid w:val="006D4A7E"/>
    <w:rsid w:val="006D5CD9"/>
    <w:rsid w:val="006D689F"/>
    <w:rsid w:val="006D6ABD"/>
    <w:rsid w:val="006E193C"/>
    <w:rsid w:val="006E1A5A"/>
    <w:rsid w:val="006E2319"/>
    <w:rsid w:val="006E24DD"/>
    <w:rsid w:val="006F0434"/>
    <w:rsid w:val="006F368E"/>
    <w:rsid w:val="006F5460"/>
    <w:rsid w:val="006F5F05"/>
    <w:rsid w:val="00700FAF"/>
    <w:rsid w:val="00701439"/>
    <w:rsid w:val="0070242C"/>
    <w:rsid w:val="00706195"/>
    <w:rsid w:val="0070745C"/>
    <w:rsid w:val="007100CD"/>
    <w:rsid w:val="00711867"/>
    <w:rsid w:val="007121EB"/>
    <w:rsid w:val="00714855"/>
    <w:rsid w:val="00714C52"/>
    <w:rsid w:val="007156CA"/>
    <w:rsid w:val="00715E7B"/>
    <w:rsid w:val="00717F76"/>
    <w:rsid w:val="00722C05"/>
    <w:rsid w:val="00722C73"/>
    <w:rsid w:val="00724DB1"/>
    <w:rsid w:val="00725464"/>
    <w:rsid w:val="00730BAE"/>
    <w:rsid w:val="00731426"/>
    <w:rsid w:val="0073154A"/>
    <w:rsid w:val="00731A6B"/>
    <w:rsid w:val="00733333"/>
    <w:rsid w:val="007347AD"/>
    <w:rsid w:val="00734B24"/>
    <w:rsid w:val="007358E4"/>
    <w:rsid w:val="00735AAD"/>
    <w:rsid w:val="00735DC4"/>
    <w:rsid w:val="007370C6"/>
    <w:rsid w:val="0073758F"/>
    <w:rsid w:val="00740301"/>
    <w:rsid w:val="007430B7"/>
    <w:rsid w:val="00743B03"/>
    <w:rsid w:val="0074578C"/>
    <w:rsid w:val="00745892"/>
    <w:rsid w:val="0074628E"/>
    <w:rsid w:val="00746D5C"/>
    <w:rsid w:val="007474D9"/>
    <w:rsid w:val="00747B77"/>
    <w:rsid w:val="00750133"/>
    <w:rsid w:val="00750FE3"/>
    <w:rsid w:val="00751155"/>
    <w:rsid w:val="00751FA8"/>
    <w:rsid w:val="00752535"/>
    <w:rsid w:val="00754095"/>
    <w:rsid w:val="00754767"/>
    <w:rsid w:val="00755030"/>
    <w:rsid w:val="007550FB"/>
    <w:rsid w:val="007553E0"/>
    <w:rsid w:val="00755D10"/>
    <w:rsid w:val="00756661"/>
    <w:rsid w:val="0075686E"/>
    <w:rsid w:val="00760E0F"/>
    <w:rsid w:val="007651AA"/>
    <w:rsid w:val="00770665"/>
    <w:rsid w:val="00772407"/>
    <w:rsid w:val="007725FA"/>
    <w:rsid w:val="00772A80"/>
    <w:rsid w:val="00774260"/>
    <w:rsid w:val="007768EA"/>
    <w:rsid w:val="00783057"/>
    <w:rsid w:val="007846DA"/>
    <w:rsid w:val="00784C2A"/>
    <w:rsid w:val="00785205"/>
    <w:rsid w:val="0078767A"/>
    <w:rsid w:val="00787965"/>
    <w:rsid w:val="00787CBB"/>
    <w:rsid w:val="00787FB9"/>
    <w:rsid w:val="00791812"/>
    <w:rsid w:val="007934C9"/>
    <w:rsid w:val="007937C2"/>
    <w:rsid w:val="007945B9"/>
    <w:rsid w:val="007963FA"/>
    <w:rsid w:val="007976F9"/>
    <w:rsid w:val="00797DA1"/>
    <w:rsid w:val="007A1ABA"/>
    <w:rsid w:val="007A28CA"/>
    <w:rsid w:val="007A2C7F"/>
    <w:rsid w:val="007A2C84"/>
    <w:rsid w:val="007A2CE7"/>
    <w:rsid w:val="007A5C4F"/>
    <w:rsid w:val="007A619C"/>
    <w:rsid w:val="007B04AA"/>
    <w:rsid w:val="007B21DF"/>
    <w:rsid w:val="007B2C04"/>
    <w:rsid w:val="007B4284"/>
    <w:rsid w:val="007B510A"/>
    <w:rsid w:val="007B52A0"/>
    <w:rsid w:val="007B5A8A"/>
    <w:rsid w:val="007B6145"/>
    <w:rsid w:val="007B6E80"/>
    <w:rsid w:val="007B7FE7"/>
    <w:rsid w:val="007C127E"/>
    <w:rsid w:val="007C1BC9"/>
    <w:rsid w:val="007C220E"/>
    <w:rsid w:val="007C32B6"/>
    <w:rsid w:val="007C3A25"/>
    <w:rsid w:val="007C3AC2"/>
    <w:rsid w:val="007C6475"/>
    <w:rsid w:val="007D3005"/>
    <w:rsid w:val="007D3581"/>
    <w:rsid w:val="007D535E"/>
    <w:rsid w:val="007D53E3"/>
    <w:rsid w:val="007D662D"/>
    <w:rsid w:val="007D73BF"/>
    <w:rsid w:val="007E062E"/>
    <w:rsid w:val="007E28C6"/>
    <w:rsid w:val="007E6584"/>
    <w:rsid w:val="007E7C56"/>
    <w:rsid w:val="007E7D25"/>
    <w:rsid w:val="007F2A68"/>
    <w:rsid w:val="007F35AE"/>
    <w:rsid w:val="007F3702"/>
    <w:rsid w:val="007F3A8E"/>
    <w:rsid w:val="007F6137"/>
    <w:rsid w:val="007F61A7"/>
    <w:rsid w:val="007F75C0"/>
    <w:rsid w:val="00800340"/>
    <w:rsid w:val="00800BC3"/>
    <w:rsid w:val="008026A5"/>
    <w:rsid w:val="00802DE5"/>
    <w:rsid w:val="00803B12"/>
    <w:rsid w:val="00804B1A"/>
    <w:rsid w:val="00805877"/>
    <w:rsid w:val="00807607"/>
    <w:rsid w:val="008105BF"/>
    <w:rsid w:val="008106BE"/>
    <w:rsid w:val="00812994"/>
    <w:rsid w:val="00812B0C"/>
    <w:rsid w:val="00813B0E"/>
    <w:rsid w:val="0081467C"/>
    <w:rsid w:val="00815052"/>
    <w:rsid w:val="00816678"/>
    <w:rsid w:val="00816740"/>
    <w:rsid w:val="00823FCA"/>
    <w:rsid w:val="0082536B"/>
    <w:rsid w:val="008258AC"/>
    <w:rsid w:val="0082788D"/>
    <w:rsid w:val="008302B9"/>
    <w:rsid w:val="00834B6F"/>
    <w:rsid w:val="00835939"/>
    <w:rsid w:val="00836D4D"/>
    <w:rsid w:val="00837D89"/>
    <w:rsid w:val="00840FFC"/>
    <w:rsid w:val="00841291"/>
    <w:rsid w:val="00841611"/>
    <w:rsid w:val="008419BF"/>
    <w:rsid w:val="00842740"/>
    <w:rsid w:val="0084347B"/>
    <w:rsid w:val="00845825"/>
    <w:rsid w:val="00847EF2"/>
    <w:rsid w:val="00850502"/>
    <w:rsid w:val="00850D7F"/>
    <w:rsid w:val="00850E47"/>
    <w:rsid w:val="008525C1"/>
    <w:rsid w:val="00853D24"/>
    <w:rsid w:val="00853E3E"/>
    <w:rsid w:val="008548AF"/>
    <w:rsid w:val="00855B90"/>
    <w:rsid w:val="008568AA"/>
    <w:rsid w:val="00856C6E"/>
    <w:rsid w:val="008605BF"/>
    <w:rsid w:val="00860DE0"/>
    <w:rsid w:val="0086303B"/>
    <w:rsid w:val="00863ADF"/>
    <w:rsid w:val="008654BE"/>
    <w:rsid w:val="0086577A"/>
    <w:rsid w:val="008661C7"/>
    <w:rsid w:val="00867EFF"/>
    <w:rsid w:val="00870D92"/>
    <w:rsid w:val="00872075"/>
    <w:rsid w:val="008723CF"/>
    <w:rsid w:val="00873D57"/>
    <w:rsid w:val="00874EF7"/>
    <w:rsid w:val="00875343"/>
    <w:rsid w:val="00876CF0"/>
    <w:rsid w:val="008772CF"/>
    <w:rsid w:val="00881D44"/>
    <w:rsid w:val="0088310C"/>
    <w:rsid w:val="0088338F"/>
    <w:rsid w:val="00883EE8"/>
    <w:rsid w:val="008847C8"/>
    <w:rsid w:val="0088480C"/>
    <w:rsid w:val="008862D1"/>
    <w:rsid w:val="00886B44"/>
    <w:rsid w:val="008871D0"/>
    <w:rsid w:val="008878B8"/>
    <w:rsid w:val="00887AC9"/>
    <w:rsid w:val="00887F55"/>
    <w:rsid w:val="00892CCB"/>
    <w:rsid w:val="0089377B"/>
    <w:rsid w:val="00895BFD"/>
    <w:rsid w:val="00895D34"/>
    <w:rsid w:val="00896553"/>
    <w:rsid w:val="00896B90"/>
    <w:rsid w:val="008A0CE4"/>
    <w:rsid w:val="008A3560"/>
    <w:rsid w:val="008A4A90"/>
    <w:rsid w:val="008A502C"/>
    <w:rsid w:val="008B109D"/>
    <w:rsid w:val="008B2399"/>
    <w:rsid w:val="008B598C"/>
    <w:rsid w:val="008B6FC7"/>
    <w:rsid w:val="008C03F0"/>
    <w:rsid w:val="008C0500"/>
    <w:rsid w:val="008C1EF6"/>
    <w:rsid w:val="008C2606"/>
    <w:rsid w:val="008C46B2"/>
    <w:rsid w:val="008C52F1"/>
    <w:rsid w:val="008C5C80"/>
    <w:rsid w:val="008C62D0"/>
    <w:rsid w:val="008D1E50"/>
    <w:rsid w:val="008D4600"/>
    <w:rsid w:val="008D4848"/>
    <w:rsid w:val="008D5145"/>
    <w:rsid w:val="008D51FA"/>
    <w:rsid w:val="008D7297"/>
    <w:rsid w:val="008D76A4"/>
    <w:rsid w:val="008E098E"/>
    <w:rsid w:val="008E2908"/>
    <w:rsid w:val="008E3B31"/>
    <w:rsid w:val="008E472D"/>
    <w:rsid w:val="008E4BD2"/>
    <w:rsid w:val="008E6B6E"/>
    <w:rsid w:val="008E7562"/>
    <w:rsid w:val="008E7D0F"/>
    <w:rsid w:val="008F1BF4"/>
    <w:rsid w:val="008F2684"/>
    <w:rsid w:val="008F3651"/>
    <w:rsid w:val="008F4C96"/>
    <w:rsid w:val="008F7A1A"/>
    <w:rsid w:val="009009C7"/>
    <w:rsid w:val="00900BB6"/>
    <w:rsid w:val="009030B2"/>
    <w:rsid w:val="009040E6"/>
    <w:rsid w:val="009042A2"/>
    <w:rsid w:val="00904527"/>
    <w:rsid w:val="00905458"/>
    <w:rsid w:val="009058ED"/>
    <w:rsid w:val="00906588"/>
    <w:rsid w:val="00910B4C"/>
    <w:rsid w:val="009116F0"/>
    <w:rsid w:val="009121B9"/>
    <w:rsid w:val="0091225E"/>
    <w:rsid w:val="0091460F"/>
    <w:rsid w:val="00916302"/>
    <w:rsid w:val="0091631E"/>
    <w:rsid w:val="00917CD3"/>
    <w:rsid w:val="00922D5B"/>
    <w:rsid w:val="00924E63"/>
    <w:rsid w:val="00924EAD"/>
    <w:rsid w:val="0092689A"/>
    <w:rsid w:val="009268F9"/>
    <w:rsid w:val="00930B70"/>
    <w:rsid w:val="00932BD4"/>
    <w:rsid w:val="00932CAE"/>
    <w:rsid w:val="00933D34"/>
    <w:rsid w:val="009358B5"/>
    <w:rsid w:val="0093623C"/>
    <w:rsid w:val="0093626E"/>
    <w:rsid w:val="009373F3"/>
    <w:rsid w:val="00940349"/>
    <w:rsid w:val="00940AE6"/>
    <w:rsid w:val="00941262"/>
    <w:rsid w:val="00941EA8"/>
    <w:rsid w:val="009421F1"/>
    <w:rsid w:val="00946048"/>
    <w:rsid w:val="00946551"/>
    <w:rsid w:val="0094692A"/>
    <w:rsid w:val="0094771D"/>
    <w:rsid w:val="00951F1F"/>
    <w:rsid w:val="0095218D"/>
    <w:rsid w:val="009540D0"/>
    <w:rsid w:val="00954E63"/>
    <w:rsid w:val="009550B5"/>
    <w:rsid w:val="00956A9A"/>
    <w:rsid w:val="00963992"/>
    <w:rsid w:val="009657E7"/>
    <w:rsid w:val="00965E8D"/>
    <w:rsid w:val="00971B5F"/>
    <w:rsid w:val="00972849"/>
    <w:rsid w:val="009728AB"/>
    <w:rsid w:val="00974178"/>
    <w:rsid w:val="00975550"/>
    <w:rsid w:val="00975810"/>
    <w:rsid w:val="00976CEB"/>
    <w:rsid w:val="00976E1A"/>
    <w:rsid w:val="009811E9"/>
    <w:rsid w:val="0098237B"/>
    <w:rsid w:val="0098565F"/>
    <w:rsid w:val="0098755C"/>
    <w:rsid w:val="009909F2"/>
    <w:rsid w:val="009915C3"/>
    <w:rsid w:val="00991752"/>
    <w:rsid w:val="00991FC8"/>
    <w:rsid w:val="00992112"/>
    <w:rsid w:val="00992D2A"/>
    <w:rsid w:val="0099392D"/>
    <w:rsid w:val="00993FAA"/>
    <w:rsid w:val="009947F0"/>
    <w:rsid w:val="0099594D"/>
    <w:rsid w:val="00996607"/>
    <w:rsid w:val="009973A1"/>
    <w:rsid w:val="00997F9B"/>
    <w:rsid w:val="00997FF5"/>
    <w:rsid w:val="009A0A41"/>
    <w:rsid w:val="009A0E4B"/>
    <w:rsid w:val="009A10D7"/>
    <w:rsid w:val="009A180B"/>
    <w:rsid w:val="009A2FE5"/>
    <w:rsid w:val="009A3E9B"/>
    <w:rsid w:val="009A59A0"/>
    <w:rsid w:val="009A60E5"/>
    <w:rsid w:val="009A7087"/>
    <w:rsid w:val="009A787B"/>
    <w:rsid w:val="009A7AF1"/>
    <w:rsid w:val="009A7E3E"/>
    <w:rsid w:val="009B0448"/>
    <w:rsid w:val="009B0C7A"/>
    <w:rsid w:val="009B111E"/>
    <w:rsid w:val="009B322A"/>
    <w:rsid w:val="009B4CCD"/>
    <w:rsid w:val="009B73E9"/>
    <w:rsid w:val="009B743E"/>
    <w:rsid w:val="009C0D42"/>
    <w:rsid w:val="009C1227"/>
    <w:rsid w:val="009C228E"/>
    <w:rsid w:val="009C424E"/>
    <w:rsid w:val="009C431B"/>
    <w:rsid w:val="009C4AD6"/>
    <w:rsid w:val="009C7915"/>
    <w:rsid w:val="009D09F2"/>
    <w:rsid w:val="009D125F"/>
    <w:rsid w:val="009D144E"/>
    <w:rsid w:val="009D20CD"/>
    <w:rsid w:val="009D2C83"/>
    <w:rsid w:val="009D3C05"/>
    <w:rsid w:val="009D6586"/>
    <w:rsid w:val="009E1672"/>
    <w:rsid w:val="009E30DB"/>
    <w:rsid w:val="009E5FE1"/>
    <w:rsid w:val="009E75DB"/>
    <w:rsid w:val="009F0001"/>
    <w:rsid w:val="009F1321"/>
    <w:rsid w:val="009F21C9"/>
    <w:rsid w:val="009F2547"/>
    <w:rsid w:val="009F2BC3"/>
    <w:rsid w:val="009F3C2A"/>
    <w:rsid w:val="009F49A1"/>
    <w:rsid w:val="009F4DF0"/>
    <w:rsid w:val="009F72E6"/>
    <w:rsid w:val="009F77DD"/>
    <w:rsid w:val="00A06FD4"/>
    <w:rsid w:val="00A07901"/>
    <w:rsid w:val="00A10236"/>
    <w:rsid w:val="00A105F5"/>
    <w:rsid w:val="00A1083E"/>
    <w:rsid w:val="00A10E24"/>
    <w:rsid w:val="00A11301"/>
    <w:rsid w:val="00A11870"/>
    <w:rsid w:val="00A11EB7"/>
    <w:rsid w:val="00A13337"/>
    <w:rsid w:val="00A13C53"/>
    <w:rsid w:val="00A13F57"/>
    <w:rsid w:val="00A141C6"/>
    <w:rsid w:val="00A141DF"/>
    <w:rsid w:val="00A153E5"/>
    <w:rsid w:val="00A15DCD"/>
    <w:rsid w:val="00A15EB4"/>
    <w:rsid w:val="00A16181"/>
    <w:rsid w:val="00A253FD"/>
    <w:rsid w:val="00A25A1C"/>
    <w:rsid w:val="00A313B8"/>
    <w:rsid w:val="00A313E1"/>
    <w:rsid w:val="00A31E77"/>
    <w:rsid w:val="00A328F5"/>
    <w:rsid w:val="00A3341C"/>
    <w:rsid w:val="00A345E0"/>
    <w:rsid w:val="00A34A71"/>
    <w:rsid w:val="00A3650E"/>
    <w:rsid w:val="00A368DB"/>
    <w:rsid w:val="00A36FD6"/>
    <w:rsid w:val="00A41501"/>
    <w:rsid w:val="00A43C09"/>
    <w:rsid w:val="00A43CBB"/>
    <w:rsid w:val="00A4500E"/>
    <w:rsid w:val="00A46374"/>
    <w:rsid w:val="00A5162E"/>
    <w:rsid w:val="00A53B08"/>
    <w:rsid w:val="00A5721A"/>
    <w:rsid w:val="00A5748C"/>
    <w:rsid w:val="00A6294F"/>
    <w:rsid w:val="00A62C72"/>
    <w:rsid w:val="00A62E0D"/>
    <w:rsid w:val="00A6447F"/>
    <w:rsid w:val="00A6485B"/>
    <w:rsid w:val="00A65801"/>
    <w:rsid w:val="00A6691B"/>
    <w:rsid w:val="00A70CD9"/>
    <w:rsid w:val="00A7112F"/>
    <w:rsid w:val="00A715ED"/>
    <w:rsid w:val="00A72E76"/>
    <w:rsid w:val="00A73162"/>
    <w:rsid w:val="00A73D1C"/>
    <w:rsid w:val="00A7771C"/>
    <w:rsid w:val="00A8155A"/>
    <w:rsid w:val="00A83766"/>
    <w:rsid w:val="00A840BF"/>
    <w:rsid w:val="00A85037"/>
    <w:rsid w:val="00A85776"/>
    <w:rsid w:val="00A861C9"/>
    <w:rsid w:val="00A86723"/>
    <w:rsid w:val="00A912E2"/>
    <w:rsid w:val="00A918BA"/>
    <w:rsid w:val="00A91EE1"/>
    <w:rsid w:val="00A92277"/>
    <w:rsid w:val="00A939A6"/>
    <w:rsid w:val="00A93C0C"/>
    <w:rsid w:val="00A94D49"/>
    <w:rsid w:val="00A973B8"/>
    <w:rsid w:val="00AA3ACA"/>
    <w:rsid w:val="00AA422C"/>
    <w:rsid w:val="00AA4D82"/>
    <w:rsid w:val="00AA5638"/>
    <w:rsid w:val="00AA5BD1"/>
    <w:rsid w:val="00AA770C"/>
    <w:rsid w:val="00AB0D2E"/>
    <w:rsid w:val="00AB17BF"/>
    <w:rsid w:val="00AB3605"/>
    <w:rsid w:val="00AB4825"/>
    <w:rsid w:val="00AB5086"/>
    <w:rsid w:val="00AB5A25"/>
    <w:rsid w:val="00AB62FA"/>
    <w:rsid w:val="00AB7657"/>
    <w:rsid w:val="00AC00E3"/>
    <w:rsid w:val="00AC1D06"/>
    <w:rsid w:val="00AC2A78"/>
    <w:rsid w:val="00AC3DA9"/>
    <w:rsid w:val="00AD0C60"/>
    <w:rsid w:val="00AD1494"/>
    <w:rsid w:val="00AD15E9"/>
    <w:rsid w:val="00AD20E5"/>
    <w:rsid w:val="00AD26EF"/>
    <w:rsid w:val="00AD38C4"/>
    <w:rsid w:val="00AD3E14"/>
    <w:rsid w:val="00AD4D49"/>
    <w:rsid w:val="00AD4DE1"/>
    <w:rsid w:val="00AD5BC5"/>
    <w:rsid w:val="00AD66E8"/>
    <w:rsid w:val="00AE1F37"/>
    <w:rsid w:val="00AE30F1"/>
    <w:rsid w:val="00AE48DC"/>
    <w:rsid w:val="00AE5722"/>
    <w:rsid w:val="00AE791B"/>
    <w:rsid w:val="00AF0995"/>
    <w:rsid w:val="00AF0CF6"/>
    <w:rsid w:val="00AF14BE"/>
    <w:rsid w:val="00AF33D0"/>
    <w:rsid w:val="00AF3FCD"/>
    <w:rsid w:val="00AF44E0"/>
    <w:rsid w:val="00AF662F"/>
    <w:rsid w:val="00AF6C70"/>
    <w:rsid w:val="00AF6F4D"/>
    <w:rsid w:val="00AF7861"/>
    <w:rsid w:val="00AF7C62"/>
    <w:rsid w:val="00B001C9"/>
    <w:rsid w:val="00B00B94"/>
    <w:rsid w:val="00B0511D"/>
    <w:rsid w:val="00B061A7"/>
    <w:rsid w:val="00B06718"/>
    <w:rsid w:val="00B06BB5"/>
    <w:rsid w:val="00B07B06"/>
    <w:rsid w:val="00B10216"/>
    <w:rsid w:val="00B1146F"/>
    <w:rsid w:val="00B11AAA"/>
    <w:rsid w:val="00B12382"/>
    <w:rsid w:val="00B13D56"/>
    <w:rsid w:val="00B15715"/>
    <w:rsid w:val="00B15AA9"/>
    <w:rsid w:val="00B20994"/>
    <w:rsid w:val="00B21E35"/>
    <w:rsid w:val="00B22EC0"/>
    <w:rsid w:val="00B23C9E"/>
    <w:rsid w:val="00B25AAA"/>
    <w:rsid w:val="00B26411"/>
    <w:rsid w:val="00B26A58"/>
    <w:rsid w:val="00B26BF0"/>
    <w:rsid w:val="00B2710F"/>
    <w:rsid w:val="00B27410"/>
    <w:rsid w:val="00B3010B"/>
    <w:rsid w:val="00B325C9"/>
    <w:rsid w:val="00B33027"/>
    <w:rsid w:val="00B33F9A"/>
    <w:rsid w:val="00B35784"/>
    <w:rsid w:val="00B35FB2"/>
    <w:rsid w:val="00B361E4"/>
    <w:rsid w:val="00B36492"/>
    <w:rsid w:val="00B37303"/>
    <w:rsid w:val="00B37657"/>
    <w:rsid w:val="00B408BD"/>
    <w:rsid w:val="00B411EF"/>
    <w:rsid w:val="00B428ED"/>
    <w:rsid w:val="00B42F9C"/>
    <w:rsid w:val="00B449D4"/>
    <w:rsid w:val="00B50109"/>
    <w:rsid w:val="00B51EC0"/>
    <w:rsid w:val="00B5257F"/>
    <w:rsid w:val="00B543C8"/>
    <w:rsid w:val="00B543F1"/>
    <w:rsid w:val="00B5466E"/>
    <w:rsid w:val="00B5624C"/>
    <w:rsid w:val="00B56CD3"/>
    <w:rsid w:val="00B57794"/>
    <w:rsid w:val="00B60594"/>
    <w:rsid w:val="00B60CBC"/>
    <w:rsid w:val="00B6180E"/>
    <w:rsid w:val="00B618F4"/>
    <w:rsid w:val="00B62462"/>
    <w:rsid w:val="00B633DB"/>
    <w:rsid w:val="00B63D47"/>
    <w:rsid w:val="00B63FA6"/>
    <w:rsid w:val="00B66324"/>
    <w:rsid w:val="00B6650E"/>
    <w:rsid w:val="00B669A0"/>
    <w:rsid w:val="00B7164D"/>
    <w:rsid w:val="00B7242C"/>
    <w:rsid w:val="00B7273C"/>
    <w:rsid w:val="00B74490"/>
    <w:rsid w:val="00B74905"/>
    <w:rsid w:val="00B75699"/>
    <w:rsid w:val="00B756EC"/>
    <w:rsid w:val="00B76420"/>
    <w:rsid w:val="00B7665E"/>
    <w:rsid w:val="00B76FF1"/>
    <w:rsid w:val="00B77C56"/>
    <w:rsid w:val="00B8150D"/>
    <w:rsid w:val="00B82A89"/>
    <w:rsid w:val="00B82C8D"/>
    <w:rsid w:val="00B833FF"/>
    <w:rsid w:val="00B85333"/>
    <w:rsid w:val="00B85D6A"/>
    <w:rsid w:val="00B86F27"/>
    <w:rsid w:val="00B90986"/>
    <w:rsid w:val="00B915A1"/>
    <w:rsid w:val="00B92CDD"/>
    <w:rsid w:val="00B93BBB"/>
    <w:rsid w:val="00B97308"/>
    <w:rsid w:val="00B97E28"/>
    <w:rsid w:val="00BA0037"/>
    <w:rsid w:val="00BA03E9"/>
    <w:rsid w:val="00BA1A43"/>
    <w:rsid w:val="00BA22F8"/>
    <w:rsid w:val="00BA6B03"/>
    <w:rsid w:val="00BA708A"/>
    <w:rsid w:val="00BA7878"/>
    <w:rsid w:val="00BB38F4"/>
    <w:rsid w:val="00BB39E7"/>
    <w:rsid w:val="00BB6C45"/>
    <w:rsid w:val="00BC07AE"/>
    <w:rsid w:val="00BC1B66"/>
    <w:rsid w:val="00BC3405"/>
    <w:rsid w:val="00BC4CEB"/>
    <w:rsid w:val="00BC568C"/>
    <w:rsid w:val="00BC6CD3"/>
    <w:rsid w:val="00BD125E"/>
    <w:rsid w:val="00BD24D8"/>
    <w:rsid w:val="00BD2AE8"/>
    <w:rsid w:val="00BD381A"/>
    <w:rsid w:val="00BE04B0"/>
    <w:rsid w:val="00BE12DE"/>
    <w:rsid w:val="00BE2386"/>
    <w:rsid w:val="00BE2FE4"/>
    <w:rsid w:val="00BE2FFC"/>
    <w:rsid w:val="00BE66CD"/>
    <w:rsid w:val="00BE7901"/>
    <w:rsid w:val="00BF000F"/>
    <w:rsid w:val="00BF20BF"/>
    <w:rsid w:val="00BF37F2"/>
    <w:rsid w:val="00BF3823"/>
    <w:rsid w:val="00BF4FEF"/>
    <w:rsid w:val="00BF5442"/>
    <w:rsid w:val="00BF666C"/>
    <w:rsid w:val="00C0003F"/>
    <w:rsid w:val="00C00A47"/>
    <w:rsid w:val="00C019ED"/>
    <w:rsid w:val="00C04C78"/>
    <w:rsid w:val="00C056F7"/>
    <w:rsid w:val="00C06F97"/>
    <w:rsid w:val="00C078E0"/>
    <w:rsid w:val="00C11274"/>
    <w:rsid w:val="00C11F8C"/>
    <w:rsid w:val="00C13386"/>
    <w:rsid w:val="00C1392E"/>
    <w:rsid w:val="00C13978"/>
    <w:rsid w:val="00C14EEA"/>
    <w:rsid w:val="00C15804"/>
    <w:rsid w:val="00C21B0A"/>
    <w:rsid w:val="00C22ABC"/>
    <w:rsid w:val="00C23623"/>
    <w:rsid w:val="00C242C6"/>
    <w:rsid w:val="00C27A8D"/>
    <w:rsid w:val="00C315E0"/>
    <w:rsid w:val="00C3166C"/>
    <w:rsid w:val="00C3371F"/>
    <w:rsid w:val="00C33BD7"/>
    <w:rsid w:val="00C345ED"/>
    <w:rsid w:val="00C356E8"/>
    <w:rsid w:val="00C356ED"/>
    <w:rsid w:val="00C37D10"/>
    <w:rsid w:val="00C400EA"/>
    <w:rsid w:val="00C406E7"/>
    <w:rsid w:val="00C414ED"/>
    <w:rsid w:val="00C42A4D"/>
    <w:rsid w:val="00C45D9C"/>
    <w:rsid w:val="00C466D0"/>
    <w:rsid w:val="00C53A3E"/>
    <w:rsid w:val="00C56A5A"/>
    <w:rsid w:val="00C57CDB"/>
    <w:rsid w:val="00C57DE3"/>
    <w:rsid w:val="00C60FBF"/>
    <w:rsid w:val="00C645C2"/>
    <w:rsid w:val="00C64FA2"/>
    <w:rsid w:val="00C677EC"/>
    <w:rsid w:val="00C718B1"/>
    <w:rsid w:val="00C7197D"/>
    <w:rsid w:val="00C756D7"/>
    <w:rsid w:val="00C8503C"/>
    <w:rsid w:val="00C85597"/>
    <w:rsid w:val="00C86560"/>
    <w:rsid w:val="00C87B88"/>
    <w:rsid w:val="00C90564"/>
    <w:rsid w:val="00C91519"/>
    <w:rsid w:val="00C93D85"/>
    <w:rsid w:val="00C940EF"/>
    <w:rsid w:val="00C943E1"/>
    <w:rsid w:val="00C9449B"/>
    <w:rsid w:val="00C964AA"/>
    <w:rsid w:val="00C97D03"/>
    <w:rsid w:val="00CA1609"/>
    <w:rsid w:val="00CA3300"/>
    <w:rsid w:val="00CA3524"/>
    <w:rsid w:val="00CA4FBF"/>
    <w:rsid w:val="00CA54EE"/>
    <w:rsid w:val="00CA5645"/>
    <w:rsid w:val="00CA62CB"/>
    <w:rsid w:val="00CA7166"/>
    <w:rsid w:val="00CB2CB2"/>
    <w:rsid w:val="00CB4795"/>
    <w:rsid w:val="00CB4A3C"/>
    <w:rsid w:val="00CB6308"/>
    <w:rsid w:val="00CC120C"/>
    <w:rsid w:val="00CC1E45"/>
    <w:rsid w:val="00CC2B8F"/>
    <w:rsid w:val="00CC3812"/>
    <w:rsid w:val="00CC4C97"/>
    <w:rsid w:val="00CC6BCA"/>
    <w:rsid w:val="00CC7A80"/>
    <w:rsid w:val="00CD0871"/>
    <w:rsid w:val="00CD1BC9"/>
    <w:rsid w:val="00CD28AE"/>
    <w:rsid w:val="00CD4DD9"/>
    <w:rsid w:val="00CD69C7"/>
    <w:rsid w:val="00CE0617"/>
    <w:rsid w:val="00CE0A2F"/>
    <w:rsid w:val="00CE2979"/>
    <w:rsid w:val="00CE431B"/>
    <w:rsid w:val="00CF1A85"/>
    <w:rsid w:val="00CF4524"/>
    <w:rsid w:val="00CF4D13"/>
    <w:rsid w:val="00CF6F04"/>
    <w:rsid w:val="00CF6F2A"/>
    <w:rsid w:val="00CF7106"/>
    <w:rsid w:val="00CF7732"/>
    <w:rsid w:val="00CF7A6E"/>
    <w:rsid w:val="00CF7B8C"/>
    <w:rsid w:val="00D015F2"/>
    <w:rsid w:val="00D0261F"/>
    <w:rsid w:val="00D0672A"/>
    <w:rsid w:val="00D10367"/>
    <w:rsid w:val="00D1090C"/>
    <w:rsid w:val="00D10E6B"/>
    <w:rsid w:val="00D12A3E"/>
    <w:rsid w:val="00D2010D"/>
    <w:rsid w:val="00D207E8"/>
    <w:rsid w:val="00D21D41"/>
    <w:rsid w:val="00D231C3"/>
    <w:rsid w:val="00D23720"/>
    <w:rsid w:val="00D2410E"/>
    <w:rsid w:val="00D24BB1"/>
    <w:rsid w:val="00D25B6A"/>
    <w:rsid w:val="00D308E5"/>
    <w:rsid w:val="00D31B5C"/>
    <w:rsid w:val="00D32EB9"/>
    <w:rsid w:val="00D3338D"/>
    <w:rsid w:val="00D340CD"/>
    <w:rsid w:val="00D34CBB"/>
    <w:rsid w:val="00D402C9"/>
    <w:rsid w:val="00D41F9C"/>
    <w:rsid w:val="00D42FB3"/>
    <w:rsid w:val="00D43A35"/>
    <w:rsid w:val="00D43AD0"/>
    <w:rsid w:val="00D459C1"/>
    <w:rsid w:val="00D46074"/>
    <w:rsid w:val="00D46453"/>
    <w:rsid w:val="00D46566"/>
    <w:rsid w:val="00D46DF9"/>
    <w:rsid w:val="00D50EAA"/>
    <w:rsid w:val="00D50F89"/>
    <w:rsid w:val="00D56D51"/>
    <w:rsid w:val="00D608C4"/>
    <w:rsid w:val="00D62CEC"/>
    <w:rsid w:val="00D6394A"/>
    <w:rsid w:val="00D63F4C"/>
    <w:rsid w:val="00D67C0D"/>
    <w:rsid w:val="00D730E8"/>
    <w:rsid w:val="00D74943"/>
    <w:rsid w:val="00D76D7A"/>
    <w:rsid w:val="00D771A4"/>
    <w:rsid w:val="00D86F62"/>
    <w:rsid w:val="00D8784B"/>
    <w:rsid w:val="00D9143C"/>
    <w:rsid w:val="00D92693"/>
    <w:rsid w:val="00D92A33"/>
    <w:rsid w:val="00D92AC1"/>
    <w:rsid w:val="00D92E40"/>
    <w:rsid w:val="00D94B92"/>
    <w:rsid w:val="00D94CB5"/>
    <w:rsid w:val="00D94CBB"/>
    <w:rsid w:val="00D94EE1"/>
    <w:rsid w:val="00D95C33"/>
    <w:rsid w:val="00D972F0"/>
    <w:rsid w:val="00DA04B9"/>
    <w:rsid w:val="00DA05BA"/>
    <w:rsid w:val="00DA05F1"/>
    <w:rsid w:val="00DA079B"/>
    <w:rsid w:val="00DA166E"/>
    <w:rsid w:val="00DA21D9"/>
    <w:rsid w:val="00DA2935"/>
    <w:rsid w:val="00DA5A01"/>
    <w:rsid w:val="00DA641E"/>
    <w:rsid w:val="00DB26A6"/>
    <w:rsid w:val="00DB2EC1"/>
    <w:rsid w:val="00DB3175"/>
    <w:rsid w:val="00DB5504"/>
    <w:rsid w:val="00DB5C01"/>
    <w:rsid w:val="00DB6CD0"/>
    <w:rsid w:val="00DC04CF"/>
    <w:rsid w:val="00DC15B7"/>
    <w:rsid w:val="00DC2464"/>
    <w:rsid w:val="00DC42F8"/>
    <w:rsid w:val="00DC5F3F"/>
    <w:rsid w:val="00DC62FD"/>
    <w:rsid w:val="00DC6C5B"/>
    <w:rsid w:val="00DC7502"/>
    <w:rsid w:val="00DC7705"/>
    <w:rsid w:val="00DC7766"/>
    <w:rsid w:val="00DC7976"/>
    <w:rsid w:val="00DC7AA6"/>
    <w:rsid w:val="00DC7FBD"/>
    <w:rsid w:val="00DD0D12"/>
    <w:rsid w:val="00DD124D"/>
    <w:rsid w:val="00DD31F2"/>
    <w:rsid w:val="00DD4319"/>
    <w:rsid w:val="00DD4367"/>
    <w:rsid w:val="00DD4387"/>
    <w:rsid w:val="00DD4CC7"/>
    <w:rsid w:val="00DD529B"/>
    <w:rsid w:val="00DD559E"/>
    <w:rsid w:val="00DD5748"/>
    <w:rsid w:val="00DD60EE"/>
    <w:rsid w:val="00DD66AF"/>
    <w:rsid w:val="00DE14DF"/>
    <w:rsid w:val="00DE3540"/>
    <w:rsid w:val="00DE4D02"/>
    <w:rsid w:val="00DE5508"/>
    <w:rsid w:val="00DE6367"/>
    <w:rsid w:val="00DE77B0"/>
    <w:rsid w:val="00DF0247"/>
    <w:rsid w:val="00DF2A4D"/>
    <w:rsid w:val="00DF3DC8"/>
    <w:rsid w:val="00DF4129"/>
    <w:rsid w:val="00DF4DC8"/>
    <w:rsid w:val="00DF4ED6"/>
    <w:rsid w:val="00DF6210"/>
    <w:rsid w:val="00DF7EBA"/>
    <w:rsid w:val="00E03092"/>
    <w:rsid w:val="00E032AF"/>
    <w:rsid w:val="00E034DB"/>
    <w:rsid w:val="00E03D6E"/>
    <w:rsid w:val="00E04293"/>
    <w:rsid w:val="00E044EF"/>
    <w:rsid w:val="00E04692"/>
    <w:rsid w:val="00E0491D"/>
    <w:rsid w:val="00E053A5"/>
    <w:rsid w:val="00E058B0"/>
    <w:rsid w:val="00E06967"/>
    <w:rsid w:val="00E11E19"/>
    <w:rsid w:val="00E13D0E"/>
    <w:rsid w:val="00E141EE"/>
    <w:rsid w:val="00E15A88"/>
    <w:rsid w:val="00E1675D"/>
    <w:rsid w:val="00E170F2"/>
    <w:rsid w:val="00E175F1"/>
    <w:rsid w:val="00E17AFF"/>
    <w:rsid w:val="00E21DE9"/>
    <w:rsid w:val="00E234E7"/>
    <w:rsid w:val="00E23857"/>
    <w:rsid w:val="00E24B8D"/>
    <w:rsid w:val="00E2740F"/>
    <w:rsid w:val="00E318D4"/>
    <w:rsid w:val="00E3195B"/>
    <w:rsid w:val="00E31DFF"/>
    <w:rsid w:val="00E32390"/>
    <w:rsid w:val="00E34308"/>
    <w:rsid w:val="00E34976"/>
    <w:rsid w:val="00E34C94"/>
    <w:rsid w:val="00E35D94"/>
    <w:rsid w:val="00E36E08"/>
    <w:rsid w:val="00E40405"/>
    <w:rsid w:val="00E40E72"/>
    <w:rsid w:val="00E41A8C"/>
    <w:rsid w:val="00E42FC9"/>
    <w:rsid w:val="00E430B8"/>
    <w:rsid w:val="00E4335E"/>
    <w:rsid w:val="00E44BC3"/>
    <w:rsid w:val="00E46415"/>
    <w:rsid w:val="00E4744B"/>
    <w:rsid w:val="00E47B01"/>
    <w:rsid w:val="00E50B3E"/>
    <w:rsid w:val="00E52470"/>
    <w:rsid w:val="00E55B09"/>
    <w:rsid w:val="00E60F4E"/>
    <w:rsid w:val="00E6130D"/>
    <w:rsid w:val="00E6345F"/>
    <w:rsid w:val="00E64BC1"/>
    <w:rsid w:val="00E66E53"/>
    <w:rsid w:val="00E67485"/>
    <w:rsid w:val="00E707A3"/>
    <w:rsid w:val="00E70F60"/>
    <w:rsid w:val="00E71EF8"/>
    <w:rsid w:val="00E72377"/>
    <w:rsid w:val="00E74E90"/>
    <w:rsid w:val="00E753C1"/>
    <w:rsid w:val="00E75E27"/>
    <w:rsid w:val="00E76B79"/>
    <w:rsid w:val="00E76BF2"/>
    <w:rsid w:val="00E76C25"/>
    <w:rsid w:val="00E824D1"/>
    <w:rsid w:val="00E82F92"/>
    <w:rsid w:val="00E8460C"/>
    <w:rsid w:val="00E84893"/>
    <w:rsid w:val="00E86C88"/>
    <w:rsid w:val="00E917F9"/>
    <w:rsid w:val="00E92AA9"/>
    <w:rsid w:val="00E92E3B"/>
    <w:rsid w:val="00E971BD"/>
    <w:rsid w:val="00E97557"/>
    <w:rsid w:val="00E97858"/>
    <w:rsid w:val="00EA1CBA"/>
    <w:rsid w:val="00EA1D1B"/>
    <w:rsid w:val="00EA288A"/>
    <w:rsid w:val="00EA4F5E"/>
    <w:rsid w:val="00EA5B6E"/>
    <w:rsid w:val="00EA6159"/>
    <w:rsid w:val="00EA62AE"/>
    <w:rsid w:val="00EB0017"/>
    <w:rsid w:val="00EB160F"/>
    <w:rsid w:val="00EB586C"/>
    <w:rsid w:val="00EB77EE"/>
    <w:rsid w:val="00EC07DC"/>
    <w:rsid w:val="00EC1265"/>
    <w:rsid w:val="00EC234D"/>
    <w:rsid w:val="00EC49EA"/>
    <w:rsid w:val="00EC5E1E"/>
    <w:rsid w:val="00EC61C6"/>
    <w:rsid w:val="00EC72CE"/>
    <w:rsid w:val="00EC7D27"/>
    <w:rsid w:val="00ED00CA"/>
    <w:rsid w:val="00ED0A9E"/>
    <w:rsid w:val="00ED16AC"/>
    <w:rsid w:val="00ED31FB"/>
    <w:rsid w:val="00ED396E"/>
    <w:rsid w:val="00ED41F1"/>
    <w:rsid w:val="00ED4875"/>
    <w:rsid w:val="00ED544A"/>
    <w:rsid w:val="00EE25B1"/>
    <w:rsid w:val="00EE2FB7"/>
    <w:rsid w:val="00EE3320"/>
    <w:rsid w:val="00EE5BFF"/>
    <w:rsid w:val="00EE665F"/>
    <w:rsid w:val="00EE6B21"/>
    <w:rsid w:val="00EF02A5"/>
    <w:rsid w:val="00EF07A3"/>
    <w:rsid w:val="00EF3A03"/>
    <w:rsid w:val="00EF3AF6"/>
    <w:rsid w:val="00EF4CFC"/>
    <w:rsid w:val="00EF681D"/>
    <w:rsid w:val="00F0071B"/>
    <w:rsid w:val="00F021EE"/>
    <w:rsid w:val="00F023AF"/>
    <w:rsid w:val="00F05195"/>
    <w:rsid w:val="00F068CD"/>
    <w:rsid w:val="00F11689"/>
    <w:rsid w:val="00F11E97"/>
    <w:rsid w:val="00F125E6"/>
    <w:rsid w:val="00F12FF1"/>
    <w:rsid w:val="00F15237"/>
    <w:rsid w:val="00F165BC"/>
    <w:rsid w:val="00F17E23"/>
    <w:rsid w:val="00F23A53"/>
    <w:rsid w:val="00F24E4B"/>
    <w:rsid w:val="00F2534C"/>
    <w:rsid w:val="00F25DF7"/>
    <w:rsid w:val="00F3086D"/>
    <w:rsid w:val="00F30AFE"/>
    <w:rsid w:val="00F35467"/>
    <w:rsid w:val="00F35AA9"/>
    <w:rsid w:val="00F3625B"/>
    <w:rsid w:val="00F368BA"/>
    <w:rsid w:val="00F43470"/>
    <w:rsid w:val="00F43EA9"/>
    <w:rsid w:val="00F44B98"/>
    <w:rsid w:val="00F469F5"/>
    <w:rsid w:val="00F52B5D"/>
    <w:rsid w:val="00F532EA"/>
    <w:rsid w:val="00F575C7"/>
    <w:rsid w:val="00F57A02"/>
    <w:rsid w:val="00F6071D"/>
    <w:rsid w:val="00F60C59"/>
    <w:rsid w:val="00F61CEB"/>
    <w:rsid w:val="00F6625E"/>
    <w:rsid w:val="00F70214"/>
    <w:rsid w:val="00F70AA7"/>
    <w:rsid w:val="00F71757"/>
    <w:rsid w:val="00F71821"/>
    <w:rsid w:val="00F71892"/>
    <w:rsid w:val="00F71E56"/>
    <w:rsid w:val="00F726C6"/>
    <w:rsid w:val="00F73067"/>
    <w:rsid w:val="00F7738F"/>
    <w:rsid w:val="00F86BBF"/>
    <w:rsid w:val="00F91EB4"/>
    <w:rsid w:val="00F92EC9"/>
    <w:rsid w:val="00F9303F"/>
    <w:rsid w:val="00F932F6"/>
    <w:rsid w:val="00F94101"/>
    <w:rsid w:val="00F94DD4"/>
    <w:rsid w:val="00F965AD"/>
    <w:rsid w:val="00F97C4E"/>
    <w:rsid w:val="00FA1209"/>
    <w:rsid w:val="00FA50F9"/>
    <w:rsid w:val="00FA6780"/>
    <w:rsid w:val="00FA7B63"/>
    <w:rsid w:val="00FB1A99"/>
    <w:rsid w:val="00FB4AF4"/>
    <w:rsid w:val="00FB5147"/>
    <w:rsid w:val="00FB55D8"/>
    <w:rsid w:val="00FB6F2B"/>
    <w:rsid w:val="00FB73D0"/>
    <w:rsid w:val="00FB78B3"/>
    <w:rsid w:val="00FC0AEF"/>
    <w:rsid w:val="00FC197B"/>
    <w:rsid w:val="00FC30DA"/>
    <w:rsid w:val="00FC46E6"/>
    <w:rsid w:val="00FC5106"/>
    <w:rsid w:val="00FC5C14"/>
    <w:rsid w:val="00FC62FA"/>
    <w:rsid w:val="00FC7217"/>
    <w:rsid w:val="00FC73F3"/>
    <w:rsid w:val="00FC7E96"/>
    <w:rsid w:val="00FD009E"/>
    <w:rsid w:val="00FD02A1"/>
    <w:rsid w:val="00FD14F6"/>
    <w:rsid w:val="00FD1701"/>
    <w:rsid w:val="00FD2383"/>
    <w:rsid w:val="00FD26D0"/>
    <w:rsid w:val="00FD326D"/>
    <w:rsid w:val="00FD4BB5"/>
    <w:rsid w:val="00FD5680"/>
    <w:rsid w:val="00FD6BAF"/>
    <w:rsid w:val="00FD6D94"/>
    <w:rsid w:val="00FD7F57"/>
    <w:rsid w:val="00FE154A"/>
    <w:rsid w:val="00FE1A93"/>
    <w:rsid w:val="00FE1D4A"/>
    <w:rsid w:val="00FE2B16"/>
    <w:rsid w:val="00FE36EC"/>
    <w:rsid w:val="00FE41A6"/>
    <w:rsid w:val="00FE4C5E"/>
    <w:rsid w:val="00FE4D1F"/>
    <w:rsid w:val="00FE7512"/>
    <w:rsid w:val="00FE7FA3"/>
    <w:rsid w:val="00FF0938"/>
    <w:rsid w:val="00FF1AD5"/>
    <w:rsid w:val="00FF35D5"/>
    <w:rsid w:val="00FF4637"/>
    <w:rsid w:val="00FF475E"/>
    <w:rsid w:val="00FF4D6F"/>
    <w:rsid w:val="00FF55A2"/>
    <w:rsid w:val="00FF6D38"/>
    <w:rsid w:val="00FF73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0972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F9"/>
    <w:pPr>
      <w:spacing w:before="60"/>
      <w:jc w:val="both"/>
    </w:pPr>
    <w:rPr>
      <w:rFonts w:ascii="Arial" w:hAnsi="Arial"/>
      <w:sz w:val="22"/>
      <w:szCs w:val="22"/>
      <w:lang w:eastAsia="en-US"/>
    </w:rPr>
  </w:style>
  <w:style w:type="paragraph" w:styleId="Titre1">
    <w:name w:val="heading 1"/>
    <w:basedOn w:val="Normal"/>
    <w:next w:val="Normal"/>
    <w:link w:val="Titre1Car"/>
    <w:qFormat/>
    <w:rsid w:val="00FA50F9"/>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FA50F9"/>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FA50F9"/>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FA50F9"/>
    <w:pPr>
      <w:keepNext/>
      <w:keepLines/>
      <w:numPr>
        <w:numId w:val="19"/>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FA50F9"/>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FA50F9"/>
    <w:pPr>
      <w:keepNext/>
      <w:keepLines/>
      <w:spacing w:before="200"/>
      <w:ind w:left="340"/>
      <w:outlineLvl w:val="5"/>
    </w:pPr>
    <w:rPr>
      <w:i/>
      <w:iCs/>
    </w:rPr>
  </w:style>
  <w:style w:type="paragraph" w:styleId="Titre7">
    <w:name w:val="heading 7"/>
    <w:basedOn w:val="Normal"/>
    <w:next w:val="Normal"/>
    <w:link w:val="Titre7Car"/>
    <w:unhideWhenUsed/>
    <w:rsid w:val="00FA50F9"/>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FA50F9"/>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A50F9"/>
    <w:rPr>
      <w:rFonts w:ascii="Arial" w:hAnsi="Arial"/>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FA50F9"/>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FA50F9"/>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FA50F9"/>
    <w:rPr>
      <w:color w:val="0000FF"/>
      <w:u w:val="single"/>
    </w:rPr>
  </w:style>
  <w:style w:type="character" w:customStyle="1" w:styleId="Titre1Car">
    <w:name w:val="Titre 1 Car"/>
    <w:link w:val="Titre1"/>
    <w:rsid w:val="00FA50F9"/>
    <w:rPr>
      <w:rFonts w:ascii="Arial" w:eastAsia="Times New Roman" w:hAnsi="Arial"/>
      <w:b/>
      <w:bCs/>
      <w:color w:val="17818E"/>
      <w:sz w:val="32"/>
      <w:szCs w:val="28"/>
      <w:lang w:eastAsia="en-US"/>
    </w:rPr>
  </w:style>
  <w:style w:type="character" w:customStyle="1" w:styleId="Titre2Car">
    <w:name w:val="Titre 2 Car"/>
    <w:link w:val="Titre2"/>
    <w:rsid w:val="00FA50F9"/>
    <w:rPr>
      <w:rFonts w:ascii="Arial" w:eastAsia="Times New Roman" w:hAnsi="Arial"/>
      <w:b/>
      <w:bCs/>
      <w:color w:val="17818E"/>
      <w:sz w:val="30"/>
      <w:szCs w:val="26"/>
      <w:lang w:eastAsia="en-US"/>
    </w:rPr>
  </w:style>
  <w:style w:type="character" w:customStyle="1" w:styleId="Titre3Car">
    <w:name w:val="Titre 3 Car"/>
    <w:link w:val="Titre3"/>
    <w:rsid w:val="00FA50F9"/>
    <w:rPr>
      <w:rFonts w:ascii="Arial" w:eastAsia="Times New Roman" w:hAnsi="Arial"/>
      <w:bCs/>
      <w:color w:val="17818E"/>
      <w:sz w:val="28"/>
      <w:szCs w:val="22"/>
      <w:lang w:eastAsia="en-US"/>
    </w:rPr>
  </w:style>
  <w:style w:type="paragraph" w:customStyle="1" w:styleId="Listecouleur-Accent11">
    <w:name w:val="Liste couleur - Accent 11"/>
    <w:basedOn w:val="Normal"/>
    <w:uiPriority w:val="34"/>
    <w:unhideWhenUsed/>
    <w:rsid w:val="00FA50F9"/>
    <w:pPr>
      <w:ind w:left="720"/>
      <w:contextualSpacing/>
    </w:pPr>
    <w:rPr>
      <w:rFonts w:eastAsia="Times" w:cs="Times"/>
      <w:szCs w:val="18"/>
      <w:lang w:eastAsia="fr-FR"/>
    </w:rPr>
  </w:style>
  <w:style w:type="paragraph" w:styleId="En-tte">
    <w:name w:val="header"/>
    <w:basedOn w:val="Normal"/>
    <w:link w:val="En-tteCar"/>
    <w:unhideWhenUsed/>
    <w:rsid w:val="00FA50F9"/>
    <w:pPr>
      <w:pBdr>
        <w:bottom w:val="single" w:sz="4" w:space="1" w:color="auto"/>
      </w:pBdr>
      <w:tabs>
        <w:tab w:val="right" w:pos="9072"/>
      </w:tabs>
      <w:spacing w:before="200" w:after="480"/>
    </w:pPr>
  </w:style>
  <w:style w:type="character" w:customStyle="1" w:styleId="En-tteCar">
    <w:name w:val="En-tête Car"/>
    <w:link w:val="En-tte"/>
    <w:rsid w:val="00FA50F9"/>
    <w:rPr>
      <w:rFonts w:ascii="Arial" w:hAnsi="Arial"/>
      <w:sz w:val="22"/>
      <w:szCs w:val="22"/>
      <w:lang w:eastAsia="en-US"/>
    </w:rPr>
  </w:style>
  <w:style w:type="paragraph" w:styleId="Pieddepage">
    <w:name w:val="footer"/>
    <w:basedOn w:val="Normal"/>
    <w:link w:val="PieddepageCar"/>
    <w:unhideWhenUsed/>
    <w:rsid w:val="00FA50F9"/>
    <w:pPr>
      <w:tabs>
        <w:tab w:val="center" w:pos="4536"/>
        <w:tab w:val="right" w:pos="9072"/>
      </w:tabs>
    </w:pPr>
  </w:style>
  <w:style w:type="character" w:customStyle="1" w:styleId="PieddepageCar">
    <w:name w:val="Pied de page Car"/>
    <w:link w:val="Pieddepage"/>
    <w:rsid w:val="00FA50F9"/>
    <w:rPr>
      <w:rFonts w:ascii="Arial" w:hAnsi="Arial"/>
      <w:sz w:val="22"/>
      <w:szCs w:val="22"/>
      <w:lang w:eastAsia="en-US"/>
    </w:rPr>
  </w:style>
  <w:style w:type="paragraph" w:styleId="Textedebulles">
    <w:name w:val="Balloon Text"/>
    <w:basedOn w:val="Normal"/>
    <w:link w:val="TextedebullesCar"/>
    <w:semiHidden/>
    <w:unhideWhenUsed/>
    <w:rsid w:val="00DC7FBD"/>
    <w:pPr>
      <w:spacing w:before="0"/>
    </w:pPr>
    <w:rPr>
      <w:rFonts w:ascii="Tahoma" w:hAnsi="Tahoma" w:cs="Tahoma"/>
      <w:sz w:val="16"/>
      <w:szCs w:val="16"/>
    </w:rPr>
  </w:style>
  <w:style w:type="character" w:customStyle="1" w:styleId="TextedebullesCar">
    <w:name w:val="Texte de bulles Car"/>
    <w:basedOn w:val="Policepardfaut"/>
    <w:link w:val="Textedebulles"/>
    <w:semiHidden/>
    <w:rsid w:val="00DC7FBD"/>
    <w:rPr>
      <w:rFonts w:ascii="Tahoma" w:hAnsi="Tahoma" w:cs="Tahoma"/>
      <w:sz w:val="16"/>
      <w:szCs w:val="16"/>
      <w:lang w:eastAsia="en-US"/>
    </w:rPr>
  </w:style>
  <w:style w:type="paragraph" w:customStyle="1" w:styleId="Grillemoyenne21">
    <w:name w:val="Grille moyenne 21"/>
    <w:uiPriority w:val="1"/>
    <w:qFormat/>
    <w:rsid w:val="00FA50F9"/>
    <w:rPr>
      <w:sz w:val="22"/>
      <w:szCs w:val="22"/>
      <w:lang w:eastAsia="en-US"/>
    </w:rPr>
  </w:style>
  <w:style w:type="paragraph" w:styleId="Notedebasdepage">
    <w:name w:val="footnote text"/>
    <w:basedOn w:val="Normal"/>
    <w:link w:val="NotedebasdepageCar"/>
    <w:uiPriority w:val="99"/>
    <w:semiHidden/>
    <w:rsid w:val="00FA50F9"/>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FA50F9"/>
    <w:rPr>
      <w:rFonts w:ascii="Book Antiqua" w:eastAsia="Times New Roman" w:hAnsi="Book Antiqua" w:cs="Book Antiqua"/>
      <w:i/>
      <w:iCs/>
      <w:sz w:val="18"/>
      <w:szCs w:val="18"/>
      <w:lang w:eastAsia="en-US"/>
    </w:rPr>
  </w:style>
  <w:style w:type="character" w:styleId="Appelnotedebasdep">
    <w:name w:val="footnote reference"/>
    <w:uiPriority w:val="99"/>
    <w:semiHidden/>
    <w:rsid w:val="00FA50F9"/>
    <w:rPr>
      <w:rFonts w:cs="Times New Roman"/>
      <w:i/>
      <w:iCs/>
      <w:position w:val="6"/>
      <w:sz w:val="18"/>
      <w:szCs w:val="18"/>
      <w:vertAlign w:val="baseline"/>
    </w:rPr>
  </w:style>
  <w:style w:type="paragraph" w:customStyle="1" w:styleId="Capaexp">
    <w:name w:val="Capa exp"/>
    <w:basedOn w:val="Normal"/>
    <w:qFormat/>
    <w:rsid w:val="00DC7FBD"/>
    <w:pPr>
      <w:jc w:val="left"/>
    </w:pPr>
    <w:rPr>
      <w:rFonts w:cs="Arial"/>
      <w:i/>
      <w:szCs w:val="24"/>
    </w:rPr>
  </w:style>
  <w:style w:type="paragraph" w:customStyle="1" w:styleId="Default">
    <w:name w:val="Default"/>
    <w:uiPriority w:val="99"/>
    <w:rsid w:val="00FA50F9"/>
    <w:pPr>
      <w:widowControl w:val="0"/>
      <w:autoSpaceDE w:val="0"/>
      <w:autoSpaceDN w:val="0"/>
      <w:adjustRightInd w:val="0"/>
    </w:pPr>
    <w:rPr>
      <w:rFonts w:ascii="Arial" w:eastAsia="Times New Roman" w:hAnsi="Arial" w:cs="Arial"/>
      <w:color w:val="000000"/>
    </w:rPr>
  </w:style>
  <w:style w:type="paragraph" w:styleId="TM3">
    <w:name w:val="toc 3"/>
    <w:basedOn w:val="Normal"/>
    <w:next w:val="Normal"/>
    <w:autoRedefine/>
    <w:uiPriority w:val="39"/>
    <w:unhideWhenUsed/>
    <w:rsid w:val="00FA50F9"/>
    <w:pPr>
      <w:spacing w:after="100"/>
      <w:ind w:left="440"/>
    </w:pPr>
  </w:style>
  <w:style w:type="character" w:styleId="Marquedecommentaire">
    <w:name w:val="annotation reference"/>
    <w:uiPriority w:val="99"/>
    <w:semiHidden/>
    <w:unhideWhenUsed/>
    <w:rsid w:val="00FA50F9"/>
    <w:rPr>
      <w:sz w:val="16"/>
      <w:szCs w:val="16"/>
    </w:rPr>
  </w:style>
  <w:style w:type="paragraph" w:styleId="Commentaire">
    <w:name w:val="annotation text"/>
    <w:basedOn w:val="Normal"/>
    <w:link w:val="CommentaireCar"/>
    <w:uiPriority w:val="99"/>
    <w:rsid w:val="00FA50F9"/>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FA50F9"/>
    <w:rPr>
      <w:rFonts w:eastAsia="Times New Roman" w:cs="Calibri"/>
      <w:sz w:val="22"/>
      <w:szCs w:val="20"/>
    </w:rPr>
  </w:style>
  <w:style w:type="paragraph" w:styleId="Objetducommentaire">
    <w:name w:val="annotation subject"/>
    <w:basedOn w:val="Commentaire"/>
    <w:next w:val="Commentaire"/>
    <w:link w:val="ObjetducommentaireCar"/>
    <w:uiPriority w:val="99"/>
    <w:semiHidden/>
    <w:unhideWhenUsed/>
    <w:rsid w:val="00FA50F9"/>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FA50F9"/>
    <w:rPr>
      <w:rFonts w:ascii="Arial" w:hAnsi="Arial"/>
      <w:b/>
      <w:bCs/>
      <w:sz w:val="22"/>
      <w:szCs w:val="20"/>
      <w:lang w:eastAsia="en-US"/>
    </w:rPr>
  </w:style>
  <w:style w:type="paragraph" w:customStyle="1" w:styleId="Tramecouleur-Accent11">
    <w:name w:val="Trame couleur - Accent 11"/>
    <w:hidden/>
    <w:uiPriority w:val="71"/>
    <w:rsid w:val="00B22EC0"/>
    <w:rPr>
      <w:sz w:val="22"/>
      <w:szCs w:val="22"/>
      <w:lang w:eastAsia="en-US"/>
    </w:rPr>
  </w:style>
  <w:style w:type="paragraph" w:styleId="Paragraphedeliste">
    <w:name w:val="List Paragraph"/>
    <w:basedOn w:val="Normal"/>
    <w:link w:val="ParagraphedelisteCar"/>
    <w:uiPriority w:val="34"/>
    <w:unhideWhenUsed/>
    <w:rsid w:val="00FA50F9"/>
    <w:pPr>
      <w:numPr>
        <w:numId w:val="15"/>
      </w:numPr>
      <w:contextualSpacing/>
    </w:pPr>
  </w:style>
  <w:style w:type="paragraph" w:styleId="Rvision">
    <w:name w:val="Revision"/>
    <w:hidden/>
    <w:uiPriority w:val="99"/>
    <w:semiHidden/>
    <w:rsid w:val="000D78E9"/>
    <w:rPr>
      <w:sz w:val="22"/>
      <w:szCs w:val="22"/>
      <w:lang w:eastAsia="en-US"/>
    </w:rPr>
  </w:style>
  <w:style w:type="table" w:customStyle="1" w:styleId="Grilledutableau1">
    <w:name w:val="Grille du tableau1"/>
    <w:basedOn w:val="TableauNormal"/>
    <w:next w:val="Grilledutableau"/>
    <w:uiPriority w:val="59"/>
    <w:rsid w:val="00FA50F9"/>
    <w:pPr>
      <w:spacing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flche">
    <w:name w:val="puce-flèche"/>
    <w:basedOn w:val="Normal"/>
    <w:rsid w:val="003E30AF"/>
    <w:pPr>
      <w:numPr>
        <w:numId w:val="3"/>
      </w:numPr>
    </w:pPr>
    <w:rPr>
      <w:rFonts w:asciiTheme="minorHAnsi" w:eastAsiaTheme="minorHAnsi" w:hAnsiTheme="minorHAnsi" w:cstheme="minorBidi"/>
    </w:rPr>
  </w:style>
  <w:style w:type="character" w:styleId="Textedelespacerserv">
    <w:name w:val="Placeholder Text"/>
    <w:uiPriority w:val="99"/>
    <w:semiHidden/>
    <w:rsid w:val="00FA50F9"/>
    <w:rPr>
      <w:rFonts w:cs="Times New Roman"/>
      <w:color w:val="808080"/>
    </w:rPr>
  </w:style>
  <w:style w:type="table" w:customStyle="1" w:styleId="Grilledutableau2">
    <w:name w:val="Grille du tableau2"/>
    <w:basedOn w:val="TableauNormal"/>
    <w:next w:val="Grilledutableau"/>
    <w:uiPriority w:val="59"/>
    <w:rsid w:val="00C23623"/>
    <w:rPr>
      <w:rFonts w:ascii="Times New Roman" w:eastAsia="Time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23623"/>
    <w:rPr>
      <w:rFonts w:ascii="Times New Roman" w:eastAsia="Time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C23623"/>
    <w:rPr>
      <w:rFonts w:eastAsiaTheme="minorHAnsi" w:cstheme="minorBidi"/>
      <w:szCs w:val="21"/>
    </w:rPr>
  </w:style>
  <w:style w:type="character" w:customStyle="1" w:styleId="TextebrutCar">
    <w:name w:val="Texte brut Car"/>
    <w:basedOn w:val="Policepardfaut"/>
    <w:link w:val="Textebrut"/>
    <w:uiPriority w:val="99"/>
    <w:rsid w:val="00C23623"/>
    <w:rPr>
      <w:rFonts w:eastAsiaTheme="minorHAnsi" w:cstheme="minorBidi"/>
      <w:sz w:val="22"/>
      <w:szCs w:val="21"/>
      <w:lang w:eastAsia="en-US"/>
    </w:rPr>
  </w:style>
  <w:style w:type="paragraph" w:styleId="Sansinterligne">
    <w:name w:val="No Spacing"/>
    <w:uiPriority w:val="1"/>
    <w:unhideWhenUsed/>
    <w:rsid w:val="00FA50F9"/>
    <w:rPr>
      <w:rFonts w:eastAsia="Times New Roman"/>
      <w:sz w:val="22"/>
      <w:szCs w:val="22"/>
      <w:lang w:eastAsia="en-US"/>
    </w:rPr>
  </w:style>
  <w:style w:type="paragraph" w:styleId="En-ttedetabledesmatires">
    <w:name w:val="TOC Heading"/>
    <w:basedOn w:val="Titre1"/>
    <w:next w:val="Normal"/>
    <w:uiPriority w:val="39"/>
    <w:unhideWhenUsed/>
    <w:qFormat/>
    <w:rsid w:val="00FA50F9"/>
    <w:pPr>
      <w:spacing w:before="480" w:line="276" w:lineRule="auto"/>
      <w:jc w:val="left"/>
      <w:outlineLvl w:val="9"/>
    </w:pPr>
    <w:rPr>
      <w:rFonts w:ascii="Cambria" w:hAnsi="Cambria"/>
      <w:i/>
      <w:iCs/>
      <w:color w:val="365F91"/>
      <w:sz w:val="28"/>
    </w:rPr>
  </w:style>
  <w:style w:type="paragraph" w:customStyle="1" w:styleId="Annexe">
    <w:name w:val="Annexe"/>
    <w:basedOn w:val="Normal"/>
    <w:next w:val="Normal"/>
    <w:qFormat/>
    <w:rsid w:val="00FA50F9"/>
    <w:rPr>
      <w:b/>
      <w:color w:val="17818E"/>
    </w:rPr>
  </w:style>
  <w:style w:type="character" w:customStyle="1" w:styleId="apple-converted-space">
    <w:name w:val="apple-converted-space"/>
    <w:basedOn w:val="Policepardfaut"/>
    <w:semiHidden/>
    <w:rsid w:val="00FA50F9"/>
  </w:style>
  <w:style w:type="paragraph" w:customStyle="1" w:styleId="Article">
    <w:name w:val="Article"/>
    <w:basedOn w:val="Normal"/>
    <w:link w:val="ArticleCar"/>
    <w:qFormat/>
    <w:rsid w:val="00FA50F9"/>
    <w:rPr>
      <w:color w:val="17818E"/>
    </w:rPr>
  </w:style>
  <w:style w:type="character" w:customStyle="1" w:styleId="ArticleCar">
    <w:name w:val="Article Car"/>
    <w:link w:val="Article"/>
    <w:rsid w:val="00FA50F9"/>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FA50F9"/>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FA50F9"/>
    <w:rPr>
      <w:rFonts w:ascii="Arial" w:hAnsi="Arial"/>
      <w:bCs/>
      <w:iCs/>
      <w:sz w:val="22"/>
      <w:szCs w:val="22"/>
      <w:lang w:eastAsia="en-US"/>
    </w:rPr>
  </w:style>
  <w:style w:type="paragraph" w:customStyle="1" w:styleId="Contenudetableau">
    <w:name w:val="Contenu de tableau"/>
    <w:basedOn w:val="Normal"/>
    <w:qFormat/>
    <w:rsid w:val="00FA50F9"/>
    <w:pPr>
      <w:spacing w:after="60"/>
      <w:jc w:val="left"/>
    </w:pPr>
  </w:style>
  <w:style w:type="paragraph" w:styleId="Corpsdetexte">
    <w:name w:val="Body Text"/>
    <w:basedOn w:val="Normal"/>
    <w:link w:val="CorpsdetexteCar"/>
    <w:semiHidden/>
    <w:rsid w:val="00FA50F9"/>
    <w:pPr>
      <w:spacing w:after="120"/>
    </w:pPr>
    <w:rPr>
      <w:rFonts w:ascii="Calibri" w:eastAsia="Times New Roman" w:hAnsi="Calibri"/>
    </w:rPr>
  </w:style>
  <w:style w:type="character" w:customStyle="1" w:styleId="CorpsdetexteCar">
    <w:name w:val="Corps de texte Car"/>
    <w:link w:val="Corpsdetexte"/>
    <w:semiHidden/>
    <w:rsid w:val="00FA50F9"/>
    <w:rPr>
      <w:rFonts w:eastAsia="Times New Roman"/>
      <w:sz w:val="22"/>
      <w:szCs w:val="22"/>
      <w:lang w:eastAsia="en-US"/>
    </w:rPr>
  </w:style>
  <w:style w:type="paragraph" w:styleId="Corpsdetexte2">
    <w:name w:val="Body Text 2"/>
    <w:basedOn w:val="Normal"/>
    <w:link w:val="Corpsdetexte2Car"/>
    <w:semiHidden/>
    <w:unhideWhenUsed/>
    <w:rsid w:val="00FA50F9"/>
    <w:pPr>
      <w:ind w:right="-1"/>
    </w:pPr>
    <w:rPr>
      <w:rFonts w:eastAsia="Times New Roman" w:cs="Arial"/>
      <w:szCs w:val="20"/>
      <w:lang w:eastAsia="fr-FR"/>
    </w:rPr>
  </w:style>
  <w:style w:type="character" w:customStyle="1" w:styleId="Corpsdetexte2Car">
    <w:name w:val="Corps de texte 2 Car"/>
    <w:link w:val="Corpsdetexte2"/>
    <w:semiHidden/>
    <w:rsid w:val="00FA50F9"/>
    <w:rPr>
      <w:rFonts w:ascii="Arial" w:eastAsia="Times New Roman" w:hAnsi="Arial" w:cs="Arial"/>
      <w:sz w:val="22"/>
      <w:szCs w:val="20"/>
    </w:rPr>
  </w:style>
  <w:style w:type="paragraph" w:styleId="Corpsdetexte3">
    <w:name w:val="Body Text 3"/>
    <w:basedOn w:val="Normal"/>
    <w:link w:val="Corpsdetexte3Car"/>
    <w:semiHidden/>
    <w:unhideWhenUsed/>
    <w:rsid w:val="00FA50F9"/>
    <w:pPr>
      <w:ind w:right="-10"/>
    </w:pPr>
    <w:rPr>
      <w:rFonts w:eastAsia="Times New Roman"/>
      <w:color w:val="FF0000"/>
      <w:szCs w:val="20"/>
      <w:lang w:eastAsia="fr-FR"/>
    </w:rPr>
  </w:style>
  <w:style w:type="character" w:customStyle="1" w:styleId="Corpsdetexte3Car">
    <w:name w:val="Corps de texte 3 Car"/>
    <w:link w:val="Corpsdetexte3"/>
    <w:semiHidden/>
    <w:rsid w:val="00FA50F9"/>
    <w:rPr>
      <w:rFonts w:ascii="Arial" w:eastAsia="Times New Roman" w:hAnsi="Arial"/>
      <w:color w:val="FF0000"/>
      <w:sz w:val="22"/>
      <w:szCs w:val="20"/>
    </w:rPr>
  </w:style>
  <w:style w:type="character" w:styleId="lev">
    <w:name w:val="Strong"/>
    <w:uiPriority w:val="22"/>
    <w:unhideWhenUsed/>
    <w:rsid w:val="00FA50F9"/>
    <w:rPr>
      <w:b/>
      <w:bCs/>
    </w:rPr>
  </w:style>
  <w:style w:type="table" w:customStyle="1" w:styleId="Entte2">
    <w:name w:val="En tête 2"/>
    <w:basedOn w:val="TableauNormal"/>
    <w:uiPriority w:val="99"/>
    <w:rsid w:val="00FA50F9"/>
    <w:rPr>
      <w:rFonts w:ascii="Arial" w:hAnsi="Arial"/>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FA50F9"/>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FA50F9"/>
    <w:pPr>
      <w:tabs>
        <w:tab w:val="left" w:pos="849"/>
      </w:tabs>
      <w:ind w:right="-2"/>
      <w:jc w:val="center"/>
    </w:pPr>
    <w:rPr>
      <w:rFonts w:cs="Arial"/>
      <w:color w:val="17818E"/>
      <w:szCs w:val="18"/>
    </w:rPr>
  </w:style>
  <w:style w:type="paragraph" w:customStyle="1" w:styleId="EPPDSTitre1">
    <w:name w:val="EPP DS Titre 1"/>
    <w:basedOn w:val="Normal"/>
    <w:uiPriority w:val="99"/>
    <w:rsid w:val="00FA50F9"/>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FA50F9"/>
    <w:pPr>
      <w:ind w:left="720"/>
      <w:contextualSpacing/>
    </w:pPr>
    <w:rPr>
      <w:rFonts w:eastAsia="Times" w:cs="Times"/>
      <w:szCs w:val="18"/>
      <w:lang w:eastAsia="fr-FR"/>
    </w:rPr>
  </w:style>
  <w:style w:type="table" w:customStyle="1" w:styleId="Grilledutableau11">
    <w:name w:val="Grille du tableau11"/>
    <w:basedOn w:val="TableauNormal"/>
    <w:next w:val="Grilledutableau"/>
    <w:uiPriority w:val="59"/>
    <w:rsid w:val="00FA50F9"/>
    <w:pPr>
      <w:spacing w:line="280" w:lineRule="atLeast"/>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FA50F9"/>
    <w:rPr>
      <w:sz w:val="22"/>
      <w:szCs w:val="22"/>
      <w:lang w:eastAsia="en-US"/>
    </w:rPr>
  </w:style>
  <w:style w:type="paragraph" w:styleId="Index1">
    <w:name w:val="index 1"/>
    <w:basedOn w:val="Normal"/>
    <w:next w:val="Normal"/>
    <w:autoRedefine/>
    <w:uiPriority w:val="99"/>
    <w:unhideWhenUsed/>
    <w:rsid w:val="00FA50F9"/>
    <w:pPr>
      <w:ind w:left="220" w:hanging="220"/>
    </w:pPr>
  </w:style>
  <w:style w:type="paragraph" w:styleId="Index2">
    <w:name w:val="index 2"/>
    <w:basedOn w:val="Normal"/>
    <w:next w:val="Normal"/>
    <w:autoRedefine/>
    <w:uiPriority w:val="99"/>
    <w:unhideWhenUsed/>
    <w:rsid w:val="00FA50F9"/>
    <w:pPr>
      <w:ind w:left="440" w:hanging="220"/>
    </w:pPr>
  </w:style>
  <w:style w:type="paragraph" w:styleId="Index3">
    <w:name w:val="index 3"/>
    <w:basedOn w:val="Normal"/>
    <w:next w:val="Normal"/>
    <w:autoRedefine/>
    <w:uiPriority w:val="99"/>
    <w:unhideWhenUsed/>
    <w:rsid w:val="00FA50F9"/>
    <w:pPr>
      <w:ind w:left="660" w:hanging="220"/>
    </w:pPr>
  </w:style>
  <w:style w:type="paragraph" w:styleId="Index4">
    <w:name w:val="index 4"/>
    <w:basedOn w:val="Normal"/>
    <w:next w:val="Normal"/>
    <w:autoRedefine/>
    <w:uiPriority w:val="99"/>
    <w:unhideWhenUsed/>
    <w:rsid w:val="00FA50F9"/>
    <w:pPr>
      <w:ind w:left="880" w:hanging="220"/>
    </w:pPr>
  </w:style>
  <w:style w:type="paragraph" w:styleId="Index5">
    <w:name w:val="index 5"/>
    <w:basedOn w:val="Normal"/>
    <w:next w:val="Normal"/>
    <w:autoRedefine/>
    <w:uiPriority w:val="99"/>
    <w:unhideWhenUsed/>
    <w:rsid w:val="00FA50F9"/>
    <w:pPr>
      <w:ind w:left="1100" w:hanging="220"/>
    </w:pPr>
  </w:style>
  <w:style w:type="paragraph" w:styleId="Index6">
    <w:name w:val="index 6"/>
    <w:basedOn w:val="Normal"/>
    <w:next w:val="Normal"/>
    <w:autoRedefine/>
    <w:uiPriority w:val="99"/>
    <w:unhideWhenUsed/>
    <w:rsid w:val="00FA50F9"/>
    <w:pPr>
      <w:ind w:left="1320" w:hanging="220"/>
    </w:pPr>
  </w:style>
  <w:style w:type="paragraph" w:styleId="Index7">
    <w:name w:val="index 7"/>
    <w:basedOn w:val="Normal"/>
    <w:next w:val="Normal"/>
    <w:autoRedefine/>
    <w:uiPriority w:val="99"/>
    <w:unhideWhenUsed/>
    <w:rsid w:val="00FA50F9"/>
    <w:pPr>
      <w:ind w:left="1540" w:hanging="220"/>
    </w:pPr>
  </w:style>
  <w:style w:type="paragraph" w:styleId="Index8">
    <w:name w:val="index 8"/>
    <w:basedOn w:val="Normal"/>
    <w:next w:val="Normal"/>
    <w:autoRedefine/>
    <w:uiPriority w:val="99"/>
    <w:unhideWhenUsed/>
    <w:rsid w:val="00FA50F9"/>
    <w:pPr>
      <w:ind w:left="1760" w:hanging="220"/>
    </w:pPr>
  </w:style>
  <w:style w:type="paragraph" w:styleId="Index9">
    <w:name w:val="index 9"/>
    <w:basedOn w:val="Normal"/>
    <w:next w:val="Normal"/>
    <w:autoRedefine/>
    <w:uiPriority w:val="99"/>
    <w:unhideWhenUsed/>
    <w:rsid w:val="00FA50F9"/>
    <w:pPr>
      <w:ind w:left="1980" w:hanging="220"/>
    </w:pPr>
  </w:style>
  <w:style w:type="character" w:styleId="Lienhypertextesuivivisit">
    <w:name w:val="FollowedHyperlink"/>
    <w:basedOn w:val="Policepardfaut"/>
    <w:uiPriority w:val="99"/>
    <w:semiHidden/>
    <w:unhideWhenUsed/>
    <w:rsid w:val="00FA50F9"/>
    <w:rPr>
      <w:color w:val="800080" w:themeColor="followedHyperlink"/>
      <w:u w:val="single"/>
    </w:rPr>
  </w:style>
  <w:style w:type="paragraph" w:styleId="Liste0">
    <w:name w:val="List"/>
    <w:basedOn w:val="Normal"/>
    <w:uiPriority w:val="99"/>
    <w:semiHidden/>
    <w:unhideWhenUsed/>
    <w:rsid w:val="00FA50F9"/>
    <w:pPr>
      <w:ind w:left="283" w:hanging="283"/>
      <w:contextualSpacing/>
    </w:pPr>
  </w:style>
  <w:style w:type="paragraph" w:customStyle="1" w:styleId="liste">
    <w:name w:val="liste"/>
    <w:basedOn w:val="Liste0"/>
    <w:next w:val="Normal"/>
    <w:qFormat/>
    <w:rsid w:val="00FA50F9"/>
    <w:pPr>
      <w:numPr>
        <w:numId w:val="18"/>
      </w:numPr>
      <w:spacing w:before="0" w:after="120"/>
    </w:pPr>
    <w:rPr>
      <w:rFonts w:eastAsia="Times" w:cs="Calibri"/>
      <w:szCs w:val="24"/>
      <w:lang w:eastAsia="fr-FR"/>
    </w:rPr>
  </w:style>
  <w:style w:type="paragraph" w:styleId="Listepuces">
    <w:name w:val="List Bullet"/>
    <w:basedOn w:val="Normal"/>
    <w:uiPriority w:val="99"/>
    <w:semiHidden/>
    <w:unhideWhenUsed/>
    <w:rsid w:val="00FA50F9"/>
    <w:pPr>
      <w:contextualSpacing/>
    </w:pPr>
  </w:style>
  <w:style w:type="table" w:styleId="Listecouleur-Accent2">
    <w:name w:val="Colorful List Accent 2"/>
    <w:basedOn w:val="TableauNormal"/>
    <w:link w:val="Listecouleur-Accent2Car"/>
    <w:uiPriority w:val="1"/>
    <w:rsid w:val="00FA50F9"/>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FA50F9"/>
    <w:rPr>
      <w:rFonts w:ascii="Calibri Light" w:eastAsia="MS Mincho" w:hAnsi="Calibri Light"/>
      <w:b/>
    </w:rPr>
  </w:style>
  <w:style w:type="paragraph" w:customStyle="1" w:styleId="Listetableau">
    <w:name w:val="Liste tableau"/>
    <w:basedOn w:val="liste"/>
    <w:qFormat/>
    <w:rsid w:val="00FA50F9"/>
    <w:pPr>
      <w:numPr>
        <w:numId w:val="13"/>
      </w:numPr>
      <w:spacing w:before="40" w:after="40"/>
      <w:ind w:left="227" w:hanging="170"/>
      <w:jc w:val="left"/>
    </w:pPr>
    <w:rPr>
      <w:rFonts w:cs="Arial"/>
      <w:color w:val="000000"/>
      <w:szCs w:val="22"/>
    </w:rPr>
  </w:style>
  <w:style w:type="numbering" w:customStyle="1" w:styleId="Listetirets">
    <w:name w:val="Liste tirets"/>
    <w:basedOn w:val="Aucuneliste"/>
    <w:uiPriority w:val="99"/>
    <w:rsid w:val="00FA50F9"/>
    <w:pPr>
      <w:numPr>
        <w:numId w:val="14"/>
      </w:numPr>
    </w:pPr>
  </w:style>
  <w:style w:type="paragraph" w:customStyle="1" w:styleId="Notes">
    <w:name w:val="Notes"/>
    <w:basedOn w:val="Normal"/>
    <w:link w:val="NotesCar"/>
    <w:uiPriority w:val="1"/>
    <w:qFormat/>
    <w:rsid w:val="00FA50F9"/>
    <w:pPr>
      <w:ind w:right="203"/>
    </w:pPr>
    <w:rPr>
      <w:rFonts w:cs="Arial"/>
      <w:color w:val="808080"/>
      <w:szCs w:val="20"/>
    </w:rPr>
  </w:style>
  <w:style w:type="character" w:customStyle="1" w:styleId="NotesCar">
    <w:name w:val="Notes Car"/>
    <w:link w:val="Notes"/>
    <w:uiPriority w:val="1"/>
    <w:rsid w:val="00FA50F9"/>
    <w:rPr>
      <w:rFonts w:ascii="Arial" w:hAnsi="Arial" w:cs="Arial"/>
      <w:color w:val="808080"/>
      <w:sz w:val="22"/>
      <w:szCs w:val="20"/>
      <w:lang w:eastAsia="en-US"/>
    </w:rPr>
  </w:style>
  <w:style w:type="character" w:customStyle="1" w:styleId="ParagraphedelisteCar">
    <w:name w:val="Paragraphe de liste Car"/>
    <w:link w:val="Paragraphedeliste"/>
    <w:uiPriority w:val="34"/>
    <w:locked/>
    <w:rsid w:val="00FA50F9"/>
    <w:rPr>
      <w:rFonts w:ascii="Arial" w:hAnsi="Arial"/>
      <w:sz w:val="22"/>
      <w:szCs w:val="22"/>
      <w:lang w:eastAsia="en-US"/>
    </w:rPr>
  </w:style>
  <w:style w:type="paragraph" w:customStyle="1" w:styleId="Paragraphedeliste2">
    <w:name w:val="Paragraphe de liste 2"/>
    <w:basedOn w:val="Paragraphedeliste"/>
    <w:next w:val="Paragraphedeliste"/>
    <w:uiPriority w:val="4"/>
    <w:qFormat/>
    <w:rsid w:val="00FA50F9"/>
    <w:pPr>
      <w:numPr>
        <w:numId w:val="16"/>
      </w:numPr>
    </w:pPr>
  </w:style>
  <w:style w:type="paragraph" w:customStyle="1" w:styleId="Paragraphedeliste1">
    <w:name w:val="Paragraphe de liste1"/>
    <w:basedOn w:val="Normal"/>
    <w:rsid w:val="00FA50F9"/>
    <w:pPr>
      <w:ind w:left="720"/>
      <w:contextualSpacing/>
    </w:pPr>
    <w:rPr>
      <w:rFonts w:ascii="Calibri" w:eastAsia="Times New Roman" w:hAnsi="Calibri"/>
    </w:rPr>
  </w:style>
  <w:style w:type="paragraph" w:customStyle="1" w:styleId="pucesdetableau">
    <w:name w:val="puces de tableau"/>
    <w:basedOn w:val="Normal"/>
    <w:qFormat/>
    <w:rsid w:val="00DC7FBD"/>
    <w:pPr>
      <w:numPr>
        <w:numId w:val="17"/>
      </w:numPr>
      <w:spacing w:after="60"/>
      <w:jc w:val="left"/>
    </w:pPr>
    <w:rPr>
      <w:rFonts w:eastAsiaTheme="minorHAnsi" w:cs="Arial"/>
      <w:szCs w:val="20"/>
    </w:rPr>
  </w:style>
  <w:style w:type="character" w:styleId="Rfrenceple">
    <w:name w:val="Subtle Reference"/>
    <w:uiPriority w:val="31"/>
    <w:unhideWhenUsed/>
    <w:rsid w:val="00FA50F9"/>
    <w:rPr>
      <w:smallCaps/>
      <w:color w:val="C0504D"/>
      <w:u w:val="single"/>
    </w:rPr>
  </w:style>
  <w:style w:type="paragraph" w:styleId="Retraitcorpsdetexte2">
    <w:name w:val="Body Text Indent 2"/>
    <w:basedOn w:val="Normal"/>
    <w:link w:val="Retraitcorpsdetexte2Car"/>
    <w:semiHidden/>
    <w:rsid w:val="00FA50F9"/>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FA50F9"/>
    <w:rPr>
      <w:rFonts w:eastAsia="Times New Roman"/>
      <w:sz w:val="22"/>
      <w:szCs w:val="22"/>
      <w:lang w:eastAsia="en-US"/>
    </w:rPr>
  </w:style>
  <w:style w:type="paragraph" w:customStyle="1" w:styleId="sommaire">
    <w:name w:val="sommaire"/>
    <w:basedOn w:val="Normal"/>
    <w:qFormat/>
    <w:rsid w:val="00FA50F9"/>
    <w:pPr>
      <w:widowControl w:val="0"/>
      <w:autoSpaceDE w:val="0"/>
      <w:autoSpaceDN w:val="0"/>
      <w:adjustRightInd w:val="0"/>
      <w:spacing w:after="120"/>
    </w:pPr>
    <w:rPr>
      <w:color w:val="31849B"/>
      <w:sz w:val="32"/>
      <w:szCs w:val="36"/>
    </w:rPr>
  </w:style>
  <w:style w:type="paragraph" w:customStyle="1" w:styleId="stitre1">
    <w:name w:val="stitre1"/>
    <w:basedOn w:val="Normal"/>
    <w:semiHidden/>
    <w:rsid w:val="00FA50F9"/>
    <w:pPr>
      <w:suppressAutoHyphens/>
      <w:autoSpaceDN w:val="0"/>
      <w:spacing w:before="100" w:after="100"/>
      <w:textAlignment w:val="baseline"/>
    </w:pPr>
    <w:rPr>
      <w:rFonts w:ascii="Times New Roman" w:eastAsia="Times New Roman" w:hAnsi="Times New Roman"/>
      <w:sz w:val="24"/>
      <w:szCs w:val="24"/>
      <w:lang w:eastAsia="fr-FR"/>
    </w:rPr>
  </w:style>
  <w:style w:type="character" w:customStyle="1" w:styleId="Titre4Car">
    <w:name w:val="Titre 4 Car"/>
    <w:link w:val="Titre4"/>
    <w:rsid w:val="00FA50F9"/>
    <w:rPr>
      <w:rFonts w:ascii="Arial" w:eastAsia="Times New Roman" w:hAnsi="Arial"/>
      <w:b/>
      <w:bCs/>
      <w:iCs/>
      <w:color w:val="17818E"/>
      <w:sz w:val="22"/>
      <w:szCs w:val="22"/>
      <w:lang w:eastAsia="en-US"/>
    </w:rPr>
  </w:style>
  <w:style w:type="character" w:customStyle="1" w:styleId="Titre5Car">
    <w:name w:val="Titre 5 Car"/>
    <w:link w:val="Titre5"/>
    <w:rsid w:val="00FA50F9"/>
    <w:rPr>
      <w:rFonts w:ascii="Arial" w:eastAsia="Times New Roman" w:hAnsi="Arial"/>
      <w:b/>
      <w:sz w:val="22"/>
      <w:szCs w:val="22"/>
      <w:lang w:eastAsia="en-US"/>
    </w:rPr>
  </w:style>
  <w:style w:type="paragraph" w:customStyle="1" w:styleId="Titre5numrot">
    <w:name w:val="Titre 5 numéroté"/>
    <w:basedOn w:val="Titre5"/>
    <w:qFormat/>
    <w:rsid w:val="00FA50F9"/>
    <w:pPr>
      <w:numPr>
        <w:numId w:val="20"/>
      </w:numPr>
    </w:pPr>
  </w:style>
  <w:style w:type="paragraph" w:customStyle="1" w:styleId="Titre5tableau">
    <w:name w:val="Titre 5 tableau"/>
    <w:basedOn w:val="Titre5"/>
    <w:qFormat/>
    <w:rsid w:val="001653BE"/>
    <w:pPr>
      <w:keepNext w:val="0"/>
      <w:spacing w:before="60" w:after="60"/>
      <w:ind w:left="0"/>
      <w:jc w:val="left"/>
    </w:pPr>
    <w:rPr>
      <w:rFonts w:eastAsia="MS Mincho"/>
      <w:lang w:eastAsia="fr-FR"/>
    </w:rPr>
  </w:style>
  <w:style w:type="character" w:customStyle="1" w:styleId="Titre6Car">
    <w:name w:val="Titre 6 Car"/>
    <w:link w:val="Titre6"/>
    <w:rsid w:val="00FA50F9"/>
    <w:rPr>
      <w:rFonts w:ascii="Arial" w:hAnsi="Arial"/>
      <w:i/>
      <w:iCs/>
      <w:sz w:val="22"/>
      <w:szCs w:val="22"/>
      <w:lang w:eastAsia="en-US"/>
    </w:rPr>
  </w:style>
  <w:style w:type="character" w:customStyle="1" w:styleId="Titre7Car">
    <w:name w:val="Titre 7 Car"/>
    <w:link w:val="Titre7"/>
    <w:rsid w:val="00FA50F9"/>
    <w:rPr>
      <w:rFonts w:ascii="Cambria" w:eastAsia="Times New Roman" w:hAnsi="Cambria"/>
      <w:i/>
      <w:iCs/>
      <w:color w:val="404040"/>
      <w:sz w:val="22"/>
      <w:szCs w:val="22"/>
      <w:lang w:eastAsia="en-US"/>
    </w:rPr>
  </w:style>
  <w:style w:type="character" w:customStyle="1" w:styleId="Titre8Car">
    <w:name w:val="Titre 8 Car"/>
    <w:link w:val="Titre8"/>
    <w:rsid w:val="00FA50F9"/>
    <w:rPr>
      <w:rFonts w:ascii="Cambria" w:hAnsi="Cambria"/>
      <w:color w:val="404040"/>
      <w:sz w:val="22"/>
      <w:szCs w:val="20"/>
      <w:lang w:eastAsia="en-US"/>
    </w:rPr>
  </w:style>
  <w:style w:type="paragraph" w:styleId="Titreindex">
    <w:name w:val="index heading"/>
    <w:basedOn w:val="Normal"/>
    <w:next w:val="Index1"/>
    <w:uiPriority w:val="99"/>
    <w:unhideWhenUsed/>
    <w:rsid w:val="00FA50F9"/>
  </w:style>
  <w:style w:type="paragraph" w:styleId="Titre">
    <w:name w:val="Title"/>
    <w:aliases w:val="Titre annexe"/>
    <w:basedOn w:val="Normal"/>
    <w:next w:val="Normal"/>
    <w:link w:val="TitreCar"/>
    <w:uiPriority w:val="10"/>
    <w:qFormat/>
    <w:rsid w:val="00FA50F9"/>
    <w:rPr>
      <w:b/>
      <w:color w:val="17818E"/>
    </w:rPr>
  </w:style>
  <w:style w:type="character" w:customStyle="1" w:styleId="TitreCar">
    <w:name w:val="Titre Car"/>
    <w:aliases w:val="Titre annexe Car"/>
    <w:basedOn w:val="Policepardfaut"/>
    <w:link w:val="Titre"/>
    <w:uiPriority w:val="10"/>
    <w:rsid w:val="00FA50F9"/>
    <w:rPr>
      <w:rFonts w:ascii="Arial" w:hAnsi="Arial"/>
      <w:b/>
      <w:color w:val="17818E"/>
      <w:sz w:val="22"/>
      <w:szCs w:val="22"/>
      <w:lang w:eastAsia="en-US"/>
    </w:rPr>
  </w:style>
  <w:style w:type="paragraph" w:customStyle="1" w:styleId="Titre4numblanc">
    <w:name w:val="Titre 4 num blanc"/>
    <w:basedOn w:val="Titre4"/>
    <w:qFormat/>
    <w:rsid w:val="00874EF7"/>
    <w:pPr>
      <w:numPr>
        <w:numId w:val="21"/>
      </w:numPr>
      <w:spacing w:before="120" w:after="120"/>
      <w:ind w:left="284" w:hanging="284"/>
      <w:jc w:val="left"/>
      <w:outlineLvl w:val="9"/>
    </w:pPr>
    <w:rPr>
      <w:rFonts w:cs="Arial"/>
      <w:color w:val="FFFFFF" w:themeColor="background1"/>
    </w:rPr>
  </w:style>
  <w:style w:type="paragraph" w:customStyle="1" w:styleId="Titre4lettr">
    <w:name w:val="Titre 4 lettré"/>
    <w:basedOn w:val="Paragraphedeliste"/>
    <w:qFormat/>
    <w:rsid w:val="00874EF7"/>
    <w:pPr>
      <w:numPr>
        <w:numId w:val="4"/>
      </w:numPr>
      <w:spacing w:after="60"/>
      <w:ind w:left="341" w:hanging="284"/>
    </w:pPr>
    <w:rPr>
      <w:rFonts w:cs="Arial"/>
      <w:color w:val="007F9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F9"/>
    <w:pPr>
      <w:spacing w:before="60"/>
      <w:jc w:val="both"/>
    </w:pPr>
    <w:rPr>
      <w:rFonts w:ascii="Arial" w:hAnsi="Arial"/>
      <w:sz w:val="22"/>
      <w:szCs w:val="22"/>
      <w:lang w:eastAsia="en-US"/>
    </w:rPr>
  </w:style>
  <w:style w:type="paragraph" w:styleId="Titre1">
    <w:name w:val="heading 1"/>
    <w:basedOn w:val="Normal"/>
    <w:next w:val="Normal"/>
    <w:link w:val="Titre1Car"/>
    <w:qFormat/>
    <w:rsid w:val="00FA50F9"/>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FA50F9"/>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FA50F9"/>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FA50F9"/>
    <w:pPr>
      <w:keepNext/>
      <w:keepLines/>
      <w:numPr>
        <w:numId w:val="19"/>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FA50F9"/>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FA50F9"/>
    <w:pPr>
      <w:keepNext/>
      <w:keepLines/>
      <w:spacing w:before="200"/>
      <w:ind w:left="340"/>
      <w:outlineLvl w:val="5"/>
    </w:pPr>
    <w:rPr>
      <w:i/>
      <w:iCs/>
    </w:rPr>
  </w:style>
  <w:style w:type="paragraph" w:styleId="Titre7">
    <w:name w:val="heading 7"/>
    <w:basedOn w:val="Normal"/>
    <w:next w:val="Normal"/>
    <w:link w:val="Titre7Car"/>
    <w:unhideWhenUsed/>
    <w:rsid w:val="00FA50F9"/>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FA50F9"/>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A50F9"/>
    <w:rPr>
      <w:rFonts w:ascii="Arial" w:hAnsi="Arial"/>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FA50F9"/>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FA50F9"/>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FA50F9"/>
    <w:rPr>
      <w:color w:val="0000FF"/>
      <w:u w:val="single"/>
    </w:rPr>
  </w:style>
  <w:style w:type="character" w:customStyle="1" w:styleId="Titre1Car">
    <w:name w:val="Titre 1 Car"/>
    <w:link w:val="Titre1"/>
    <w:rsid w:val="00FA50F9"/>
    <w:rPr>
      <w:rFonts w:ascii="Arial" w:eastAsia="Times New Roman" w:hAnsi="Arial"/>
      <w:b/>
      <w:bCs/>
      <w:color w:val="17818E"/>
      <w:sz w:val="32"/>
      <w:szCs w:val="28"/>
      <w:lang w:eastAsia="en-US"/>
    </w:rPr>
  </w:style>
  <w:style w:type="character" w:customStyle="1" w:styleId="Titre2Car">
    <w:name w:val="Titre 2 Car"/>
    <w:link w:val="Titre2"/>
    <w:rsid w:val="00FA50F9"/>
    <w:rPr>
      <w:rFonts w:ascii="Arial" w:eastAsia="Times New Roman" w:hAnsi="Arial"/>
      <w:b/>
      <w:bCs/>
      <w:color w:val="17818E"/>
      <w:sz w:val="30"/>
      <w:szCs w:val="26"/>
      <w:lang w:eastAsia="en-US"/>
    </w:rPr>
  </w:style>
  <w:style w:type="character" w:customStyle="1" w:styleId="Titre3Car">
    <w:name w:val="Titre 3 Car"/>
    <w:link w:val="Titre3"/>
    <w:rsid w:val="00FA50F9"/>
    <w:rPr>
      <w:rFonts w:ascii="Arial" w:eastAsia="Times New Roman" w:hAnsi="Arial"/>
      <w:bCs/>
      <w:color w:val="17818E"/>
      <w:sz w:val="28"/>
      <w:szCs w:val="22"/>
      <w:lang w:eastAsia="en-US"/>
    </w:rPr>
  </w:style>
  <w:style w:type="paragraph" w:customStyle="1" w:styleId="Listecouleur-Accent11">
    <w:name w:val="Liste couleur - Accent 11"/>
    <w:basedOn w:val="Normal"/>
    <w:uiPriority w:val="34"/>
    <w:unhideWhenUsed/>
    <w:rsid w:val="00FA50F9"/>
    <w:pPr>
      <w:ind w:left="720"/>
      <w:contextualSpacing/>
    </w:pPr>
    <w:rPr>
      <w:rFonts w:eastAsia="Times" w:cs="Times"/>
      <w:szCs w:val="18"/>
      <w:lang w:eastAsia="fr-FR"/>
    </w:rPr>
  </w:style>
  <w:style w:type="paragraph" w:styleId="En-tte">
    <w:name w:val="header"/>
    <w:basedOn w:val="Normal"/>
    <w:link w:val="En-tteCar"/>
    <w:unhideWhenUsed/>
    <w:rsid w:val="00FA50F9"/>
    <w:pPr>
      <w:pBdr>
        <w:bottom w:val="single" w:sz="4" w:space="1" w:color="auto"/>
      </w:pBdr>
      <w:tabs>
        <w:tab w:val="right" w:pos="9072"/>
      </w:tabs>
      <w:spacing w:before="200" w:after="480"/>
    </w:pPr>
  </w:style>
  <w:style w:type="character" w:customStyle="1" w:styleId="En-tteCar">
    <w:name w:val="En-tête Car"/>
    <w:link w:val="En-tte"/>
    <w:rsid w:val="00FA50F9"/>
    <w:rPr>
      <w:rFonts w:ascii="Arial" w:hAnsi="Arial"/>
      <w:sz w:val="22"/>
      <w:szCs w:val="22"/>
      <w:lang w:eastAsia="en-US"/>
    </w:rPr>
  </w:style>
  <w:style w:type="paragraph" w:styleId="Pieddepage">
    <w:name w:val="footer"/>
    <w:basedOn w:val="Normal"/>
    <w:link w:val="PieddepageCar"/>
    <w:unhideWhenUsed/>
    <w:rsid w:val="00FA50F9"/>
    <w:pPr>
      <w:tabs>
        <w:tab w:val="center" w:pos="4536"/>
        <w:tab w:val="right" w:pos="9072"/>
      </w:tabs>
    </w:pPr>
  </w:style>
  <w:style w:type="character" w:customStyle="1" w:styleId="PieddepageCar">
    <w:name w:val="Pied de page Car"/>
    <w:link w:val="Pieddepage"/>
    <w:rsid w:val="00FA50F9"/>
    <w:rPr>
      <w:rFonts w:ascii="Arial" w:hAnsi="Arial"/>
      <w:sz w:val="22"/>
      <w:szCs w:val="22"/>
      <w:lang w:eastAsia="en-US"/>
    </w:rPr>
  </w:style>
  <w:style w:type="paragraph" w:styleId="Textedebulles">
    <w:name w:val="Balloon Text"/>
    <w:basedOn w:val="Normal"/>
    <w:link w:val="TextedebullesCar"/>
    <w:semiHidden/>
    <w:unhideWhenUsed/>
    <w:rsid w:val="00DC7FBD"/>
    <w:pPr>
      <w:spacing w:before="0"/>
    </w:pPr>
    <w:rPr>
      <w:rFonts w:ascii="Tahoma" w:hAnsi="Tahoma" w:cs="Tahoma"/>
      <w:sz w:val="16"/>
      <w:szCs w:val="16"/>
    </w:rPr>
  </w:style>
  <w:style w:type="character" w:customStyle="1" w:styleId="TextedebullesCar">
    <w:name w:val="Texte de bulles Car"/>
    <w:basedOn w:val="Policepardfaut"/>
    <w:link w:val="Textedebulles"/>
    <w:semiHidden/>
    <w:rsid w:val="00DC7FBD"/>
    <w:rPr>
      <w:rFonts w:ascii="Tahoma" w:hAnsi="Tahoma" w:cs="Tahoma"/>
      <w:sz w:val="16"/>
      <w:szCs w:val="16"/>
      <w:lang w:eastAsia="en-US"/>
    </w:rPr>
  </w:style>
  <w:style w:type="paragraph" w:customStyle="1" w:styleId="Grillemoyenne21">
    <w:name w:val="Grille moyenne 21"/>
    <w:uiPriority w:val="1"/>
    <w:qFormat/>
    <w:rsid w:val="00FA50F9"/>
    <w:rPr>
      <w:sz w:val="22"/>
      <w:szCs w:val="22"/>
      <w:lang w:eastAsia="en-US"/>
    </w:rPr>
  </w:style>
  <w:style w:type="paragraph" w:styleId="Notedebasdepage">
    <w:name w:val="footnote text"/>
    <w:basedOn w:val="Normal"/>
    <w:link w:val="NotedebasdepageCar"/>
    <w:uiPriority w:val="99"/>
    <w:semiHidden/>
    <w:rsid w:val="00FA50F9"/>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FA50F9"/>
    <w:rPr>
      <w:rFonts w:ascii="Book Antiqua" w:eastAsia="Times New Roman" w:hAnsi="Book Antiqua" w:cs="Book Antiqua"/>
      <w:i/>
      <w:iCs/>
      <w:sz w:val="18"/>
      <w:szCs w:val="18"/>
      <w:lang w:eastAsia="en-US"/>
    </w:rPr>
  </w:style>
  <w:style w:type="character" w:styleId="Appelnotedebasdep">
    <w:name w:val="footnote reference"/>
    <w:uiPriority w:val="99"/>
    <w:semiHidden/>
    <w:rsid w:val="00FA50F9"/>
    <w:rPr>
      <w:rFonts w:cs="Times New Roman"/>
      <w:i/>
      <w:iCs/>
      <w:position w:val="6"/>
      <w:sz w:val="18"/>
      <w:szCs w:val="18"/>
      <w:vertAlign w:val="baseline"/>
    </w:rPr>
  </w:style>
  <w:style w:type="paragraph" w:customStyle="1" w:styleId="Capaexp">
    <w:name w:val="Capa exp"/>
    <w:basedOn w:val="Normal"/>
    <w:qFormat/>
    <w:rsid w:val="00DC7FBD"/>
    <w:pPr>
      <w:jc w:val="left"/>
    </w:pPr>
    <w:rPr>
      <w:rFonts w:cs="Arial"/>
      <w:i/>
      <w:szCs w:val="24"/>
    </w:rPr>
  </w:style>
  <w:style w:type="paragraph" w:customStyle="1" w:styleId="Default">
    <w:name w:val="Default"/>
    <w:uiPriority w:val="99"/>
    <w:rsid w:val="00FA50F9"/>
    <w:pPr>
      <w:widowControl w:val="0"/>
      <w:autoSpaceDE w:val="0"/>
      <w:autoSpaceDN w:val="0"/>
      <w:adjustRightInd w:val="0"/>
    </w:pPr>
    <w:rPr>
      <w:rFonts w:ascii="Arial" w:eastAsia="Times New Roman" w:hAnsi="Arial" w:cs="Arial"/>
      <w:color w:val="000000"/>
    </w:rPr>
  </w:style>
  <w:style w:type="paragraph" w:styleId="TM3">
    <w:name w:val="toc 3"/>
    <w:basedOn w:val="Normal"/>
    <w:next w:val="Normal"/>
    <w:autoRedefine/>
    <w:uiPriority w:val="39"/>
    <w:unhideWhenUsed/>
    <w:rsid w:val="00FA50F9"/>
    <w:pPr>
      <w:spacing w:after="100"/>
      <w:ind w:left="440"/>
    </w:pPr>
  </w:style>
  <w:style w:type="character" w:styleId="Marquedecommentaire">
    <w:name w:val="annotation reference"/>
    <w:uiPriority w:val="99"/>
    <w:semiHidden/>
    <w:unhideWhenUsed/>
    <w:rsid w:val="00FA50F9"/>
    <w:rPr>
      <w:sz w:val="16"/>
      <w:szCs w:val="16"/>
    </w:rPr>
  </w:style>
  <w:style w:type="paragraph" w:styleId="Commentaire">
    <w:name w:val="annotation text"/>
    <w:basedOn w:val="Normal"/>
    <w:link w:val="CommentaireCar"/>
    <w:uiPriority w:val="99"/>
    <w:rsid w:val="00FA50F9"/>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FA50F9"/>
    <w:rPr>
      <w:rFonts w:eastAsia="Times New Roman" w:cs="Calibri"/>
      <w:sz w:val="22"/>
      <w:szCs w:val="20"/>
    </w:rPr>
  </w:style>
  <w:style w:type="paragraph" w:styleId="Objetducommentaire">
    <w:name w:val="annotation subject"/>
    <w:basedOn w:val="Commentaire"/>
    <w:next w:val="Commentaire"/>
    <w:link w:val="ObjetducommentaireCar"/>
    <w:uiPriority w:val="99"/>
    <w:semiHidden/>
    <w:unhideWhenUsed/>
    <w:rsid w:val="00FA50F9"/>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FA50F9"/>
    <w:rPr>
      <w:rFonts w:ascii="Arial" w:hAnsi="Arial"/>
      <w:b/>
      <w:bCs/>
      <w:sz w:val="22"/>
      <w:szCs w:val="20"/>
      <w:lang w:eastAsia="en-US"/>
    </w:rPr>
  </w:style>
  <w:style w:type="paragraph" w:customStyle="1" w:styleId="Tramecouleur-Accent11">
    <w:name w:val="Trame couleur - Accent 11"/>
    <w:hidden/>
    <w:uiPriority w:val="71"/>
    <w:rsid w:val="00B22EC0"/>
    <w:rPr>
      <w:sz w:val="22"/>
      <w:szCs w:val="22"/>
      <w:lang w:eastAsia="en-US"/>
    </w:rPr>
  </w:style>
  <w:style w:type="paragraph" w:styleId="Paragraphedeliste">
    <w:name w:val="List Paragraph"/>
    <w:basedOn w:val="Normal"/>
    <w:link w:val="ParagraphedelisteCar"/>
    <w:uiPriority w:val="34"/>
    <w:unhideWhenUsed/>
    <w:rsid w:val="00FA50F9"/>
    <w:pPr>
      <w:numPr>
        <w:numId w:val="15"/>
      </w:numPr>
      <w:contextualSpacing/>
    </w:pPr>
  </w:style>
  <w:style w:type="paragraph" w:styleId="Rvision">
    <w:name w:val="Revision"/>
    <w:hidden/>
    <w:uiPriority w:val="99"/>
    <w:semiHidden/>
    <w:rsid w:val="000D78E9"/>
    <w:rPr>
      <w:sz w:val="22"/>
      <w:szCs w:val="22"/>
      <w:lang w:eastAsia="en-US"/>
    </w:rPr>
  </w:style>
  <w:style w:type="table" w:customStyle="1" w:styleId="Grilledutableau1">
    <w:name w:val="Grille du tableau1"/>
    <w:basedOn w:val="TableauNormal"/>
    <w:next w:val="Grilledutableau"/>
    <w:uiPriority w:val="59"/>
    <w:rsid w:val="00FA50F9"/>
    <w:pPr>
      <w:spacing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flche">
    <w:name w:val="puce-flèche"/>
    <w:basedOn w:val="Normal"/>
    <w:rsid w:val="003E30AF"/>
    <w:pPr>
      <w:numPr>
        <w:numId w:val="3"/>
      </w:numPr>
    </w:pPr>
    <w:rPr>
      <w:rFonts w:asciiTheme="minorHAnsi" w:eastAsiaTheme="minorHAnsi" w:hAnsiTheme="minorHAnsi" w:cstheme="minorBidi"/>
    </w:rPr>
  </w:style>
  <w:style w:type="character" w:styleId="Textedelespacerserv">
    <w:name w:val="Placeholder Text"/>
    <w:uiPriority w:val="99"/>
    <w:semiHidden/>
    <w:rsid w:val="00FA50F9"/>
    <w:rPr>
      <w:rFonts w:cs="Times New Roman"/>
      <w:color w:val="808080"/>
    </w:rPr>
  </w:style>
  <w:style w:type="table" w:customStyle="1" w:styleId="Grilledutableau2">
    <w:name w:val="Grille du tableau2"/>
    <w:basedOn w:val="TableauNormal"/>
    <w:next w:val="Grilledutableau"/>
    <w:uiPriority w:val="59"/>
    <w:rsid w:val="00C23623"/>
    <w:rPr>
      <w:rFonts w:ascii="Times New Roman" w:eastAsia="Time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23623"/>
    <w:rPr>
      <w:rFonts w:ascii="Times New Roman" w:eastAsia="Time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C23623"/>
    <w:rPr>
      <w:rFonts w:eastAsiaTheme="minorHAnsi" w:cstheme="minorBidi"/>
      <w:szCs w:val="21"/>
    </w:rPr>
  </w:style>
  <w:style w:type="character" w:customStyle="1" w:styleId="TextebrutCar">
    <w:name w:val="Texte brut Car"/>
    <w:basedOn w:val="Policepardfaut"/>
    <w:link w:val="Textebrut"/>
    <w:uiPriority w:val="99"/>
    <w:rsid w:val="00C23623"/>
    <w:rPr>
      <w:rFonts w:eastAsiaTheme="minorHAnsi" w:cstheme="minorBidi"/>
      <w:sz w:val="22"/>
      <w:szCs w:val="21"/>
      <w:lang w:eastAsia="en-US"/>
    </w:rPr>
  </w:style>
  <w:style w:type="paragraph" w:styleId="Sansinterligne">
    <w:name w:val="No Spacing"/>
    <w:uiPriority w:val="1"/>
    <w:unhideWhenUsed/>
    <w:rsid w:val="00FA50F9"/>
    <w:rPr>
      <w:rFonts w:eastAsia="Times New Roman"/>
      <w:sz w:val="22"/>
      <w:szCs w:val="22"/>
      <w:lang w:eastAsia="en-US"/>
    </w:rPr>
  </w:style>
  <w:style w:type="paragraph" w:styleId="En-ttedetabledesmatires">
    <w:name w:val="TOC Heading"/>
    <w:basedOn w:val="Titre1"/>
    <w:next w:val="Normal"/>
    <w:uiPriority w:val="39"/>
    <w:unhideWhenUsed/>
    <w:qFormat/>
    <w:rsid w:val="00FA50F9"/>
    <w:pPr>
      <w:spacing w:before="480" w:line="276" w:lineRule="auto"/>
      <w:jc w:val="left"/>
      <w:outlineLvl w:val="9"/>
    </w:pPr>
    <w:rPr>
      <w:rFonts w:ascii="Cambria" w:hAnsi="Cambria"/>
      <w:i/>
      <w:iCs/>
      <w:color w:val="365F91"/>
      <w:sz w:val="28"/>
    </w:rPr>
  </w:style>
  <w:style w:type="paragraph" w:customStyle="1" w:styleId="Annexe">
    <w:name w:val="Annexe"/>
    <w:basedOn w:val="Normal"/>
    <w:next w:val="Normal"/>
    <w:qFormat/>
    <w:rsid w:val="00FA50F9"/>
    <w:rPr>
      <w:b/>
      <w:color w:val="17818E"/>
    </w:rPr>
  </w:style>
  <w:style w:type="character" w:customStyle="1" w:styleId="apple-converted-space">
    <w:name w:val="apple-converted-space"/>
    <w:basedOn w:val="Policepardfaut"/>
    <w:semiHidden/>
    <w:rsid w:val="00FA50F9"/>
  </w:style>
  <w:style w:type="paragraph" w:customStyle="1" w:styleId="Article">
    <w:name w:val="Article"/>
    <w:basedOn w:val="Normal"/>
    <w:link w:val="ArticleCar"/>
    <w:qFormat/>
    <w:rsid w:val="00FA50F9"/>
    <w:rPr>
      <w:color w:val="17818E"/>
    </w:rPr>
  </w:style>
  <w:style w:type="character" w:customStyle="1" w:styleId="ArticleCar">
    <w:name w:val="Article Car"/>
    <w:link w:val="Article"/>
    <w:rsid w:val="00FA50F9"/>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FA50F9"/>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FA50F9"/>
    <w:rPr>
      <w:rFonts w:ascii="Arial" w:hAnsi="Arial"/>
      <w:bCs/>
      <w:iCs/>
      <w:sz w:val="22"/>
      <w:szCs w:val="22"/>
      <w:lang w:eastAsia="en-US"/>
    </w:rPr>
  </w:style>
  <w:style w:type="paragraph" w:customStyle="1" w:styleId="Contenudetableau">
    <w:name w:val="Contenu de tableau"/>
    <w:basedOn w:val="Normal"/>
    <w:qFormat/>
    <w:rsid w:val="00FA50F9"/>
    <w:pPr>
      <w:spacing w:after="60"/>
      <w:jc w:val="left"/>
    </w:pPr>
  </w:style>
  <w:style w:type="paragraph" w:styleId="Corpsdetexte">
    <w:name w:val="Body Text"/>
    <w:basedOn w:val="Normal"/>
    <w:link w:val="CorpsdetexteCar"/>
    <w:semiHidden/>
    <w:rsid w:val="00FA50F9"/>
    <w:pPr>
      <w:spacing w:after="120"/>
    </w:pPr>
    <w:rPr>
      <w:rFonts w:ascii="Calibri" w:eastAsia="Times New Roman" w:hAnsi="Calibri"/>
    </w:rPr>
  </w:style>
  <w:style w:type="character" w:customStyle="1" w:styleId="CorpsdetexteCar">
    <w:name w:val="Corps de texte Car"/>
    <w:link w:val="Corpsdetexte"/>
    <w:semiHidden/>
    <w:rsid w:val="00FA50F9"/>
    <w:rPr>
      <w:rFonts w:eastAsia="Times New Roman"/>
      <w:sz w:val="22"/>
      <w:szCs w:val="22"/>
      <w:lang w:eastAsia="en-US"/>
    </w:rPr>
  </w:style>
  <w:style w:type="paragraph" w:styleId="Corpsdetexte2">
    <w:name w:val="Body Text 2"/>
    <w:basedOn w:val="Normal"/>
    <w:link w:val="Corpsdetexte2Car"/>
    <w:semiHidden/>
    <w:unhideWhenUsed/>
    <w:rsid w:val="00FA50F9"/>
    <w:pPr>
      <w:ind w:right="-1"/>
    </w:pPr>
    <w:rPr>
      <w:rFonts w:eastAsia="Times New Roman" w:cs="Arial"/>
      <w:szCs w:val="20"/>
      <w:lang w:eastAsia="fr-FR"/>
    </w:rPr>
  </w:style>
  <w:style w:type="character" w:customStyle="1" w:styleId="Corpsdetexte2Car">
    <w:name w:val="Corps de texte 2 Car"/>
    <w:link w:val="Corpsdetexte2"/>
    <w:semiHidden/>
    <w:rsid w:val="00FA50F9"/>
    <w:rPr>
      <w:rFonts w:ascii="Arial" w:eastAsia="Times New Roman" w:hAnsi="Arial" w:cs="Arial"/>
      <w:sz w:val="22"/>
      <w:szCs w:val="20"/>
    </w:rPr>
  </w:style>
  <w:style w:type="paragraph" w:styleId="Corpsdetexte3">
    <w:name w:val="Body Text 3"/>
    <w:basedOn w:val="Normal"/>
    <w:link w:val="Corpsdetexte3Car"/>
    <w:semiHidden/>
    <w:unhideWhenUsed/>
    <w:rsid w:val="00FA50F9"/>
    <w:pPr>
      <w:ind w:right="-10"/>
    </w:pPr>
    <w:rPr>
      <w:rFonts w:eastAsia="Times New Roman"/>
      <w:color w:val="FF0000"/>
      <w:szCs w:val="20"/>
      <w:lang w:eastAsia="fr-FR"/>
    </w:rPr>
  </w:style>
  <w:style w:type="character" w:customStyle="1" w:styleId="Corpsdetexte3Car">
    <w:name w:val="Corps de texte 3 Car"/>
    <w:link w:val="Corpsdetexte3"/>
    <w:semiHidden/>
    <w:rsid w:val="00FA50F9"/>
    <w:rPr>
      <w:rFonts w:ascii="Arial" w:eastAsia="Times New Roman" w:hAnsi="Arial"/>
      <w:color w:val="FF0000"/>
      <w:sz w:val="22"/>
      <w:szCs w:val="20"/>
    </w:rPr>
  </w:style>
  <w:style w:type="character" w:styleId="lev">
    <w:name w:val="Strong"/>
    <w:uiPriority w:val="22"/>
    <w:unhideWhenUsed/>
    <w:rsid w:val="00FA50F9"/>
    <w:rPr>
      <w:b/>
      <w:bCs/>
    </w:rPr>
  </w:style>
  <w:style w:type="table" w:customStyle="1" w:styleId="Entte2">
    <w:name w:val="En tête 2"/>
    <w:basedOn w:val="TableauNormal"/>
    <w:uiPriority w:val="99"/>
    <w:rsid w:val="00FA50F9"/>
    <w:rPr>
      <w:rFonts w:ascii="Arial" w:hAnsi="Arial"/>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FA50F9"/>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FA50F9"/>
    <w:pPr>
      <w:tabs>
        <w:tab w:val="left" w:pos="849"/>
      </w:tabs>
      <w:ind w:right="-2"/>
      <w:jc w:val="center"/>
    </w:pPr>
    <w:rPr>
      <w:rFonts w:cs="Arial"/>
      <w:color w:val="17818E"/>
      <w:szCs w:val="18"/>
    </w:rPr>
  </w:style>
  <w:style w:type="paragraph" w:customStyle="1" w:styleId="EPPDSTitre1">
    <w:name w:val="EPP DS Titre 1"/>
    <w:basedOn w:val="Normal"/>
    <w:uiPriority w:val="99"/>
    <w:rsid w:val="00FA50F9"/>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FA50F9"/>
    <w:pPr>
      <w:ind w:left="720"/>
      <w:contextualSpacing/>
    </w:pPr>
    <w:rPr>
      <w:rFonts w:eastAsia="Times" w:cs="Times"/>
      <w:szCs w:val="18"/>
      <w:lang w:eastAsia="fr-FR"/>
    </w:rPr>
  </w:style>
  <w:style w:type="table" w:customStyle="1" w:styleId="Grilledutableau11">
    <w:name w:val="Grille du tableau11"/>
    <w:basedOn w:val="TableauNormal"/>
    <w:next w:val="Grilledutableau"/>
    <w:uiPriority w:val="59"/>
    <w:rsid w:val="00FA50F9"/>
    <w:pPr>
      <w:spacing w:line="280" w:lineRule="atLeast"/>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FA50F9"/>
    <w:rPr>
      <w:sz w:val="22"/>
      <w:szCs w:val="22"/>
      <w:lang w:eastAsia="en-US"/>
    </w:rPr>
  </w:style>
  <w:style w:type="paragraph" w:styleId="Index1">
    <w:name w:val="index 1"/>
    <w:basedOn w:val="Normal"/>
    <w:next w:val="Normal"/>
    <w:autoRedefine/>
    <w:uiPriority w:val="99"/>
    <w:unhideWhenUsed/>
    <w:rsid w:val="00FA50F9"/>
    <w:pPr>
      <w:ind w:left="220" w:hanging="220"/>
    </w:pPr>
  </w:style>
  <w:style w:type="paragraph" w:styleId="Index2">
    <w:name w:val="index 2"/>
    <w:basedOn w:val="Normal"/>
    <w:next w:val="Normal"/>
    <w:autoRedefine/>
    <w:uiPriority w:val="99"/>
    <w:unhideWhenUsed/>
    <w:rsid w:val="00FA50F9"/>
    <w:pPr>
      <w:ind w:left="440" w:hanging="220"/>
    </w:pPr>
  </w:style>
  <w:style w:type="paragraph" w:styleId="Index3">
    <w:name w:val="index 3"/>
    <w:basedOn w:val="Normal"/>
    <w:next w:val="Normal"/>
    <w:autoRedefine/>
    <w:uiPriority w:val="99"/>
    <w:unhideWhenUsed/>
    <w:rsid w:val="00FA50F9"/>
    <w:pPr>
      <w:ind w:left="660" w:hanging="220"/>
    </w:pPr>
  </w:style>
  <w:style w:type="paragraph" w:styleId="Index4">
    <w:name w:val="index 4"/>
    <w:basedOn w:val="Normal"/>
    <w:next w:val="Normal"/>
    <w:autoRedefine/>
    <w:uiPriority w:val="99"/>
    <w:unhideWhenUsed/>
    <w:rsid w:val="00FA50F9"/>
    <w:pPr>
      <w:ind w:left="880" w:hanging="220"/>
    </w:pPr>
  </w:style>
  <w:style w:type="paragraph" w:styleId="Index5">
    <w:name w:val="index 5"/>
    <w:basedOn w:val="Normal"/>
    <w:next w:val="Normal"/>
    <w:autoRedefine/>
    <w:uiPriority w:val="99"/>
    <w:unhideWhenUsed/>
    <w:rsid w:val="00FA50F9"/>
    <w:pPr>
      <w:ind w:left="1100" w:hanging="220"/>
    </w:pPr>
  </w:style>
  <w:style w:type="paragraph" w:styleId="Index6">
    <w:name w:val="index 6"/>
    <w:basedOn w:val="Normal"/>
    <w:next w:val="Normal"/>
    <w:autoRedefine/>
    <w:uiPriority w:val="99"/>
    <w:unhideWhenUsed/>
    <w:rsid w:val="00FA50F9"/>
    <w:pPr>
      <w:ind w:left="1320" w:hanging="220"/>
    </w:pPr>
  </w:style>
  <w:style w:type="paragraph" w:styleId="Index7">
    <w:name w:val="index 7"/>
    <w:basedOn w:val="Normal"/>
    <w:next w:val="Normal"/>
    <w:autoRedefine/>
    <w:uiPriority w:val="99"/>
    <w:unhideWhenUsed/>
    <w:rsid w:val="00FA50F9"/>
    <w:pPr>
      <w:ind w:left="1540" w:hanging="220"/>
    </w:pPr>
  </w:style>
  <w:style w:type="paragraph" w:styleId="Index8">
    <w:name w:val="index 8"/>
    <w:basedOn w:val="Normal"/>
    <w:next w:val="Normal"/>
    <w:autoRedefine/>
    <w:uiPriority w:val="99"/>
    <w:unhideWhenUsed/>
    <w:rsid w:val="00FA50F9"/>
    <w:pPr>
      <w:ind w:left="1760" w:hanging="220"/>
    </w:pPr>
  </w:style>
  <w:style w:type="paragraph" w:styleId="Index9">
    <w:name w:val="index 9"/>
    <w:basedOn w:val="Normal"/>
    <w:next w:val="Normal"/>
    <w:autoRedefine/>
    <w:uiPriority w:val="99"/>
    <w:unhideWhenUsed/>
    <w:rsid w:val="00FA50F9"/>
    <w:pPr>
      <w:ind w:left="1980" w:hanging="220"/>
    </w:pPr>
  </w:style>
  <w:style w:type="character" w:styleId="Lienhypertextesuivivisit">
    <w:name w:val="FollowedHyperlink"/>
    <w:basedOn w:val="Policepardfaut"/>
    <w:uiPriority w:val="99"/>
    <w:semiHidden/>
    <w:unhideWhenUsed/>
    <w:rsid w:val="00FA50F9"/>
    <w:rPr>
      <w:color w:val="800080" w:themeColor="followedHyperlink"/>
      <w:u w:val="single"/>
    </w:rPr>
  </w:style>
  <w:style w:type="paragraph" w:styleId="Liste0">
    <w:name w:val="List"/>
    <w:basedOn w:val="Normal"/>
    <w:uiPriority w:val="99"/>
    <w:semiHidden/>
    <w:unhideWhenUsed/>
    <w:rsid w:val="00FA50F9"/>
    <w:pPr>
      <w:ind w:left="283" w:hanging="283"/>
      <w:contextualSpacing/>
    </w:pPr>
  </w:style>
  <w:style w:type="paragraph" w:customStyle="1" w:styleId="liste">
    <w:name w:val="liste"/>
    <w:basedOn w:val="Liste0"/>
    <w:next w:val="Normal"/>
    <w:qFormat/>
    <w:rsid w:val="00FA50F9"/>
    <w:pPr>
      <w:numPr>
        <w:numId w:val="18"/>
      </w:numPr>
      <w:spacing w:before="0" w:after="120"/>
    </w:pPr>
    <w:rPr>
      <w:rFonts w:eastAsia="Times" w:cs="Calibri"/>
      <w:szCs w:val="24"/>
      <w:lang w:eastAsia="fr-FR"/>
    </w:rPr>
  </w:style>
  <w:style w:type="paragraph" w:styleId="Listepuces">
    <w:name w:val="List Bullet"/>
    <w:basedOn w:val="Normal"/>
    <w:uiPriority w:val="99"/>
    <w:semiHidden/>
    <w:unhideWhenUsed/>
    <w:rsid w:val="00FA50F9"/>
    <w:pPr>
      <w:contextualSpacing/>
    </w:pPr>
  </w:style>
  <w:style w:type="table" w:styleId="Listecouleur-Accent2">
    <w:name w:val="Colorful List Accent 2"/>
    <w:basedOn w:val="TableauNormal"/>
    <w:link w:val="Listecouleur-Accent2Car"/>
    <w:uiPriority w:val="1"/>
    <w:rsid w:val="00FA50F9"/>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FA50F9"/>
    <w:rPr>
      <w:rFonts w:ascii="Calibri Light" w:eastAsia="MS Mincho" w:hAnsi="Calibri Light"/>
      <w:b/>
    </w:rPr>
  </w:style>
  <w:style w:type="paragraph" w:customStyle="1" w:styleId="Listetableau">
    <w:name w:val="Liste tableau"/>
    <w:basedOn w:val="liste"/>
    <w:qFormat/>
    <w:rsid w:val="00FA50F9"/>
    <w:pPr>
      <w:numPr>
        <w:numId w:val="13"/>
      </w:numPr>
      <w:spacing w:before="40" w:after="40"/>
      <w:ind w:left="227" w:hanging="170"/>
      <w:jc w:val="left"/>
    </w:pPr>
    <w:rPr>
      <w:rFonts w:cs="Arial"/>
      <w:color w:val="000000"/>
      <w:szCs w:val="22"/>
    </w:rPr>
  </w:style>
  <w:style w:type="numbering" w:customStyle="1" w:styleId="Listetirets">
    <w:name w:val="Liste tirets"/>
    <w:basedOn w:val="Aucuneliste"/>
    <w:uiPriority w:val="99"/>
    <w:rsid w:val="00FA50F9"/>
    <w:pPr>
      <w:numPr>
        <w:numId w:val="14"/>
      </w:numPr>
    </w:pPr>
  </w:style>
  <w:style w:type="paragraph" w:customStyle="1" w:styleId="Notes">
    <w:name w:val="Notes"/>
    <w:basedOn w:val="Normal"/>
    <w:link w:val="NotesCar"/>
    <w:uiPriority w:val="1"/>
    <w:qFormat/>
    <w:rsid w:val="00FA50F9"/>
    <w:pPr>
      <w:ind w:right="203"/>
    </w:pPr>
    <w:rPr>
      <w:rFonts w:cs="Arial"/>
      <w:color w:val="808080"/>
      <w:szCs w:val="20"/>
    </w:rPr>
  </w:style>
  <w:style w:type="character" w:customStyle="1" w:styleId="NotesCar">
    <w:name w:val="Notes Car"/>
    <w:link w:val="Notes"/>
    <w:uiPriority w:val="1"/>
    <w:rsid w:val="00FA50F9"/>
    <w:rPr>
      <w:rFonts w:ascii="Arial" w:hAnsi="Arial" w:cs="Arial"/>
      <w:color w:val="808080"/>
      <w:sz w:val="22"/>
      <w:szCs w:val="20"/>
      <w:lang w:eastAsia="en-US"/>
    </w:rPr>
  </w:style>
  <w:style w:type="character" w:customStyle="1" w:styleId="ParagraphedelisteCar">
    <w:name w:val="Paragraphe de liste Car"/>
    <w:link w:val="Paragraphedeliste"/>
    <w:uiPriority w:val="34"/>
    <w:locked/>
    <w:rsid w:val="00FA50F9"/>
    <w:rPr>
      <w:rFonts w:ascii="Arial" w:hAnsi="Arial"/>
      <w:sz w:val="22"/>
      <w:szCs w:val="22"/>
      <w:lang w:eastAsia="en-US"/>
    </w:rPr>
  </w:style>
  <w:style w:type="paragraph" w:customStyle="1" w:styleId="Paragraphedeliste2">
    <w:name w:val="Paragraphe de liste 2"/>
    <w:basedOn w:val="Paragraphedeliste"/>
    <w:next w:val="Paragraphedeliste"/>
    <w:uiPriority w:val="4"/>
    <w:qFormat/>
    <w:rsid w:val="00FA50F9"/>
    <w:pPr>
      <w:numPr>
        <w:numId w:val="16"/>
      </w:numPr>
    </w:pPr>
  </w:style>
  <w:style w:type="paragraph" w:customStyle="1" w:styleId="Paragraphedeliste1">
    <w:name w:val="Paragraphe de liste1"/>
    <w:basedOn w:val="Normal"/>
    <w:rsid w:val="00FA50F9"/>
    <w:pPr>
      <w:ind w:left="720"/>
      <w:contextualSpacing/>
    </w:pPr>
    <w:rPr>
      <w:rFonts w:ascii="Calibri" w:eastAsia="Times New Roman" w:hAnsi="Calibri"/>
    </w:rPr>
  </w:style>
  <w:style w:type="paragraph" w:customStyle="1" w:styleId="pucesdetableau">
    <w:name w:val="puces de tableau"/>
    <w:basedOn w:val="Normal"/>
    <w:qFormat/>
    <w:rsid w:val="00DC7FBD"/>
    <w:pPr>
      <w:numPr>
        <w:numId w:val="17"/>
      </w:numPr>
      <w:spacing w:after="60"/>
      <w:jc w:val="left"/>
    </w:pPr>
    <w:rPr>
      <w:rFonts w:eastAsiaTheme="minorHAnsi" w:cs="Arial"/>
      <w:szCs w:val="20"/>
    </w:rPr>
  </w:style>
  <w:style w:type="character" w:styleId="Rfrenceple">
    <w:name w:val="Subtle Reference"/>
    <w:uiPriority w:val="31"/>
    <w:unhideWhenUsed/>
    <w:rsid w:val="00FA50F9"/>
    <w:rPr>
      <w:smallCaps/>
      <w:color w:val="C0504D"/>
      <w:u w:val="single"/>
    </w:rPr>
  </w:style>
  <w:style w:type="paragraph" w:styleId="Retraitcorpsdetexte2">
    <w:name w:val="Body Text Indent 2"/>
    <w:basedOn w:val="Normal"/>
    <w:link w:val="Retraitcorpsdetexte2Car"/>
    <w:semiHidden/>
    <w:rsid w:val="00FA50F9"/>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FA50F9"/>
    <w:rPr>
      <w:rFonts w:eastAsia="Times New Roman"/>
      <w:sz w:val="22"/>
      <w:szCs w:val="22"/>
      <w:lang w:eastAsia="en-US"/>
    </w:rPr>
  </w:style>
  <w:style w:type="paragraph" w:customStyle="1" w:styleId="sommaire">
    <w:name w:val="sommaire"/>
    <w:basedOn w:val="Normal"/>
    <w:qFormat/>
    <w:rsid w:val="00FA50F9"/>
    <w:pPr>
      <w:widowControl w:val="0"/>
      <w:autoSpaceDE w:val="0"/>
      <w:autoSpaceDN w:val="0"/>
      <w:adjustRightInd w:val="0"/>
      <w:spacing w:after="120"/>
    </w:pPr>
    <w:rPr>
      <w:color w:val="31849B"/>
      <w:sz w:val="32"/>
      <w:szCs w:val="36"/>
    </w:rPr>
  </w:style>
  <w:style w:type="paragraph" w:customStyle="1" w:styleId="stitre1">
    <w:name w:val="stitre1"/>
    <w:basedOn w:val="Normal"/>
    <w:semiHidden/>
    <w:rsid w:val="00FA50F9"/>
    <w:pPr>
      <w:suppressAutoHyphens/>
      <w:autoSpaceDN w:val="0"/>
      <w:spacing w:before="100" w:after="100"/>
      <w:textAlignment w:val="baseline"/>
    </w:pPr>
    <w:rPr>
      <w:rFonts w:ascii="Times New Roman" w:eastAsia="Times New Roman" w:hAnsi="Times New Roman"/>
      <w:sz w:val="24"/>
      <w:szCs w:val="24"/>
      <w:lang w:eastAsia="fr-FR"/>
    </w:rPr>
  </w:style>
  <w:style w:type="character" w:customStyle="1" w:styleId="Titre4Car">
    <w:name w:val="Titre 4 Car"/>
    <w:link w:val="Titre4"/>
    <w:rsid w:val="00FA50F9"/>
    <w:rPr>
      <w:rFonts w:ascii="Arial" w:eastAsia="Times New Roman" w:hAnsi="Arial"/>
      <w:b/>
      <w:bCs/>
      <w:iCs/>
      <w:color w:val="17818E"/>
      <w:sz w:val="22"/>
      <w:szCs w:val="22"/>
      <w:lang w:eastAsia="en-US"/>
    </w:rPr>
  </w:style>
  <w:style w:type="character" w:customStyle="1" w:styleId="Titre5Car">
    <w:name w:val="Titre 5 Car"/>
    <w:link w:val="Titre5"/>
    <w:rsid w:val="00FA50F9"/>
    <w:rPr>
      <w:rFonts w:ascii="Arial" w:eastAsia="Times New Roman" w:hAnsi="Arial"/>
      <w:b/>
      <w:sz w:val="22"/>
      <w:szCs w:val="22"/>
      <w:lang w:eastAsia="en-US"/>
    </w:rPr>
  </w:style>
  <w:style w:type="paragraph" w:customStyle="1" w:styleId="Titre5numrot">
    <w:name w:val="Titre 5 numéroté"/>
    <w:basedOn w:val="Titre5"/>
    <w:qFormat/>
    <w:rsid w:val="00FA50F9"/>
    <w:pPr>
      <w:numPr>
        <w:numId w:val="20"/>
      </w:numPr>
    </w:pPr>
  </w:style>
  <w:style w:type="paragraph" w:customStyle="1" w:styleId="Titre5tableau">
    <w:name w:val="Titre 5 tableau"/>
    <w:basedOn w:val="Titre5"/>
    <w:qFormat/>
    <w:rsid w:val="001653BE"/>
    <w:pPr>
      <w:keepNext w:val="0"/>
      <w:spacing w:before="60" w:after="60"/>
      <w:ind w:left="0"/>
      <w:jc w:val="left"/>
    </w:pPr>
    <w:rPr>
      <w:rFonts w:eastAsia="MS Mincho"/>
      <w:lang w:eastAsia="fr-FR"/>
    </w:rPr>
  </w:style>
  <w:style w:type="character" w:customStyle="1" w:styleId="Titre6Car">
    <w:name w:val="Titre 6 Car"/>
    <w:link w:val="Titre6"/>
    <w:rsid w:val="00FA50F9"/>
    <w:rPr>
      <w:rFonts w:ascii="Arial" w:hAnsi="Arial"/>
      <w:i/>
      <w:iCs/>
      <w:sz w:val="22"/>
      <w:szCs w:val="22"/>
      <w:lang w:eastAsia="en-US"/>
    </w:rPr>
  </w:style>
  <w:style w:type="character" w:customStyle="1" w:styleId="Titre7Car">
    <w:name w:val="Titre 7 Car"/>
    <w:link w:val="Titre7"/>
    <w:rsid w:val="00FA50F9"/>
    <w:rPr>
      <w:rFonts w:ascii="Cambria" w:eastAsia="Times New Roman" w:hAnsi="Cambria"/>
      <w:i/>
      <w:iCs/>
      <w:color w:val="404040"/>
      <w:sz w:val="22"/>
      <w:szCs w:val="22"/>
      <w:lang w:eastAsia="en-US"/>
    </w:rPr>
  </w:style>
  <w:style w:type="character" w:customStyle="1" w:styleId="Titre8Car">
    <w:name w:val="Titre 8 Car"/>
    <w:link w:val="Titre8"/>
    <w:rsid w:val="00FA50F9"/>
    <w:rPr>
      <w:rFonts w:ascii="Cambria" w:hAnsi="Cambria"/>
      <w:color w:val="404040"/>
      <w:sz w:val="22"/>
      <w:szCs w:val="20"/>
      <w:lang w:eastAsia="en-US"/>
    </w:rPr>
  </w:style>
  <w:style w:type="paragraph" w:styleId="Titreindex">
    <w:name w:val="index heading"/>
    <w:basedOn w:val="Normal"/>
    <w:next w:val="Index1"/>
    <w:uiPriority w:val="99"/>
    <w:unhideWhenUsed/>
    <w:rsid w:val="00FA50F9"/>
  </w:style>
  <w:style w:type="paragraph" w:styleId="Titre">
    <w:name w:val="Title"/>
    <w:aliases w:val="Titre annexe"/>
    <w:basedOn w:val="Normal"/>
    <w:next w:val="Normal"/>
    <w:link w:val="TitreCar"/>
    <w:uiPriority w:val="10"/>
    <w:qFormat/>
    <w:rsid w:val="00FA50F9"/>
    <w:rPr>
      <w:b/>
      <w:color w:val="17818E"/>
    </w:rPr>
  </w:style>
  <w:style w:type="character" w:customStyle="1" w:styleId="TitreCar">
    <w:name w:val="Titre Car"/>
    <w:aliases w:val="Titre annexe Car"/>
    <w:basedOn w:val="Policepardfaut"/>
    <w:link w:val="Titre"/>
    <w:uiPriority w:val="10"/>
    <w:rsid w:val="00FA50F9"/>
    <w:rPr>
      <w:rFonts w:ascii="Arial" w:hAnsi="Arial"/>
      <w:b/>
      <w:color w:val="17818E"/>
      <w:sz w:val="22"/>
      <w:szCs w:val="22"/>
      <w:lang w:eastAsia="en-US"/>
    </w:rPr>
  </w:style>
  <w:style w:type="paragraph" w:customStyle="1" w:styleId="Titre4numblanc">
    <w:name w:val="Titre 4 num blanc"/>
    <w:basedOn w:val="Titre4"/>
    <w:qFormat/>
    <w:rsid w:val="00874EF7"/>
    <w:pPr>
      <w:numPr>
        <w:numId w:val="21"/>
      </w:numPr>
      <w:spacing w:before="120" w:after="120"/>
      <w:ind w:left="284" w:hanging="284"/>
      <w:jc w:val="left"/>
      <w:outlineLvl w:val="9"/>
    </w:pPr>
    <w:rPr>
      <w:rFonts w:cs="Arial"/>
      <w:color w:val="FFFFFF" w:themeColor="background1"/>
    </w:rPr>
  </w:style>
  <w:style w:type="paragraph" w:customStyle="1" w:styleId="Titre4lettr">
    <w:name w:val="Titre 4 lettré"/>
    <w:basedOn w:val="Paragraphedeliste"/>
    <w:qFormat/>
    <w:rsid w:val="00874EF7"/>
    <w:pPr>
      <w:numPr>
        <w:numId w:val="4"/>
      </w:numPr>
      <w:spacing w:after="60"/>
      <w:ind w:left="341" w:hanging="284"/>
    </w:pPr>
    <w:rPr>
      <w:rFonts w:cs="Arial"/>
      <w:color w:val="007F9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2838">
      <w:bodyDiv w:val="1"/>
      <w:marLeft w:val="0"/>
      <w:marRight w:val="0"/>
      <w:marTop w:val="0"/>
      <w:marBottom w:val="0"/>
      <w:divBdr>
        <w:top w:val="none" w:sz="0" w:space="0" w:color="auto"/>
        <w:left w:val="none" w:sz="0" w:space="0" w:color="auto"/>
        <w:bottom w:val="none" w:sz="0" w:space="0" w:color="auto"/>
        <w:right w:val="none" w:sz="0" w:space="0" w:color="auto"/>
      </w:divBdr>
    </w:div>
    <w:div w:id="63265874">
      <w:bodyDiv w:val="1"/>
      <w:marLeft w:val="0"/>
      <w:marRight w:val="0"/>
      <w:marTop w:val="0"/>
      <w:marBottom w:val="0"/>
      <w:divBdr>
        <w:top w:val="none" w:sz="0" w:space="0" w:color="auto"/>
        <w:left w:val="none" w:sz="0" w:space="0" w:color="auto"/>
        <w:bottom w:val="none" w:sz="0" w:space="0" w:color="auto"/>
        <w:right w:val="none" w:sz="0" w:space="0" w:color="auto"/>
      </w:divBdr>
    </w:div>
    <w:div w:id="737702777">
      <w:bodyDiv w:val="1"/>
      <w:marLeft w:val="0"/>
      <w:marRight w:val="0"/>
      <w:marTop w:val="0"/>
      <w:marBottom w:val="0"/>
      <w:divBdr>
        <w:top w:val="none" w:sz="0" w:space="0" w:color="auto"/>
        <w:left w:val="none" w:sz="0" w:space="0" w:color="auto"/>
        <w:bottom w:val="none" w:sz="0" w:space="0" w:color="auto"/>
        <w:right w:val="none" w:sz="0" w:space="0" w:color="auto"/>
      </w:divBdr>
    </w:div>
    <w:div w:id="767459212">
      <w:bodyDiv w:val="1"/>
      <w:marLeft w:val="0"/>
      <w:marRight w:val="0"/>
      <w:marTop w:val="0"/>
      <w:marBottom w:val="0"/>
      <w:divBdr>
        <w:top w:val="none" w:sz="0" w:space="0" w:color="auto"/>
        <w:left w:val="none" w:sz="0" w:space="0" w:color="auto"/>
        <w:bottom w:val="none" w:sz="0" w:space="0" w:color="auto"/>
        <w:right w:val="none" w:sz="0" w:space="0" w:color="auto"/>
      </w:divBdr>
    </w:div>
    <w:div w:id="799113212">
      <w:bodyDiv w:val="1"/>
      <w:marLeft w:val="0"/>
      <w:marRight w:val="0"/>
      <w:marTop w:val="0"/>
      <w:marBottom w:val="0"/>
      <w:divBdr>
        <w:top w:val="none" w:sz="0" w:space="0" w:color="auto"/>
        <w:left w:val="none" w:sz="0" w:space="0" w:color="auto"/>
        <w:bottom w:val="none" w:sz="0" w:space="0" w:color="auto"/>
        <w:right w:val="none" w:sz="0" w:space="0" w:color="auto"/>
      </w:divBdr>
    </w:div>
    <w:div w:id="907497705">
      <w:bodyDiv w:val="1"/>
      <w:marLeft w:val="0"/>
      <w:marRight w:val="0"/>
      <w:marTop w:val="0"/>
      <w:marBottom w:val="0"/>
      <w:divBdr>
        <w:top w:val="none" w:sz="0" w:space="0" w:color="auto"/>
        <w:left w:val="none" w:sz="0" w:space="0" w:color="auto"/>
        <w:bottom w:val="none" w:sz="0" w:space="0" w:color="auto"/>
        <w:right w:val="none" w:sz="0" w:space="0" w:color="auto"/>
      </w:divBdr>
    </w:div>
    <w:div w:id="1366559467">
      <w:bodyDiv w:val="1"/>
      <w:marLeft w:val="0"/>
      <w:marRight w:val="0"/>
      <w:marTop w:val="0"/>
      <w:marBottom w:val="0"/>
      <w:divBdr>
        <w:top w:val="none" w:sz="0" w:space="0" w:color="auto"/>
        <w:left w:val="none" w:sz="0" w:space="0" w:color="auto"/>
        <w:bottom w:val="none" w:sz="0" w:space="0" w:color="auto"/>
        <w:right w:val="none" w:sz="0" w:space="0" w:color="auto"/>
      </w:divBdr>
    </w:div>
    <w:div w:id="1473672075">
      <w:bodyDiv w:val="1"/>
      <w:marLeft w:val="0"/>
      <w:marRight w:val="0"/>
      <w:marTop w:val="0"/>
      <w:marBottom w:val="0"/>
      <w:divBdr>
        <w:top w:val="none" w:sz="0" w:space="0" w:color="auto"/>
        <w:left w:val="none" w:sz="0" w:space="0" w:color="auto"/>
        <w:bottom w:val="none" w:sz="0" w:space="0" w:color="auto"/>
        <w:right w:val="none" w:sz="0" w:space="0" w:color="auto"/>
      </w:divBdr>
    </w:div>
    <w:div w:id="1648321966">
      <w:bodyDiv w:val="1"/>
      <w:marLeft w:val="0"/>
      <w:marRight w:val="0"/>
      <w:marTop w:val="0"/>
      <w:marBottom w:val="0"/>
      <w:divBdr>
        <w:top w:val="none" w:sz="0" w:space="0" w:color="auto"/>
        <w:left w:val="none" w:sz="0" w:space="0" w:color="auto"/>
        <w:bottom w:val="none" w:sz="0" w:space="0" w:color="auto"/>
        <w:right w:val="none" w:sz="0" w:space="0" w:color="auto"/>
      </w:divBdr>
    </w:div>
    <w:div w:id="1841236979">
      <w:bodyDiv w:val="1"/>
      <w:marLeft w:val="0"/>
      <w:marRight w:val="0"/>
      <w:marTop w:val="0"/>
      <w:marBottom w:val="0"/>
      <w:divBdr>
        <w:top w:val="none" w:sz="0" w:space="0" w:color="auto"/>
        <w:left w:val="none" w:sz="0" w:space="0" w:color="auto"/>
        <w:bottom w:val="none" w:sz="0" w:space="0" w:color="auto"/>
        <w:right w:val="none" w:sz="0" w:space="0" w:color="auto"/>
      </w:divBdr>
    </w:div>
    <w:div w:id="201426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E08C6-227E-4B1F-B33B-F14703D9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9424</Words>
  <Characters>51838</Characters>
  <Application>Microsoft Office Word</Application>
  <DocSecurity>0</DocSecurity>
  <Lines>431</Lines>
  <Paragraphs>122</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61140</CharactersWithSpaces>
  <SharedDoc>false</SharedDoc>
  <HLinks>
    <vt:vector size="66" baseType="variant">
      <vt:variant>
        <vt:i4>8192112</vt:i4>
      </vt:variant>
      <vt:variant>
        <vt:i4>75</vt:i4>
      </vt:variant>
      <vt:variant>
        <vt:i4>0</vt:i4>
      </vt:variant>
      <vt:variant>
        <vt:i4>5</vt:i4>
      </vt:variant>
      <vt:variant>
        <vt:lpwstr>https://www.futura-sciences.com/sciences/definitions/physique-mole-358/</vt:lpwstr>
      </vt:variant>
      <vt:variant>
        <vt:lpwstr/>
      </vt:variant>
      <vt:variant>
        <vt:i4>1507390</vt:i4>
      </vt:variant>
      <vt:variant>
        <vt:i4>56</vt:i4>
      </vt:variant>
      <vt:variant>
        <vt:i4>0</vt:i4>
      </vt:variant>
      <vt:variant>
        <vt:i4>5</vt:i4>
      </vt:variant>
      <vt:variant>
        <vt:lpwstr/>
      </vt:variant>
      <vt:variant>
        <vt:lpwstr>_Toc519109296</vt:lpwstr>
      </vt:variant>
      <vt:variant>
        <vt:i4>1507390</vt:i4>
      </vt:variant>
      <vt:variant>
        <vt:i4>50</vt:i4>
      </vt:variant>
      <vt:variant>
        <vt:i4>0</vt:i4>
      </vt:variant>
      <vt:variant>
        <vt:i4>5</vt:i4>
      </vt:variant>
      <vt:variant>
        <vt:lpwstr/>
      </vt:variant>
      <vt:variant>
        <vt:lpwstr>_Toc519109295</vt:lpwstr>
      </vt:variant>
      <vt:variant>
        <vt:i4>1507390</vt:i4>
      </vt:variant>
      <vt:variant>
        <vt:i4>44</vt:i4>
      </vt:variant>
      <vt:variant>
        <vt:i4>0</vt:i4>
      </vt:variant>
      <vt:variant>
        <vt:i4>5</vt:i4>
      </vt:variant>
      <vt:variant>
        <vt:lpwstr/>
      </vt:variant>
      <vt:variant>
        <vt:lpwstr>_Toc519109294</vt:lpwstr>
      </vt:variant>
      <vt:variant>
        <vt:i4>1507390</vt:i4>
      </vt:variant>
      <vt:variant>
        <vt:i4>38</vt:i4>
      </vt:variant>
      <vt:variant>
        <vt:i4>0</vt:i4>
      </vt:variant>
      <vt:variant>
        <vt:i4>5</vt:i4>
      </vt:variant>
      <vt:variant>
        <vt:lpwstr/>
      </vt:variant>
      <vt:variant>
        <vt:lpwstr>_Toc519109293</vt:lpwstr>
      </vt:variant>
      <vt:variant>
        <vt:i4>1507390</vt:i4>
      </vt:variant>
      <vt:variant>
        <vt:i4>32</vt:i4>
      </vt:variant>
      <vt:variant>
        <vt:i4>0</vt:i4>
      </vt:variant>
      <vt:variant>
        <vt:i4>5</vt:i4>
      </vt:variant>
      <vt:variant>
        <vt:lpwstr/>
      </vt:variant>
      <vt:variant>
        <vt:lpwstr>_Toc519109292</vt:lpwstr>
      </vt:variant>
      <vt:variant>
        <vt:i4>1507390</vt:i4>
      </vt:variant>
      <vt:variant>
        <vt:i4>26</vt:i4>
      </vt:variant>
      <vt:variant>
        <vt:i4>0</vt:i4>
      </vt:variant>
      <vt:variant>
        <vt:i4>5</vt:i4>
      </vt:variant>
      <vt:variant>
        <vt:lpwstr/>
      </vt:variant>
      <vt:variant>
        <vt:lpwstr>_Toc519109291</vt:lpwstr>
      </vt:variant>
      <vt:variant>
        <vt:i4>1507390</vt:i4>
      </vt:variant>
      <vt:variant>
        <vt:i4>20</vt:i4>
      </vt:variant>
      <vt:variant>
        <vt:i4>0</vt:i4>
      </vt:variant>
      <vt:variant>
        <vt:i4>5</vt:i4>
      </vt:variant>
      <vt:variant>
        <vt:lpwstr/>
      </vt:variant>
      <vt:variant>
        <vt:lpwstr>_Toc519109290</vt:lpwstr>
      </vt:variant>
      <vt:variant>
        <vt:i4>1441854</vt:i4>
      </vt:variant>
      <vt:variant>
        <vt:i4>14</vt:i4>
      </vt:variant>
      <vt:variant>
        <vt:i4>0</vt:i4>
      </vt:variant>
      <vt:variant>
        <vt:i4>5</vt:i4>
      </vt:variant>
      <vt:variant>
        <vt:lpwstr/>
      </vt:variant>
      <vt:variant>
        <vt:lpwstr>_Toc519109289</vt:lpwstr>
      </vt:variant>
      <vt:variant>
        <vt:i4>1441854</vt:i4>
      </vt:variant>
      <vt:variant>
        <vt:i4>8</vt:i4>
      </vt:variant>
      <vt:variant>
        <vt:i4>0</vt:i4>
      </vt:variant>
      <vt:variant>
        <vt:i4>5</vt:i4>
      </vt:variant>
      <vt:variant>
        <vt:lpwstr/>
      </vt:variant>
      <vt:variant>
        <vt:lpwstr>_Toc519109288</vt:lpwstr>
      </vt:variant>
      <vt:variant>
        <vt:i4>1441854</vt:i4>
      </vt:variant>
      <vt:variant>
        <vt:i4>2</vt:i4>
      </vt:variant>
      <vt:variant>
        <vt:i4>0</vt:i4>
      </vt:variant>
      <vt:variant>
        <vt:i4>5</vt:i4>
      </vt:variant>
      <vt:variant>
        <vt:lpwstr/>
      </vt:variant>
      <vt:variant>
        <vt:lpwstr>_Toc519109287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3</cp:revision>
  <cp:lastPrinted>2019-05-27T17:28:00Z</cp:lastPrinted>
  <dcterms:created xsi:type="dcterms:W3CDTF">2019-07-17T17:17:00Z</dcterms:created>
  <dcterms:modified xsi:type="dcterms:W3CDTF">2019-07-17T19:01:00Z</dcterms:modified>
</cp:coreProperties>
</file>