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6C9DB" w14:textId="38B14D27" w:rsidR="006F00F9" w:rsidRPr="002604BF" w:rsidRDefault="006F00F9" w:rsidP="006F00F9">
      <w:pPr>
        <w:pStyle w:val="Annexe"/>
      </w:pPr>
      <w:r w:rsidRPr="0044078C">
        <w:t>Annexe</w:t>
      </w:r>
      <w:r w:rsidR="00251BED">
        <w:t xml:space="preserve"> 3</w:t>
      </w:r>
    </w:p>
    <w:p w14:paraId="164E63EA" w14:textId="77777777" w:rsidR="00096165" w:rsidRDefault="006F00F9" w:rsidP="006F00F9">
      <w:pPr>
        <w:pStyle w:val="Titre1"/>
      </w:pPr>
      <w:r>
        <w:t xml:space="preserve">Programme </w:t>
      </w:r>
      <w:r w:rsidRPr="0044078C">
        <w:t xml:space="preserve">de </w:t>
      </w:r>
      <w:r>
        <w:t>physique-chimie et mathématiques</w:t>
      </w:r>
      <w:r w:rsidRPr="0044078C">
        <w:t xml:space="preserve"> de terminale </w:t>
      </w:r>
      <w:r>
        <w:t>STI2D</w:t>
      </w:r>
    </w:p>
    <w:p w14:paraId="3BC90020" w14:textId="77777777" w:rsidR="00096165" w:rsidRDefault="00096165" w:rsidP="00096165"/>
    <w:p w14:paraId="2916985B" w14:textId="77777777" w:rsidR="00096165" w:rsidRDefault="00096165" w:rsidP="00096165"/>
    <w:p w14:paraId="574C9700" w14:textId="67ED5122" w:rsidR="000E70C5" w:rsidRPr="000E70C5" w:rsidRDefault="00217FEF" w:rsidP="006F00F9">
      <w:pPr>
        <w:pStyle w:val="Annexe"/>
      </w:pPr>
      <w:r w:rsidRPr="006C3730">
        <w:t>Sommaire</w:t>
      </w:r>
    </w:p>
    <w:p w14:paraId="46EFBD11" w14:textId="1C4CDFC4" w:rsidR="006F00F9" w:rsidRPr="006F00F9" w:rsidRDefault="006F00F9" w:rsidP="006F00F9">
      <w:pPr>
        <w:pStyle w:val="TM1"/>
      </w:pPr>
      <w:r>
        <w:t>Introduction</w:t>
      </w:r>
    </w:p>
    <w:p w14:paraId="4DA1F6E5" w14:textId="77777777" w:rsidR="006F00F9" w:rsidRDefault="006F00F9" w:rsidP="006F00F9">
      <w:pPr>
        <w:pStyle w:val="TM1"/>
      </w:pPr>
      <w:r>
        <w:t>Programme de physique-chimie</w:t>
      </w:r>
    </w:p>
    <w:p w14:paraId="76350C77" w14:textId="11DB5A13" w:rsidR="006F00F9" w:rsidRPr="006F00F9" w:rsidRDefault="006F00F9" w:rsidP="006F00F9">
      <w:pPr>
        <w:pStyle w:val="TM2"/>
      </w:pPr>
      <w:r>
        <w:t>P</w:t>
      </w:r>
      <w:r w:rsidRPr="006F00F9">
        <w:t>réamb</w:t>
      </w:r>
      <w:r>
        <w:t>ule</w:t>
      </w:r>
    </w:p>
    <w:p w14:paraId="4CEE32A6" w14:textId="1A279813" w:rsidR="006F00F9" w:rsidRPr="006F00F9" w:rsidRDefault="006F00F9" w:rsidP="006F00F9">
      <w:pPr>
        <w:pStyle w:val="TM2"/>
      </w:pPr>
      <w:r>
        <w:t>Mesure et incertitudes</w:t>
      </w:r>
    </w:p>
    <w:p w14:paraId="6919F47A" w14:textId="291B529B" w:rsidR="006F00F9" w:rsidRPr="006F00F9" w:rsidRDefault="006F00F9" w:rsidP="006F00F9">
      <w:pPr>
        <w:pStyle w:val="TM2"/>
      </w:pPr>
      <w:r>
        <w:t>Énergie</w:t>
      </w:r>
    </w:p>
    <w:p w14:paraId="23C4D4EC" w14:textId="4EEF61A0" w:rsidR="006F00F9" w:rsidRPr="006F00F9" w:rsidRDefault="006F00F9" w:rsidP="006F00F9">
      <w:pPr>
        <w:pStyle w:val="TM2"/>
      </w:pPr>
      <w:r>
        <w:t>Matière et matériaux</w:t>
      </w:r>
    </w:p>
    <w:p w14:paraId="51292B17" w14:textId="78857DB7" w:rsidR="006F00F9" w:rsidRPr="006F00F9" w:rsidRDefault="006F00F9" w:rsidP="006F00F9">
      <w:pPr>
        <w:pStyle w:val="TM2"/>
      </w:pPr>
      <w:r>
        <w:t>Ondes et signaux</w:t>
      </w:r>
    </w:p>
    <w:p w14:paraId="3366E487" w14:textId="111F71BF" w:rsidR="006F00F9" w:rsidRPr="006F00F9" w:rsidRDefault="006F00F9" w:rsidP="006F00F9">
      <w:pPr>
        <w:pStyle w:val="TM1"/>
      </w:pPr>
      <w:r>
        <w:t>Programme de mathématiques</w:t>
      </w:r>
    </w:p>
    <w:p w14:paraId="0D59DA59" w14:textId="7EA929F0" w:rsidR="006F00F9" w:rsidRPr="006F00F9" w:rsidRDefault="006F00F9" w:rsidP="006F00F9">
      <w:pPr>
        <w:pStyle w:val="TM2"/>
      </w:pPr>
      <w:r>
        <w:t>Intentions majeures</w:t>
      </w:r>
    </w:p>
    <w:p w14:paraId="4B1A50DD" w14:textId="3ED38466" w:rsidR="006F00F9" w:rsidRPr="006F00F9" w:rsidRDefault="006F00F9" w:rsidP="006F00F9">
      <w:pPr>
        <w:pStyle w:val="TM2"/>
      </w:pPr>
      <w:r>
        <w:t>Analyse</w:t>
      </w:r>
    </w:p>
    <w:p w14:paraId="53878675" w14:textId="77777777" w:rsidR="00096165" w:rsidRDefault="006F00F9" w:rsidP="006F00F9">
      <w:pPr>
        <w:pStyle w:val="TM2"/>
      </w:pPr>
      <w:r>
        <w:t>Nombres complexes</w:t>
      </w:r>
    </w:p>
    <w:p w14:paraId="07404C37" w14:textId="585BC453" w:rsidR="006F00F9" w:rsidRDefault="006F00F9" w:rsidP="006F00F9">
      <w:r>
        <w:br w:type="page"/>
      </w:r>
    </w:p>
    <w:p w14:paraId="310C6010" w14:textId="2B815C48" w:rsidR="00A53857" w:rsidRPr="00032931" w:rsidRDefault="006F00F9" w:rsidP="006F00F9">
      <w:pPr>
        <w:pStyle w:val="Titre2"/>
      </w:pPr>
      <w:bookmarkStart w:id="0" w:name="_Toc519871360"/>
      <w:r w:rsidRPr="006F00F9">
        <w:lastRenderedPageBreak/>
        <w:t>Introduction</w:t>
      </w:r>
    </w:p>
    <w:p w14:paraId="127A54A3" w14:textId="73179BFD" w:rsidR="002657A0" w:rsidRPr="00096165" w:rsidRDefault="001E26E8" w:rsidP="00096165">
      <w:pPr>
        <w:rPr>
          <w:rFonts w:cs="Arial"/>
        </w:rPr>
      </w:pPr>
      <w:r w:rsidRPr="00096165">
        <w:rPr>
          <w:rFonts w:cs="Arial"/>
        </w:rPr>
        <w:t>L’enseignement de spécialité</w:t>
      </w:r>
      <w:r w:rsidR="0083382C" w:rsidRPr="00096165">
        <w:rPr>
          <w:rFonts w:cs="Arial"/>
        </w:rPr>
        <w:t xml:space="preserve"> de p</w:t>
      </w:r>
      <w:r w:rsidR="002657A0" w:rsidRPr="00096165">
        <w:rPr>
          <w:rFonts w:cs="Arial"/>
        </w:rPr>
        <w:t>hysique-chimie et mathématiques vise à donner aux élèves une formation scientifique solide les préparant à la poursuite d’études. Si chacune des disciplines qui le composent a ses enjeux propres, le</w:t>
      </w:r>
      <w:r w:rsidR="007721F0" w:rsidRPr="00096165">
        <w:rPr>
          <w:rFonts w:cs="Arial"/>
        </w:rPr>
        <w:t>s</w:t>
      </w:r>
      <w:r w:rsidR="002657A0" w:rsidRPr="00096165">
        <w:rPr>
          <w:rFonts w:cs="Arial"/>
        </w:rPr>
        <w:t xml:space="preserve"> programme</w:t>
      </w:r>
      <w:r w:rsidR="007721F0" w:rsidRPr="00096165">
        <w:rPr>
          <w:rFonts w:cs="Arial"/>
        </w:rPr>
        <w:t>s</w:t>
      </w:r>
      <w:r w:rsidR="002657A0" w:rsidRPr="00096165">
        <w:rPr>
          <w:rFonts w:cs="Arial"/>
        </w:rPr>
        <w:t xml:space="preserve"> qui sui</w:t>
      </w:r>
      <w:r w:rsidR="007721F0" w:rsidRPr="00096165">
        <w:rPr>
          <w:rFonts w:cs="Arial"/>
        </w:rPr>
        <w:t>ven</w:t>
      </w:r>
      <w:r w:rsidR="002657A0" w:rsidRPr="00096165">
        <w:rPr>
          <w:rFonts w:cs="Arial"/>
        </w:rPr>
        <w:t xml:space="preserve">t </w:t>
      </w:r>
      <w:r w:rsidR="007721F0" w:rsidRPr="00096165">
        <w:rPr>
          <w:rFonts w:cs="Arial"/>
        </w:rPr>
        <w:t xml:space="preserve">ont </w:t>
      </w:r>
      <w:r w:rsidR="002657A0" w:rsidRPr="00096165">
        <w:rPr>
          <w:rFonts w:cs="Arial"/>
        </w:rPr>
        <w:t>été conçu</w:t>
      </w:r>
      <w:r w:rsidR="007721F0" w:rsidRPr="00096165">
        <w:rPr>
          <w:rFonts w:cs="Arial"/>
        </w:rPr>
        <w:t>s</w:t>
      </w:r>
      <w:r w:rsidR="002657A0" w:rsidRPr="00096165">
        <w:rPr>
          <w:rFonts w:cs="Arial"/>
        </w:rPr>
        <w:t xml:space="preserve"> </w:t>
      </w:r>
      <w:r w:rsidR="00CD2064" w:rsidRPr="00096165">
        <w:rPr>
          <w:rFonts w:cs="Arial"/>
        </w:rPr>
        <w:t xml:space="preserve">pour </w:t>
      </w:r>
      <w:r w:rsidR="002657A0" w:rsidRPr="00096165">
        <w:rPr>
          <w:rFonts w:cs="Arial"/>
        </w:rPr>
        <w:t xml:space="preserve">donner une cohérence et une unité à l’ensemble. Les modes de pensée spécifiques à chaque champ disciplinaire s’acquièrent au travers d’un </w:t>
      </w:r>
      <w:r w:rsidR="005D5077" w:rsidRPr="00096165">
        <w:rPr>
          <w:rFonts w:cs="Arial"/>
        </w:rPr>
        <w:t>ensemble</w:t>
      </w:r>
      <w:r w:rsidR="007704D4" w:rsidRPr="00096165">
        <w:rPr>
          <w:rFonts w:cs="Arial"/>
        </w:rPr>
        <w:t xml:space="preserve"> </w:t>
      </w:r>
      <w:r w:rsidR="002657A0" w:rsidRPr="00096165">
        <w:rPr>
          <w:rFonts w:cs="Arial"/>
        </w:rPr>
        <w:t>limité de savoirs, savoir-faire et méthodes qui trouvent leur efficacité lors de l’étude de problèmes communs</w:t>
      </w:r>
      <w:r w:rsidR="007721F0" w:rsidRPr="00096165">
        <w:rPr>
          <w:rFonts w:cs="Arial"/>
        </w:rPr>
        <w:t>,</w:t>
      </w:r>
      <w:r w:rsidR="002657A0" w:rsidRPr="00096165">
        <w:rPr>
          <w:rFonts w:cs="Arial"/>
        </w:rPr>
        <w:t xml:space="preserve"> sur lesquels les différentes disciplines apportent des éclairages complémentaires.</w:t>
      </w:r>
    </w:p>
    <w:p w14:paraId="202D4603" w14:textId="77777777" w:rsidR="00096165" w:rsidRPr="00096165" w:rsidRDefault="002657A0" w:rsidP="00096165">
      <w:pPr>
        <w:rPr>
          <w:rFonts w:cs="Arial"/>
        </w:rPr>
      </w:pPr>
      <w:r w:rsidRPr="00096165">
        <w:rPr>
          <w:rFonts w:cs="Arial"/>
        </w:rPr>
        <w:t>Les professeurs de physique-chimie et de mathématiques s’attachent à travailler conjointement les notions qui se prê</w:t>
      </w:r>
      <w:r w:rsidR="007704D4" w:rsidRPr="00096165">
        <w:rPr>
          <w:rFonts w:cs="Arial"/>
        </w:rPr>
        <w:t>tent à un croisement fructueux</w:t>
      </w:r>
      <w:r w:rsidRPr="00096165">
        <w:rPr>
          <w:rFonts w:cs="Arial"/>
        </w:rPr>
        <w:t xml:space="preserve">. Il est essentiel d’organiser </w:t>
      </w:r>
      <w:r w:rsidR="007E2FAB" w:rsidRPr="00096165">
        <w:rPr>
          <w:rFonts w:cs="Arial"/>
        </w:rPr>
        <w:t>d</w:t>
      </w:r>
      <w:r w:rsidRPr="00096165">
        <w:rPr>
          <w:rFonts w:cs="Arial"/>
        </w:rPr>
        <w:t xml:space="preserve">es passerelles pédagogiques entre les deux disciplines </w:t>
      </w:r>
      <w:r w:rsidR="00CD2064" w:rsidRPr="00096165">
        <w:rPr>
          <w:rFonts w:cs="Arial"/>
        </w:rPr>
        <w:t xml:space="preserve">afin </w:t>
      </w:r>
      <w:r w:rsidRPr="00096165">
        <w:rPr>
          <w:rFonts w:cs="Arial"/>
        </w:rPr>
        <w:t>que les élèves puissent enrichir l</w:t>
      </w:r>
      <w:r w:rsidR="00614CD3" w:rsidRPr="00096165">
        <w:rPr>
          <w:rFonts w:cs="Arial"/>
        </w:rPr>
        <w:t>a compréhension de</w:t>
      </w:r>
      <w:r w:rsidRPr="00096165">
        <w:rPr>
          <w:rFonts w:cs="Arial"/>
        </w:rPr>
        <w:t xml:space="preserve"> concepts</w:t>
      </w:r>
      <w:r w:rsidR="00614CD3" w:rsidRPr="00096165">
        <w:rPr>
          <w:rFonts w:cs="Arial"/>
        </w:rPr>
        <w:t xml:space="preserve"> communs et l’assimilation de</w:t>
      </w:r>
      <w:r w:rsidRPr="00096165">
        <w:rPr>
          <w:rFonts w:cs="Arial"/>
        </w:rPr>
        <w:t xml:space="preserve"> méthodes </w:t>
      </w:r>
      <w:r w:rsidR="00614CD3" w:rsidRPr="00096165">
        <w:rPr>
          <w:rFonts w:cs="Arial"/>
        </w:rPr>
        <w:t>partagées</w:t>
      </w:r>
      <w:r w:rsidR="005D5077" w:rsidRPr="00096165">
        <w:rPr>
          <w:rFonts w:cs="Arial"/>
        </w:rPr>
        <w:t>.</w:t>
      </w:r>
    </w:p>
    <w:p w14:paraId="11F24EA3" w14:textId="5065632C" w:rsidR="002657A0" w:rsidRPr="00096165" w:rsidRDefault="002657A0" w:rsidP="00096165">
      <w:pPr>
        <w:rPr>
          <w:rFonts w:cs="Arial"/>
        </w:rPr>
      </w:pPr>
      <w:bookmarkStart w:id="1" w:name="_Toc525484886"/>
      <w:r w:rsidRPr="00096165">
        <w:rPr>
          <w:rFonts w:cs="Arial"/>
        </w:rPr>
        <w:t>C’est notamment le cas du calcul infinitésimal (dériv</w:t>
      </w:r>
      <w:r w:rsidR="00614CD3" w:rsidRPr="00096165">
        <w:rPr>
          <w:rFonts w:cs="Arial"/>
        </w:rPr>
        <w:t>ée</w:t>
      </w:r>
      <w:r w:rsidRPr="00096165">
        <w:rPr>
          <w:rFonts w:cs="Arial"/>
        </w:rPr>
        <w:t xml:space="preserve"> et primitive)</w:t>
      </w:r>
      <w:r w:rsidR="007E2FAB" w:rsidRPr="00096165">
        <w:rPr>
          <w:rFonts w:cs="Arial"/>
        </w:rPr>
        <w:t>,</w:t>
      </w:r>
      <w:r w:rsidRPr="00096165">
        <w:rPr>
          <w:rFonts w:cs="Arial"/>
        </w:rPr>
        <w:t xml:space="preserve"> où il est essentiel de préciser les démarches à l’œuvre dans les ca</w:t>
      </w:r>
      <w:r w:rsidR="005C70D1" w:rsidRPr="00096165">
        <w:rPr>
          <w:rFonts w:cs="Arial"/>
        </w:rPr>
        <w:t>lculs menés avec des variations</w:t>
      </w:r>
      <w:r w:rsidR="00096165" w:rsidRPr="00096165">
        <w:rPr>
          <w:rFonts w:cs="Arial"/>
        </w:rPr>
        <w:t xml:space="preserve"> </w:t>
      </w:r>
      <w:proofErr w:type="spellStart"/>
      <w:r w:rsidR="00EF687C" w:rsidRPr="00EF687C">
        <w:t>Δ</w:t>
      </w:r>
      <w:r w:rsidR="00096165" w:rsidRPr="00096165">
        <w:rPr>
          <w:rFonts w:cs="Arial"/>
          <w:i/>
        </w:rPr>
        <w:t>x</w:t>
      </w:r>
      <w:proofErr w:type="spellEnd"/>
      <w:r w:rsidR="00096165">
        <w:rPr>
          <w:rFonts w:cs="Arial"/>
          <w:noProof/>
        </w:rPr>
        <w:t xml:space="preserve"> </w:t>
      </w:r>
      <w:r w:rsidR="005C70D1" w:rsidRPr="00096165">
        <w:rPr>
          <w:rFonts w:cs="Arial"/>
          <w:noProof/>
        </w:rPr>
        <w:t>ou</w:t>
      </w:r>
      <w:r w:rsidR="00096165">
        <w:rPr>
          <w:rFonts w:cs="Arial"/>
          <w:noProof/>
        </w:rPr>
        <w:t xml:space="preserve"> </w:t>
      </w:r>
      <w:proofErr w:type="spellStart"/>
      <w:r w:rsidR="00EF687C" w:rsidRPr="00EF687C">
        <w:t>Δ</w:t>
      </w:r>
      <w:r w:rsidR="00096165" w:rsidRPr="00096165">
        <w:rPr>
          <w:rFonts w:cs="Arial"/>
          <w:i/>
          <w:noProof/>
        </w:rPr>
        <w:t>t</w:t>
      </w:r>
      <w:proofErr w:type="spellEnd"/>
      <w:r w:rsidR="00096165" w:rsidRPr="00096165">
        <w:rPr>
          <w:rFonts w:cs="Arial"/>
          <w:noProof/>
        </w:rPr>
        <w:t xml:space="preserve"> </w:t>
      </w:r>
      <w:r w:rsidRPr="00096165">
        <w:rPr>
          <w:rFonts w:cs="Arial"/>
          <w:noProof/>
        </w:rPr>
        <w:t>très petites mais finies</w:t>
      </w:r>
      <w:r w:rsidRPr="00096165">
        <w:rPr>
          <w:rFonts w:cs="Arial"/>
        </w:rPr>
        <w:t xml:space="preserve"> et leurs liens avec les résultats acquis par passage à la limite. Il importe notamment d’adopter des notations parlantes et concertées</w:t>
      </w:r>
      <w:r w:rsidR="005D5077" w:rsidRPr="00096165">
        <w:rPr>
          <w:rFonts w:cs="Arial"/>
        </w:rPr>
        <w:t>. Cela nécessite un travail pédagogique commun des deux professeurs.</w:t>
      </w:r>
      <w:r w:rsidR="00D14ECE" w:rsidRPr="00096165">
        <w:rPr>
          <w:rFonts w:cs="Arial"/>
        </w:rPr>
        <w:t xml:space="preserve"> </w:t>
      </w:r>
      <w:r w:rsidRPr="00096165">
        <w:rPr>
          <w:rFonts w:cs="Arial"/>
        </w:rPr>
        <w:t>De même, le travail statistique sur les incertitudes de mesure ou encore la modélisation du travail d’une force par le produit scalaire appellent une réelle collaboration des deux professeurs.</w:t>
      </w:r>
    </w:p>
    <w:p w14:paraId="16D1BCF4" w14:textId="77777777" w:rsidR="00096165" w:rsidRPr="00096165" w:rsidRDefault="002657A0" w:rsidP="00096165">
      <w:pPr>
        <w:rPr>
          <w:rFonts w:cs="Arial"/>
        </w:rPr>
      </w:pPr>
      <w:r w:rsidRPr="00096165">
        <w:rPr>
          <w:rFonts w:cs="Arial"/>
        </w:rPr>
        <w:t>Les contenus et méthodes abordés dan</w:t>
      </w:r>
      <w:r w:rsidR="00D14ECE" w:rsidRPr="00096165">
        <w:rPr>
          <w:rFonts w:cs="Arial"/>
        </w:rPr>
        <w:t>s l’enseignement de spécialité de</w:t>
      </w:r>
      <w:r w:rsidRPr="00096165">
        <w:rPr>
          <w:rFonts w:cs="Arial"/>
        </w:rPr>
        <w:t> ph</w:t>
      </w:r>
      <w:r w:rsidR="00D14ECE" w:rsidRPr="00096165">
        <w:rPr>
          <w:rFonts w:cs="Arial"/>
        </w:rPr>
        <w:t>ysique-chimie et mathéma</w:t>
      </w:r>
      <w:r w:rsidR="00FF01D9" w:rsidRPr="00096165">
        <w:rPr>
          <w:rFonts w:cs="Arial"/>
        </w:rPr>
        <w:t>tiques</w:t>
      </w:r>
      <w:r w:rsidRPr="00096165">
        <w:rPr>
          <w:rFonts w:cs="Arial"/>
        </w:rPr>
        <w:t xml:space="preserve"> sont suffisamment riches pour permettre aux élèves de conduire des projets variés en vue de l’épreuve orale terminale du baccalauréat.</w:t>
      </w:r>
    </w:p>
    <w:p w14:paraId="0D067249" w14:textId="77777777" w:rsidR="00096165" w:rsidRDefault="006F00F9" w:rsidP="006F00F9">
      <w:pPr>
        <w:pStyle w:val="Titre2"/>
        <w:rPr>
          <w:lang w:eastAsia="fr-FR"/>
        </w:rPr>
      </w:pPr>
      <w:bookmarkStart w:id="2" w:name="_Toc526613404"/>
      <w:bookmarkStart w:id="3" w:name="_Toc528328741"/>
      <w:bookmarkStart w:id="4" w:name="_Toc528934585"/>
      <w:bookmarkStart w:id="5" w:name="_Toc987709"/>
      <w:bookmarkEnd w:id="0"/>
      <w:bookmarkEnd w:id="1"/>
      <w:r w:rsidRPr="006F00F9">
        <w:rPr>
          <w:lang w:eastAsia="fr-FR"/>
        </w:rPr>
        <w:t>Programme de physique-chimie</w:t>
      </w:r>
    </w:p>
    <w:p w14:paraId="55BA3CC9" w14:textId="7FE6F949" w:rsidR="00D34828" w:rsidRPr="00D34828" w:rsidRDefault="00096165" w:rsidP="00096165">
      <w:pPr>
        <w:pStyle w:val="Titre3"/>
        <w:rPr>
          <w:lang w:eastAsia="fr-FR"/>
        </w:rPr>
      </w:pPr>
      <w:r>
        <w:rPr>
          <w:lang w:eastAsia="fr-FR"/>
        </w:rPr>
        <w:t>P</w:t>
      </w:r>
      <w:r w:rsidR="006F00F9" w:rsidRPr="006F00F9">
        <w:rPr>
          <w:lang w:eastAsia="fr-FR"/>
        </w:rPr>
        <w:t>réambule</w:t>
      </w:r>
    </w:p>
    <w:p w14:paraId="68F7F64C" w14:textId="77777777" w:rsidR="00B760E9" w:rsidRDefault="00911195" w:rsidP="00096165">
      <w:pPr>
        <w:pStyle w:val="Titre4"/>
      </w:pPr>
      <w:bookmarkStart w:id="6" w:name="_Toc10669655"/>
      <w:r w:rsidRPr="00D34828">
        <w:t>Objectifs de formation</w:t>
      </w:r>
      <w:bookmarkEnd w:id="2"/>
      <w:bookmarkEnd w:id="3"/>
      <w:bookmarkEnd w:id="4"/>
      <w:bookmarkEnd w:id="5"/>
      <w:bookmarkEnd w:id="6"/>
    </w:p>
    <w:p w14:paraId="0BB0A45E" w14:textId="321B6656" w:rsidR="00911195" w:rsidRPr="0039428C" w:rsidRDefault="007E2FAB" w:rsidP="00EF687C">
      <w:r w:rsidRPr="0039428C">
        <w:t xml:space="preserve">La série </w:t>
      </w:r>
      <w:r w:rsidR="00B23694">
        <w:t>s</w:t>
      </w:r>
      <w:r w:rsidR="00911195" w:rsidRPr="0039428C">
        <w:t xml:space="preserve">ciences et technologies pour l’industrie et le développement durable (STI2D) est </w:t>
      </w:r>
      <w:r w:rsidRPr="0039428C">
        <w:t xml:space="preserve">une série </w:t>
      </w:r>
      <w:r w:rsidR="00911195" w:rsidRPr="0039428C">
        <w:t xml:space="preserve">à dominantes scientifique et technologique. Les </w:t>
      </w:r>
      <w:r w:rsidRPr="0039428C">
        <w:t xml:space="preserve">élèves l’ayant choisie </w:t>
      </w:r>
      <w:r w:rsidR="00911195" w:rsidRPr="0039428C">
        <w:t>doivent être initiés</w:t>
      </w:r>
      <w:r w:rsidR="008F4515" w:rsidRPr="0039428C">
        <w:t>,</w:t>
      </w:r>
      <w:r w:rsidR="00911195" w:rsidRPr="0039428C">
        <w:t xml:space="preserve"> dans ces domaines</w:t>
      </w:r>
      <w:r w:rsidR="008F4515" w:rsidRPr="0039428C">
        <w:t>,</w:t>
      </w:r>
      <w:r w:rsidR="00911195" w:rsidRPr="0039428C">
        <w:t xml:space="preserve"> aux concepts, démarches méthodologiques et savoir-faire expérimentaux qui leur permettront de progresser et de réussir quel que soit leur choix d’orientation dans l’enseignement supérieur</w:t>
      </w:r>
      <w:r w:rsidR="00096165">
        <w:t> :</w:t>
      </w:r>
      <w:r w:rsidR="00911195" w:rsidRPr="0039428C">
        <w:t xml:space="preserve"> BTS ou DUT de l’industrie et du développement durable</w:t>
      </w:r>
      <w:r w:rsidR="0014223A" w:rsidRPr="0039428C">
        <w:t>,</w:t>
      </w:r>
      <w:r w:rsidR="00911195" w:rsidRPr="0039428C">
        <w:t xml:space="preserve"> licences scientifiques et technologiques</w:t>
      </w:r>
      <w:r w:rsidR="0014223A" w:rsidRPr="0039428C">
        <w:t>,</w:t>
      </w:r>
      <w:r w:rsidR="00911195" w:rsidRPr="0039428C">
        <w:t xml:space="preserve"> formations d’ingénieurs et CPGE de la filière TSI, etc. Ce programme d’enseignement de physique-chimie </w:t>
      </w:r>
      <w:r w:rsidR="008F4515" w:rsidRPr="0039428C">
        <w:t xml:space="preserve">poursuit </w:t>
      </w:r>
      <w:r w:rsidR="00911195" w:rsidRPr="0039428C">
        <w:t>cet objectif</w:t>
      </w:r>
      <w:r w:rsidR="0010228D" w:rsidRPr="0039428C">
        <w:t xml:space="preserve"> sur le cycle terminal</w:t>
      </w:r>
      <w:r w:rsidR="00911195" w:rsidRPr="0039428C">
        <w:t>, dans la continuité des apprentissages du col</w:t>
      </w:r>
      <w:r w:rsidR="000E0E3F" w:rsidRPr="0039428C">
        <w:t>lège et de la classe de seconde</w:t>
      </w:r>
      <w:r w:rsidR="00911195" w:rsidRPr="0039428C">
        <w:t>. Il s’agit de renforcer la culture scientifique des futurs bacheliers de</w:t>
      </w:r>
      <w:r w:rsidR="00D42B45" w:rsidRPr="0039428C">
        <w:t xml:space="preserve"> la série STI2D</w:t>
      </w:r>
      <w:r w:rsidR="00911195" w:rsidRPr="0039428C">
        <w:t xml:space="preserve">, de les faire accéder à une compréhension plus globale des concepts et notions de </w:t>
      </w:r>
      <w:r w:rsidR="00160DD0" w:rsidRPr="0039428C">
        <w:t>physique-chimie</w:t>
      </w:r>
      <w:r w:rsidR="005C70D1" w:rsidRPr="0039428C">
        <w:t xml:space="preserve"> étudié</w:t>
      </w:r>
      <w:r w:rsidR="00911195" w:rsidRPr="0039428C">
        <w:t>s, d’améliorer leurs capacités d’investigation, d’analyse et de raisonnement, de les faire progresser dans la ma</w:t>
      </w:r>
      <w:r w:rsidR="009964D8" w:rsidRPr="0039428C">
        <w:t>î</w:t>
      </w:r>
      <w:r w:rsidR="00911195" w:rsidRPr="0039428C">
        <w:t>trise de la démarche expérimentale scientifique et des compétences qui lui sont associées.</w:t>
      </w:r>
    </w:p>
    <w:p w14:paraId="515C1B95" w14:textId="77777777" w:rsidR="00096165" w:rsidRDefault="005C70D1" w:rsidP="00EF687C">
      <w:r w:rsidRPr="0039428C">
        <w:t>Pour étayer cet objectif</w:t>
      </w:r>
      <w:r w:rsidR="00911195" w:rsidRPr="0039428C">
        <w:t xml:space="preserve">, il s’avère indispensable de conforter les outils mathématiques nécessaires </w:t>
      </w:r>
      <w:r w:rsidR="009C4015">
        <w:t>à</w:t>
      </w:r>
      <w:r w:rsidR="00911195" w:rsidRPr="0039428C">
        <w:t xml:space="preserve"> la conceptualisation, </w:t>
      </w:r>
      <w:r w:rsidR="009C4015">
        <w:t xml:space="preserve">à </w:t>
      </w:r>
      <w:r w:rsidR="00911195" w:rsidRPr="0039428C">
        <w:t xml:space="preserve">la modélisation et </w:t>
      </w:r>
      <w:r w:rsidR="009C4015">
        <w:t>au</w:t>
      </w:r>
      <w:r w:rsidR="00911195" w:rsidRPr="0039428C">
        <w:t xml:space="preserve"> calcul des grandeurs associées aux notions de physique et de chimie du programme</w:t>
      </w:r>
      <w:r w:rsidR="008F4515" w:rsidRPr="0039428C">
        <w:t>,</w:t>
      </w:r>
      <w:r w:rsidR="00911195" w:rsidRPr="0039428C">
        <w:t xml:space="preserve"> </w:t>
      </w:r>
      <w:r w:rsidR="008F4515" w:rsidRPr="0039428C">
        <w:t xml:space="preserve">sans oublier </w:t>
      </w:r>
      <w:r w:rsidR="00911195" w:rsidRPr="0039428C">
        <w:t>que leur utilisation</w:t>
      </w:r>
      <w:r w:rsidR="00D42B45" w:rsidRPr="0039428C">
        <w:t xml:space="preserve"> prépare à la poursuite d’études </w:t>
      </w:r>
      <w:r w:rsidR="00911195" w:rsidRPr="0039428C">
        <w:t>supérieur</w:t>
      </w:r>
      <w:r w:rsidR="00D42B45" w:rsidRPr="0039428C">
        <w:t>es</w:t>
      </w:r>
      <w:r w:rsidR="00911195" w:rsidRPr="0039428C">
        <w:t xml:space="preserve">. </w:t>
      </w:r>
      <w:r w:rsidR="0063753B" w:rsidRPr="0039428C">
        <w:t>Le</w:t>
      </w:r>
      <w:r w:rsidR="007704D4" w:rsidRPr="0039428C">
        <w:t xml:space="preserve"> </w:t>
      </w:r>
      <w:r w:rsidR="00D42B45" w:rsidRPr="0039428C">
        <w:t xml:space="preserve">professeur </w:t>
      </w:r>
      <w:r w:rsidR="00911195" w:rsidRPr="0039428C">
        <w:t xml:space="preserve">veille </w:t>
      </w:r>
      <w:r w:rsidRPr="0039428C">
        <w:t xml:space="preserve">à la </w:t>
      </w:r>
      <w:r w:rsidR="00911195" w:rsidRPr="0039428C">
        <w:t>meilleure articulation possible</w:t>
      </w:r>
      <w:r w:rsidR="00D42B45" w:rsidRPr="0039428C">
        <w:t xml:space="preserve"> du programme de physique-chimie</w:t>
      </w:r>
      <w:r w:rsidR="00911195" w:rsidRPr="0039428C">
        <w:t xml:space="preserve"> avec </w:t>
      </w:r>
      <w:r w:rsidRPr="0039428C">
        <w:rPr>
          <w:rFonts w:cs="ArialMT"/>
          <w:color w:val="000000"/>
        </w:rPr>
        <w:t>le</w:t>
      </w:r>
      <w:r w:rsidR="00E04E8E" w:rsidRPr="0039428C">
        <w:rPr>
          <w:rFonts w:cs="ArialMT"/>
          <w:color w:val="000000"/>
        </w:rPr>
        <w:t>s</w:t>
      </w:r>
      <w:r w:rsidRPr="0039428C">
        <w:rPr>
          <w:rFonts w:cs="ArialMT"/>
          <w:color w:val="000000"/>
        </w:rPr>
        <w:t xml:space="preserve"> programme</w:t>
      </w:r>
      <w:r w:rsidR="00E04E8E" w:rsidRPr="0039428C">
        <w:rPr>
          <w:rFonts w:cs="ArialMT"/>
          <w:color w:val="000000"/>
        </w:rPr>
        <w:t>s</w:t>
      </w:r>
      <w:r w:rsidRPr="0039428C">
        <w:rPr>
          <w:rFonts w:cs="ArialMT"/>
          <w:color w:val="000000"/>
        </w:rPr>
        <w:t xml:space="preserve"> de mathématiques</w:t>
      </w:r>
      <w:r w:rsidR="00E04E8E" w:rsidRPr="0039428C">
        <w:rPr>
          <w:rFonts w:cs="ArialMT"/>
          <w:color w:val="000000"/>
        </w:rPr>
        <w:t>,</w:t>
      </w:r>
      <w:r w:rsidRPr="0039428C">
        <w:rPr>
          <w:rFonts w:cs="ArialMT"/>
          <w:color w:val="000000"/>
        </w:rPr>
        <w:t xml:space="preserve"> </w:t>
      </w:r>
      <w:r w:rsidR="0014223A" w:rsidRPr="0039428C">
        <w:rPr>
          <w:rFonts w:cs="ArialMT"/>
          <w:color w:val="000000"/>
        </w:rPr>
        <w:t xml:space="preserve">notamment celui </w:t>
      </w:r>
      <w:r w:rsidR="00D00A41" w:rsidRPr="0039428C">
        <w:rPr>
          <w:rFonts w:cs="ArialMT"/>
          <w:color w:val="000000"/>
        </w:rPr>
        <w:t>des enseignements</w:t>
      </w:r>
      <w:r w:rsidRPr="0039428C">
        <w:rPr>
          <w:rFonts w:cs="ArialMT"/>
          <w:color w:val="000000"/>
        </w:rPr>
        <w:t xml:space="preserve"> commun</w:t>
      </w:r>
      <w:r w:rsidR="00D00A41" w:rsidRPr="0039428C">
        <w:rPr>
          <w:rFonts w:cs="ArialMT"/>
          <w:color w:val="000000"/>
        </w:rPr>
        <w:t>s</w:t>
      </w:r>
      <w:r w:rsidRPr="0039428C">
        <w:t xml:space="preserve"> et</w:t>
      </w:r>
      <w:r w:rsidR="00E04E8E" w:rsidRPr="0039428C">
        <w:t xml:space="preserve"> de cette spécialité.</w:t>
      </w:r>
    </w:p>
    <w:p w14:paraId="51626DC3" w14:textId="0E7D4641" w:rsidR="00096165" w:rsidRDefault="00562773" w:rsidP="00096165">
      <w:r w:rsidRPr="0039428C">
        <w:lastRenderedPageBreak/>
        <w:t>L’</w:t>
      </w:r>
      <w:r w:rsidR="00911195" w:rsidRPr="0039428C">
        <w:t>ambition</w:t>
      </w:r>
      <w:r w:rsidR="000E0E3F" w:rsidRPr="0039428C">
        <w:t xml:space="preserve"> </w:t>
      </w:r>
      <w:r w:rsidR="009964D8" w:rsidRPr="0039428C">
        <w:t xml:space="preserve">de conduire </w:t>
      </w:r>
      <w:r w:rsidR="00911195" w:rsidRPr="0039428C">
        <w:t xml:space="preserve">les élèves </w:t>
      </w:r>
      <w:r w:rsidR="009964D8" w:rsidRPr="0039428C">
        <w:t xml:space="preserve">à </w:t>
      </w:r>
      <w:r w:rsidR="00911195" w:rsidRPr="0039428C">
        <w:t>une compréhension de</w:t>
      </w:r>
      <w:r w:rsidR="00E04E8E" w:rsidRPr="0039428C">
        <w:t xml:space="preserve"> l’utilité et de la portée universelle</w:t>
      </w:r>
      <w:r w:rsidR="00911195" w:rsidRPr="0039428C">
        <w:t xml:space="preserve"> des notions et de la méthodologie </w:t>
      </w:r>
      <w:r w:rsidR="00160DD0" w:rsidRPr="0039428C">
        <w:t>de la physique-chimie</w:t>
      </w:r>
      <w:r w:rsidR="00911195" w:rsidRPr="0039428C">
        <w:t xml:space="preserve"> ne doit pas faire perdre de vue leurs applications constantes et généralisées dans le domaine technologique. Les réalisations technologiques fournissent naturellement les exemples de contextualisation et d’application de l’enseignement de physique</w:t>
      </w:r>
      <w:r w:rsidR="006A0041" w:rsidRPr="0039428C">
        <w:t>-</w:t>
      </w:r>
      <w:r w:rsidR="00911195" w:rsidRPr="0039428C">
        <w:t>chimie. La connaissance scientifique nourrit ces réalisations</w:t>
      </w:r>
      <w:r w:rsidR="00096165">
        <w:t> ;</w:t>
      </w:r>
      <w:r w:rsidR="00911195" w:rsidRPr="0039428C">
        <w:t xml:space="preserve"> certaines d’entre elles, à leur tour, améliorent les capacités d’investigation et de compréhension du réel. La mise en évidence de cette articulation, à travers la permanence d’un contexte technologique illustrant les notions de physique et de chimie étudiées, donne d’abord du sens à cet enseignement pour les élèves</w:t>
      </w:r>
      <w:r w:rsidR="00096165">
        <w:t> ;</w:t>
      </w:r>
      <w:r w:rsidR="00911195" w:rsidRPr="0039428C">
        <w:t xml:space="preserve"> au-delà, </w:t>
      </w:r>
      <w:r w:rsidR="00574F65" w:rsidRPr="0039428C">
        <w:t>elle</w:t>
      </w:r>
      <w:r w:rsidR="00911195" w:rsidRPr="0039428C">
        <w:t xml:space="preserve"> permet de leur fournir des clés pour s’approprier les grands défis scientifiques et technologiques du </w:t>
      </w:r>
      <w:r w:rsidR="006E160E" w:rsidRPr="0039428C">
        <w:t>XXI</w:t>
      </w:r>
      <w:r w:rsidR="00911195" w:rsidRPr="00EF687C">
        <w:t>e</w:t>
      </w:r>
      <w:r w:rsidR="00911195" w:rsidRPr="0039428C">
        <w:t xml:space="preserve"> siècle, en particulier ceux de l’énergie, du réchauffement climatique et du traitement de l’eau.</w:t>
      </w:r>
    </w:p>
    <w:p w14:paraId="1B8B8782" w14:textId="77777777" w:rsidR="00096165" w:rsidRDefault="00911195" w:rsidP="00096165">
      <w:pPr>
        <w:pStyle w:val="Titre4"/>
      </w:pPr>
      <w:bookmarkStart w:id="7" w:name="_Toc526613405"/>
      <w:bookmarkStart w:id="8" w:name="_Toc528328742"/>
      <w:bookmarkStart w:id="9" w:name="_Toc528934586"/>
      <w:bookmarkStart w:id="10" w:name="_Toc987710"/>
      <w:bookmarkStart w:id="11" w:name="_Toc10669656"/>
      <w:r w:rsidRPr="0039428C">
        <w:t>Contenus et progression</w:t>
      </w:r>
      <w:bookmarkEnd w:id="7"/>
      <w:bookmarkEnd w:id="8"/>
      <w:bookmarkEnd w:id="9"/>
      <w:bookmarkEnd w:id="10"/>
      <w:bookmarkEnd w:id="11"/>
    </w:p>
    <w:p w14:paraId="36D33D29" w14:textId="24B34342" w:rsidR="00096165" w:rsidRDefault="00911195" w:rsidP="00096165">
      <w:r w:rsidRPr="0039428C">
        <w:t>Partant de ces objectifs</w:t>
      </w:r>
      <w:r w:rsidR="002118DF" w:rsidRPr="0039428C">
        <w:t xml:space="preserve"> </w:t>
      </w:r>
      <w:r w:rsidR="0063753B" w:rsidRPr="0039428C">
        <w:t>généraux</w:t>
      </w:r>
      <w:r w:rsidRPr="0039428C">
        <w:t xml:space="preserve">, quatre domaines d’études </w:t>
      </w:r>
      <w:r w:rsidR="00180880">
        <w:t>sont</w:t>
      </w:r>
      <w:r w:rsidRPr="0039428C">
        <w:t xml:space="preserve"> privilégiés</w:t>
      </w:r>
      <w:r w:rsidR="00096165">
        <w:t> :</w:t>
      </w:r>
      <w:r w:rsidRPr="0039428C">
        <w:t xml:space="preserve"> la mesure et les incertitudes, l’énergie, la matière et les matériaux, les ondes et l’information.</w:t>
      </w:r>
    </w:p>
    <w:p w14:paraId="18DEC053" w14:textId="77777777" w:rsidR="00096165" w:rsidRDefault="003172C2" w:rsidP="00096165">
      <w:pPr>
        <w:pStyle w:val="liste"/>
      </w:pPr>
      <w:r w:rsidRPr="0039428C">
        <w:t xml:space="preserve">Le premier domaine </w:t>
      </w:r>
      <w:r w:rsidR="00562773" w:rsidRPr="0039428C">
        <w:t>permet</w:t>
      </w:r>
      <w:r w:rsidR="007C3449" w:rsidRPr="0039428C">
        <w:t xml:space="preserve"> de</w:t>
      </w:r>
      <w:r w:rsidR="00911195" w:rsidRPr="0039428C">
        <w:t xml:space="preserve"> </w:t>
      </w:r>
      <w:r w:rsidR="00373116" w:rsidRPr="0039428C">
        <w:t>poursuivre la sensibilisation d</w:t>
      </w:r>
      <w:r w:rsidR="00911195" w:rsidRPr="0039428C">
        <w:t>es élèves</w:t>
      </w:r>
      <w:r w:rsidR="00373116" w:rsidRPr="0039428C">
        <w:t xml:space="preserve">, </w:t>
      </w:r>
      <w:r w:rsidR="009964D8" w:rsidRPr="00266513">
        <w:t xml:space="preserve">commencée </w:t>
      </w:r>
      <w:r w:rsidRPr="00266513">
        <w:t>en</w:t>
      </w:r>
      <w:r w:rsidR="00373116" w:rsidRPr="00266513">
        <w:t xml:space="preserve"> </w:t>
      </w:r>
      <w:r w:rsidR="00325F2F" w:rsidRPr="00266513">
        <w:t xml:space="preserve">classe de </w:t>
      </w:r>
      <w:r w:rsidR="00373116" w:rsidRPr="00266513">
        <w:t>seconde,</w:t>
      </w:r>
      <w:r w:rsidR="00911195" w:rsidRPr="00266513">
        <w:t xml:space="preserve"> </w:t>
      </w:r>
      <w:r w:rsidR="00562773" w:rsidRPr="00266513">
        <w:t xml:space="preserve">au rôle </w:t>
      </w:r>
      <w:r w:rsidR="00911195" w:rsidRPr="00266513">
        <w:t>de la mesure pour approcher et quantifier les phénomènes physiques et</w:t>
      </w:r>
      <w:r w:rsidR="00911195" w:rsidRPr="0039428C">
        <w:t xml:space="preserve"> chimiques, suivre leur évolution dans le temps, observer leurs discontinuités, élaborer des modèles et délimiter leurs domaines de validité,</w:t>
      </w:r>
      <w:r w:rsidRPr="0039428C">
        <w:t xml:space="preserve"> ainsi qu’</w:t>
      </w:r>
      <w:r w:rsidR="00562773" w:rsidRPr="0039428C">
        <w:t>à l’importance de</w:t>
      </w:r>
      <w:r w:rsidR="00911195" w:rsidRPr="0039428C">
        <w:t xml:space="preserve"> </w:t>
      </w:r>
      <w:r w:rsidR="00EB0731" w:rsidRPr="0039428C">
        <w:t>présenter</w:t>
      </w:r>
      <w:r w:rsidR="00911195" w:rsidRPr="0039428C">
        <w:t xml:space="preserve"> chaque </w:t>
      </w:r>
      <w:r w:rsidR="00EB0731" w:rsidRPr="0039428C">
        <w:t>résultat final d’une mesure</w:t>
      </w:r>
      <w:r w:rsidR="00911195" w:rsidRPr="0039428C">
        <w:t xml:space="preserve"> </w:t>
      </w:r>
      <w:r w:rsidR="00EB0731" w:rsidRPr="0039428C">
        <w:t>avec la mention de l’</w:t>
      </w:r>
      <w:r w:rsidR="007D69E6" w:rsidRPr="0039428C">
        <w:t>incertitude-type</w:t>
      </w:r>
      <w:r w:rsidR="00EB0731" w:rsidRPr="0039428C">
        <w:t xml:space="preserve"> </w:t>
      </w:r>
      <w:r w:rsidR="001E19B7" w:rsidRPr="0039428C">
        <w:t xml:space="preserve">et de l’unité </w:t>
      </w:r>
      <w:r w:rsidR="00EB0731" w:rsidRPr="0039428C">
        <w:t>associée</w:t>
      </w:r>
      <w:r w:rsidR="001E19B7" w:rsidRPr="0039428C">
        <w:t>s</w:t>
      </w:r>
      <w:r w:rsidR="00911195" w:rsidRPr="0039428C">
        <w:t xml:space="preserve">. </w:t>
      </w:r>
      <w:r w:rsidR="00E328CF" w:rsidRPr="0039428C">
        <w:t>Les notions sont introduites</w:t>
      </w:r>
      <w:r w:rsidR="00982D5F" w:rsidRPr="0039428C">
        <w:t xml:space="preserve"> puis appliquées</w:t>
      </w:r>
      <w:r w:rsidR="00E328CF" w:rsidRPr="0039428C">
        <w:t xml:space="preserve"> </w:t>
      </w:r>
      <w:r w:rsidRPr="0039428C">
        <w:t xml:space="preserve">en </w:t>
      </w:r>
      <w:r w:rsidR="00E328CF" w:rsidRPr="0039428C">
        <w:t xml:space="preserve">s’appuyant sur les thématiques </w:t>
      </w:r>
      <w:r w:rsidRPr="0039428C">
        <w:t xml:space="preserve">abordées </w:t>
      </w:r>
      <w:r w:rsidR="00FF01D9" w:rsidRPr="0039428C">
        <w:t xml:space="preserve">dans les trois autres domaines </w:t>
      </w:r>
      <w:r w:rsidRPr="0039428C">
        <w:t xml:space="preserve">et dans une logique de progressivité, à l’occasion de travaux pratiques, mais aussi </w:t>
      </w:r>
      <w:r w:rsidR="00911195" w:rsidRPr="0039428C">
        <w:t>de façon récurrente lors d’exercices et de résolutions de problèmes tout au long du cycle terminal.</w:t>
      </w:r>
    </w:p>
    <w:p w14:paraId="6A485BB5" w14:textId="3332E94E" w:rsidR="00096165" w:rsidRDefault="00F56E8E" w:rsidP="00096165">
      <w:r w:rsidRPr="0039428C">
        <w:t>L</w:t>
      </w:r>
      <w:r w:rsidR="00911195" w:rsidRPr="0039428C">
        <w:t xml:space="preserve">es trois autres domaines sont conçus selon </w:t>
      </w:r>
      <w:r w:rsidR="00160DD0" w:rsidRPr="0039428C">
        <w:t>l’</w:t>
      </w:r>
      <w:r w:rsidR="00911195" w:rsidRPr="0039428C">
        <w:t>approche systémique que doit conduire le technologue lors de l’étude des objets ou installations</w:t>
      </w:r>
      <w:r w:rsidRPr="0039428C">
        <w:t xml:space="preserve"> </w:t>
      </w:r>
      <w:r w:rsidR="00ED2308" w:rsidRPr="0039428C">
        <w:t>pour répondre</w:t>
      </w:r>
      <w:r w:rsidR="00CA4709" w:rsidRPr="0039428C">
        <w:t xml:space="preserve"> aux </w:t>
      </w:r>
      <w:r w:rsidRPr="0039428C">
        <w:t>questions suivantes</w:t>
      </w:r>
      <w:r w:rsidR="00096165">
        <w:t> :</w:t>
      </w:r>
      <w:r w:rsidR="00911195" w:rsidRPr="0039428C">
        <w:t xml:space="preserve"> quels </w:t>
      </w:r>
      <w:r w:rsidR="00853BD7" w:rsidRPr="0039428C">
        <w:t xml:space="preserve">sont les </w:t>
      </w:r>
      <w:r w:rsidR="00911195" w:rsidRPr="0039428C">
        <w:t xml:space="preserve">échanges d’énergie </w:t>
      </w:r>
      <w:r w:rsidR="0063753B" w:rsidRPr="0039428C">
        <w:t xml:space="preserve">ou de matière </w:t>
      </w:r>
      <w:r w:rsidR="00911195" w:rsidRPr="0039428C">
        <w:t>entre le système étudié et le milieu extérieur</w:t>
      </w:r>
      <w:r w:rsidR="00096165">
        <w:t> ?</w:t>
      </w:r>
      <w:r w:rsidR="00911195" w:rsidRPr="0039428C">
        <w:t xml:space="preserve"> Quels </w:t>
      </w:r>
      <w:r w:rsidR="00853BD7" w:rsidRPr="0039428C">
        <w:t xml:space="preserve">sont les </w:t>
      </w:r>
      <w:r w:rsidR="00911195" w:rsidRPr="0039428C">
        <w:t>supports pour les échanges d’information entre le système étudié et le milieu extérieur</w:t>
      </w:r>
      <w:r w:rsidR="00096165">
        <w:t> ?</w:t>
      </w:r>
    </w:p>
    <w:p w14:paraId="2F4F0AD5" w14:textId="4BA749C2" w:rsidR="00096165" w:rsidRDefault="00911195" w:rsidP="00096165">
      <w:pPr>
        <w:pStyle w:val="liste"/>
      </w:pPr>
      <w:r w:rsidRPr="0039428C">
        <w:t xml:space="preserve">Le </w:t>
      </w:r>
      <w:r w:rsidR="00CA4709" w:rsidRPr="0039428C">
        <w:t>deuxième</w:t>
      </w:r>
      <w:r w:rsidRPr="0039428C">
        <w:t xml:space="preserve"> domaine, l’énergie, constitue le pôle central du programme de physique</w:t>
      </w:r>
      <w:r w:rsidR="006A0041" w:rsidRPr="0039428C">
        <w:t>-</w:t>
      </w:r>
      <w:r w:rsidRPr="0039428C">
        <w:t xml:space="preserve">chimie du cycle </w:t>
      </w:r>
      <w:r w:rsidR="003172C2" w:rsidRPr="0039428C">
        <w:t xml:space="preserve">terminal de </w:t>
      </w:r>
      <w:r w:rsidRPr="0039428C">
        <w:t xml:space="preserve">STI2D. </w:t>
      </w:r>
      <w:r w:rsidR="00562773" w:rsidRPr="0039428C">
        <w:t>En</w:t>
      </w:r>
      <w:r w:rsidRPr="0039428C">
        <w:t xml:space="preserve"> classe de première, les élèves </w:t>
      </w:r>
      <w:r w:rsidR="00E34593" w:rsidRPr="0039428C">
        <w:t xml:space="preserve">sont </w:t>
      </w:r>
      <w:r w:rsidRPr="0039428C">
        <w:t xml:space="preserve">sensibilisés aux enjeux de l’énergie, </w:t>
      </w:r>
      <w:r w:rsidR="00F56E8E" w:rsidRPr="0039428C">
        <w:t xml:space="preserve">à </w:t>
      </w:r>
      <w:r w:rsidRPr="0039428C">
        <w:t xml:space="preserve">ses différentes formes, </w:t>
      </w:r>
      <w:r w:rsidR="00F56E8E" w:rsidRPr="0039428C">
        <w:t xml:space="preserve">à </w:t>
      </w:r>
      <w:r w:rsidRPr="0039428C">
        <w:t xml:space="preserve">ses conversions, </w:t>
      </w:r>
      <w:r w:rsidR="00F56E8E" w:rsidRPr="0039428C">
        <w:t xml:space="preserve">à </w:t>
      </w:r>
      <w:r w:rsidRPr="0039428C">
        <w:t xml:space="preserve">son transport et sa distribution, </w:t>
      </w:r>
      <w:r w:rsidR="00F56E8E" w:rsidRPr="0039428C">
        <w:t xml:space="preserve">à </w:t>
      </w:r>
      <w:r w:rsidRPr="0039428C">
        <w:t xml:space="preserve">son stockage, afin d’être familiarisés à la diversité et à la complexité des problèmes liés à l’énergie. Ils </w:t>
      </w:r>
      <w:r w:rsidR="00E34593" w:rsidRPr="0039428C">
        <w:t xml:space="preserve">sont </w:t>
      </w:r>
      <w:r w:rsidRPr="0039428C">
        <w:t xml:space="preserve">amenés à identifier les conditions </w:t>
      </w:r>
      <w:r w:rsidR="00D27800" w:rsidRPr="0039428C">
        <w:t xml:space="preserve">nécessaires </w:t>
      </w:r>
      <w:r w:rsidRPr="0039428C">
        <w:t>pour qualifier une</w:t>
      </w:r>
      <w:r w:rsidR="0063753B" w:rsidRPr="0039428C">
        <w:t xml:space="preserve"> ressource</w:t>
      </w:r>
      <w:r w:rsidRPr="0039428C">
        <w:t xml:space="preserve"> </w:t>
      </w:r>
      <w:r w:rsidR="0063753B" w:rsidRPr="0039428C">
        <w:t>d’</w:t>
      </w:r>
      <w:r w:rsidRPr="0039428C">
        <w:t xml:space="preserve">énergie de </w:t>
      </w:r>
      <w:r w:rsidR="00096165">
        <w:t>« </w:t>
      </w:r>
      <w:r w:rsidRPr="0039428C">
        <w:t>renouvelable</w:t>
      </w:r>
      <w:r w:rsidR="00096165">
        <w:t> »</w:t>
      </w:r>
      <w:r w:rsidRPr="0039428C">
        <w:t>. Tout au long du cycle terminal, les grandes formes d’énergie (électrique, interne, chimique, mécanique,</w:t>
      </w:r>
      <w:r w:rsidR="00604FB0" w:rsidRPr="0039428C">
        <w:t xml:space="preserve"> </w:t>
      </w:r>
      <w:r w:rsidRPr="0039428C">
        <w:t xml:space="preserve">électromagnétique) </w:t>
      </w:r>
      <w:r w:rsidR="00E34593" w:rsidRPr="0039428C">
        <w:t xml:space="preserve">sont </w:t>
      </w:r>
      <w:r w:rsidRPr="0039428C">
        <w:t>étudiées, ainsi que les principales notions qui leur sont associées. L’étude de l’énergie mécanique aborde explicitement la not</w:t>
      </w:r>
      <w:r w:rsidR="00FB47FF" w:rsidRPr="0039428C">
        <w:t>ion d’actions</w:t>
      </w:r>
      <w:r w:rsidRPr="0039428C">
        <w:t xml:space="preserve"> mécaniques</w:t>
      </w:r>
      <w:r w:rsidR="0063753B" w:rsidRPr="0039428C">
        <w:t>.</w:t>
      </w:r>
      <w:r w:rsidRPr="0039428C">
        <w:t xml:space="preserve"> Les notions fondamentales </w:t>
      </w:r>
      <w:r w:rsidR="00E34593" w:rsidRPr="0039428C">
        <w:t xml:space="preserve">sont </w:t>
      </w:r>
      <w:r w:rsidRPr="0039428C">
        <w:t>introduites en classe de première</w:t>
      </w:r>
      <w:r w:rsidR="00096165">
        <w:t> ;</w:t>
      </w:r>
      <w:r w:rsidRPr="0039428C">
        <w:t xml:space="preserve"> puis on </w:t>
      </w:r>
      <w:r w:rsidR="00E34593" w:rsidRPr="0039428C">
        <w:t xml:space="preserve">procède </w:t>
      </w:r>
      <w:r w:rsidRPr="0039428C">
        <w:t>à leur approfondissement et à des applications plus complexes en classe</w:t>
      </w:r>
      <w:r w:rsidR="00562773" w:rsidRPr="0039428C">
        <w:t xml:space="preserve"> </w:t>
      </w:r>
      <w:r w:rsidRPr="0039428C">
        <w:t>terminale.</w:t>
      </w:r>
    </w:p>
    <w:p w14:paraId="15861B54" w14:textId="16F1502F" w:rsidR="00096165" w:rsidRDefault="00911195" w:rsidP="00096165">
      <w:pPr>
        <w:pStyle w:val="liste"/>
      </w:pPr>
      <w:r w:rsidRPr="0039428C">
        <w:t xml:space="preserve">Dans le troisième </w:t>
      </w:r>
      <w:r w:rsidR="00CA4709" w:rsidRPr="0039428C">
        <w:t>domaine</w:t>
      </w:r>
      <w:r w:rsidRPr="0039428C">
        <w:t>,</w:t>
      </w:r>
      <w:r w:rsidR="007414A5" w:rsidRPr="0039428C">
        <w:t xml:space="preserve"> la matière et les matériaux sont envisagés d’abord du point de vue de la présentation des propriétés des matériaux (électriques, thermiques, mécaniques, optiques, chimiques) qui permet d’éclairer les choix technologiques. L</w:t>
      </w:r>
      <w:r w:rsidRPr="0039428C">
        <w:t xml:space="preserve">’organisation de la matière </w:t>
      </w:r>
      <w:r w:rsidR="004F613D" w:rsidRPr="0039428C">
        <w:t>en lien avec les</w:t>
      </w:r>
      <w:r w:rsidRPr="0039428C">
        <w:t xml:space="preserve"> </w:t>
      </w:r>
      <w:r w:rsidR="004F613D" w:rsidRPr="0039428C">
        <w:t xml:space="preserve">propriétés </w:t>
      </w:r>
      <w:r w:rsidRPr="0039428C">
        <w:t xml:space="preserve">physiques </w:t>
      </w:r>
      <w:r w:rsidR="004F613D" w:rsidRPr="0039428C">
        <w:t xml:space="preserve">des matériaux </w:t>
      </w:r>
      <w:r w:rsidRPr="0039428C">
        <w:t>(</w:t>
      </w:r>
      <w:r w:rsidR="004F613D" w:rsidRPr="0039428C">
        <w:t xml:space="preserve">atomes, </w:t>
      </w:r>
      <w:r w:rsidRPr="0039428C">
        <w:t xml:space="preserve">liaisons </w:t>
      </w:r>
      <w:r w:rsidR="006B533F" w:rsidRPr="0039428C">
        <w:t>entre atomes</w:t>
      </w:r>
      <w:r w:rsidR="004F613D" w:rsidRPr="0039428C">
        <w:t>, molécules, macromolécules</w:t>
      </w:r>
      <w:r w:rsidR="003172C2" w:rsidRPr="0039428C">
        <w:t xml:space="preserve">, </w:t>
      </w:r>
      <w:r w:rsidR="00562773" w:rsidRPr="0039428C">
        <w:t>ions et solutions</w:t>
      </w:r>
      <w:r w:rsidR="004F613D" w:rsidRPr="0039428C">
        <w:t xml:space="preserve"> aqueuses</w:t>
      </w:r>
      <w:r w:rsidRPr="0039428C">
        <w:t>)</w:t>
      </w:r>
      <w:r w:rsidR="007414A5" w:rsidRPr="0039428C">
        <w:t xml:space="preserve"> complète cette approche</w:t>
      </w:r>
      <w:r w:rsidRPr="0039428C">
        <w:t>. Les transformations chimiques importantes dans le domaine industriel (</w:t>
      </w:r>
      <w:r w:rsidR="008C26AF" w:rsidRPr="0039428C">
        <w:t xml:space="preserve">combustion, </w:t>
      </w:r>
      <w:r w:rsidRPr="0039428C">
        <w:t>oxydo-réduction</w:t>
      </w:r>
      <w:r w:rsidR="004F613D" w:rsidRPr="0039428C">
        <w:t xml:space="preserve"> et corrosion</w:t>
      </w:r>
      <w:r w:rsidR="0010228D" w:rsidRPr="0039428C">
        <w:t>, réaction acido-basique</w:t>
      </w:r>
      <w:r w:rsidRPr="0039428C">
        <w:t xml:space="preserve">) </w:t>
      </w:r>
      <w:r w:rsidR="008C26AF" w:rsidRPr="0039428C">
        <w:t xml:space="preserve">sont </w:t>
      </w:r>
      <w:r w:rsidRPr="0039428C">
        <w:t xml:space="preserve">ensuite étudiées. Les notions fondamentales </w:t>
      </w:r>
      <w:r w:rsidR="008C26AF" w:rsidRPr="0039428C">
        <w:t xml:space="preserve">sont </w:t>
      </w:r>
      <w:r w:rsidRPr="0039428C">
        <w:t>mobilisées et approfo</w:t>
      </w:r>
      <w:r w:rsidR="00180880">
        <w:t>ndies dès la classe de première</w:t>
      </w:r>
      <w:r w:rsidRPr="0039428C">
        <w:t xml:space="preserve"> pour être développées en </w:t>
      </w:r>
      <w:r w:rsidR="004B685B" w:rsidRPr="0039428C">
        <w:t xml:space="preserve">classe </w:t>
      </w:r>
      <w:r w:rsidR="00782782" w:rsidRPr="0039428C">
        <w:t xml:space="preserve">terminale avec des applications </w:t>
      </w:r>
      <w:r w:rsidRPr="0039428C">
        <w:t>important</w:t>
      </w:r>
      <w:r w:rsidR="00782782" w:rsidRPr="0039428C">
        <w:t>es</w:t>
      </w:r>
      <w:r w:rsidR="00096165">
        <w:t> :</w:t>
      </w:r>
      <w:r w:rsidR="00782782" w:rsidRPr="0039428C">
        <w:t xml:space="preserve"> transformations </w:t>
      </w:r>
      <w:r w:rsidRPr="0039428C">
        <w:t>chimiques</w:t>
      </w:r>
      <w:r w:rsidR="004F613D" w:rsidRPr="0039428C">
        <w:t>,</w:t>
      </w:r>
      <w:r w:rsidRPr="0039428C">
        <w:t xml:space="preserve"> </w:t>
      </w:r>
      <w:r w:rsidRPr="0039428C">
        <w:lastRenderedPageBreak/>
        <w:t>physiques</w:t>
      </w:r>
      <w:r w:rsidR="004F613D" w:rsidRPr="0039428C">
        <w:t xml:space="preserve"> et nucléaires</w:t>
      </w:r>
      <w:r w:rsidRPr="0039428C">
        <w:t>, effets énergétiques associés, corrosion, piles et accumulateurs, traitement de l’eau, contraintes industrielles, acidification des océans</w:t>
      </w:r>
      <w:r w:rsidR="00604FB0" w:rsidRPr="0039428C">
        <w:t>, etc.</w:t>
      </w:r>
    </w:p>
    <w:p w14:paraId="42F3C89E" w14:textId="77777777" w:rsidR="00096165" w:rsidRDefault="00911195" w:rsidP="00096165">
      <w:pPr>
        <w:pStyle w:val="liste"/>
      </w:pPr>
      <w:r w:rsidRPr="0039428C">
        <w:t xml:space="preserve">Les ondes sonores et électromagnétiques </w:t>
      </w:r>
      <w:r w:rsidR="008C26AF" w:rsidRPr="0039428C">
        <w:t xml:space="preserve">sont </w:t>
      </w:r>
      <w:r w:rsidRPr="0039428C">
        <w:t xml:space="preserve">étudiées comme </w:t>
      </w:r>
      <w:r w:rsidR="00A6185F" w:rsidRPr="0039428C">
        <w:t xml:space="preserve">exemples de </w:t>
      </w:r>
      <w:r w:rsidR="00FB47FF" w:rsidRPr="0039428C">
        <w:t xml:space="preserve">vecteurs </w:t>
      </w:r>
      <w:r w:rsidR="00D75CE4" w:rsidRPr="0039428C">
        <w:t>d’information</w:t>
      </w:r>
      <w:r w:rsidRPr="0039428C">
        <w:t xml:space="preserve">. En classe de première </w:t>
      </w:r>
      <w:r w:rsidR="008C26AF" w:rsidRPr="0039428C">
        <w:t xml:space="preserve">sont </w:t>
      </w:r>
      <w:r w:rsidRPr="0039428C">
        <w:t xml:space="preserve">introduites les caractéristiques d’une onde, les phénomènes de propagation, d’absorption, de réflexion. Puis </w:t>
      </w:r>
      <w:r w:rsidR="008C26AF" w:rsidRPr="0039428C">
        <w:t xml:space="preserve">sont </w:t>
      </w:r>
      <w:r w:rsidRPr="0039428C">
        <w:t xml:space="preserve">approfondies les </w:t>
      </w:r>
      <w:r w:rsidR="004578C4" w:rsidRPr="0039428C">
        <w:t>caractéri</w:t>
      </w:r>
      <w:r w:rsidR="00D40A58" w:rsidRPr="0039428C">
        <w:t xml:space="preserve">stiques, </w:t>
      </w:r>
      <w:r w:rsidR="00426DF8" w:rsidRPr="0039428C">
        <w:t xml:space="preserve">représentations spectrales, </w:t>
      </w:r>
      <w:r w:rsidRPr="0039428C">
        <w:t>propriétés par</w:t>
      </w:r>
      <w:r w:rsidR="00FB47FF" w:rsidRPr="0039428C">
        <w:t>ticulières et notions associées aux ondes sonores et</w:t>
      </w:r>
      <w:r w:rsidRPr="0039428C">
        <w:t xml:space="preserve"> aux ondes électromagnétiques.</w:t>
      </w:r>
    </w:p>
    <w:p w14:paraId="251F23BC" w14:textId="77777777" w:rsidR="00096165" w:rsidRDefault="00911195" w:rsidP="00096165">
      <w:r w:rsidRPr="0039428C">
        <w:t xml:space="preserve">Tout au long du cycle terminal, </w:t>
      </w:r>
      <w:r w:rsidR="00046A40" w:rsidRPr="0039428C">
        <w:t xml:space="preserve">en particulier </w:t>
      </w:r>
      <w:r w:rsidRPr="0039428C">
        <w:t xml:space="preserve">en conclusion des grands </w:t>
      </w:r>
      <w:r w:rsidR="006B533F" w:rsidRPr="0039428C">
        <w:t>domaines</w:t>
      </w:r>
      <w:r w:rsidRPr="0039428C">
        <w:t xml:space="preserve"> du cours (énergie, matière et matériaux, ondes et information), un mini-projet d’application illustrant la thématique </w:t>
      </w:r>
      <w:r w:rsidR="00D40A58" w:rsidRPr="0039428C">
        <w:t xml:space="preserve">est </w:t>
      </w:r>
      <w:r w:rsidRPr="0039428C">
        <w:t xml:space="preserve">proposé aux élèves. Le programme propose une série d’exemples de </w:t>
      </w:r>
      <w:r w:rsidR="00460017" w:rsidRPr="0039428C">
        <w:t>thèmes possibles pour ces mini-</w:t>
      </w:r>
      <w:r w:rsidRPr="0039428C">
        <w:t>projets, sans exhaustivité, en laissant aux professeurs et à leurs élèves l’initiative et le choix de</w:t>
      </w:r>
      <w:r w:rsidR="00651B36" w:rsidRPr="0039428C">
        <w:t>s</w:t>
      </w:r>
      <w:r w:rsidRPr="0039428C">
        <w:t xml:space="preserve"> contenus dans les thématiques industrielles ou sociétales du développement durable.</w:t>
      </w:r>
    </w:p>
    <w:p w14:paraId="4B4FA59E" w14:textId="77777777" w:rsidR="00096165" w:rsidRDefault="00B760E9" w:rsidP="00096165">
      <w:pPr>
        <w:pStyle w:val="Titre4"/>
      </w:pPr>
      <w:bookmarkStart w:id="12" w:name="_Toc526613406"/>
      <w:bookmarkStart w:id="13" w:name="_Toc528328743"/>
      <w:bookmarkStart w:id="14" w:name="_Toc528934587"/>
      <w:bookmarkStart w:id="15" w:name="_Toc987711"/>
      <w:bookmarkStart w:id="16" w:name="_Toc10669657"/>
      <w:r w:rsidRPr="0039428C">
        <w:t>Place des compétences expérimentales</w:t>
      </w:r>
      <w:bookmarkEnd w:id="12"/>
      <w:bookmarkEnd w:id="13"/>
      <w:bookmarkEnd w:id="14"/>
      <w:bookmarkEnd w:id="15"/>
      <w:bookmarkEnd w:id="16"/>
    </w:p>
    <w:p w14:paraId="72BCD971" w14:textId="36AAA383" w:rsidR="00096165" w:rsidRDefault="00B760E9" w:rsidP="00096165">
      <w:r w:rsidRPr="0039428C">
        <w:t xml:space="preserve">Les compétences expérimentales des élèves </w:t>
      </w:r>
      <w:r w:rsidR="00D40A58" w:rsidRPr="0039428C">
        <w:t xml:space="preserve">sont </w:t>
      </w:r>
      <w:r w:rsidRPr="0039428C">
        <w:t>systématiquement construites à travers les grands domaines d’étude</w:t>
      </w:r>
      <w:r w:rsidR="00046A40" w:rsidRPr="0039428C">
        <w:t>s</w:t>
      </w:r>
      <w:r w:rsidR="00670866" w:rsidRPr="0039428C">
        <w:t xml:space="preserve">, au cours de </w:t>
      </w:r>
      <w:r w:rsidRPr="0039428C">
        <w:t>séances</w:t>
      </w:r>
      <w:r w:rsidR="00670866" w:rsidRPr="0039428C">
        <w:t xml:space="preserve"> régulières</w:t>
      </w:r>
      <w:r w:rsidRPr="0039428C">
        <w:t xml:space="preserve"> </w:t>
      </w:r>
      <w:r w:rsidR="00670866" w:rsidRPr="0039428C">
        <w:t>de pratique expérimentale</w:t>
      </w:r>
      <w:r w:rsidRPr="0039428C">
        <w:t>, mais également dans le cadre d’exercices et de résolution</w:t>
      </w:r>
      <w:r w:rsidR="00046A40" w:rsidRPr="0039428C">
        <w:t>s</w:t>
      </w:r>
      <w:r w:rsidRPr="0039428C">
        <w:t xml:space="preserve"> de problèmes. Il s’agit d’abord</w:t>
      </w:r>
      <w:r w:rsidR="00670866" w:rsidRPr="0039428C">
        <w:t xml:space="preserve"> de</w:t>
      </w:r>
      <w:r w:rsidR="00C3658A" w:rsidRPr="0039428C">
        <w:t xml:space="preserve"> se familiariser avec les </w:t>
      </w:r>
      <w:r w:rsidR="00670866" w:rsidRPr="0039428C">
        <w:t>appareils de mesure</w:t>
      </w:r>
      <w:r w:rsidR="00C3658A" w:rsidRPr="0039428C">
        <w:t xml:space="preserve"> et leur utilisation,</w:t>
      </w:r>
      <w:r w:rsidRPr="0039428C">
        <w:t xml:space="preserve"> de développe</w:t>
      </w:r>
      <w:r w:rsidR="00C3658A" w:rsidRPr="0039428C">
        <w:t xml:space="preserve">r le savoir-faire expérimental et </w:t>
      </w:r>
      <w:r w:rsidRPr="0039428C">
        <w:t xml:space="preserve">la capacité à </w:t>
      </w:r>
      <w:r w:rsidR="00C3658A" w:rsidRPr="0039428C">
        <w:t>suivre un protocole.</w:t>
      </w:r>
    </w:p>
    <w:p w14:paraId="4E0E98D4" w14:textId="77777777" w:rsidR="00096165" w:rsidRDefault="00B760E9" w:rsidP="00096165">
      <w:r w:rsidRPr="0039428C">
        <w:t xml:space="preserve">Sur cette base, les élèves </w:t>
      </w:r>
      <w:r w:rsidR="00D40A58" w:rsidRPr="0039428C">
        <w:t xml:space="preserve">sont </w:t>
      </w:r>
      <w:r w:rsidRPr="0039428C">
        <w:t>amenés également à conceptualiser la démarche expérimentale, à choisir et décrire la façon d’obtenir une mesure en lui associant une incertitude, à choisir et positionner un instrument d’acquisition ou de mesure, à élaborer et proposer un protocole expérimental simple, à proposer un ou des modèles possibles des phénomènes étudiés dans des conditions de mesure et d’observation spécifié</w:t>
      </w:r>
      <w:r w:rsidR="00D40A58" w:rsidRPr="0039428C">
        <w:t>e</w:t>
      </w:r>
      <w:r w:rsidRPr="0039428C">
        <w:t>s et en précisant les limites de ces modèles.</w:t>
      </w:r>
    </w:p>
    <w:p w14:paraId="6B2C1FEF" w14:textId="3CC1A37A" w:rsidR="00096165" w:rsidRDefault="00B760E9" w:rsidP="00096165">
      <w:r w:rsidRPr="0039428C">
        <w:t xml:space="preserve">Les compétences expérimentales </w:t>
      </w:r>
      <w:r w:rsidR="0090037C" w:rsidRPr="0039428C">
        <w:t>sont</w:t>
      </w:r>
      <w:r w:rsidR="00D40A58" w:rsidRPr="0039428C">
        <w:t xml:space="preserve"> </w:t>
      </w:r>
      <w:r w:rsidRPr="0039428C">
        <w:t xml:space="preserve">valorisées </w:t>
      </w:r>
      <w:r w:rsidR="0090037C" w:rsidRPr="0039428C">
        <w:t>au même titre que</w:t>
      </w:r>
      <w:r w:rsidR="00EC7F0D" w:rsidRPr="0039428C">
        <w:t xml:space="preserve"> </w:t>
      </w:r>
      <w:r w:rsidRPr="0039428C">
        <w:t>les capacités théoriques</w:t>
      </w:r>
      <w:r w:rsidR="00096165">
        <w:t> :</w:t>
      </w:r>
      <w:r w:rsidR="0090037C" w:rsidRPr="0039428C">
        <w:t xml:space="preserve"> outre qu’elle valide des modèles donnés, la démarche expérimentale permet aux </w:t>
      </w:r>
      <w:r w:rsidRPr="0039428C">
        <w:t xml:space="preserve">élèves </w:t>
      </w:r>
      <w:r w:rsidR="0090037C" w:rsidRPr="0039428C">
        <w:t>de concevoir de nouveaux modèles simples et d’évaluer leurs limites de validité.</w:t>
      </w:r>
    </w:p>
    <w:p w14:paraId="147F607B" w14:textId="77777777" w:rsidR="00096165" w:rsidRDefault="00B760E9" w:rsidP="00096165">
      <w:pPr>
        <w:pStyle w:val="Titre4"/>
      </w:pPr>
      <w:bookmarkStart w:id="17" w:name="_Toc519416812"/>
      <w:bookmarkStart w:id="18" w:name="_Toc526613407"/>
      <w:bookmarkStart w:id="19" w:name="_Toc528328744"/>
      <w:bookmarkStart w:id="20" w:name="_Toc528934588"/>
      <w:bookmarkStart w:id="21" w:name="_Toc987712"/>
      <w:bookmarkStart w:id="22" w:name="_Toc10669658"/>
      <w:r w:rsidRPr="0039428C">
        <w:t xml:space="preserve">Compétences </w:t>
      </w:r>
      <w:bookmarkEnd w:id="17"/>
      <w:r w:rsidRPr="0039428C">
        <w:t>de la démarche scientifique</w:t>
      </w:r>
      <w:bookmarkEnd w:id="18"/>
      <w:bookmarkEnd w:id="19"/>
      <w:bookmarkEnd w:id="20"/>
      <w:bookmarkEnd w:id="21"/>
      <w:bookmarkEnd w:id="22"/>
    </w:p>
    <w:p w14:paraId="305D63FF" w14:textId="7E709C06" w:rsidR="00123ADA" w:rsidRDefault="00180880" w:rsidP="00096165">
      <w:pPr>
        <w:spacing w:after="240"/>
      </w:pPr>
      <w:r>
        <w:t>Sont</w:t>
      </w:r>
      <w:r w:rsidR="00B760E9" w:rsidRPr="0039428C">
        <w:t xml:space="preserve"> rappelé</w:t>
      </w:r>
      <w:r>
        <w:t>es</w:t>
      </w:r>
      <w:r w:rsidR="00B760E9" w:rsidRPr="0039428C">
        <w:t xml:space="preserve"> ci-dessous les compétences retenues dès le programme de seconde pour caractériser la démarche scientifique. Dans </w:t>
      </w:r>
      <w:r w:rsidR="00334D4F" w:rsidRPr="0039428C">
        <w:t xml:space="preserve">le </w:t>
      </w:r>
      <w:r w:rsidR="00B760E9" w:rsidRPr="0039428C">
        <w:t xml:space="preserve">souci de </w:t>
      </w:r>
      <w:r w:rsidR="007963FC" w:rsidRPr="0039428C">
        <w:t>veiller à la</w:t>
      </w:r>
      <w:r w:rsidR="00B760E9" w:rsidRPr="0039428C">
        <w:t xml:space="preserve"> continuité de l’enseignement </w:t>
      </w:r>
      <w:r w:rsidR="00430D24" w:rsidRPr="0039428C">
        <w:t>de physique-chimie</w:t>
      </w:r>
      <w:r w:rsidR="00B760E9" w:rsidRPr="0039428C">
        <w:t xml:space="preserve"> au lycée, elles </w:t>
      </w:r>
      <w:r w:rsidR="00B5710B" w:rsidRPr="0039428C">
        <w:t xml:space="preserve">continuent </w:t>
      </w:r>
      <w:r w:rsidR="007963FC" w:rsidRPr="0039428C">
        <w:t>de</w:t>
      </w:r>
      <w:r w:rsidR="00B760E9" w:rsidRPr="0039428C">
        <w:t xml:space="preserve"> structurer la formation et l’évaluation des élèves</w:t>
      </w:r>
      <w:r w:rsidR="00FC7C8A" w:rsidRPr="0039428C">
        <w:t xml:space="preserve"> tout au long du cycle terminal</w:t>
      </w:r>
      <w:r w:rsidR="00B760E9" w:rsidRPr="0039428C">
        <w:t xml:space="preserve">. L’ordre de leur présentation ne préjuge en rien de celui dans lequel les compétences </w:t>
      </w:r>
      <w:r w:rsidR="00430D24" w:rsidRPr="0039428C">
        <w:t xml:space="preserve">doivent être </w:t>
      </w:r>
      <w:r w:rsidR="00B760E9" w:rsidRPr="0039428C">
        <w:t>mobilisées par l’élève dans le cadre d’activités. Quelques exemples de capacités associées précisent les contours de chaque compétence</w:t>
      </w:r>
      <w:r w:rsidR="00096165">
        <w:t> ;</w:t>
      </w:r>
      <w:r w:rsidR="00B760E9" w:rsidRPr="0039428C">
        <w:t xml:space="preserve"> ces exemples ne prétendent à aucune exhaustivité.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7399"/>
      </w:tblGrid>
      <w:tr w:rsidR="00B760E9" w:rsidRPr="00032931" w14:paraId="12058010" w14:textId="77777777" w:rsidTr="00096165">
        <w:tc>
          <w:tcPr>
            <w:tcW w:w="1729" w:type="dxa"/>
            <w:shd w:val="clear" w:color="auto" w:fill="auto"/>
          </w:tcPr>
          <w:p w14:paraId="1533917F" w14:textId="0F13D0FB" w:rsidR="00D34828" w:rsidRPr="00032931" w:rsidRDefault="00B760E9" w:rsidP="00096165">
            <w:pPr>
              <w:pStyle w:val="Titre5tableaucentr"/>
            </w:pPr>
            <w:r w:rsidRPr="00032931">
              <w:t>Compétences</w:t>
            </w:r>
          </w:p>
        </w:tc>
        <w:tc>
          <w:tcPr>
            <w:tcW w:w="7399" w:type="dxa"/>
            <w:shd w:val="clear" w:color="auto" w:fill="auto"/>
          </w:tcPr>
          <w:p w14:paraId="766168FC" w14:textId="77777777" w:rsidR="00B760E9" w:rsidRPr="00032931" w:rsidRDefault="00B760E9" w:rsidP="00096165">
            <w:pPr>
              <w:pStyle w:val="Titre5tableaucentr"/>
            </w:pPr>
            <w:r w:rsidRPr="00032931">
              <w:t>Quelques exemples de capacités associées</w:t>
            </w:r>
          </w:p>
        </w:tc>
      </w:tr>
      <w:tr w:rsidR="00B760E9" w:rsidRPr="00032931" w14:paraId="207C3B81" w14:textId="77777777" w:rsidTr="00096165">
        <w:tc>
          <w:tcPr>
            <w:tcW w:w="1729" w:type="dxa"/>
            <w:shd w:val="clear" w:color="auto" w:fill="auto"/>
          </w:tcPr>
          <w:p w14:paraId="780EAAAB" w14:textId="77777777" w:rsidR="00B760E9" w:rsidRPr="00096165" w:rsidRDefault="00B760E9" w:rsidP="00096165">
            <w:pPr>
              <w:pStyle w:val="Titre5tableau"/>
            </w:pPr>
            <w:r w:rsidRPr="00032931">
              <w:t>S’approprier</w:t>
            </w:r>
          </w:p>
        </w:tc>
        <w:tc>
          <w:tcPr>
            <w:tcW w:w="7399" w:type="dxa"/>
            <w:shd w:val="clear" w:color="auto" w:fill="auto"/>
          </w:tcPr>
          <w:p w14:paraId="65B65F8D" w14:textId="23DC7933" w:rsidR="00B760E9" w:rsidRPr="00032931" w:rsidRDefault="005D1177" w:rsidP="00096165">
            <w:pPr>
              <w:pStyle w:val="Listetableau"/>
            </w:pPr>
            <w:r w:rsidRPr="00032931">
              <w:t>É</w:t>
            </w:r>
            <w:r w:rsidR="00DC7BAD" w:rsidRPr="00032931">
              <w:t xml:space="preserve">noncer </w:t>
            </w:r>
            <w:r w:rsidR="00BD2CAB">
              <w:t>une problématique.</w:t>
            </w:r>
          </w:p>
          <w:p w14:paraId="207C80C3" w14:textId="5C226774" w:rsidR="00B760E9" w:rsidRPr="00032931" w:rsidRDefault="00B760E9" w:rsidP="00096165">
            <w:pPr>
              <w:pStyle w:val="Listetableau"/>
            </w:pPr>
            <w:r w:rsidRPr="00032931">
              <w:t>Rechercher, sélectionner et organiser l’information en lien avec la problématique</w:t>
            </w:r>
            <w:r w:rsidR="00BD2CAB">
              <w:t>.</w:t>
            </w:r>
          </w:p>
          <w:p w14:paraId="636478D4" w14:textId="2EE7A362" w:rsidR="00B760E9" w:rsidRPr="00032931" w:rsidRDefault="00B9280B" w:rsidP="00096165">
            <w:pPr>
              <w:pStyle w:val="Listetableau"/>
            </w:pPr>
            <w:r w:rsidRPr="00032931">
              <w:t>Représenter la situation par un schéma</w:t>
            </w:r>
            <w:r w:rsidR="00BD2CAB">
              <w:t>.</w:t>
            </w:r>
          </w:p>
        </w:tc>
      </w:tr>
      <w:tr w:rsidR="00B760E9" w:rsidRPr="00032931" w14:paraId="2021DD86" w14:textId="77777777" w:rsidTr="002110A7">
        <w:trPr>
          <w:cantSplit/>
        </w:trPr>
        <w:tc>
          <w:tcPr>
            <w:tcW w:w="1729" w:type="dxa"/>
            <w:shd w:val="clear" w:color="auto" w:fill="auto"/>
          </w:tcPr>
          <w:p w14:paraId="59037936" w14:textId="77777777" w:rsidR="00B760E9" w:rsidRPr="00032931" w:rsidRDefault="00B760E9" w:rsidP="00096165">
            <w:pPr>
              <w:pStyle w:val="Titre5tableau"/>
            </w:pPr>
            <w:r w:rsidRPr="00032931">
              <w:lastRenderedPageBreak/>
              <w:t>Analyser/</w:t>
            </w:r>
          </w:p>
          <w:p w14:paraId="754DF30B" w14:textId="77777777" w:rsidR="00B760E9" w:rsidRPr="00032931" w:rsidRDefault="00B760E9" w:rsidP="00096165">
            <w:pPr>
              <w:pStyle w:val="Titre5tableau"/>
            </w:pPr>
            <w:r w:rsidRPr="00032931">
              <w:t>Raisonner</w:t>
            </w:r>
          </w:p>
        </w:tc>
        <w:tc>
          <w:tcPr>
            <w:tcW w:w="7399" w:type="dxa"/>
            <w:shd w:val="clear" w:color="auto" w:fill="auto"/>
          </w:tcPr>
          <w:p w14:paraId="4A71D273" w14:textId="0773C311" w:rsidR="00B760E9" w:rsidRPr="00032931" w:rsidRDefault="00B760E9" w:rsidP="00096165">
            <w:pPr>
              <w:pStyle w:val="Listetableau"/>
            </w:pPr>
            <w:r w:rsidRPr="00032931">
              <w:t>Formuler des hypothèses</w:t>
            </w:r>
            <w:r w:rsidR="00BD2CAB">
              <w:t>.</w:t>
            </w:r>
          </w:p>
          <w:p w14:paraId="0BA35D86" w14:textId="01B98CC6" w:rsidR="00B760E9" w:rsidRPr="00032931" w:rsidRDefault="00B760E9" w:rsidP="00096165">
            <w:pPr>
              <w:pStyle w:val="Listetableau"/>
            </w:pPr>
            <w:r w:rsidRPr="00032931">
              <w:t>Proposer une stratégie de résolution</w:t>
            </w:r>
            <w:r w:rsidR="00BD2CAB">
              <w:t>.</w:t>
            </w:r>
          </w:p>
          <w:p w14:paraId="154785B2" w14:textId="7F0F1C31" w:rsidR="00B760E9" w:rsidRPr="00032931" w:rsidRDefault="00B760E9" w:rsidP="00096165">
            <w:pPr>
              <w:pStyle w:val="Listetableau"/>
            </w:pPr>
            <w:r w:rsidRPr="00032931">
              <w:t>Planifier des tâches</w:t>
            </w:r>
            <w:r w:rsidR="00BD2CAB">
              <w:t>.</w:t>
            </w:r>
          </w:p>
          <w:p w14:paraId="73E0B0FD" w14:textId="465A3CE7" w:rsidR="00B760E9" w:rsidRPr="00032931" w:rsidRDefault="00B760E9" w:rsidP="00096165">
            <w:pPr>
              <w:pStyle w:val="Listetableau"/>
            </w:pPr>
            <w:r w:rsidRPr="00032931">
              <w:t>Évaluer des ordres de grandeur</w:t>
            </w:r>
            <w:r w:rsidR="00BD2CAB">
              <w:t>.</w:t>
            </w:r>
          </w:p>
          <w:p w14:paraId="0DF2C403" w14:textId="0EDF53DF" w:rsidR="00B760E9" w:rsidRPr="00032931" w:rsidRDefault="00B760E9" w:rsidP="00096165">
            <w:pPr>
              <w:pStyle w:val="Listetableau"/>
            </w:pPr>
            <w:r w:rsidRPr="00032931">
              <w:t>Choisir un modèle ou des lois pertinentes</w:t>
            </w:r>
            <w:r w:rsidR="00BD2CAB">
              <w:t>.</w:t>
            </w:r>
          </w:p>
          <w:p w14:paraId="3556625C" w14:textId="28A15659" w:rsidR="00B760E9" w:rsidRPr="00032931" w:rsidRDefault="00B760E9" w:rsidP="00096165">
            <w:pPr>
              <w:pStyle w:val="Listetableau"/>
            </w:pPr>
            <w:r w:rsidRPr="00032931">
              <w:t>Choisir, élaborer, justifier un protocole</w:t>
            </w:r>
            <w:r w:rsidR="00BD2CAB">
              <w:t>.</w:t>
            </w:r>
          </w:p>
          <w:p w14:paraId="4E0830E6" w14:textId="507A60FC" w:rsidR="00B760E9" w:rsidRPr="00032931" w:rsidRDefault="008342C4" w:rsidP="00096165">
            <w:pPr>
              <w:pStyle w:val="Listetableau"/>
            </w:pPr>
            <w:r w:rsidRPr="00032931">
              <w:t>Faire des prévisions à l’aide d’</w:t>
            </w:r>
            <w:r w:rsidR="00B760E9" w:rsidRPr="00032931">
              <w:t>un modèle</w:t>
            </w:r>
            <w:r w:rsidR="00BD2CAB">
              <w:t>.</w:t>
            </w:r>
          </w:p>
          <w:p w14:paraId="2B48BA5A" w14:textId="01E7766C" w:rsidR="00B760E9" w:rsidRPr="00032931" w:rsidRDefault="00B760E9" w:rsidP="00096165">
            <w:pPr>
              <w:pStyle w:val="Listetableau"/>
            </w:pPr>
            <w:r w:rsidRPr="00032931">
              <w:t>Procéder à des analogies</w:t>
            </w:r>
            <w:r w:rsidR="00BD2CAB">
              <w:t>.</w:t>
            </w:r>
          </w:p>
        </w:tc>
      </w:tr>
      <w:tr w:rsidR="00B760E9" w:rsidRPr="00032931" w14:paraId="12468C27" w14:textId="77777777" w:rsidTr="00096165">
        <w:tc>
          <w:tcPr>
            <w:tcW w:w="1729" w:type="dxa"/>
            <w:shd w:val="clear" w:color="auto" w:fill="auto"/>
          </w:tcPr>
          <w:p w14:paraId="4E3C1474" w14:textId="77777777" w:rsidR="00B760E9" w:rsidRPr="00032931" w:rsidRDefault="00B760E9" w:rsidP="00096165">
            <w:pPr>
              <w:pStyle w:val="Titre5tableau"/>
            </w:pPr>
            <w:r w:rsidRPr="00032931">
              <w:t>Réaliser</w:t>
            </w:r>
          </w:p>
        </w:tc>
        <w:tc>
          <w:tcPr>
            <w:tcW w:w="7399" w:type="dxa"/>
            <w:shd w:val="clear" w:color="auto" w:fill="auto"/>
          </w:tcPr>
          <w:p w14:paraId="71E97783" w14:textId="28709EC7" w:rsidR="00B760E9" w:rsidRPr="00032931" w:rsidRDefault="00B760E9" w:rsidP="00096165">
            <w:pPr>
              <w:pStyle w:val="Listetableau"/>
            </w:pPr>
            <w:r w:rsidRPr="00032931">
              <w:t xml:space="preserve">Mettre en </w:t>
            </w:r>
            <w:r w:rsidR="00BD2CAB">
              <w:t>œuvre les étapes d’une démarche.</w:t>
            </w:r>
          </w:p>
          <w:p w14:paraId="249AC079" w14:textId="0387FAAF" w:rsidR="00B760E9" w:rsidRPr="00032931" w:rsidRDefault="00B760E9" w:rsidP="00096165">
            <w:pPr>
              <w:pStyle w:val="Listetableau"/>
            </w:pPr>
            <w:r w:rsidRPr="00032931">
              <w:t>Utiliser un modèle</w:t>
            </w:r>
            <w:r w:rsidR="00BD2CAB">
              <w:t>.</w:t>
            </w:r>
          </w:p>
          <w:p w14:paraId="5FD69A60" w14:textId="12A8BC81" w:rsidR="00B760E9" w:rsidRPr="00032931" w:rsidRDefault="00B760E9" w:rsidP="00096165">
            <w:pPr>
              <w:pStyle w:val="Listetableau"/>
            </w:pPr>
            <w:r w:rsidRPr="00032931">
              <w:t>Effectuer des procédures courantes</w:t>
            </w:r>
            <w:r w:rsidR="008342C4" w:rsidRPr="00032931">
              <w:t xml:space="preserve"> </w:t>
            </w:r>
            <w:r w:rsidRPr="00032931">
              <w:t>(calculs, représentations, collectes de données, etc.)</w:t>
            </w:r>
            <w:r w:rsidR="00BD2CAB">
              <w:t>.</w:t>
            </w:r>
          </w:p>
          <w:p w14:paraId="46ED4C76" w14:textId="6E546BCA" w:rsidR="00B760E9" w:rsidRPr="00032931" w:rsidRDefault="00B760E9" w:rsidP="00096165">
            <w:pPr>
              <w:pStyle w:val="Listetableau"/>
            </w:pPr>
            <w:r w:rsidRPr="00032931">
              <w:t>Mettre en œuvre un protocole expérimental en respectant les règles de sécurité</w:t>
            </w:r>
            <w:r w:rsidR="00BD2CAB">
              <w:t>.</w:t>
            </w:r>
          </w:p>
          <w:p w14:paraId="189B20D0" w14:textId="37B816CD" w:rsidR="00B760E9" w:rsidRPr="00032931" w:rsidRDefault="00B760E9" w:rsidP="00096165">
            <w:pPr>
              <w:pStyle w:val="Listetableau"/>
            </w:pPr>
            <w:r w:rsidRPr="00032931">
              <w:t>Proposer un protocole expérimental</w:t>
            </w:r>
            <w:r w:rsidR="00BD2CAB">
              <w:t>.</w:t>
            </w:r>
          </w:p>
        </w:tc>
      </w:tr>
      <w:tr w:rsidR="00B760E9" w:rsidRPr="00032931" w14:paraId="574EEB40" w14:textId="77777777" w:rsidTr="00096165">
        <w:tc>
          <w:tcPr>
            <w:tcW w:w="1729" w:type="dxa"/>
            <w:shd w:val="clear" w:color="auto" w:fill="auto"/>
          </w:tcPr>
          <w:p w14:paraId="377B7DAC" w14:textId="77777777" w:rsidR="00B760E9" w:rsidRPr="00032931" w:rsidRDefault="00B760E9" w:rsidP="00096165">
            <w:pPr>
              <w:pStyle w:val="Titre5tableau"/>
            </w:pPr>
            <w:r w:rsidRPr="00032931">
              <w:t>Valider</w:t>
            </w:r>
          </w:p>
        </w:tc>
        <w:tc>
          <w:tcPr>
            <w:tcW w:w="7399" w:type="dxa"/>
            <w:shd w:val="clear" w:color="auto" w:fill="auto"/>
          </w:tcPr>
          <w:p w14:paraId="17911098" w14:textId="2C4F7809" w:rsidR="00B760E9" w:rsidRPr="00032931" w:rsidRDefault="00B760E9" w:rsidP="00096165">
            <w:pPr>
              <w:pStyle w:val="Listetableau"/>
            </w:pPr>
            <w:r w:rsidRPr="00032931">
              <w:t>Faire preuve d’esprit critique, procéder à des tests de vraisemblance</w:t>
            </w:r>
            <w:r w:rsidR="00BD2CAB">
              <w:t>.</w:t>
            </w:r>
          </w:p>
          <w:p w14:paraId="33365A48" w14:textId="04390B46" w:rsidR="00B760E9" w:rsidRPr="00032931" w:rsidRDefault="00B760E9" w:rsidP="00096165">
            <w:pPr>
              <w:pStyle w:val="Listetableau"/>
            </w:pPr>
            <w:r w:rsidRPr="00032931">
              <w:t>Identifier des sources d’erreur, estimer une incertitude,</w:t>
            </w:r>
            <w:r w:rsidR="00B104BA" w:rsidRPr="00032931">
              <w:t xml:space="preserve"> </w:t>
            </w:r>
            <w:r w:rsidRPr="00032931">
              <w:t>comparer</w:t>
            </w:r>
            <w:r w:rsidR="00BD2CAB">
              <w:t xml:space="preserve"> une valeur </w:t>
            </w:r>
            <w:r w:rsidR="00334D4F" w:rsidRPr="00032931">
              <w:t>mesurée</w:t>
            </w:r>
            <w:r w:rsidR="00BD2CAB">
              <w:t xml:space="preserve"> à une valeur de référence.</w:t>
            </w:r>
          </w:p>
          <w:p w14:paraId="47324570" w14:textId="1B723E38" w:rsidR="00B760E9" w:rsidRPr="00032931" w:rsidRDefault="00B760E9" w:rsidP="00096165">
            <w:pPr>
              <w:pStyle w:val="Listetableau"/>
            </w:pPr>
            <w:r w:rsidRPr="00032931">
              <w:t>Confronter un modèle à des résultats expérimentaux</w:t>
            </w:r>
            <w:r w:rsidR="00BD2CAB">
              <w:t>.</w:t>
            </w:r>
          </w:p>
          <w:p w14:paraId="6E9EA5E3" w14:textId="08C9B041" w:rsidR="00B760E9" w:rsidRPr="00032931" w:rsidRDefault="00B760E9" w:rsidP="00096165">
            <w:pPr>
              <w:pStyle w:val="Listetableau"/>
            </w:pPr>
            <w:r w:rsidRPr="00032931">
              <w:t>Proposer d’éventuelles améliorations à la démarche ou au modèle</w:t>
            </w:r>
            <w:r w:rsidR="00BD2CAB">
              <w:t>.</w:t>
            </w:r>
          </w:p>
        </w:tc>
      </w:tr>
      <w:tr w:rsidR="00B760E9" w:rsidRPr="00032931" w14:paraId="43958444" w14:textId="77777777" w:rsidTr="00096165">
        <w:tc>
          <w:tcPr>
            <w:tcW w:w="1729" w:type="dxa"/>
            <w:shd w:val="clear" w:color="auto" w:fill="auto"/>
          </w:tcPr>
          <w:p w14:paraId="09A3E4C6" w14:textId="77777777" w:rsidR="00B760E9" w:rsidRPr="00032931" w:rsidRDefault="00B760E9" w:rsidP="00096165">
            <w:pPr>
              <w:pStyle w:val="Titre5tableau"/>
            </w:pPr>
            <w:r w:rsidRPr="00032931">
              <w:t>Communiquer</w:t>
            </w:r>
          </w:p>
        </w:tc>
        <w:tc>
          <w:tcPr>
            <w:tcW w:w="7399" w:type="dxa"/>
            <w:shd w:val="clear" w:color="auto" w:fill="auto"/>
          </w:tcPr>
          <w:p w14:paraId="0906D615" w14:textId="58B1E3E1" w:rsidR="00096165" w:rsidRDefault="00B760E9" w:rsidP="00096165">
            <w:pPr>
              <w:pStyle w:val="Contenudetableau"/>
            </w:pPr>
            <w:r w:rsidRPr="00032931">
              <w:t>À l’écrit comme à l’oral</w:t>
            </w:r>
            <w:r w:rsidR="00096165">
              <w:t> :</w:t>
            </w:r>
          </w:p>
          <w:p w14:paraId="702713C1" w14:textId="12383844" w:rsidR="00B760E9" w:rsidRPr="00032931" w:rsidRDefault="00BD2CAB" w:rsidP="00096165">
            <w:pPr>
              <w:pStyle w:val="Listetableau"/>
            </w:pPr>
            <w:r>
              <w:t>p</w:t>
            </w:r>
            <w:r w:rsidR="00B760E9" w:rsidRPr="00032931">
              <w:t>résenter une démarche de manière argumentée, synthétique et cohérente</w:t>
            </w:r>
            <w:r w:rsidR="00096165">
              <w:t> ;</w:t>
            </w:r>
            <w:r w:rsidR="00B760E9" w:rsidRPr="00032931">
              <w:t xml:space="preserve"> utiliser un vocabulaire adapté et choisir des modes de représentation appropriés</w:t>
            </w:r>
            <w:r w:rsidR="00096165">
              <w:t> ;</w:t>
            </w:r>
          </w:p>
          <w:p w14:paraId="262DBC17" w14:textId="763E18B6" w:rsidR="00B760E9" w:rsidRPr="00032931" w:rsidRDefault="00BD2CAB" w:rsidP="00096165">
            <w:pPr>
              <w:pStyle w:val="Listetableau"/>
            </w:pPr>
            <w:r>
              <w:t>é</w:t>
            </w:r>
            <w:r w:rsidR="00FF01D9" w:rsidRPr="00032931">
              <w:t>changer entre pairs</w:t>
            </w:r>
            <w:r>
              <w:t>.</w:t>
            </w:r>
          </w:p>
        </w:tc>
      </w:tr>
    </w:tbl>
    <w:p w14:paraId="09B3DAD6" w14:textId="77777777" w:rsidR="006174DA" w:rsidRDefault="006174DA" w:rsidP="00096165">
      <w:pPr>
        <w:spacing w:before="0"/>
      </w:pPr>
    </w:p>
    <w:p w14:paraId="1980F4A9" w14:textId="77777777" w:rsidR="00096165" w:rsidRDefault="000A20A9" w:rsidP="00096165">
      <w:r w:rsidRPr="00AC57C4">
        <w:t>Cet enseignement contribue au développement des compétences orales</w:t>
      </w:r>
      <w:r w:rsidR="00180880">
        <w:t xml:space="preserve">, </w:t>
      </w:r>
      <w:r w:rsidR="00180880" w:rsidRPr="00AC57C4">
        <w:t xml:space="preserve">notamment </w:t>
      </w:r>
      <w:r w:rsidRPr="00AC57C4">
        <w:t>à travers la pratique de l’argumentation. Celle-ci conduit à préciser sa pensée et à expliciter son raisonnement de manière à convaincre.</w:t>
      </w:r>
      <w:r w:rsidR="00AC57C4" w:rsidRPr="00AC57C4">
        <w:t xml:space="preserve"> </w:t>
      </w:r>
      <w:r w:rsidR="004E56B5" w:rsidRPr="004E56B5">
        <w:t>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14:paraId="5A24E477" w14:textId="77777777" w:rsidR="00096165" w:rsidRDefault="00B760E9" w:rsidP="00096165">
      <w:r w:rsidRPr="0039428C">
        <w:t xml:space="preserve">Le niveau de maîtrise de ces compétences dépend de l’autonomie et de </w:t>
      </w:r>
      <w:proofErr w:type="gramStart"/>
      <w:r w:rsidRPr="0039428C">
        <w:t>l’initiative requises</w:t>
      </w:r>
      <w:proofErr w:type="gramEnd"/>
      <w:r w:rsidRPr="0039428C">
        <w:t xml:space="preserve"> dans les activités proposées aux élèves au cours du cycle sur les notions et capacités exigibles du programme. L’approche spiralaire </w:t>
      </w:r>
      <w:r w:rsidR="00426DF8" w:rsidRPr="0039428C">
        <w:t xml:space="preserve">sur le cycle terminal </w:t>
      </w:r>
      <w:r w:rsidR="00B5710B" w:rsidRPr="0039428C">
        <w:t xml:space="preserve">permet </w:t>
      </w:r>
      <w:r w:rsidRPr="0039428C">
        <w:t>le développement progressif du niveau de ma</w:t>
      </w:r>
      <w:r w:rsidR="00334D4F" w:rsidRPr="0039428C">
        <w:t>î</w:t>
      </w:r>
      <w:r w:rsidRPr="0039428C">
        <w:t>trise attendu.</w:t>
      </w:r>
    </w:p>
    <w:p w14:paraId="248B036B" w14:textId="77777777" w:rsidR="00096165" w:rsidRDefault="00B760E9" w:rsidP="00096165">
      <w:r w:rsidRPr="0039428C">
        <w:t>La mise en œuvre des programmes doit aussi être l’occasion d’aborder avec les élèves des questions mettant en jeu le respect d’autrui, la responsabilité individuelle et collective, la sécurité pour soi et pour autrui, l’éducation à l’environnement et au développement durable. Une ouverture sur l’histoire des sciences</w:t>
      </w:r>
      <w:r w:rsidR="00C3658A" w:rsidRPr="0039428C">
        <w:t xml:space="preserve"> </w:t>
      </w:r>
      <w:r w:rsidRPr="0039428C">
        <w:t>peut être porteuse de sens et éclairer le</w:t>
      </w:r>
      <w:r w:rsidR="00F17DC5" w:rsidRPr="0039428C">
        <w:t xml:space="preserve"> cheminement de la connaissance.</w:t>
      </w:r>
    </w:p>
    <w:p w14:paraId="49168043" w14:textId="3AE41B48" w:rsidR="00096165" w:rsidRDefault="00F17DC5" w:rsidP="00096165">
      <w:r w:rsidRPr="0039428C">
        <w:t>Les différentes parties du programme sont présentées autour des rubriques suivantes</w:t>
      </w:r>
      <w:r w:rsidR="00096165">
        <w:t> :</w:t>
      </w:r>
      <w:r w:rsidRPr="0039428C">
        <w:t xml:space="preserve"> notions et contenus, capacités exigibles</w:t>
      </w:r>
      <w:r w:rsidR="00A6489F" w:rsidRPr="0039428C">
        <w:t xml:space="preserve"> et activités expérimentales</w:t>
      </w:r>
      <w:r w:rsidRPr="0039428C">
        <w:t>, repères pour l’enseignement, liens avec les mathématiques et exemples de situation-problème d’apprentissage et projets d’application.</w:t>
      </w:r>
    </w:p>
    <w:p w14:paraId="40E2C640" w14:textId="040EDBE5" w:rsidR="002032CB" w:rsidRPr="002110A7" w:rsidRDefault="00C95329" w:rsidP="002110A7">
      <w:pPr>
        <w:pStyle w:val="Titre3"/>
      </w:pPr>
      <w:bookmarkStart w:id="23" w:name="_Toc525678060"/>
      <w:bookmarkStart w:id="24" w:name="_Toc526613408"/>
      <w:bookmarkStart w:id="25" w:name="_Toc987713"/>
      <w:bookmarkStart w:id="26" w:name="_Toc10669659"/>
      <w:r w:rsidRPr="00D34828">
        <w:lastRenderedPageBreak/>
        <w:t>M</w:t>
      </w:r>
      <w:bookmarkStart w:id="27" w:name="_Toc524708018"/>
      <w:bookmarkEnd w:id="23"/>
      <w:bookmarkEnd w:id="24"/>
      <w:r w:rsidR="00147ED2" w:rsidRPr="00D34828">
        <w:t>esure et incertitudes</w:t>
      </w:r>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6B533F" w:rsidRPr="00032931" w14:paraId="6203DED4" w14:textId="77777777" w:rsidTr="002110A7">
        <w:tc>
          <w:tcPr>
            <w:tcW w:w="3261" w:type="dxa"/>
            <w:shd w:val="clear" w:color="auto" w:fill="auto"/>
          </w:tcPr>
          <w:p w14:paraId="39787EC7" w14:textId="315E7D9C" w:rsidR="00D34828" w:rsidRPr="00032931" w:rsidRDefault="006B533F" w:rsidP="002110A7">
            <w:pPr>
              <w:pStyle w:val="Titre5tableau"/>
            </w:pPr>
            <w:r w:rsidRPr="00032931">
              <w:t>Notions et contenu</w:t>
            </w:r>
          </w:p>
        </w:tc>
        <w:tc>
          <w:tcPr>
            <w:tcW w:w="6201" w:type="dxa"/>
            <w:shd w:val="clear" w:color="auto" w:fill="auto"/>
          </w:tcPr>
          <w:p w14:paraId="5EA45954" w14:textId="4139FE8E" w:rsidR="006B533F" w:rsidRPr="00032931" w:rsidRDefault="00670866" w:rsidP="002110A7">
            <w:pPr>
              <w:pStyle w:val="Titre5tableau"/>
              <w:rPr>
                <w:rFonts w:eastAsia="Times" w:cs="Calibri"/>
              </w:rPr>
            </w:pPr>
            <w:r w:rsidRPr="00032931">
              <w:rPr>
                <w:rFonts w:eastAsia="Times" w:cs="Calibri"/>
              </w:rPr>
              <w:t>Capacités exigibles</w:t>
            </w:r>
            <w:r w:rsidR="006B33C5">
              <w:rPr>
                <w:rFonts w:eastAsia="Times" w:cs="Calibri"/>
              </w:rPr>
              <w:t xml:space="preserve"> </w:t>
            </w:r>
            <w:r w:rsidR="006B33C5" w:rsidRPr="00032931">
              <w:t xml:space="preserve">/ </w:t>
            </w:r>
            <w:r w:rsidR="006B33C5" w:rsidRPr="00D25691">
              <w:rPr>
                <w:i/>
              </w:rPr>
              <w:t>Activités expérimentales</w:t>
            </w:r>
          </w:p>
        </w:tc>
      </w:tr>
      <w:tr w:rsidR="00727440" w:rsidRPr="00032931" w14:paraId="2711EBBD" w14:textId="77777777" w:rsidTr="002110A7">
        <w:tc>
          <w:tcPr>
            <w:tcW w:w="3261" w:type="dxa"/>
            <w:shd w:val="clear" w:color="auto" w:fill="auto"/>
          </w:tcPr>
          <w:p w14:paraId="37EF4382" w14:textId="77777777" w:rsidR="00727440" w:rsidRPr="00032931" w:rsidRDefault="00727440" w:rsidP="002110A7">
            <w:pPr>
              <w:pStyle w:val="Contenudetableau"/>
            </w:pPr>
            <w:r w:rsidRPr="00032931">
              <w:t>Dispersion des mesures.</w:t>
            </w:r>
          </w:p>
          <w:p w14:paraId="03AF519F" w14:textId="11059B0C" w:rsidR="00727440" w:rsidRPr="00032931" w:rsidRDefault="00727440" w:rsidP="002110A7">
            <w:pPr>
              <w:pStyle w:val="Contenudetableau"/>
            </w:pPr>
            <w:r w:rsidRPr="00032931">
              <w:t>Incertitude-type sur une série de mesures ou une mesure unique.</w:t>
            </w:r>
          </w:p>
        </w:tc>
        <w:tc>
          <w:tcPr>
            <w:tcW w:w="6201" w:type="dxa"/>
            <w:shd w:val="clear" w:color="auto" w:fill="auto"/>
          </w:tcPr>
          <w:p w14:paraId="24FFFFD5" w14:textId="77777777" w:rsidR="00096165" w:rsidRDefault="00AC57C4" w:rsidP="002110A7">
            <w:pPr>
              <w:pStyle w:val="Listetableau"/>
            </w:pPr>
            <w:r>
              <w:t xml:space="preserve">Procéder à </w:t>
            </w:r>
            <w:r w:rsidR="00BD1589" w:rsidRPr="00AC57C4">
              <w:t>l’</w:t>
            </w:r>
            <w:r w:rsidR="00727440" w:rsidRPr="00032931">
              <w:t xml:space="preserve">évaluation </w:t>
            </w:r>
            <w:r w:rsidR="00CE553E" w:rsidRPr="00032931">
              <w:t xml:space="preserve">d’une incertitude-type </w:t>
            </w:r>
            <w:r w:rsidR="00727440" w:rsidRPr="00032931">
              <w:t>par une approche statistique</w:t>
            </w:r>
            <w:r w:rsidR="00E35A41" w:rsidRPr="00032931">
              <w:t xml:space="preserve"> (type A)</w:t>
            </w:r>
            <w:r w:rsidR="00727440" w:rsidRPr="00032931">
              <w:t>.</w:t>
            </w:r>
          </w:p>
          <w:p w14:paraId="681914B8" w14:textId="77777777" w:rsidR="00096165" w:rsidRDefault="00CE553E" w:rsidP="002110A7">
            <w:pPr>
              <w:pStyle w:val="Listetableau"/>
            </w:pPr>
            <w:r w:rsidRPr="002110A7">
              <w:rPr>
                <w:i/>
              </w:rPr>
              <w:t>Utiliser un outil numérique pour é</w:t>
            </w:r>
            <w:r w:rsidR="00727440" w:rsidRPr="002110A7">
              <w:rPr>
                <w:i/>
              </w:rPr>
              <w:t xml:space="preserve">valuer </w:t>
            </w:r>
            <w:r w:rsidRPr="002110A7">
              <w:rPr>
                <w:i/>
              </w:rPr>
              <w:t>une incertitude-type</w:t>
            </w:r>
            <w:r w:rsidRPr="00032931">
              <w:rPr>
                <w:b/>
                <w:i/>
              </w:rPr>
              <w:t xml:space="preserve"> </w:t>
            </w:r>
            <w:r w:rsidR="00BF2137" w:rsidRPr="00032931">
              <w:t>par une approche statistique (type A).</w:t>
            </w:r>
          </w:p>
          <w:p w14:paraId="77DAFC67" w14:textId="0C064887" w:rsidR="00497138" w:rsidRPr="002A1725" w:rsidRDefault="00F37287" w:rsidP="002110A7">
            <w:pPr>
              <w:pStyle w:val="Listetableau"/>
            </w:pPr>
            <w:r w:rsidRPr="00032931">
              <w:t>Procéder à</w:t>
            </w:r>
            <w:r w:rsidRPr="0039428C">
              <w:rPr>
                <w:color w:val="FF0000"/>
              </w:rPr>
              <w:t xml:space="preserve"> </w:t>
            </w:r>
            <w:r w:rsidR="00BD1589" w:rsidRPr="00AC57C4">
              <w:t>l’</w:t>
            </w:r>
            <w:r w:rsidRPr="00032931">
              <w:t xml:space="preserve">évaluation d’une incertitude-type </w:t>
            </w:r>
            <w:r w:rsidR="00BF2137" w:rsidRPr="00032931">
              <w:t xml:space="preserve">associée à une mesure unique </w:t>
            </w:r>
            <w:r w:rsidRPr="00032931">
              <w:t>en exploitant</w:t>
            </w:r>
            <w:r w:rsidR="00CE553E" w:rsidRPr="00032931">
              <w:t xml:space="preserve"> une relation fournie</w:t>
            </w:r>
            <w:r w:rsidR="00727440" w:rsidRPr="00032931">
              <w:t xml:space="preserve">. </w:t>
            </w:r>
          </w:p>
        </w:tc>
      </w:tr>
      <w:tr w:rsidR="006B533F" w:rsidRPr="00032931" w14:paraId="2A4ED7DD" w14:textId="77777777" w:rsidTr="002110A7">
        <w:tc>
          <w:tcPr>
            <w:tcW w:w="3261" w:type="dxa"/>
            <w:shd w:val="clear" w:color="auto" w:fill="auto"/>
          </w:tcPr>
          <w:p w14:paraId="660B0BFA" w14:textId="1F19D8E1" w:rsidR="006B533F" w:rsidRPr="00032931" w:rsidRDefault="00F37287" w:rsidP="002110A7">
            <w:pPr>
              <w:pStyle w:val="Contenudetableau"/>
              <w:rPr>
                <w:rFonts w:cstheme="minorHAnsi"/>
                <w:iCs/>
              </w:rPr>
            </w:pPr>
            <w:r w:rsidRPr="00032931">
              <w:t>Incertitude</w:t>
            </w:r>
            <w:r w:rsidR="00DD0C1B" w:rsidRPr="00032931">
              <w:t>-type</w:t>
            </w:r>
            <w:r w:rsidRPr="00032931">
              <w:t xml:space="preserve"> composée</w:t>
            </w:r>
            <w:r w:rsidR="009926FB" w:rsidRPr="00032931">
              <w:t>.</w:t>
            </w:r>
          </w:p>
        </w:tc>
        <w:tc>
          <w:tcPr>
            <w:tcW w:w="6201" w:type="dxa"/>
            <w:shd w:val="clear" w:color="auto" w:fill="auto"/>
          </w:tcPr>
          <w:p w14:paraId="7CFCB34C" w14:textId="0169B6B1" w:rsidR="00F37287" w:rsidRPr="00032931" w:rsidRDefault="00F37287" w:rsidP="002110A7">
            <w:pPr>
              <w:pStyle w:val="Listetableau"/>
            </w:pPr>
            <w:r w:rsidRPr="00032931">
              <w:t>Comparer le poids des différentes sources d</w:t>
            </w:r>
            <w:r w:rsidR="00373304">
              <w:t>’</w:t>
            </w:r>
            <w:r w:rsidRPr="00032931">
              <w:t>erreur, à partir de l’incertitude-type associée à chacune d’elles.</w:t>
            </w:r>
          </w:p>
          <w:p w14:paraId="7B0AD84B" w14:textId="1D4D0E63" w:rsidR="00CE553E" w:rsidRPr="002110A7" w:rsidRDefault="00BF2137" w:rsidP="002110A7">
            <w:pPr>
              <w:pStyle w:val="Listetableau"/>
              <w:rPr>
                <w:i/>
              </w:rPr>
            </w:pPr>
            <w:r w:rsidRPr="002110A7">
              <w:rPr>
                <w:i/>
              </w:rPr>
              <w:t>Utiliser un outil numérique pour évaluer</w:t>
            </w:r>
            <w:r w:rsidR="00CE553E" w:rsidRPr="002110A7">
              <w:rPr>
                <w:i/>
              </w:rPr>
              <w:t xml:space="preserve"> l</w:t>
            </w:r>
            <w:r w:rsidR="00373304" w:rsidRPr="002110A7">
              <w:rPr>
                <w:i/>
              </w:rPr>
              <w:t>’</w:t>
            </w:r>
            <w:r w:rsidR="00CE553E" w:rsidRPr="002110A7">
              <w:rPr>
                <w:i/>
              </w:rPr>
              <w:t>incertitude</w:t>
            </w:r>
            <w:r w:rsidR="00DD0C1B" w:rsidRPr="002110A7">
              <w:rPr>
                <w:i/>
              </w:rPr>
              <w:t>-type</w:t>
            </w:r>
            <w:r w:rsidR="00CE553E" w:rsidRPr="002110A7">
              <w:rPr>
                <w:i/>
              </w:rPr>
              <w:t xml:space="preserve"> composée associée à une mesure o</w:t>
            </w:r>
            <w:r w:rsidR="00373304" w:rsidRPr="002110A7">
              <w:rPr>
                <w:i/>
              </w:rPr>
              <w:t>btenue lors de la réalisation d’</w:t>
            </w:r>
            <w:r w:rsidR="00CE553E" w:rsidRPr="002110A7">
              <w:rPr>
                <w:i/>
              </w:rPr>
              <w:t>un protocole dans lequel interviennent plusieurs incertitudes.</w:t>
            </w:r>
          </w:p>
          <w:p w14:paraId="5FADD19A" w14:textId="25A1A1D9" w:rsidR="002032CB" w:rsidRPr="00032931" w:rsidRDefault="00F37287" w:rsidP="002110A7">
            <w:pPr>
              <w:pStyle w:val="Listetableau"/>
            </w:pPr>
            <w:r w:rsidRPr="00032931">
              <w:t>Faire des propositions pour améliorer un protocole de mesure.</w:t>
            </w:r>
          </w:p>
        </w:tc>
      </w:tr>
      <w:tr w:rsidR="00F37287" w:rsidRPr="00032931" w14:paraId="3AF25A28" w14:textId="77777777" w:rsidTr="002110A7">
        <w:tc>
          <w:tcPr>
            <w:tcW w:w="3261" w:type="dxa"/>
            <w:shd w:val="clear" w:color="auto" w:fill="auto"/>
          </w:tcPr>
          <w:p w14:paraId="20EB036D" w14:textId="77777777" w:rsidR="00096165" w:rsidRDefault="00F37287" w:rsidP="002110A7">
            <w:pPr>
              <w:pStyle w:val="Contenudetableau"/>
            </w:pPr>
            <w:r w:rsidRPr="00032931">
              <w:t>Valeur de référence.</w:t>
            </w:r>
          </w:p>
          <w:p w14:paraId="51885B24" w14:textId="3DA1E816" w:rsidR="00F37287" w:rsidRPr="00032931" w:rsidRDefault="00965772" w:rsidP="002110A7">
            <w:pPr>
              <w:pStyle w:val="Contenudetableau"/>
            </w:pPr>
            <w:r w:rsidRPr="00032931">
              <w:t>Validité d’un résultat</w:t>
            </w:r>
            <w:r w:rsidR="007414F4" w:rsidRPr="00032931">
              <w:t>.</w:t>
            </w:r>
          </w:p>
        </w:tc>
        <w:tc>
          <w:tcPr>
            <w:tcW w:w="6201" w:type="dxa"/>
            <w:shd w:val="clear" w:color="auto" w:fill="auto"/>
          </w:tcPr>
          <w:p w14:paraId="5AC7D9D2" w14:textId="545ED38D" w:rsidR="00965772" w:rsidRPr="00032931" w:rsidRDefault="00ED0AB8" w:rsidP="002110A7">
            <w:pPr>
              <w:pStyle w:val="Listetableau"/>
            </w:pPr>
            <w:r>
              <w:t>É</w:t>
            </w:r>
            <w:r w:rsidR="00965772" w:rsidRPr="00032931">
              <w:t>valuer le nombre d’incertitudes-types séparant le résultat d’une mesure de la valeur de référence.</w:t>
            </w:r>
          </w:p>
          <w:p w14:paraId="771D527C" w14:textId="3F1758D7" w:rsidR="00D9081D" w:rsidRPr="00032931" w:rsidRDefault="00267624" w:rsidP="002110A7">
            <w:pPr>
              <w:pStyle w:val="Listetableau"/>
            </w:pPr>
            <w:r w:rsidRPr="00032931">
              <w:t>Discuter selon le contexte de la validité d’un résultat de mesure en fonction du nombre d’incertitudes-types le séparant d’une valeur de référence.</w:t>
            </w:r>
          </w:p>
        </w:tc>
      </w:tr>
      <w:tr w:rsidR="00CE553E" w:rsidRPr="00032931" w14:paraId="47558935" w14:textId="77777777" w:rsidTr="002110A7">
        <w:tc>
          <w:tcPr>
            <w:tcW w:w="3261" w:type="dxa"/>
            <w:shd w:val="clear" w:color="auto" w:fill="auto"/>
          </w:tcPr>
          <w:p w14:paraId="5561F671" w14:textId="07515E40" w:rsidR="00CE553E" w:rsidRPr="00032931" w:rsidRDefault="00CE553E" w:rsidP="002110A7">
            <w:pPr>
              <w:pStyle w:val="Contenudetableau"/>
            </w:pPr>
            <w:r w:rsidRPr="00032931">
              <w:t>Écriture d’un résultat.</w:t>
            </w:r>
          </w:p>
        </w:tc>
        <w:tc>
          <w:tcPr>
            <w:tcW w:w="6201" w:type="dxa"/>
            <w:shd w:val="clear" w:color="auto" w:fill="auto"/>
          </w:tcPr>
          <w:p w14:paraId="3AA5EB20" w14:textId="77777777" w:rsidR="00096165" w:rsidRDefault="00FC3B56" w:rsidP="002110A7">
            <w:pPr>
              <w:pStyle w:val="Listetableau"/>
            </w:pPr>
            <w:r w:rsidRPr="00032931">
              <w:t>Maîtriser l</w:t>
            </w:r>
            <w:r w:rsidR="00373304">
              <w:t>’</w:t>
            </w:r>
            <w:r w:rsidRPr="00032931">
              <w:t xml:space="preserve">usage </w:t>
            </w:r>
            <w:r w:rsidR="00373304">
              <w:t>des chiffres significatifs et l’</w:t>
            </w:r>
            <w:r w:rsidRPr="00032931">
              <w:t xml:space="preserve">écriture scientifique pour écrire un résultat avec </w:t>
            </w:r>
            <w:r w:rsidR="000629D2">
              <w:t xml:space="preserve">l’incertitude associée et </w:t>
            </w:r>
            <w:r w:rsidRPr="00032931">
              <w:t>l’unité correspondante.</w:t>
            </w:r>
          </w:p>
          <w:p w14:paraId="2A3827A4" w14:textId="1640450E" w:rsidR="00CE553E" w:rsidRPr="002A1725" w:rsidRDefault="00FC3B56" w:rsidP="002110A7">
            <w:pPr>
              <w:pStyle w:val="Listetableau"/>
            </w:pPr>
            <w:r w:rsidRPr="00032931">
              <w:t>Arrondir un résultat d</w:t>
            </w:r>
            <w:r w:rsidR="0039428C">
              <w:t>’</w:t>
            </w:r>
            <w:r w:rsidR="0039428C" w:rsidRPr="00AC57C4">
              <w:t>u</w:t>
            </w:r>
            <w:r w:rsidR="00A04CF0" w:rsidRPr="00AC57C4">
              <w:t>n</w:t>
            </w:r>
            <w:r w:rsidRPr="00AC57C4">
              <w:t>e</w:t>
            </w:r>
            <w:r w:rsidRPr="00032931">
              <w:t xml:space="preserve"> mesure en cohérence avec l’incertitude associée.</w:t>
            </w:r>
            <w:r w:rsidR="00965772" w:rsidRPr="00032931">
              <w:t xml:space="preserve"> </w:t>
            </w:r>
          </w:p>
        </w:tc>
      </w:tr>
    </w:tbl>
    <w:p w14:paraId="4AB7916C" w14:textId="77777777" w:rsidR="00096165" w:rsidRDefault="00096165" w:rsidP="002110A7">
      <w:pPr>
        <w:spacing w:before="0"/>
        <w:rPr>
          <w:lang w:eastAsia="fr-FR"/>
        </w:rPr>
      </w:pPr>
      <w:bookmarkStart w:id="28" w:name="_Toc526613411"/>
      <w:bookmarkStart w:id="29" w:name="_Toc528328746"/>
      <w:bookmarkStart w:id="30" w:name="_Toc528934590"/>
      <w:bookmarkStart w:id="31" w:name="_Toc987714"/>
    </w:p>
    <w:p w14:paraId="6CDBB125" w14:textId="77777777" w:rsidR="00096165" w:rsidRDefault="00C95329" w:rsidP="002110A7">
      <w:pPr>
        <w:pStyle w:val="Titre5"/>
      </w:pPr>
      <w:r w:rsidRPr="009E3A6D">
        <w:t>Repères pour l’enseignement</w:t>
      </w:r>
      <w:bookmarkEnd w:id="27"/>
      <w:bookmarkEnd w:id="28"/>
      <w:bookmarkEnd w:id="29"/>
      <w:bookmarkEnd w:id="30"/>
      <w:bookmarkEnd w:id="31"/>
    </w:p>
    <w:p w14:paraId="679B671F" w14:textId="77777777" w:rsidR="00096165" w:rsidRDefault="00450492" w:rsidP="002110A7">
      <w:bookmarkStart w:id="32" w:name="_Toc524708019"/>
      <w:bookmarkStart w:id="33" w:name="_Toc526613412"/>
      <w:bookmarkStart w:id="34" w:name="_Toc528328747"/>
      <w:bookmarkStart w:id="35" w:name="_Toc528934591"/>
      <w:r w:rsidRPr="00032931">
        <w:t xml:space="preserve">Le professeur insiste sur l’importance d’associer une unité </w:t>
      </w:r>
      <w:r w:rsidR="00A5080D" w:rsidRPr="00032931">
        <w:t xml:space="preserve">et une incertitude-type </w:t>
      </w:r>
      <w:r w:rsidRPr="00032931">
        <w:t>à chaque résultat de mesure ou de calcul.</w:t>
      </w:r>
    </w:p>
    <w:p w14:paraId="5C1620C2" w14:textId="4327C41D" w:rsidR="00450492" w:rsidRPr="00032931" w:rsidRDefault="001C5ADF" w:rsidP="002110A7">
      <w:r w:rsidRPr="00032931">
        <w:t xml:space="preserve">Il met l’accent sur le mode d’obtention des </w:t>
      </w:r>
      <w:r w:rsidR="00A5080D" w:rsidRPr="00032931">
        <w:t xml:space="preserve">valeurs des </w:t>
      </w:r>
      <w:r w:rsidRPr="00032931">
        <w:t>incertitudes-types en privilégiant l’utilisation d’outils numériques</w:t>
      </w:r>
      <w:r w:rsidR="00A5080D" w:rsidRPr="00032931">
        <w:t>.</w:t>
      </w:r>
    </w:p>
    <w:p w14:paraId="57F387D2" w14:textId="3A0C9EC0" w:rsidR="00450492" w:rsidRPr="00032931" w:rsidRDefault="00450492" w:rsidP="002110A7">
      <w:r w:rsidRPr="00032931">
        <w:t>La valeur attendue</w:t>
      </w:r>
      <w:r w:rsidR="00373304">
        <w:t>,</w:t>
      </w:r>
      <w:r w:rsidRPr="00032931">
        <w:t xml:space="preserve"> si elle existe ou si elle est issue de l’exploitation d’un modèle, est appelée valeur de référence.</w:t>
      </w:r>
    </w:p>
    <w:p w14:paraId="25788D8C" w14:textId="77777777" w:rsidR="00096165" w:rsidRDefault="00450492" w:rsidP="002110A7">
      <w:r w:rsidRPr="00032931">
        <w:t xml:space="preserve">On indique que l’écart maximal raisonnable entre le résultat d’une mesure et une valeur de référence peut être évalué en nombre d’incertitudes-types. </w:t>
      </w:r>
      <w:r w:rsidR="00267624" w:rsidRPr="00032931">
        <w:t>Le nombre d’incertitude</w:t>
      </w:r>
      <w:r w:rsidR="00FB401A" w:rsidRPr="00032931">
        <w:t>s</w:t>
      </w:r>
      <w:r w:rsidR="00267624" w:rsidRPr="00032931">
        <w:t>-type</w:t>
      </w:r>
      <w:r w:rsidR="00FB401A" w:rsidRPr="00032931">
        <w:t>s</w:t>
      </w:r>
      <w:r w:rsidR="00267624" w:rsidRPr="00032931">
        <w:t xml:space="preserve"> admissible dépend du contexte d’</w:t>
      </w:r>
      <w:r w:rsidR="00FB401A" w:rsidRPr="00032931">
        <w:t>étude</w:t>
      </w:r>
      <w:r w:rsidR="00267624" w:rsidRPr="00032931">
        <w:t>, le professeur exploite différents exemples</w:t>
      </w:r>
      <w:r w:rsidR="001F5E9B" w:rsidRPr="00032931">
        <w:t>.</w:t>
      </w:r>
    </w:p>
    <w:p w14:paraId="7CCEFA9E" w14:textId="7F52C5BB" w:rsidR="008E1C4C" w:rsidRPr="009E3A6D" w:rsidRDefault="00C95329" w:rsidP="002110A7">
      <w:pPr>
        <w:pStyle w:val="Titre5"/>
      </w:pPr>
      <w:bookmarkStart w:id="36" w:name="_Toc987715"/>
      <w:r w:rsidRPr="009E3A6D">
        <w:t>Liens avec les mathématiques</w:t>
      </w:r>
      <w:bookmarkEnd w:id="32"/>
      <w:bookmarkEnd w:id="33"/>
      <w:bookmarkEnd w:id="34"/>
      <w:bookmarkEnd w:id="35"/>
      <w:bookmarkEnd w:id="36"/>
    </w:p>
    <w:p w14:paraId="019A3723" w14:textId="611F983B" w:rsidR="00C95329" w:rsidRPr="00032931" w:rsidRDefault="00EC3715" w:rsidP="0008155C">
      <w:pPr>
        <w:pStyle w:val="liste"/>
      </w:pPr>
      <w:r w:rsidRPr="00032931">
        <w:t xml:space="preserve">L’écart-type </w:t>
      </w:r>
      <w:r w:rsidR="00A04CF0" w:rsidRPr="00AC57C4">
        <w:t xml:space="preserve">d’une série de mesures </w:t>
      </w:r>
      <w:r w:rsidR="000821AB" w:rsidRPr="00032931">
        <w:t xml:space="preserve">est </w:t>
      </w:r>
      <w:r w:rsidR="00FF2A25" w:rsidRPr="00032931">
        <w:t xml:space="preserve">étudié </w:t>
      </w:r>
      <w:r w:rsidRPr="00032931">
        <w:t>en classe de seconde</w:t>
      </w:r>
      <w:r w:rsidR="0084789B" w:rsidRPr="00032931">
        <w:t>.</w:t>
      </w:r>
    </w:p>
    <w:p w14:paraId="0BB1560F" w14:textId="77777777" w:rsidR="00096165" w:rsidRDefault="00EC3715" w:rsidP="0008155C">
      <w:pPr>
        <w:pStyle w:val="liste"/>
      </w:pPr>
      <w:r w:rsidRPr="00032931">
        <w:t xml:space="preserve">La fluctuation d’échantillonnage </w:t>
      </w:r>
      <w:r w:rsidR="000821AB" w:rsidRPr="00032931">
        <w:t xml:space="preserve">est </w:t>
      </w:r>
      <w:r w:rsidR="00561225" w:rsidRPr="00032931">
        <w:t>abordée</w:t>
      </w:r>
      <w:r w:rsidRPr="00032931">
        <w:t xml:space="preserve"> dans </w:t>
      </w:r>
      <w:r w:rsidRPr="00AC57C4">
        <w:t>le</w:t>
      </w:r>
      <w:r w:rsidR="0039428C" w:rsidRPr="00AC57C4">
        <w:t>s</w:t>
      </w:r>
      <w:r w:rsidRPr="00AC57C4">
        <w:t xml:space="preserve"> programme</w:t>
      </w:r>
      <w:r w:rsidR="0039428C" w:rsidRPr="00AC57C4">
        <w:t>s</w:t>
      </w:r>
      <w:r w:rsidR="00DF6778" w:rsidRPr="00AC57C4">
        <w:t xml:space="preserve"> </w:t>
      </w:r>
      <w:r w:rsidR="00DF6778" w:rsidRPr="00032931">
        <w:t>de mathémat</w:t>
      </w:r>
      <w:r w:rsidR="00E1116D" w:rsidRPr="00032931">
        <w:t>i</w:t>
      </w:r>
      <w:r w:rsidR="00DF6778" w:rsidRPr="00032931">
        <w:t>ques</w:t>
      </w:r>
      <w:r w:rsidRPr="00032931">
        <w:t xml:space="preserve"> de</w:t>
      </w:r>
      <w:r w:rsidR="00DF6778" w:rsidRPr="00032931">
        <w:t>s</w:t>
      </w:r>
      <w:r w:rsidRPr="00032931">
        <w:t xml:space="preserve"> </w:t>
      </w:r>
      <w:r w:rsidR="00FF2A25" w:rsidRPr="00032931">
        <w:t>enseignement</w:t>
      </w:r>
      <w:r w:rsidR="00DF6778" w:rsidRPr="00032931">
        <w:t>s</w:t>
      </w:r>
      <w:r w:rsidR="00FF2A25" w:rsidRPr="00032931">
        <w:t xml:space="preserve"> </w:t>
      </w:r>
      <w:r w:rsidRPr="00032931">
        <w:t>commun</w:t>
      </w:r>
      <w:r w:rsidR="00DF6778" w:rsidRPr="00032931">
        <w:t>s</w:t>
      </w:r>
      <w:r w:rsidRPr="00032931">
        <w:t>.</w:t>
      </w:r>
    </w:p>
    <w:p w14:paraId="0D46F7C1" w14:textId="45E5606F" w:rsidR="00096165" w:rsidRPr="002110A7" w:rsidRDefault="00843709" w:rsidP="002110A7">
      <w:pPr>
        <w:pStyle w:val="Titre3"/>
      </w:pPr>
      <w:bookmarkStart w:id="37" w:name="_Toc987716"/>
      <w:bookmarkStart w:id="38" w:name="_Toc10669660"/>
      <w:bookmarkStart w:id="39" w:name="_Toc525678061"/>
      <w:bookmarkStart w:id="40" w:name="_Toc526613413"/>
      <w:r w:rsidRPr="00D34828">
        <w:lastRenderedPageBreak/>
        <w:t>É</w:t>
      </w:r>
      <w:r w:rsidR="00147ED2" w:rsidRPr="00D34828">
        <w:t>nergie</w:t>
      </w:r>
      <w:bookmarkEnd w:id="37"/>
      <w:bookmarkEnd w:id="38"/>
      <w:bookmarkEnd w:id="39"/>
      <w:bookmarkEnd w:id="40"/>
    </w:p>
    <w:p w14:paraId="44F99DF0" w14:textId="2D57683F" w:rsidR="009E3A6D" w:rsidRPr="009E3A6D" w:rsidRDefault="005F7545" w:rsidP="002110A7">
      <w:pPr>
        <w:pStyle w:val="Titre4"/>
        <w:spacing w:after="120"/>
        <w:rPr>
          <w:rFonts w:eastAsia="Calibri"/>
          <w:i/>
        </w:rPr>
      </w:pPr>
      <w:bookmarkStart w:id="41" w:name="_Toc525678062"/>
      <w:bookmarkStart w:id="42" w:name="_Toc526613414"/>
      <w:bookmarkStart w:id="43" w:name="_Toc528934593"/>
      <w:bookmarkStart w:id="44" w:name="_Toc987717"/>
      <w:r w:rsidRPr="009E3A6D">
        <w:rPr>
          <w:rFonts w:eastAsia="Calibri"/>
        </w:rPr>
        <w:t>L’é</w:t>
      </w:r>
      <w:r w:rsidR="00451572" w:rsidRPr="009E3A6D">
        <w:rPr>
          <w:rFonts w:eastAsia="Calibri"/>
        </w:rPr>
        <w:t xml:space="preserve">nergie et </w:t>
      </w:r>
      <w:r w:rsidRPr="009E3A6D">
        <w:rPr>
          <w:rFonts w:eastAsia="Calibri"/>
        </w:rPr>
        <w:t xml:space="preserve">ses </w:t>
      </w:r>
      <w:r w:rsidR="00451572" w:rsidRPr="009E3A6D">
        <w:rPr>
          <w:rFonts w:eastAsia="Calibri"/>
        </w:rPr>
        <w:t>enjeux</w:t>
      </w:r>
      <w:bookmarkEnd w:id="41"/>
      <w:bookmarkEnd w:id="42"/>
      <w:bookmarkEnd w:id="43"/>
      <w:bookmarkEnd w:id="44"/>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163"/>
        <w:gridCol w:w="5965"/>
      </w:tblGrid>
      <w:tr w:rsidR="00670866" w:rsidRPr="00032931" w14:paraId="72BB37BA" w14:textId="77777777" w:rsidTr="002110A7">
        <w:tc>
          <w:tcPr>
            <w:tcW w:w="3163" w:type="dxa"/>
            <w:shd w:val="clear" w:color="auto" w:fill="auto"/>
            <w:vAlign w:val="top"/>
          </w:tcPr>
          <w:p w14:paraId="4DB84D72" w14:textId="7578ED71" w:rsidR="00670866" w:rsidRPr="00032931" w:rsidRDefault="00670866" w:rsidP="002110A7">
            <w:pPr>
              <w:pStyle w:val="Titre5tableau"/>
            </w:pPr>
            <w:bookmarkStart w:id="45" w:name="_Toc528328750"/>
            <w:bookmarkStart w:id="46" w:name="_Toc528934594"/>
            <w:bookmarkStart w:id="47" w:name="_Toc987718"/>
            <w:bookmarkStart w:id="48" w:name="_Toc524708021"/>
            <w:r w:rsidRPr="00032931">
              <w:t>Notions et contenu</w:t>
            </w:r>
            <w:bookmarkEnd w:id="45"/>
            <w:bookmarkEnd w:id="46"/>
            <w:bookmarkEnd w:id="47"/>
          </w:p>
        </w:tc>
        <w:tc>
          <w:tcPr>
            <w:tcW w:w="5965" w:type="dxa"/>
            <w:shd w:val="clear" w:color="auto" w:fill="auto"/>
            <w:vAlign w:val="top"/>
          </w:tcPr>
          <w:p w14:paraId="327FFA89" w14:textId="7F603FE4" w:rsidR="00670866" w:rsidRPr="00032931" w:rsidRDefault="00670866" w:rsidP="002110A7">
            <w:pPr>
              <w:pStyle w:val="Titre5tableau"/>
            </w:pPr>
            <w:bookmarkStart w:id="49" w:name="_Toc528328751"/>
            <w:bookmarkStart w:id="50" w:name="_Toc528934595"/>
            <w:bookmarkStart w:id="51" w:name="_Toc987719"/>
            <w:r w:rsidRPr="00032931">
              <w:t xml:space="preserve">Capacités exigibles / </w:t>
            </w:r>
            <w:r w:rsidRPr="00D25691">
              <w:rPr>
                <w:i/>
              </w:rPr>
              <w:t>Activités expérimentales</w:t>
            </w:r>
            <w:bookmarkEnd w:id="49"/>
            <w:bookmarkEnd w:id="50"/>
            <w:bookmarkEnd w:id="51"/>
          </w:p>
        </w:tc>
      </w:tr>
      <w:tr w:rsidR="004E117F" w:rsidRPr="00032931" w14:paraId="699E37D0" w14:textId="77777777" w:rsidTr="002110A7">
        <w:tc>
          <w:tcPr>
            <w:tcW w:w="3163" w:type="dxa"/>
            <w:shd w:val="clear" w:color="auto" w:fill="auto"/>
            <w:vAlign w:val="top"/>
          </w:tcPr>
          <w:p w14:paraId="078D6D99" w14:textId="44E8FF97" w:rsidR="004E117F" w:rsidRPr="00032931" w:rsidRDefault="00FB401A" w:rsidP="002110A7">
            <w:pPr>
              <w:pStyle w:val="Contenudetableau"/>
              <w:rPr>
                <w:rFonts w:cs="ArialMT"/>
                <w:b/>
                <w:color w:val="000000"/>
              </w:rPr>
            </w:pPr>
            <w:r w:rsidRPr="00032931">
              <w:t>Énergie et puissance.</w:t>
            </w:r>
          </w:p>
        </w:tc>
        <w:tc>
          <w:tcPr>
            <w:tcW w:w="5965" w:type="dxa"/>
            <w:shd w:val="clear" w:color="auto" w:fill="auto"/>
            <w:vAlign w:val="top"/>
          </w:tcPr>
          <w:p w14:paraId="0D74790E" w14:textId="5AC2E226" w:rsidR="00D02A12" w:rsidRPr="00032931" w:rsidRDefault="00D02A12" w:rsidP="002110A7">
            <w:pPr>
              <w:pStyle w:val="Listetableau"/>
            </w:pPr>
            <w:r w:rsidRPr="00032931">
              <w:t>Définir la puissance instantanée comme la limite de la puissance moyenne pour un intervalle de temps infiniment petit.</w:t>
            </w:r>
          </w:p>
          <w:p w14:paraId="7432E7D1" w14:textId="52CA1F4D" w:rsidR="00D02A12" w:rsidRPr="00032931" w:rsidRDefault="00D02A12" w:rsidP="002110A7">
            <w:pPr>
              <w:pStyle w:val="Listetableau"/>
            </w:pPr>
            <w:r w:rsidRPr="00032931">
              <w:t xml:space="preserve">Définir la puissance </w:t>
            </w:r>
            <w:r w:rsidR="00483456">
              <w:t xml:space="preserve">instantanée </w:t>
            </w:r>
            <w:r w:rsidRPr="00032931">
              <w:t>comme la dérivée par rapport au temps de l’énergie.</w:t>
            </w:r>
          </w:p>
          <w:p w14:paraId="6210BC1F" w14:textId="3A42ADC8" w:rsidR="00B57AE5" w:rsidRPr="00032931" w:rsidRDefault="00B57AE5" w:rsidP="002110A7">
            <w:pPr>
              <w:pStyle w:val="Listetableau"/>
            </w:pPr>
            <w:r w:rsidRPr="00032931">
              <w:t>Déterminer l’énergie mise en jeu par un système pendant un intervalle de temps donné à partir de la courbe représentant la puissance en fonction du temps.</w:t>
            </w:r>
          </w:p>
          <w:p w14:paraId="2B11B6F6" w14:textId="77CF9FD1" w:rsidR="00C40AED" w:rsidRPr="002110A7" w:rsidRDefault="00C40AED" w:rsidP="002110A7">
            <w:pPr>
              <w:pStyle w:val="Listetableau"/>
            </w:pPr>
            <w:r w:rsidRPr="002110A7">
              <w:rPr>
                <w:rFonts w:cs="ArialMT"/>
                <w:i/>
              </w:rPr>
              <w:t xml:space="preserve">Utiliser un outil numérique (tableur, logiciel ou programme informatique) pour </w:t>
            </w:r>
            <w:r w:rsidR="00D1598B" w:rsidRPr="002110A7">
              <w:rPr>
                <w:rFonts w:cs="ArialMT"/>
                <w:i/>
              </w:rPr>
              <w:t xml:space="preserve">calculer les valeurs </w:t>
            </w:r>
            <w:r w:rsidRPr="002110A7">
              <w:rPr>
                <w:rFonts w:cs="ArialMT"/>
                <w:i/>
              </w:rPr>
              <w:t xml:space="preserve">de la puissance </w:t>
            </w:r>
            <w:r w:rsidR="00D1598B" w:rsidRPr="002110A7">
              <w:rPr>
                <w:rFonts w:cs="ArialMT"/>
                <w:i/>
              </w:rPr>
              <w:t>d’</w:t>
            </w:r>
            <w:r w:rsidRPr="002110A7">
              <w:rPr>
                <w:rFonts w:cs="ArialMT"/>
                <w:i/>
              </w:rPr>
              <w:t xml:space="preserve">un système à partir </w:t>
            </w:r>
            <w:r w:rsidR="00D1598B" w:rsidRPr="002110A7">
              <w:rPr>
                <w:rFonts w:cs="ArialMT"/>
                <w:i/>
              </w:rPr>
              <w:t>d’un tableau de valeurs de</w:t>
            </w:r>
            <w:r w:rsidRPr="002110A7">
              <w:rPr>
                <w:rFonts w:cs="ArialMT"/>
                <w:i/>
              </w:rPr>
              <w:t xml:space="preserve"> l’énergie</w:t>
            </w:r>
            <w:r w:rsidR="00D1598B" w:rsidRPr="002110A7">
              <w:rPr>
                <w:rFonts w:cs="ArialMT"/>
                <w:i/>
              </w:rPr>
              <w:t xml:space="preserve"> mise en jeu au cours du temps</w:t>
            </w:r>
            <w:r w:rsidRPr="002110A7">
              <w:rPr>
                <w:rFonts w:cs="ArialMT"/>
                <w:i/>
              </w:rPr>
              <w:t>.</w:t>
            </w:r>
          </w:p>
          <w:p w14:paraId="7333040B" w14:textId="3BB29640" w:rsidR="00D1598B" w:rsidRPr="002110A7" w:rsidRDefault="00D1598B" w:rsidP="002110A7">
            <w:pPr>
              <w:pStyle w:val="Listetableau"/>
            </w:pPr>
            <w:r w:rsidRPr="002110A7">
              <w:rPr>
                <w:rFonts w:cs="ArialMT"/>
                <w:i/>
              </w:rPr>
              <w:t>Utiliser un outil numérique (tableur, logiciel ou programme informatique) pour calculer les valeurs de l’énergie mise en jeu au cours du temps à partir d’un tableau de valeurs de la puissance d’un système.</w:t>
            </w:r>
          </w:p>
          <w:p w14:paraId="57B22E11" w14:textId="244E26D1" w:rsidR="00BD60F4" w:rsidRPr="00032931" w:rsidRDefault="00210160" w:rsidP="002110A7">
            <w:pPr>
              <w:pStyle w:val="Listetableau"/>
            </w:pPr>
            <w:r>
              <w:t>Estim</w:t>
            </w:r>
            <w:r w:rsidR="00BD60F4" w:rsidRPr="00032931">
              <w:t xml:space="preserve">er </w:t>
            </w:r>
            <w:r w:rsidR="0069509B" w:rsidRPr="00032931">
              <w:t>la durée de fonctionnement d’un système autonome</w:t>
            </w:r>
            <w:r w:rsidR="00BD60F4" w:rsidRPr="00032931">
              <w:t>.</w:t>
            </w:r>
          </w:p>
        </w:tc>
      </w:tr>
      <w:tr w:rsidR="00A63685" w:rsidRPr="00032931" w14:paraId="73FBD763" w14:textId="77777777" w:rsidTr="002110A7">
        <w:tc>
          <w:tcPr>
            <w:tcW w:w="3163" w:type="dxa"/>
            <w:shd w:val="clear" w:color="auto" w:fill="auto"/>
            <w:vAlign w:val="top"/>
          </w:tcPr>
          <w:p w14:paraId="7AABECC2" w14:textId="77777777" w:rsidR="00096165" w:rsidRDefault="00FB401A" w:rsidP="002110A7">
            <w:pPr>
              <w:pStyle w:val="Contenudetableau"/>
            </w:pPr>
            <w:r w:rsidRPr="00032931">
              <w:t>Puissance absorbée et puissance utile.</w:t>
            </w:r>
          </w:p>
          <w:p w14:paraId="0A395EA1" w14:textId="6D209E95" w:rsidR="00A63685" w:rsidRPr="00032931" w:rsidRDefault="00FB401A" w:rsidP="002110A7">
            <w:pPr>
              <w:pStyle w:val="Contenudetableau"/>
            </w:pPr>
            <w:r w:rsidRPr="00032931">
              <w:t>Rendement d’une conversion, d’un transfert d’énergie.</w:t>
            </w:r>
          </w:p>
        </w:tc>
        <w:tc>
          <w:tcPr>
            <w:tcW w:w="5965" w:type="dxa"/>
            <w:shd w:val="clear" w:color="auto" w:fill="auto"/>
            <w:vAlign w:val="top"/>
          </w:tcPr>
          <w:p w14:paraId="55F004FA" w14:textId="05907E1D" w:rsidR="00A63685" w:rsidRPr="00032931" w:rsidRDefault="00FB401A" w:rsidP="002110A7">
            <w:pPr>
              <w:pStyle w:val="Listetableau"/>
              <w:rPr>
                <w:strike/>
              </w:rPr>
            </w:pPr>
            <w:r w:rsidRPr="00032931">
              <w:t>Exploiter la relation permettant de calculer le rendement d’une conversion ou d’un transfert d’énergie</w:t>
            </w:r>
            <w:r w:rsidR="00373304">
              <w:t>.</w:t>
            </w:r>
          </w:p>
        </w:tc>
      </w:tr>
      <w:tr w:rsidR="00FB401A" w:rsidRPr="00032931" w14:paraId="503D1DC3" w14:textId="77777777" w:rsidTr="002110A7">
        <w:tc>
          <w:tcPr>
            <w:tcW w:w="3163" w:type="dxa"/>
            <w:shd w:val="clear" w:color="auto" w:fill="auto"/>
            <w:vAlign w:val="top"/>
          </w:tcPr>
          <w:p w14:paraId="045C4151" w14:textId="77777777" w:rsidR="00FB401A" w:rsidRPr="00032931" w:rsidRDefault="00FB401A" w:rsidP="002110A7">
            <w:pPr>
              <w:pStyle w:val="Contenudetableau"/>
            </w:pPr>
            <w:r w:rsidRPr="00032931">
              <w:t>Réversibilité  des conversions d’énergie.</w:t>
            </w:r>
          </w:p>
        </w:tc>
        <w:tc>
          <w:tcPr>
            <w:tcW w:w="5965" w:type="dxa"/>
            <w:shd w:val="clear" w:color="auto" w:fill="auto"/>
            <w:vAlign w:val="top"/>
          </w:tcPr>
          <w:p w14:paraId="2FEDC8CD" w14:textId="41F74DDC" w:rsidR="00FB401A" w:rsidRPr="00032931" w:rsidRDefault="00FB401A" w:rsidP="002110A7">
            <w:pPr>
              <w:pStyle w:val="Listetableau"/>
            </w:pPr>
            <w:r w:rsidRPr="00032931">
              <w:t>Définir un fonctionneme</w:t>
            </w:r>
            <w:r w:rsidR="00AC57C4">
              <w:t>nt réversible et non-réversible</w:t>
            </w:r>
            <w:r w:rsidR="0039428C" w:rsidRPr="00AC57C4">
              <w:t xml:space="preserve"> pour un </w:t>
            </w:r>
            <w:r w:rsidRPr="00032931">
              <w:t>convertisseur.</w:t>
            </w:r>
          </w:p>
        </w:tc>
      </w:tr>
    </w:tbl>
    <w:p w14:paraId="0E38E825" w14:textId="77777777" w:rsidR="0007620B" w:rsidRDefault="0007620B" w:rsidP="002110A7">
      <w:pPr>
        <w:spacing w:before="0"/>
        <w:rPr>
          <w:b/>
          <w:u w:val="single"/>
        </w:rPr>
      </w:pPr>
      <w:bookmarkStart w:id="52" w:name="_Toc524708023"/>
      <w:bookmarkStart w:id="53" w:name="_Toc526613417"/>
      <w:bookmarkStart w:id="54" w:name="_Toc528328752"/>
      <w:bookmarkStart w:id="55" w:name="_Toc528934596"/>
      <w:bookmarkStart w:id="56" w:name="_Toc987720"/>
      <w:bookmarkEnd w:id="48"/>
    </w:p>
    <w:p w14:paraId="0A45C929" w14:textId="77777777" w:rsidR="00D70EC2" w:rsidRPr="009E3A6D" w:rsidRDefault="00D70EC2" w:rsidP="0008155C">
      <w:pPr>
        <w:pStyle w:val="Titre5"/>
        <w:spacing w:before="0"/>
      </w:pPr>
      <w:r w:rsidRPr="009E3A6D">
        <w:t>Repères pour l’enseignement</w:t>
      </w:r>
      <w:bookmarkEnd w:id="52"/>
      <w:bookmarkEnd w:id="53"/>
      <w:bookmarkEnd w:id="54"/>
      <w:bookmarkEnd w:id="55"/>
      <w:bookmarkEnd w:id="56"/>
    </w:p>
    <w:p w14:paraId="3242EC5B" w14:textId="494BDA92" w:rsidR="00274005" w:rsidRPr="00032931" w:rsidRDefault="008A153C" w:rsidP="002110A7">
      <w:r w:rsidRPr="00032931">
        <w:t xml:space="preserve">Le professeur contextualise son enseignement </w:t>
      </w:r>
      <w:r w:rsidR="0039428C" w:rsidRPr="00AC57C4">
        <w:t>dans les différents domaines</w:t>
      </w:r>
      <w:r w:rsidRPr="00AC57C4">
        <w:t xml:space="preserve"> de la vie courante</w:t>
      </w:r>
      <w:r w:rsidRPr="00032931">
        <w:t xml:space="preserve">, de la production et des services. Il </w:t>
      </w:r>
      <w:r w:rsidR="00A36280" w:rsidRPr="00032931">
        <w:t xml:space="preserve">met en évidence les ordres de grandeurs des rendements de </w:t>
      </w:r>
      <w:r w:rsidR="00A82970" w:rsidRPr="00032931">
        <w:t xml:space="preserve">différents </w:t>
      </w:r>
      <w:r w:rsidR="00A36280" w:rsidRPr="00032931">
        <w:t>moteur</w:t>
      </w:r>
      <w:r w:rsidR="00A82970" w:rsidRPr="00032931">
        <w:t>s (électriques, thermiques</w:t>
      </w:r>
      <w:r w:rsidR="001A0A2B">
        <w:t> </w:t>
      </w:r>
      <w:r w:rsidR="00A82970" w:rsidRPr="00032931">
        <w:t>…)</w:t>
      </w:r>
      <w:r w:rsidR="00A36280" w:rsidRPr="00032931">
        <w:t xml:space="preserve">. Il </w:t>
      </w:r>
      <w:r w:rsidRPr="00032931">
        <w:t xml:space="preserve">fournit aux élèves des éléments de compréhension </w:t>
      </w:r>
      <w:r w:rsidR="00210F35" w:rsidRPr="00032931">
        <w:t xml:space="preserve">pour </w:t>
      </w:r>
      <w:r w:rsidRPr="00032931">
        <w:t xml:space="preserve">aborder les grands débats </w:t>
      </w:r>
      <w:r w:rsidR="006873A4" w:rsidRPr="00032931">
        <w:t xml:space="preserve">de </w:t>
      </w:r>
      <w:r w:rsidRPr="00032931">
        <w:t>sociét</w:t>
      </w:r>
      <w:r w:rsidR="00431E9C" w:rsidRPr="00032931">
        <w:t>é</w:t>
      </w:r>
      <w:r w:rsidRPr="00032931">
        <w:t xml:space="preserve"> du XX</w:t>
      </w:r>
      <w:r w:rsidRPr="00EF687C">
        <w:t>Ie</w:t>
      </w:r>
      <w:r w:rsidRPr="00032931">
        <w:t xml:space="preserve"> siècle (ressources énergétiques, climat</w:t>
      </w:r>
      <w:r w:rsidR="001A0A2B">
        <w:t> </w:t>
      </w:r>
      <w:r w:rsidRPr="00032931">
        <w:t>…).</w:t>
      </w:r>
    </w:p>
    <w:p w14:paraId="4336AA46" w14:textId="77777777" w:rsidR="00096165" w:rsidRDefault="006B6A9D" w:rsidP="002110A7">
      <w:r w:rsidRPr="00032931">
        <w:t xml:space="preserve">Le calcul de l’énergie </w:t>
      </w:r>
      <w:r w:rsidR="00BE1493" w:rsidRPr="00032931">
        <w:t>correspond</w:t>
      </w:r>
      <w:r w:rsidR="00A04CF0" w:rsidRPr="00AC57C4">
        <w:t>ant</w:t>
      </w:r>
      <w:r w:rsidRPr="00032931">
        <w:t xml:space="preserve"> </w:t>
      </w:r>
      <w:r w:rsidR="00BE1493" w:rsidRPr="00032931">
        <w:t>à</w:t>
      </w:r>
      <w:r w:rsidRPr="00032931">
        <w:t xml:space="preserve"> l’aire sous la courbe de la puissance en fonction du temps</w:t>
      </w:r>
      <w:r w:rsidR="00BE1493" w:rsidRPr="00032931">
        <w:t xml:space="preserve"> est mis en relation avec </w:t>
      </w:r>
      <w:r w:rsidR="003F3F02">
        <w:t>l’intégrale</w:t>
      </w:r>
      <w:r w:rsidR="0039428C">
        <w:t xml:space="preserve"> </w:t>
      </w:r>
      <w:r w:rsidR="00A04CF0" w:rsidRPr="00AC57C4">
        <w:t xml:space="preserve">étudiée </w:t>
      </w:r>
      <w:r w:rsidR="00BE1493" w:rsidRPr="00032931">
        <w:t>en mathématiques, notamment l’approximation du calcul de l’intégrale par la méthode des rectangles.</w:t>
      </w:r>
      <w:bookmarkStart w:id="57" w:name="_Toc524708024"/>
      <w:bookmarkStart w:id="58" w:name="_Toc526613418"/>
      <w:bookmarkStart w:id="59" w:name="_Toc528328753"/>
      <w:bookmarkStart w:id="60" w:name="_Toc528934597"/>
      <w:bookmarkStart w:id="61" w:name="_Toc987721"/>
    </w:p>
    <w:p w14:paraId="6B0072D4" w14:textId="769B69CC" w:rsidR="008E1C4C" w:rsidRPr="009E3A6D" w:rsidRDefault="00D70EC2" w:rsidP="002110A7">
      <w:pPr>
        <w:pStyle w:val="Titre5"/>
      </w:pPr>
      <w:r w:rsidRPr="009E3A6D">
        <w:t>Liens avec les mathématiques</w:t>
      </w:r>
      <w:bookmarkEnd w:id="57"/>
      <w:bookmarkEnd w:id="58"/>
      <w:bookmarkEnd w:id="59"/>
      <w:bookmarkEnd w:id="60"/>
      <w:bookmarkEnd w:id="61"/>
    </w:p>
    <w:p w14:paraId="0104840F" w14:textId="43E559AE" w:rsidR="00D63841" w:rsidRPr="00F542DF" w:rsidRDefault="00D63841" w:rsidP="002110A7">
      <w:pPr>
        <w:pStyle w:val="liste"/>
      </w:pPr>
      <w:r w:rsidRPr="00F542DF">
        <w:t>Nombre d</w:t>
      </w:r>
      <w:r w:rsidR="00B22AD2" w:rsidRPr="00F542DF">
        <w:t>éri</w:t>
      </w:r>
      <w:r w:rsidR="00B57AE5" w:rsidRPr="00F542DF">
        <w:t>vé, fonction dérivée.</w:t>
      </w:r>
    </w:p>
    <w:p w14:paraId="61F77194" w14:textId="77777777" w:rsidR="00096165" w:rsidRDefault="00B57AE5" w:rsidP="002110A7">
      <w:pPr>
        <w:pStyle w:val="liste"/>
      </w:pPr>
      <w:r w:rsidRPr="00F542DF">
        <w:t>Intégrale et aire sous une courbe.</w:t>
      </w:r>
      <w:bookmarkStart w:id="62" w:name="_Toc524708025"/>
      <w:bookmarkStart w:id="63" w:name="_Toc526613419"/>
      <w:bookmarkStart w:id="64" w:name="_Toc528328754"/>
      <w:bookmarkStart w:id="65" w:name="_Toc528934598"/>
      <w:bookmarkStart w:id="66" w:name="_Toc987722"/>
    </w:p>
    <w:p w14:paraId="254AEF3E" w14:textId="232F2050" w:rsidR="00D70EC2" w:rsidRPr="009E3A6D" w:rsidRDefault="00D70EC2" w:rsidP="002110A7">
      <w:pPr>
        <w:pStyle w:val="Titre5"/>
      </w:pPr>
      <w:r w:rsidRPr="009E3A6D">
        <w:t xml:space="preserve">Exemples de situation-problème d’apprentissage et </w:t>
      </w:r>
      <w:r w:rsidR="008F73E6" w:rsidRPr="009E3A6D">
        <w:t>mini-</w:t>
      </w:r>
      <w:r w:rsidRPr="009E3A6D">
        <w:t>projets d’application</w:t>
      </w:r>
      <w:bookmarkEnd w:id="62"/>
      <w:bookmarkEnd w:id="63"/>
      <w:bookmarkEnd w:id="64"/>
      <w:bookmarkEnd w:id="65"/>
      <w:bookmarkEnd w:id="66"/>
    </w:p>
    <w:p w14:paraId="3AB9C43C" w14:textId="57F70BB9" w:rsidR="00EA72D4" w:rsidRPr="00032931" w:rsidRDefault="00EA72D4" w:rsidP="002110A7">
      <w:pPr>
        <w:pStyle w:val="liste"/>
      </w:pPr>
      <w:bookmarkStart w:id="67" w:name="_Toc525678063"/>
      <w:bookmarkStart w:id="68" w:name="_Toc526613420"/>
      <w:bookmarkStart w:id="69" w:name="_Toc528934599"/>
      <w:r w:rsidRPr="00032931">
        <w:t xml:space="preserve">Comparaison des modes de production d’énergie pour </w:t>
      </w:r>
      <w:r w:rsidR="007E459C" w:rsidRPr="00032931">
        <w:t>des véhicules autonomes.</w:t>
      </w:r>
    </w:p>
    <w:p w14:paraId="33F13852" w14:textId="77777777" w:rsidR="00096165" w:rsidRDefault="00EA72D4" w:rsidP="002110A7">
      <w:pPr>
        <w:pStyle w:val="liste"/>
      </w:pPr>
      <w:r w:rsidRPr="00032931">
        <w:t>Transformation d’un vélo classique en vélo à assistance électrique</w:t>
      </w:r>
      <w:r w:rsidR="007E459C" w:rsidRPr="00032931">
        <w:t>.</w:t>
      </w:r>
    </w:p>
    <w:p w14:paraId="17BB1503" w14:textId="77777777" w:rsidR="00096165" w:rsidRDefault="0069509B" w:rsidP="002110A7">
      <w:pPr>
        <w:pStyle w:val="liste"/>
      </w:pPr>
      <w:r w:rsidRPr="00032931">
        <w:t>Comparer l’autonomie de véhicules de différentes motorisations.</w:t>
      </w:r>
    </w:p>
    <w:p w14:paraId="3E2F52AF" w14:textId="6CCD36C5" w:rsidR="00EE01A8" w:rsidRDefault="00CA4CE4" w:rsidP="0008155C">
      <w:pPr>
        <w:pStyle w:val="Titre4"/>
        <w:rPr>
          <w:rFonts w:eastAsia="Calibri"/>
          <w:i/>
        </w:rPr>
      </w:pPr>
      <w:bookmarkStart w:id="70" w:name="_Toc987723"/>
      <w:r w:rsidRPr="009E3A6D">
        <w:rPr>
          <w:rFonts w:eastAsia="Calibri"/>
        </w:rPr>
        <w:lastRenderedPageBreak/>
        <w:t>É</w:t>
      </w:r>
      <w:r w:rsidR="006F1FDD" w:rsidRPr="009E3A6D">
        <w:rPr>
          <w:rFonts w:eastAsia="Calibri"/>
        </w:rPr>
        <w:t>nergie chimique</w:t>
      </w:r>
      <w:bookmarkEnd w:id="67"/>
      <w:bookmarkEnd w:id="68"/>
      <w:bookmarkEnd w:id="69"/>
      <w:bookmarkEnd w:id="70"/>
    </w:p>
    <w:tbl>
      <w:tblPr>
        <w:tblStyle w:val="Grilledutableau"/>
        <w:tblW w:w="5000" w:type="pct"/>
        <w:tblLayout w:type="fixed"/>
        <w:tblCellMar>
          <w:top w:w="28" w:type="dxa"/>
          <w:left w:w="28" w:type="dxa"/>
          <w:bottom w:w="28" w:type="dxa"/>
          <w:right w:w="28" w:type="dxa"/>
        </w:tblCellMar>
        <w:tblLook w:val="0480" w:firstRow="0" w:lastRow="0" w:firstColumn="1" w:lastColumn="0" w:noHBand="0" w:noVBand="1"/>
      </w:tblPr>
      <w:tblGrid>
        <w:gridCol w:w="3225"/>
        <w:gridCol w:w="5903"/>
      </w:tblGrid>
      <w:tr w:rsidR="00670866" w:rsidRPr="00032931" w14:paraId="4CB5017E" w14:textId="77777777" w:rsidTr="000E3D00">
        <w:tc>
          <w:tcPr>
            <w:tcW w:w="3243" w:type="dxa"/>
            <w:shd w:val="clear" w:color="auto" w:fill="auto"/>
          </w:tcPr>
          <w:p w14:paraId="16B25173" w14:textId="4A59CA28" w:rsidR="00670866" w:rsidRPr="00032931" w:rsidRDefault="00670866" w:rsidP="000E3D00">
            <w:pPr>
              <w:pStyle w:val="Titre5tableau"/>
            </w:pPr>
            <w:bookmarkStart w:id="71" w:name="_Toc528328756"/>
            <w:bookmarkStart w:id="72" w:name="_Toc528934600"/>
            <w:bookmarkStart w:id="73" w:name="_Toc987724"/>
            <w:bookmarkStart w:id="74" w:name="_Toc524708039"/>
            <w:r w:rsidRPr="00032931">
              <w:t>Notions et contenu</w:t>
            </w:r>
            <w:bookmarkEnd w:id="71"/>
            <w:bookmarkEnd w:id="72"/>
            <w:bookmarkEnd w:id="73"/>
          </w:p>
        </w:tc>
        <w:tc>
          <w:tcPr>
            <w:tcW w:w="5937" w:type="dxa"/>
            <w:shd w:val="clear" w:color="auto" w:fill="auto"/>
          </w:tcPr>
          <w:p w14:paraId="51EB58A8" w14:textId="228AE8CC" w:rsidR="00670866" w:rsidRPr="00032931" w:rsidRDefault="00670866" w:rsidP="000E3D00">
            <w:pPr>
              <w:pStyle w:val="Titre5tableau"/>
            </w:pPr>
            <w:bookmarkStart w:id="75" w:name="_Toc528328757"/>
            <w:bookmarkStart w:id="76" w:name="_Toc528934601"/>
            <w:bookmarkStart w:id="77" w:name="_Toc987725"/>
            <w:r w:rsidRPr="00032931">
              <w:t>Capacités exigibles /</w:t>
            </w:r>
            <w:r w:rsidRPr="00D25691">
              <w:rPr>
                <w:i/>
              </w:rPr>
              <w:t xml:space="preserve"> Activités expérimentales</w:t>
            </w:r>
            <w:bookmarkEnd w:id="75"/>
            <w:bookmarkEnd w:id="76"/>
            <w:bookmarkEnd w:id="77"/>
          </w:p>
        </w:tc>
      </w:tr>
      <w:tr w:rsidR="00923F99" w:rsidRPr="00032931" w14:paraId="047FEECD" w14:textId="77777777" w:rsidTr="000E3D00">
        <w:tc>
          <w:tcPr>
            <w:tcW w:w="3243" w:type="dxa"/>
            <w:shd w:val="clear" w:color="auto" w:fill="auto"/>
            <w:vAlign w:val="top"/>
          </w:tcPr>
          <w:p w14:paraId="742E9106" w14:textId="77777777" w:rsidR="00C87BBA" w:rsidRPr="00032931" w:rsidRDefault="00C87BBA" w:rsidP="000E3D00">
            <w:pPr>
              <w:pStyle w:val="Contenudetableau"/>
            </w:pPr>
            <w:r w:rsidRPr="00032931">
              <w:t>Piles, accumulateurs.</w:t>
            </w:r>
          </w:p>
          <w:p w14:paraId="42B52434" w14:textId="5E0582B7" w:rsidR="00923F99" w:rsidRPr="00032931" w:rsidRDefault="00923F99" w:rsidP="000E3D00">
            <w:pPr>
              <w:pStyle w:val="Contenudetableau"/>
            </w:pPr>
            <w:r w:rsidRPr="00032931">
              <w:t>Conversion d'énergie chimique en énergie électrique.</w:t>
            </w:r>
          </w:p>
        </w:tc>
        <w:tc>
          <w:tcPr>
            <w:tcW w:w="5937" w:type="dxa"/>
            <w:shd w:val="clear" w:color="auto" w:fill="auto"/>
            <w:vAlign w:val="top"/>
          </w:tcPr>
          <w:p w14:paraId="0C1F958D" w14:textId="0EE71AE2" w:rsidR="00923F99" w:rsidRPr="00032931" w:rsidRDefault="0039428C" w:rsidP="000E3D00">
            <w:pPr>
              <w:pStyle w:val="Listetableau"/>
            </w:pPr>
            <w:r w:rsidRPr="00AC57C4">
              <w:t xml:space="preserve">Distinguer </w:t>
            </w:r>
            <w:r w:rsidR="00923F99" w:rsidRPr="00032931">
              <w:t>une pile d’un accumulateur</w:t>
            </w:r>
            <w:r w:rsidR="007956BD" w:rsidRPr="00032931">
              <w:t>.</w:t>
            </w:r>
          </w:p>
          <w:p w14:paraId="32B902D0" w14:textId="540F9F99" w:rsidR="00923F99" w:rsidRPr="00032931" w:rsidRDefault="00923F99" w:rsidP="000E3D00">
            <w:pPr>
              <w:pStyle w:val="Listetableau"/>
            </w:pPr>
            <w:r w:rsidRPr="00032931">
              <w:rPr>
                <w:szCs w:val="20"/>
              </w:rPr>
              <w:t xml:space="preserve">Calculer l’énergie totale stockée dans une batterie d’accumulateurs ou </w:t>
            </w:r>
            <w:r w:rsidRPr="00210160">
              <w:rPr>
                <w:szCs w:val="20"/>
              </w:rPr>
              <w:t xml:space="preserve">une pile à partir </w:t>
            </w:r>
            <w:proofErr w:type="gramStart"/>
            <w:r w:rsidRPr="00210160">
              <w:rPr>
                <w:szCs w:val="20"/>
              </w:rPr>
              <w:t>de</w:t>
            </w:r>
            <w:r w:rsidR="00930C59" w:rsidRPr="00210160">
              <w:rPr>
                <w:szCs w:val="20"/>
              </w:rPr>
              <w:t xml:space="preserve">s </w:t>
            </w:r>
            <w:r w:rsidRPr="00210160">
              <w:rPr>
                <w:szCs w:val="20"/>
              </w:rPr>
              <w:t>caractéristiques</w:t>
            </w:r>
            <w:r w:rsidR="000E3D00">
              <w:rPr>
                <w:szCs w:val="20"/>
              </w:rPr>
              <w:t xml:space="preserve"> </w:t>
            </w:r>
            <w:r w:rsidRPr="00210160">
              <w:rPr>
                <w:szCs w:val="20"/>
              </w:rPr>
              <w:t>tension</w:t>
            </w:r>
            <w:proofErr w:type="gramEnd"/>
            <w:r w:rsidRPr="00210160">
              <w:rPr>
                <w:szCs w:val="20"/>
              </w:rPr>
              <w:t xml:space="preserve"> et quantité d’électricité stockée.</w:t>
            </w:r>
          </w:p>
          <w:p w14:paraId="52899E04" w14:textId="6D0C8E70" w:rsidR="00923F99" w:rsidRPr="000E3D00" w:rsidRDefault="00923F99" w:rsidP="000E3D00">
            <w:pPr>
              <w:pStyle w:val="Listetableau"/>
              <w:rPr>
                <w:i/>
              </w:rPr>
            </w:pPr>
            <w:r w:rsidRPr="000E3D00">
              <w:rPr>
                <w:i/>
              </w:rPr>
              <w:t xml:space="preserve">Exploiter les principales caractéristiques des piles ou accumulateurs </w:t>
            </w:r>
            <w:r w:rsidR="00815482" w:rsidRPr="000E3D00">
              <w:rPr>
                <w:i/>
              </w:rPr>
              <w:t xml:space="preserve">(tension à vide, capacité, énergies massique et volumique, nombre  de cycles de charge et décharge) </w:t>
            </w:r>
            <w:r w:rsidRPr="000E3D00">
              <w:rPr>
                <w:i/>
              </w:rPr>
              <w:t>pour les utiliser dans des applications spécifiques.</w:t>
            </w:r>
          </w:p>
        </w:tc>
      </w:tr>
    </w:tbl>
    <w:p w14:paraId="4C175DD1" w14:textId="77777777" w:rsidR="00123ADA" w:rsidRDefault="00123ADA" w:rsidP="000E3D00">
      <w:pPr>
        <w:spacing w:before="0"/>
      </w:pPr>
      <w:bookmarkStart w:id="78" w:name="_Toc524708041"/>
      <w:bookmarkStart w:id="79" w:name="_Toc526613423"/>
      <w:bookmarkStart w:id="80" w:name="_Toc528328758"/>
      <w:bookmarkStart w:id="81" w:name="_Toc528934602"/>
      <w:bookmarkStart w:id="82" w:name="_Toc987726"/>
      <w:bookmarkEnd w:id="74"/>
    </w:p>
    <w:p w14:paraId="3AF8DECD" w14:textId="77777777" w:rsidR="006F1FDD" w:rsidRPr="009E3A6D" w:rsidRDefault="006F1FDD" w:rsidP="0008155C">
      <w:pPr>
        <w:pStyle w:val="Titre5"/>
        <w:spacing w:before="0"/>
      </w:pPr>
      <w:r w:rsidRPr="009E3A6D">
        <w:t>Repères pour l’enseignement</w:t>
      </w:r>
      <w:bookmarkEnd w:id="78"/>
      <w:bookmarkEnd w:id="79"/>
      <w:bookmarkEnd w:id="80"/>
      <w:bookmarkEnd w:id="81"/>
      <w:bookmarkEnd w:id="82"/>
    </w:p>
    <w:p w14:paraId="4DF79717" w14:textId="77777777" w:rsidR="00096165" w:rsidRDefault="00815482" w:rsidP="000E3D00">
      <w:r w:rsidRPr="00032931">
        <w:t>Le professeur montre la contribution de la physique à</w:t>
      </w:r>
      <w:r w:rsidR="00923F99" w:rsidRPr="00032931">
        <w:t xml:space="preserve"> l’évolution technologique </w:t>
      </w:r>
      <w:r w:rsidR="0097615D" w:rsidRPr="00AC57C4">
        <w:t>d</w:t>
      </w:r>
      <w:r w:rsidR="00923F99" w:rsidRPr="00AC57C4">
        <w:t xml:space="preserve">es </w:t>
      </w:r>
      <w:r w:rsidR="00AC57C4">
        <w:t>piles et d</w:t>
      </w:r>
      <w:r w:rsidR="00923F99" w:rsidRPr="00032931">
        <w:t>es accumulateurs.</w:t>
      </w:r>
    </w:p>
    <w:p w14:paraId="0E469F4F" w14:textId="7F21C7B6" w:rsidR="00923F99" w:rsidRPr="00210160" w:rsidRDefault="00923F99" w:rsidP="000E3D00">
      <w:pPr>
        <w:pStyle w:val="Titre5"/>
      </w:pPr>
      <w:bookmarkStart w:id="83" w:name="_Toc987727"/>
      <w:r w:rsidRPr="00210160">
        <w:t>Liens avec les mathématiques</w:t>
      </w:r>
      <w:bookmarkEnd w:id="83"/>
    </w:p>
    <w:p w14:paraId="04DB09D7" w14:textId="77777777" w:rsidR="00096165" w:rsidRDefault="00815482" w:rsidP="0008155C">
      <w:pPr>
        <w:pStyle w:val="liste"/>
      </w:pPr>
      <w:bookmarkStart w:id="84" w:name="_Toc524708043"/>
      <w:bookmarkStart w:id="85" w:name="_Toc526613425"/>
      <w:bookmarkStart w:id="86" w:name="_Toc528328759"/>
      <w:bookmarkStart w:id="87" w:name="_Toc528934603"/>
      <w:r w:rsidRPr="00AC57C4">
        <w:t>E</w:t>
      </w:r>
      <w:r w:rsidR="00923F99" w:rsidRPr="00AC57C4">
        <w:t>xploitation de courbes.</w:t>
      </w:r>
    </w:p>
    <w:p w14:paraId="0F5D06CC" w14:textId="2E6C1E81" w:rsidR="006F1FDD" w:rsidRPr="009E3A6D" w:rsidRDefault="006F1FDD" w:rsidP="000E3D00">
      <w:pPr>
        <w:pStyle w:val="Titre5"/>
      </w:pPr>
      <w:bookmarkStart w:id="88" w:name="_Toc987728"/>
      <w:r w:rsidRPr="009E3A6D">
        <w:t xml:space="preserve">Exemples de situation-problème d’apprentissage et </w:t>
      </w:r>
      <w:r w:rsidR="00D70E73" w:rsidRPr="009E3A6D">
        <w:t>mini-</w:t>
      </w:r>
      <w:r w:rsidRPr="009E3A6D">
        <w:t>projets d’application</w:t>
      </w:r>
      <w:bookmarkEnd w:id="84"/>
      <w:bookmarkEnd w:id="85"/>
      <w:bookmarkEnd w:id="86"/>
      <w:bookmarkEnd w:id="87"/>
      <w:bookmarkEnd w:id="88"/>
    </w:p>
    <w:p w14:paraId="31CD3E04" w14:textId="77777777" w:rsidR="00096165" w:rsidRDefault="00815482" w:rsidP="000E3D00">
      <w:pPr>
        <w:pStyle w:val="liste"/>
      </w:pPr>
      <w:r w:rsidRPr="00032931">
        <w:t>Choisir les piles ou accumulateurs en fonction d’un cahier des charges donné.</w:t>
      </w:r>
    </w:p>
    <w:p w14:paraId="346728F1" w14:textId="5A8B6C79" w:rsidR="00923F99" w:rsidRPr="00032931" w:rsidRDefault="0097615D" w:rsidP="000E3D00">
      <w:pPr>
        <w:pStyle w:val="liste"/>
      </w:pPr>
      <w:r>
        <w:t>S</w:t>
      </w:r>
      <w:r w:rsidR="00815482" w:rsidRPr="00032931">
        <w:t>ystèmes embarqués.</w:t>
      </w:r>
    </w:p>
    <w:p w14:paraId="648AB80E" w14:textId="77777777" w:rsidR="00096165" w:rsidRDefault="00F542DF" w:rsidP="000E3D00">
      <w:pPr>
        <w:pStyle w:val="liste"/>
      </w:pPr>
      <w:r>
        <w:t>É</w:t>
      </w:r>
      <w:r w:rsidR="004421A0" w:rsidRPr="00032931">
        <w:t>tude comparative de batteries de véhicules électriques ou hybrides.</w:t>
      </w:r>
    </w:p>
    <w:p w14:paraId="064FC46E" w14:textId="621541D0" w:rsidR="00337B7A" w:rsidRDefault="005D1177" w:rsidP="0008155C">
      <w:pPr>
        <w:pStyle w:val="Titre4"/>
        <w:rPr>
          <w:rFonts w:eastAsia="Calibri"/>
          <w:i/>
        </w:rPr>
      </w:pPr>
      <w:bookmarkStart w:id="89" w:name="_Toc525678064"/>
      <w:bookmarkStart w:id="90" w:name="_Toc526613426"/>
      <w:bookmarkStart w:id="91" w:name="_Toc528934604"/>
      <w:bookmarkStart w:id="92" w:name="_Toc987729"/>
      <w:r w:rsidRPr="009E3A6D">
        <w:rPr>
          <w:rFonts w:eastAsia="Calibri"/>
        </w:rPr>
        <w:t>É</w:t>
      </w:r>
      <w:r w:rsidR="00451572" w:rsidRPr="009E3A6D">
        <w:rPr>
          <w:rFonts w:eastAsia="Calibri"/>
        </w:rPr>
        <w:t>nergie électrique</w:t>
      </w:r>
      <w:bookmarkEnd w:id="89"/>
      <w:bookmarkEnd w:id="90"/>
      <w:bookmarkEnd w:id="91"/>
      <w:bookmarkEnd w:id="92"/>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212"/>
        <w:gridCol w:w="5916"/>
      </w:tblGrid>
      <w:tr w:rsidR="00670866" w:rsidRPr="00032931" w14:paraId="124D3FA1" w14:textId="77777777" w:rsidTr="000E3D00">
        <w:tc>
          <w:tcPr>
            <w:tcW w:w="3230" w:type="dxa"/>
            <w:shd w:val="clear" w:color="auto" w:fill="auto"/>
          </w:tcPr>
          <w:p w14:paraId="140D1282" w14:textId="591496E3" w:rsidR="00670866" w:rsidRPr="00032931" w:rsidRDefault="00670866" w:rsidP="000E3D00">
            <w:pPr>
              <w:pStyle w:val="Titre5tableau"/>
            </w:pPr>
            <w:bookmarkStart w:id="93" w:name="_Toc528328761"/>
            <w:bookmarkStart w:id="94" w:name="_Toc528934605"/>
            <w:bookmarkStart w:id="95" w:name="_Toc987730"/>
            <w:bookmarkStart w:id="96" w:name="_Toc524708027"/>
            <w:r w:rsidRPr="00032931">
              <w:t>Notions et contenu</w:t>
            </w:r>
            <w:bookmarkEnd w:id="93"/>
            <w:bookmarkEnd w:id="94"/>
            <w:bookmarkEnd w:id="95"/>
          </w:p>
        </w:tc>
        <w:tc>
          <w:tcPr>
            <w:tcW w:w="5950" w:type="dxa"/>
            <w:shd w:val="clear" w:color="auto" w:fill="auto"/>
          </w:tcPr>
          <w:p w14:paraId="548BCD3B" w14:textId="2E14DB44" w:rsidR="00670866" w:rsidRPr="00032931" w:rsidRDefault="00670866" w:rsidP="000E3D00">
            <w:pPr>
              <w:pStyle w:val="Titre5tableau"/>
            </w:pPr>
            <w:bookmarkStart w:id="97" w:name="_Toc528328762"/>
            <w:bookmarkStart w:id="98" w:name="_Toc528934606"/>
            <w:bookmarkStart w:id="99" w:name="_Toc987731"/>
            <w:r w:rsidRPr="00032931">
              <w:t xml:space="preserve">Capacités exigibles / </w:t>
            </w:r>
            <w:r w:rsidRPr="00D25691">
              <w:rPr>
                <w:i/>
              </w:rPr>
              <w:t>Activités expérimentales</w:t>
            </w:r>
            <w:bookmarkEnd w:id="97"/>
            <w:bookmarkEnd w:id="98"/>
            <w:bookmarkEnd w:id="99"/>
          </w:p>
        </w:tc>
      </w:tr>
      <w:tr w:rsidR="00DB15FF" w:rsidRPr="00032931" w14:paraId="63B72AD1" w14:textId="77777777" w:rsidTr="000E3D00">
        <w:tc>
          <w:tcPr>
            <w:tcW w:w="3230" w:type="dxa"/>
            <w:shd w:val="clear" w:color="auto" w:fill="auto"/>
            <w:vAlign w:val="top"/>
          </w:tcPr>
          <w:p w14:paraId="7DA0C80B" w14:textId="346FDD97" w:rsidR="00DB15FF" w:rsidRPr="00032931" w:rsidRDefault="00DB15FF" w:rsidP="000E3D00">
            <w:pPr>
              <w:pStyle w:val="Contenudetableau"/>
            </w:pPr>
            <w:r w:rsidRPr="00032931">
              <w:t>Le régime sinusoïdal</w:t>
            </w:r>
            <w:r w:rsidR="00456C22" w:rsidRPr="00032931">
              <w:t>.</w:t>
            </w:r>
          </w:p>
          <w:p w14:paraId="40E8243C" w14:textId="2122B06F" w:rsidR="00DB15FF" w:rsidRPr="00032931" w:rsidRDefault="00DB15FF" w:rsidP="0008155C">
            <w:pPr>
              <w:pStyle w:val="Contenudetableau"/>
            </w:pPr>
            <w:r w:rsidRPr="00032931">
              <w:t>Puissanc</w:t>
            </w:r>
            <w:r w:rsidR="00737ECC" w:rsidRPr="00032931">
              <w:t>e active et puissance apparente</w:t>
            </w:r>
            <w:r w:rsidR="00456C22" w:rsidRPr="00032931">
              <w:t>.</w:t>
            </w:r>
          </w:p>
        </w:tc>
        <w:tc>
          <w:tcPr>
            <w:tcW w:w="5950" w:type="dxa"/>
            <w:shd w:val="clear" w:color="auto" w:fill="auto"/>
            <w:vAlign w:val="top"/>
          </w:tcPr>
          <w:p w14:paraId="08064D23" w14:textId="53375CE1" w:rsidR="00C24887" w:rsidRPr="00032931" w:rsidRDefault="00C24887" w:rsidP="000E3D00">
            <w:pPr>
              <w:pStyle w:val="Listetableau"/>
              <w:rPr>
                <w:b/>
              </w:rPr>
            </w:pPr>
            <w:r w:rsidRPr="00032931">
              <w:t>Indiquer que la puissance apparente S, égale au produit des valeurs efficaces de la tension et de l’intensité du courant, est une grandeur de dimensionnement d’une installation ou d’un équipement électrique.</w:t>
            </w:r>
          </w:p>
          <w:p w14:paraId="1EC64011" w14:textId="1E52FCCB" w:rsidR="00C24887" w:rsidRPr="00032931" w:rsidRDefault="00737ECC" w:rsidP="000E3D00">
            <w:pPr>
              <w:pStyle w:val="Listetableau"/>
              <w:rPr>
                <w:b/>
              </w:rPr>
            </w:pPr>
            <w:r w:rsidRPr="00032931">
              <w:t xml:space="preserve">Indiquer que la puissance active </w:t>
            </w:r>
            <w:r w:rsidR="00C24887" w:rsidRPr="00032931">
              <w:t xml:space="preserve">P </w:t>
            </w:r>
            <w:r w:rsidRPr="00032931">
              <w:t>est égale à la puissance moyenne mise en jeu par une installation</w:t>
            </w:r>
            <w:r w:rsidR="00C24887" w:rsidRPr="00032931">
              <w:t xml:space="preserve"> ou d’un équipement électrique</w:t>
            </w:r>
            <w:r w:rsidRPr="00032931">
              <w:t>.</w:t>
            </w:r>
          </w:p>
          <w:p w14:paraId="343ED69C" w14:textId="3FC21D2F" w:rsidR="0045380A" w:rsidRPr="000E3D00" w:rsidRDefault="0045380A" w:rsidP="000E3D00">
            <w:pPr>
              <w:pStyle w:val="Listetableau"/>
              <w:rPr>
                <w:i/>
              </w:rPr>
            </w:pPr>
            <w:r w:rsidRPr="000E3D00">
              <w:rPr>
                <w:i/>
              </w:rPr>
              <w:t>Mesurer une puissance active</w:t>
            </w:r>
            <w:r w:rsidR="00737ECC" w:rsidRPr="000E3D00">
              <w:rPr>
                <w:i/>
              </w:rPr>
              <w:t xml:space="preserve"> P</w:t>
            </w:r>
            <w:r w:rsidRPr="000E3D00">
              <w:rPr>
                <w:i/>
              </w:rPr>
              <w:t xml:space="preserve"> et apparente </w:t>
            </w:r>
            <w:r w:rsidR="00737ECC" w:rsidRPr="000E3D00">
              <w:rPr>
                <w:i/>
              </w:rPr>
              <w:t xml:space="preserve">S </w:t>
            </w:r>
            <w:r w:rsidRPr="000E3D00">
              <w:rPr>
                <w:i/>
              </w:rPr>
              <w:t>en régime sinusoïdal.</w:t>
            </w:r>
          </w:p>
          <w:p w14:paraId="14E67050" w14:textId="0C9E5474" w:rsidR="00D1598B" w:rsidRPr="000E3D00" w:rsidRDefault="00D1598B" w:rsidP="000E3D00">
            <w:pPr>
              <w:pStyle w:val="Listetableau"/>
            </w:pPr>
            <w:r w:rsidRPr="000E3D00">
              <w:rPr>
                <w:rFonts w:cs="ArialMT"/>
                <w:i/>
              </w:rPr>
              <w:t xml:space="preserve">Utiliser un outil numérique (tableur, logiciel ou programme informatique) pour calculer </w:t>
            </w:r>
            <w:r w:rsidR="003B4BEB" w:rsidRPr="000E3D00">
              <w:rPr>
                <w:rFonts w:cs="ArialMT"/>
                <w:i/>
              </w:rPr>
              <w:t xml:space="preserve">la valeur de la </w:t>
            </w:r>
            <w:r w:rsidRPr="000E3D00">
              <w:rPr>
                <w:rFonts w:cs="ArialMT"/>
                <w:i/>
              </w:rPr>
              <w:t xml:space="preserve">puissance </w:t>
            </w:r>
            <w:r w:rsidR="003B4BEB" w:rsidRPr="000E3D00">
              <w:rPr>
                <w:rFonts w:cs="ArialMT"/>
                <w:i/>
              </w:rPr>
              <w:t xml:space="preserve">active d’un système </w:t>
            </w:r>
            <w:r w:rsidRPr="000E3D00">
              <w:rPr>
                <w:rFonts w:cs="ArialMT"/>
                <w:i/>
              </w:rPr>
              <w:t xml:space="preserve">à partir des évolutions </w:t>
            </w:r>
            <w:r w:rsidR="003B4BEB" w:rsidRPr="000E3D00">
              <w:rPr>
                <w:rFonts w:cs="ArialMT"/>
                <w:i/>
              </w:rPr>
              <w:t xml:space="preserve">temporelles </w:t>
            </w:r>
            <w:r w:rsidRPr="000E3D00">
              <w:rPr>
                <w:rFonts w:cs="ArialMT"/>
                <w:i/>
              </w:rPr>
              <w:t>de la tension et de l’intensité</w:t>
            </w:r>
            <w:r w:rsidR="003B4BEB" w:rsidRPr="000E3D00">
              <w:rPr>
                <w:rFonts w:cs="ArialMT"/>
                <w:i/>
              </w:rPr>
              <w:t xml:space="preserve"> du courant.</w:t>
            </w:r>
          </w:p>
          <w:p w14:paraId="24C2E425" w14:textId="17FAF1E6" w:rsidR="00DF7D4A" w:rsidRPr="00032931" w:rsidRDefault="0045380A" w:rsidP="000E3D00">
            <w:pPr>
              <w:pStyle w:val="Listetableau"/>
            </w:pPr>
            <w:r w:rsidRPr="00032931">
              <w:t>C</w:t>
            </w:r>
            <w:r w:rsidR="00281374" w:rsidRPr="00032931">
              <w:t xml:space="preserve">alculer </w:t>
            </w:r>
            <w:r w:rsidR="00737ECC" w:rsidRPr="00032931">
              <w:t xml:space="preserve">le facteur de puissance </w:t>
            </w:r>
            <w:r w:rsidR="00737ECC" w:rsidRPr="00032931">
              <w:rPr>
                <w:i/>
              </w:rPr>
              <w:t>k = P/S</w:t>
            </w:r>
            <w:r w:rsidR="00737ECC" w:rsidRPr="00032931">
              <w:t xml:space="preserve"> d’un récepteur en régime sinusoïdal.</w:t>
            </w:r>
          </w:p>
        </w:tc>
      </w:tr>
      <w:tr w:rsidR="00DF7D4A" w:rsidRPr="00032931" w14:paraId="2D2380A4" w14:textId="77777777" w:rsidTr="000E3D00">
        <w:tc>
          <w:tcPr>
            <w:tcW w:w="3230" w:type="dxa"/>
            <w:shd w:val="clear" w:color="auto" w:fill="auto"/>
            <w:vAlign w:val="top"/>
          </w:tcPr>
          <w:p w14:paraId="49E381E4" w14:textId="65A582D7" w:rsidR="00DF7D4A" w:rsidRPr="00032931" w:rsidRDefault="00DF7D4A" w:rsidP="000E3D00">
            <w:pPr>
              <w:pStyle w:val="Contenudetableau"/>
            </w:pPr>
            <w:r w:rsidRPr="00032931">
              <w:t>Transport et distribution de l’énergie électrique.</w:t>
            </w:r>
          </w:p>
        </w:tc>
        <w:tc>
          <w:tcPr>
            <w:tcW w:w="5950" w:type="dxa"/>
            <w:shd w:val="clear" w:color="auto" w:fill="auto"/>
            <w:vAlign w:val="top"/>
          </w:tcPr>
          <w:p w14:paraId="502F4CF8" w14:textId="77777777" w:rsidR="00096165" w:rsidRDefault="001504D5" w:rsidP="000E3D00">
            <w:pPr>
              <w:pStyle w:val="Listetableau"/>
            </w:pPr>
            <w:r w:rsidRPr="00032931">
              <w:t>Représenter le schéma simplifié de l’organisation du transport et de la distribution de l’énergie électrique pour une ligne monophasée.</w:t>
            </w:r>
          </w:p>
          <w:p w14:paraId="4B86C185" w14:textId="29D0F40D" w:rsidR="00DF7D4A" w:rsidRPr="00032931" w:rsidRDefault="00DF7D4A" w:rsidP="000E3D00">
            <w:pPr>
              <w:pStyle w:val="Listetableau"/>
            </w:pPr>
            <w:r w:rsidRPr="00032931">
              <w:t>Distinguer et citer les caractéristiques essentielles du réseau de distribution électrique.</w:t>
            </w:r>
          </w:p>
          <w:p w14:paraId="7CA9AA1C" w14:textId="2639EE5B" w:rsidR="00DF7D4A" w:rsidRPr="00032931" w:rsidRDefault="00DF7D4A" w:rsidP="000E3D00">
            <w:pPr>
              <w:pStyle w:val="Listetableau"/>
              <w:rPr>
                <w:iCs/>
              </w:rPr>
            </w:pPr>
            <w:r w:rsidRPr="00032931">
              <w:t xml:space="preserve">Relier qualitativement le facteur de puissance d’un équipement </w:t>
            </w:r>
            <w:r w:rsidR="00F95158" w:rsidRPr="00032931">
              <w:t xml:space="preserve">de puissance donnée </w:t>
            </w:r>
            <w:r w:rsidRPr="00032931">
              <w:t>aux pertes dans les lignes d’alimentation.</w:t>
            </w:r>
          </w:p>
          <w:p w14:paraId="43E567C6" w14:textId="0ACE7B19" w:rsidR="00DF7D4A" w:rsidRPr="00032931" w:rsidRDefault="00DF7D4A" w:rsidP="000E3D00">
            <w:pPr>
              <w:pStyle w:val="Listetableau"/>
              <w:rPr>
                <w:b/>
                <w:i/>
              </w:rPr>
            </w:pPr>
            <w:r w:rsidRPr="00032931">
              <w:lastRenderedPageBreak/>
              <w:t xml:space="preserve">Citer les rôles </w:t>
            </w:r>
            <w:r w:rsidR="001419E5" w:rsidRPr="00032931">
              <w:t>du transformateur (élévation de tension, diminution de tension</w:t>
            </w:r>
            <w:r w:rsidRPr="00032931">
              <w:t>, isolation galvanique).</w:t>
            </w:r>
          </w:p>
          <w:p w14:paraId="2E5523CF" w14:textId="3C9B8104" w:rsidR="001419E5" w:rsidRPr="000E3D00" w:rsidRDefault="001419E5" w:rsidP="000E3D00">
            <w:pPr>
              <w:pStyle w:val="Listetableau"/>
              <w:rPr>
                <w:i/>
              </w:rPr>
            </w:pPr>
            <w:r w:rsidRPr="000E3D00">
              <w:rPr>
                <w:i/>
              </w:rPr>
              <w:t>Mesurer le rendement et le rapport de transformation d’un transformateur monophasé.</w:t>
            </w:r>
          </w:p>
          <w:p w14:paraId="37FAD754" w14:textId="0472AF08" w:rsidR="00DF7D4A" w:rsidRPr="00032931" w:rsidRDefault="00D039EF" w:rsidP="000E3D00">
            <w:pPr>
              <w:pStyle w:val="Listetableau"/>
              <w:rPr>
                <w:iCs/>
              </w:rPr>
            </w:pPr>
            <w:r w:rsidRPr="00032931">
              <w:t>Relier qualitativement l’augmentation</w:t>
            </w:r>
            <w:r w:rsidR="0097615D" w:rsidRPr="00AC57C4">
              <w:t>, pour une charge donnée,</w:t>
            </w:r>
            <w:r w:rsidRPr="00032931">
              <w:t xml:space="preserve"> de la tension de distribution à la diminution des pertes dans les lignes d’alimentation</w:t>
            </w:r>
            <w:r w:rsidR="00210160">
              <w:t>.</w:t>
            </w:r>
            <w:r w:rsidR="00832A97">
              <w:t xml:space="preserve"> </w:t>
            </w:r>
          </w:p>
        </w:tc>
      </w:tr>
      <w:tr w:rsidR="00964AB4" w:rsidRPr="00032931" w14:paraId="4BE48C6A" w14:textId="77777777" w:rsidTr="000E3D00">
        <w:tc>
          <w:tcPr>
            <w:tcW w:w="3230" w:type="dxa"/>
            <w:shd w:val="clear" w:color="auto" w:fill="auto"/>
            <w:vAlign w:val="top"/>
          </w:tcPr>
          <w:p w14:paraId="75DF9F8D" w14:textId="1C5F9C23" w:rsidR="00964AB4" w:rsidRPr="00032931" w:rsidRDefault="00281374" w:rsidP="000E3D00">
            <w:pPr>
              <w:pStyle w:val="Contenudetableau"/>
            </w:pPr>
            <w:r w:rsidRPr="00032931">
              <w:lastRenderedPageBreak/>
              <w:t xml:space="preserve">Protection </w:t>
            </w:r>
            <w:r w:rsidR="00AC4C7A" w:rsidRPr="00032931">
              <w:t xml:space="preserve">des individus </w:t>
            </w:r>
            <w:r w:rsidRPr="00032931">
              <w:t>contre les risques du courant électrique.</w:t>
            </w:r>
          </w:p>
        </w:tc>
        <w:tc>
          <w:tcPr>
            <w:tcW w:w="5950" w:type="dxa"/>
            <w:shd w:val="clear" w:color="auto" w:fill="auto"/>
            <w:vAlign w:val="top"/>
          </w:tcPr>
          <w:p w14:paraId="20D3CA30" w14:textId="700C9BE2" w:rsidR="00FA13EE" w:rsidRPr="00032931" w:rsidRDefault="00FA13EE" w:rsidP="000E3D00">
            <w:pPr>
              <w:pStyle w:val="Listetableau"/>
            </w:pPr>
            <w:r w:rsidRPr="00032931">
              <w:t>Exploiter des documents mettant en évidence les seuils de dangerosité du courant électrique.</w:t>
            </w:r>
          </w:p>
          <w:p w14:paraId="1EF8DA89" w14:textId="3E62798D" w:rsidR="00964AB4" w:rsidRPr="00032931" w:rsidRDefault="00281374" w:rsidP="000E3D00">
            <w:pPr>
              <w:pStyle w:val="Listetableau"/>
            </w:pPr>
            <w:r w:rsidRPr="00032931">
              <w:t>Citer des dispositifs de protection des individus contre les risques du courant électrique</w:t>
            </w:r>
            <w:r w:rsidR="00096165">
              <w:t> :</w:t>
            </w:r>
            <w:r w:rsidR="00A70E03" w:rsidRPr="00032931">
              <w:t xml:space="preserve"> isolation, alimentation en </w:t>
            </w:r>
            <w:r w:rsidR="00832A97">
              <w:t xml:space="preserve">très </w:t>
            </w:r>
            <w:r w:rsidR="00A70E03" w:rsidRPr="00032931">
              <w:t>basse tension et disjoncteur différentiel dans une installation domestique</w:t>
            </w:r>
            <w:r w:rsidRPr="00032931">
              <w:t xml:space="preserve">. </w:t>
            </w:r>
          </w:p>
        </w:tc>
      </w:tr>
      <w:tr w:rsidR="00AC4C7A" w:rsidRPr="00032931" w14:paraId="2357A173" w14:textId="77777777" w:rsidTr="000E3D00">
        <w:tc>
          <w:tcPr>
            <w:tcW w:w="3230" w:type="dxa"/>
            <w:shd w:val="clear" w:color="auto" w:fill="auto"/>
            <w:vAlign w:val="top"/>
          </w:tcPr>
          <w:p w14:paraId="5E509117" w14:textId="1BC728E8" w:rsidR="00AC4C7A" w:rsidRPr="00032931" w:rsidRDefault="00AC4C7A" w:rsidP="000E3D00">
            <w:pPr>
              <w:pStyle w:val="Contenudetableau"/>
            </w:pPr>
            <w:r w:rsidRPr="00032931">
              <w:t>Protection des matériels contre les risques du courant électrique.</w:t>
            </w:r>
          </w:p>
        </w:tc>
        <w:tc>
          <w:tcPr>
            <w:tcW w:w="5950" w:type="dxa"/>
            <w:shd w:val="clear" w:color="auto" w:fill="auto"/>
            <w:vAlign w:val="top"/>
          </w:tcPr>
          <w:p w14:paraId="132C3E1D" w14:textId="77552739" w:rsidR="00AC4C7A" w:rsidRPr="00032931" w:rsidRDefault="00AC4C7A" w:rsidP="000E3D00">
            <w:pPr>
              <w:pStyle w:val="Listetableau"/>
            </w:pPr>
            <w:r w:rsidRPr="00032931">
              <w:t>Citer des dispositifs de protection des matériels contre les risques du courant électrique</w:t>
            </w:r>
            <w:r w:rsidR="00096165">
              <w:t> :</w:t>
            </w:r>
            <w:r w:rsidR="001F1D09" w:rsidRPr="00032931">
              <w:t xml:space="preserve"> fusible et disjoncteur</w:t>
            </w:r>
            <w:r w:rsidRPr="00032931">
              <w:t xml:space="preserve">. </w:t>
            </w:r>
          </w:p>
        </w:tc>
      </w:tr>
    </w:tbl>
    <w:p w14:paraId="38C3D5B7" w14:textId="77777777" w:rsidR="00096165" w:rsidRDefault="00096165" w:rsidP="000E3D00">
      <w:pPr>
        <w:spacing w:before="0"/>
      </w:pPr>
      <w:bookmarkStart w:id="100" w:name="_Toc524708030"/>
      <w:bookmarkStart w:id="101" w:name="_Toc526613430"/>
      <w:bookmarkStart w:id="102" w:name="_Toc528328764"/>
      <w:bookmarkStart w:id="103" w:name="_Toc528934608"/>
      <w:bookmarkStart w:id="104" w:name="_Toc987732"/>
      <w:bookmarkEnd w:id="96"/>
    </w:p>
    <w:p w14:paraId="292D238D" w14:textId="42FCE37F" w:rsidR="00ED1855" w:rsidRPr="00ED1855" w:rsidRDefault="00ED1855" w:rsidP="0008155C">
      <w:pPr>
        <w:pStyle w:val="Titre5"/>
        <w:spacing w:before="0"/>
      </w:pPr>
      <w:r w:rsidRPr="009E3A6D">
        <w:t>Repères pour l’enseignement</w:t>
      </w:r>
    </w:p>
    <w:p w14:paraId="03CE6A37" w14:textId="77777777" w:rsidR="00096165" w:rsidRDefault="00ED1855" w:rsidP="000E3D00">
      <w:r w:rsidRPr="00ED1855">
        <w:t>Pour préparer les élèves à la modélisation, le professeur pourra introduire la représentation complexe d’un courant électrique sinusoïdal.</w:t>
      </w:r>
    </w:p>
    <w:p w14:paraId="38016942" w14:textId="4BEAA525" w:rsidR="00122E4A" w:rsidRPr="009E3A6D" w:rsidRDefault="00122E4A" w:rsidP="000E3D00">
      <w:pPr>
        <w:pStyle w:val="Titre5"/>
      </w:pPr>
      <w:r w:rsidRPr="009E3A6D">
        <w:t>Liens avec les mathématiques</w:t>
      </w:r>
      <w:bookmarkEnd w:id="100"/>
      <w:bookmarkEnd w:id="101"/>
      <w:bookmarkEnd w:id="102"/>
      <w:bookmarkEnd w:id="103"/>
      <w:bookmarkEnd w:id="104"/>
    </w:p>
    <w:p w14:paraId="48198815" w14:textId="36247CC5" w:rsidR="004A084B" w:rsidRDefault="002118DF" w:rsidP="000E3D00">
      <w:pPr>
        <w:pStyle w:val="liste"/>
      </w:pPr>
      <w:r w:rsidRPr="00F542DF">
        <w:t>Fonctions périodiques, fonction</w:t>
      </w:r>
      <w:r w:rsidR="00E948F5" w:rsidRPr="00F542DF">
        <w:t>s</w:t>
      </w:r>
      <w:r w:rsidRPr="00F542DF">
        <w:t xml:space="preserve"> trigonométriques.</w:t>
      </w:r>
    </w:p>
    <w:p w14:paraId="7AB06230" w14:textId="5BB3D095" w:rsidR="00ED1855" w:rsidRPr="00F542DF" w:rsidRDefault="00ED1855" w:rsidP="000E3D00">
      <w:pPr>
        <w:pStyle w:val="liste"/>
      </w:pPr>
      <w:r>
        <w:t>Nombres complexes.</w:t>
      </w:r>
    </w:p>
    <w:p w14:paraId="056B7A53" w14:textId="77777777" w:rsidR="00096165" w:rsidRDefault="00AC4C7A" w:rsidP="000E3D00">
      <w:pPr>
        <w:pStyle w:val="liste"/>
      </w:pPr>
      <w:r w:rsidRPr="00F542DF">
        <w:t>E</w:t>
      </w:r>
      <w:r w:rsidR="008D5516" w:rsidRPr="00F542DF">
        <w:t>xploitation de courbes.</w:t>
      </w:r>
      <w:bookmarkStart w:id="105" w:name="_Toc524708031"/>
      <w:bookmarkStart w:id="106" w:name="_Toc526613431"/>
      <w:bookmarkStart w:id="107" w:name="_Toc528328765"/>
      <w:bookmarkStart w:id="108" w:name="_Toc528934609"/>
    </w:p>
    <w:p w14:paraId="5428461F" w14:textId="20CD776E" w:rsidR="00122E4A" w:rsidRPr="009E3A6D" w:rsidRDefault="00122E4A" w:rsidP="000E3D00">
      <w:pPr>
        <w:pStyle w:val="Titre5"/>
      </w:pPr>
      <w:bookmarkStart w:id="109" w:name="_Toc987733"/>
      <w:r w:rsidRPr="009E3A6D">
        <w:t xml:space="preserve">Exemples de situation-problème d’apprentissage et </w:t>
      </w:r>
      <w:r w:rsidR="00102C0A" w:rsidRPr="009E3A6D">
        <w:t>mini-</w:t>
      </w:r>
      <w:r w:rsidRPr="009E3A6D">
        <w:t>projets d’application</w:t>
      </w:r>
      <w:bookmarkEnd w:id="105"/>
      <w:bookmarkEnd w:id="106"/>
      <w:bookmarkEnd w:id="107"/>
      <w:bookmarkEnd w:id="108"/>
      <w:bookmarkEnd w:id="109"/>
    </w:p>
    <w:p w14:paraId="1EDEFAC0" w14:textId="573F64B9" w:rsidR="008D5516" w:rsidRPr="00032931" w:rsidRDefault="007634D0" w:rsidP="000E3D00">
      <w:pPr>
        <w:pStyle w:val="liste"/>
      </w:pPr>
      <w:r w:rsidRPr="00032931">
        <w:t>Limitation des pertes dans</w:t>
      </w:r>
      <w:r w:rsidR="008D5516" w:rsidRPr="00032931">
        <w:t xml:space="preserve"> </w:t>
      </w:r>
      <w:r w:rsidRPr="00032931">
        <w:t xml:space="preserve">un réseau </w:t>
      </w:r>
      <w:r w:rsidR="00BF4716" w:rsidRPr="00032931">
        <w:t>électrique en régime sinusoïdal.</w:t>
      </w:r>
    </w:p>
    <w:p w14:paraId="6F0DA5B2" w14:textId="77777777" w:rsidR="00096165" w:rsidRDefault="007634D0" w:rsidP="000E3D00">
      <w:pPr>
        <w:pStyle w:val="liste"/>
      </w:pPr>
      <w:r w:rsidRPr="00032931">
        <w:t>Gestion et optimisation de la distribution ou de la consommation de l’énergie électrique.</w:t>
      </w:r>
    </w:p>
    <w:p w14:paraId="7792FC70" w14:textId="2D3F4382" w:rsidR="00335AC8" w:rsidRDefault="000E162A" w:rsidP="0008155C">
      <w:pPr>
        <w:pStyle w:val="Titre4"/>
        <w:rPr>
          <w:rFonts w:eastAsia="Calibri"/>
          <w:i/>
        </w:rPr>
      </w:pPr>
      <w:bookmarkStart w:id="110" w:name="_Toc525678065"/>
      <w:bookmarkStart w:id="111" w:name="_Toc526613432"/>
      <w:bookmarkStart w:id="112" w:name="_Toc528934610"/>
      <w:bookmarkStart w:id="113" w:name="_Toc987734"/>
      <w:r w:rsidRPr="009E3A6D">
        <w:rPr>
          <w:rFonts w:eastAsia="Calibri"/>
        </w:rPr>
        <w:t>É</w:t>
      </w:r>
      <w:r w:rsidR="00451572" w:rsidRPr="009E3A6D">
        <w:rPr>
          <w:rFonts w:eastAsia="Calibri"/>
        </w:rPr>
        <w:t>nergie interne</w:t>
      </w:r>
      <w:bookmarkEnd w:id="110"/>
      <w:bookmarkEnd w:id="111"/>
      <w:bookmarkEnd w:id="112"/>
      <w:bookmarkEnd w:id="113"/>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580"/>
        <w:gridCol w:w="6548"/>
      </w:tblGrid>
      <w:tr w:rsidR="00670866" w:rsidRPr="00032931" w14:paraId="4BA6FFB3" w14:textId="77777777" w:rsidTr="0008155C">
        <w:tc>
          <w:tcPr>
            <w:tcW w:w="2580" w:type="dxa"/>
            <w:shd w:val="clear" w:color="auto" w:fill="auto"/>
            <w:vAlign w:val="top"/>
          </w:tcPr>
          <w:p w14:paraId="37322664" w14:textId="1A1B19AE" w:rsidR="00670866" w:rsidRPr="00032931" w:rsidRDefault="00670866" w:rsidP="0008155C">
            <w:pPr>
              <w:pStyle w:val="Titre5tableau"/>
              <w:rPr>
                <w:color w:val="000000" w:themeColor="text1"/>
              </w:rPr>
            </w:pPr>
            <w:bookmarkStart w:id="114" w:name="_Toc528328767"/>
            <w:bookmarkStart w:id="115" w:name="_Toc528934611"/>
            <w:bookmarkStart w:id="116" w:name="_Toc987735"/>
            <w:bookmarkStart w:id="117" w:name="_Toc524708033"/>
            <w:r w:rsidRPr="00032931">
              <w:t>Notions et contenu</w:t>
            </w:r>
            <w:bookmarkEnd w:id="114"/>
            <w:bookmarkEnd w:id="115"/>
            <w:bookmarkEnd w:id="116"/>
          </w:p>
        </w:tc>
        <w:tc>
          <w:tcPr>
            <w:tcW w:w="6548" w:type="dxa"/>
            <w:shd w:val="clear" w:color="auto" w:fill="auto"/>
            <w:vAlign w:val="top"/>
          </w:tcPr>
          <w:p w14:paraId="19F79F4D" w14:textId="5259B13A" w:rsidR="00670866" w:rsidRPr="00032931" w:rsidRDefault="00670866" w:rsidP="0008155C">
            <w:pPr>
              <w:pStyle w:val="Titre5tableau"/>
              <w:rPr>
                <w:color w:val="000000" w:themeColor="text1"/>
              </w:rPr>
            </w:pPr>
            <w:bookmarkStart w:id="118" w:name="_Toc528328768"/>
            <w:bookmarkStart w:id="119" w:name="_Toc528934612"/>
            <w:bookmarkStart w:id="120" w:name="_Toc987736"/>
            <w:r w:rsidRPr="00032931">
              <w:rPr>
                <w:rFonts w:cs="Calibri"/>
              </w:rPr>
              <w:t xml:space="preserve">Capacités exigibles / </w:t>
            </w:r>
            <w:r w:rsidRPr="00032931">
              <w:rPr>
                <w:rFonts w:cs="Calibri"/>
                <w:i/>
              </w:rPr>
              <w:t>Activités expérimentales</w:t>
            </w:r>
            <w:bookmarkEnd w:id="118"/>
            <w:bookmarkEnd w:id="119"/>
            <w:bookmarkEnd w:id="120"/>
          </w:p>
        </w:tc>
      </w:tr>
      <w:tr w:rsidR="003C2940" w:rsidRPr="00032931" w14:paraId="1013B819" w14:textId="77777777" w:rsidTr="0008155C">
        <w:tc>
          <w:tcPr>
            <w:tcW w:w="2580" w:type="dxa"/>
            <w:shd w:val="clear" w:color="auto" w:fill="auto"/>
            <w:vAlign w:val="top"/>
          </w:tcPr>
          <w:p w14:paraId="3AE98810" w14:textId="77777777" w:rsidR="00096165" w:rsidRDefault="003C2940" w:rsidP="000E3D00">
            <w:pPr>
              <w:pStyle w:val="Contenudetableau"/>
            </w:pPr>
            <w:r w:rsidRPr="00032931">
              <w:t>Flux thermique.</w:t>
            </w:r>
          </w:p>
          <w:p w14:paraId="08B274AE" w14:textId="5F221E19" w:rsidR="003C2940" w:rsidRPr="00032931" w:rsidRDefault="003C2940" w:rsidP="000E3D00">
            <w:pPr>
              <w:pStyle w:val="Contenudetableau"/>
            </w:pPr>
          </w:p>
        </w:tc>
        <w:tc>
          <w:tcPr>
            <w:tcW w:w="6548" w:type="dxa"/>
            <w:shd w:val="clear" w:color="auto" w:fill="auto"/>
            <w:vAlign w:val="top"/>
          </w:tcPr>
          <w:p w14:paraId="311F65C7" w14:textId="66B6D233" w:rsidR="003C2940" w:rsidRPr="00032931" w:rsidRDefault="003C2940" w:rsidP="000E3D00">
            <w:pPr>
              <w:pStyle w:val="Listetableau"/>
            </w:pPr>
            <w:r w:rsidRPr="00032931">
              <w:t xml:space="preserve">Définir le flux thermique à travers une </w:t>
            </w:r>
            <w:r w:rsidR="00432276" w:rsidRPr="00032931">
              <w:t>paroi comme un débit d’énergie</w:t>
            </w:r>
            <w:r w:rsidR="002E6933" w:rsidRPr="00032931">
              <w:t xml:space="preserve"> équivalent à une puissance</w:t>
            </w:r>
            <w:r w:rsidR="00432276" w:rsidRPr="00032931">
              <w:t>.</w:t>
            </w:r>
          </w:p>
          <w:p w14:paraId="4C1656FB" w14:textId="596D8A6A" w:rsidR="00802201" w:rsidRPr="00032931" w:rsidRDefault="002E6933" w:rsidP="000E3D00">
            <w:pPr>
              <w:pStyle w:val="Listetableau"/>
            </w:pPr>
            <w:r w:rsidRPr="00032931">
              <w:t>Calculer</w:t>
            </w:r>
            <w:r w:rsidR="00432276" w:rsidRPr="00032931">
              <w:t xml:space="preserve"> le flux thermique à travers une paroi</w:t>
            </w:r>
            <w:r w:rsidR="002D6F15" w:rsidRPr="00032931">
              <w:t>.</w:t>
            </w:r>
          </w:p>
        </w:tc>
      </w:tr>
      <w:tr w:rsidR="00372743" w:rsidRPr="00032931" w14:paraId="42FA965E" w14:textId="77777777" w:rsidTr="0008155C">
        <w:tc>
          <w:tcPr>
            <w:tcW w:w="2580" w:type="dxa"/>
            <w:shd w:val="clear" w:color="auto" w:fill="auto"/>
            <w:vAlign w:val="top"/>
          </w:tcPr>
          <w:p w14:paraId="40CDEF61" w14:textId="6561D4BD" w:rsidR="00660777" w:rsidRPr="00032931" w:rsidRDefault="007E7B3A" w:rsidP="000E3D00">
            <w:pPr>
              <w:pStyle w:val="Contenudetableau"/>
              <w:rPr>
                <w:color w:val="000000" w:themeColor="text1"/>
              </w:rPr>
            </w:pPr>
            <w:r w:rsidRPr="00032931">
              <w:rPr>
                <w:color w:val="000000" w:themeColor="text1"/>
              </w:rPr>
              <w:t>Conduction et résistance thermique.</w:t>
            </w:r>
            <w:r w:rsidR="008A2B68" w:rsidRPr="00032931">
              <w:rPr>
                <w:color w:val="000000" w:themeColor="text1"/>
              </w:rPr>
              <w:t xml:space="preserve"> </w:t>
            </w:r>
            <w:r w:rsidRPr="00032931">
              <w:rPr>
                <w:color w:val="000000" w:themeColor="text1"/>
              </w:rPr>
              <w:t>Conductivité thermique.</w:t>
            </w:r>
          </w:p>
        </w:tc>
        <w:tc>
          <w:tcPr>
            <w:tcW w:w="6548" w:type="dxa"/>
            <w:shd w:val="clear" w:color="auto" w:fill="auto"/>
            <w:vAlign w:val="top"/>
          </w:tcPr>
          <w:p w14:paraId="4D078C8E" w14:textId="2057A632" w:rsidR="00D337DE" w:rsidRPr="00032931" w:rsidRDefault="00D337DE" w:rsidP="000E3D00">
            <w:pPr>
              <w:pStyle w:val="Listetableau"/>
              <w:rPr>
                <w:color w:val="000000" w:themeColor="text1"/>
              </w:rPr>
            </w:pPr>
            <w:r w:rsidRPr="00032931">
              <w:rPr>
                <w:color w:val="000000" w:themeColor="text1"/>
              </w:rPr>
              <w:t>Exploiter la relation entre flux thermique</w:t>
            </w:r>
            <w:r w:rsidR="00EC528C" w:rsidRPr="00032931">
              <w:rPr>
                <w:color w:val="000000" w:themeColor="text1"/>
              </w:rPr>
              <w:t xml:space="preserve"> à travers une paroi en régime permanent, </w:t>
            </w:r>
            <w:r w:rsidRPr="00032931">
              <w:rPr>
                <w:color w:val="000000" w:themeColor="text1"/>
              </w:rPr>
              <w:t>résistance thermique et écart de température</w:t>
            </w:r>
            <w:r w:rsidR="00EC528C" w:rsidRPr="00032931">
              <w:rPr>
                <w:color w:val="000000" w:themeColor="text1"/>
              </w:rPr>
              <w:t>.</w:t>
            </w:r>
          </w:p>
          <w:p w14:paraId="5AAB66D5" w14:textId="2BC5C390" w:rsidR="00BC38B1" w:rsidRPr="00032931" w:rsidRDefault="00BC38B1" w:rsidP="000E3D00">
            <w:pPr>
              <w:pStyle w:val="Listetableau"/>
              <w:rPr>
                <w:color w:val="000000" w:themeColor="text1"/>
              </w:rPr>
            </w:pPr>
            <w:r w:rsidRPr="00032931">
              <w:rPr>
                <w:color w:val="000000" w:themeColor="text1"/>
              </w:rPr>
              <w:t>Relier qualitativement l</w:t>
            </w:r>
            <w:r w:rsidR="00EC528C" w:rsidRPr="00032931">
              <w:rPr>
                <w:color w:val="000000" w:themeColor="text1"/>
              </w:rPr>
              <w:t>’augmentation de l</w:t>
            </w:r>
            <w:r w:rsidRPr="00032931">
              <w:rPr>
                <w:color w:val="000000" w:themeColor="text1"/>
              </w:rPr>
              <w:t xml:space="preserve">a résistance thermique </w:t>
            </w:r>
            <w:r w:rsidR="00B03EDA" w:rsidRPr="00032931">
              <w:rPr>
                <w:color w:val="000000" w:themeColor="text1"/>
              </w:rPr>
              <w:t>d’une paroi</w:t>
            </w:r>
            <w:r w:rsidRPr="00032931">
              <w:rPr>
                <w:color w:val="000000" w:themeColor="text1"/>
              </w:rPr>
              <w:t xml:space="preserve"> à la diminution du flux thermique l</w:t>
            </w:r>
            <w:r w:rsidR="00B03EDA" w:rsidRPr="00032931">
              <w:rPr>
                <w:color w:val="000000" w:themeColor="text1"/>
              </w:rPr>
              <w:t>a</w:t>
            </w:r>
            <w:r w:rsidRPr="00032931">
              <w:rPr>
                <w:color w:val="000000" w:themeColor="text1"/>
              </w:rPr>
              <w:t xml:space="preserve"> traversant</w:t>
            </w:r>
            <w:r w:rsidR="00EC528C" w:rsidRPr="00032931">
              <w:rPr>
                <w:color w:val="000000" w:themeColor="text1"/>
              </w:rPr>
              <w:t xml:space="preserve"> pour un même écart de température.</w:t>
            </w:r>
          </w:p>
          <w:p w14:paraId="5861A1A6" w14:textId="53E7575B" w:rsidR="0087427B" w:rsidRPr="00032931" w:rsidRDefault="0087427B" w:rsidP="000E3D00">
            <w:pPr>
              <w:pStyle w:val="Listetableau"/>
              <w:rPr>
                <w:color w:val="000000" w:themeColor="text1"/>
              </w:rPr>
            </w:pPr>
            <w:r w:rsidRPr="00032931">
              <w:rPr>
                <w:color w:val="000000" w:themeColor="text1"/>
              </w:rPr>
              <w:t>Calculer la valeur de la résistance thermique d’une paroi à partir de son épaisseur et de la conductivité thermique du matériau.</w:t>
            </w:r>
          </w:p>
          <w:p w14:paraId="2F6F2DEE" w14:textId="2E2AAFD4" w:rsidR="002D16A3" w:rsidRPr="00032931" w:rsidRDefault="002D16A3" w:rsidP="000E3D00">
            <w:pPr>
              <w:pStyle w:val="Listetableau"/>
              <w:rPr>
                <w:color w:val="000000" w:themeColor="text1"/>
              </w:rPr>
            </w:pPr>
            <w:r w:rsidRPr="00032931">
              <w:rPr>
                <w:color w:val="000000" w:themeColor="text1"/>
              </w:rPr>
              <w:t>Calculer la résistance thermique d’une paroi</w:t>
            </w:r>
            <w:r w:rsidR="00EC528C" w:rsidRPr="00032931">
              <w:rPr>
                <w:color w:val="000000" w:themeColor="text1"/>
              </w:rPr>
              <w:t xml:space="preserve"> composée de plusieurs couches de matériaux différents.</w:t>
            </w:r>
          </w:p>
          <w:p w14:paraId="37654451" w14:textId="515EF82C" w:rsidR="00660777" w:rsidRPr="00A94F7F" w:rsidRDefault="002D16A3" w:rsidP="000E3D00">
            <w:pPr>
              <w:pStyle w:val="Listetableau"/>
              <w:rPr>
                <w:i/>
                <w:color w:val="000000" w:themeColor="text1"/>
              </w:rPr>
            </w:pPr>
            <w:r w:rsidRPr="00A94F7F">
              <w:rPr>
                <w:i/>
                <w:color w:val="000000" w:themeColor="text1"/>
              </w:rPr>
              <w:t>Déterminer expérimentalement la résistance thermique d’une paroi.</w:t>
            </w:r>
          </w:p>
        </w:tc>
      </w:tr>
    </w:tbl>
    <w:p w14:paraId="11F03AC7" w14:textId="77777777" w:rsidR="00096165" w:rsidRPr="0008155C" w:rsidRDefault="00096165" w:rsidP="0008155C">
      <w:pPr>
        <w:spacing w:before="0"/>
        <w:rPr>
          <w:sz w:val="16"/>
        </w:rPr>
      </w:pPr>
      <w:bookmarkStart w:id="121" w:name="_Toc987737"/>
      <w:bookmarkStart w:id="122" w:name="_Toc524708037"/>
      <w:bookmarkStart w:id="123" w:name="_Toc526613437"/>
      <w:bookmarkStart w:id="124" w:name="_Toc528328770"/>
      <w:bookmarkStart w:id="125" w:name="_Toc528934614"/>
      <w:bookmarkEnd w:id="117"/>
    </w:p>
    <w:p w14:paraId="55723BF3" w14:textId="77777777" w:rsidR="003C2940" w:rsidRPr="009E3A6D" w:rsidRDefault="003C2940" w:rsidP="0008155C">
      <w:pPr>
        <w:pStyle w:val="Titre5"/>
      </w:pPr>
      <w:r w:rsidRPr="009E3A6D">
        <w:lastRenderedPageBreak/>
        <w:t>Liens avec les mathématiques</w:t>
      </w:r>
      <w:bookmarkEnd w:id="121"/>
    </w:p>
    <w:p w14:paraId="00C726DD" w14:textId="77777777" w:rsidR="00096165" w:rsidRDefault="003C02B3" w:rsidP="0008155C">
      <w:pPr>
        <w:pStyle w:val="liste"/>
      </w:pPr>
      <w:r w:rsidRPr="00F542DF">
        <w:t>E</w:t>
      </w:r>
      <w:r w:rsidR="00327FCB" w:rsidRPr="00F542DF">
        <w:t>xploitation de courbes.</w:t>
      </w:r>
    </w:p>
    <w:p w14:paraId="3EF0729E" w14:textId="480B9E5D" w:rsidR="00122E4A" w:rsidRPr="009E3A6D" w:rsidRDefault="00122E4A" w:rsidP="0008155C">
      <w:pPr>
        <w:pStyle w:val="Titre5"/>
      </w:pPr>
      <w:bookmarkStart w:id="126" w:name="_Toc987738"/>
      <w:r w:rsidRPr="009E3A6D">
        <w:t xml:space="preserve">Exemples de situation-problème d’apprentissage et </w:t>
      </w:r>
      <w:r w:rsidR="001D21AD" w:rsidRPr="009E3A6D">
        <w:t>mini-</w:t>
      </w:r>
      <w:r w:rsidRPr="009E3A6D">
        <w:t>projets d’application</w:t>
      </w:r>
      <w:bookmarkEnd w:id="122"/>
      <w:bookmarkEnd w:id="123"/>
      <w:bookmarkEnd w:id="124"/>
      <w:bookmarkEnd w:id="125"/>
      <w:bookmarkEnd w:id="126"/>
    </w:p>
    <w:p w14:paraId="69018A70" w14:textId="0CA235EE" w:rsidR="003C2940" w:rsidRPr="00032931" w:rsidRDefault="00F542DF" w:rsidP="0008155C">
      <w:pPr>
        <w:pStyle w:val="liste"/>
      </w:pPr>
      <w:bookmarkStart w:id="127" w:name="_Toc525678066"/>
      <w:bookmarkStart w:id="128" w:name="_Toc526613438"/>
      <w:bookmarkStart w:id="129" w:name="_Toc528934615"/>
      <w:r>
        <w:t>É</w:t>
      </w:r>
      <w:r w:rsidR="003C2940" w:rsidRPr="00032931">
        <w:t>tude de l’efficacité énergétique d’un double ou d’un triple vitrage.</w:t>
      </w:r>
    </w:p>
    <w:p w14:paraId="7B28C6C5" w14:textId="4BD80C65" w:rsidR="003C2940" w:rsidRPr="00032931" w:rsidRDefault="003C2940" w:rsidP="0008155C">
      <w:pPr>
        <w:pStyle w:val="liste"/>
      </w:pPr>
      <w:r w:rsidRPr="00032931">
        <w:t>Comparaison des structures de bâtiments à énergie positive</w:t>
      </w:r>
      <w:r w:rsidR="00096165">
        <w:t> :</w:t>
      </w:r>
      <w:r w:rsidRPr="00032931">
        <w:t xml:space="preserve"> </w:t>
      </w:r>
      <w:r w:rsidR="003C02B3" w:rsidRPr="00032931">
        <w:t xml:space="preserve">impact </w:t>
      </w:r>
      <w:r w:rsidR="0097615D" w:rsidRPr="00AC57C4">
        <w:t xml:space="preserve">de l’ossature bois ou de la structure béton </w:t>
      </w:r>
      <w:r w:rsidR="00AC57C4">
        <w:t>sur l’efficacité énergétique.</w:t>
      </w:r>
    </w:p>
    <w:p w14:paraId="4293AC4B" w14:textId="77777777" w:rsidR="00096165" w:rsidRDefault="0071268F" w:rsidP="0008155C">
      <w:pPr>
        <w:pStyle w:val="liste"/>
      </w:pPr>
      <w:r w:rsidRPr="00032931">
        <w:t>Exploitation de la t</w:t>
      </w:r>
      <w:r w:rsidR="003C2940" w:rsidRPr="00032931">
        <w:t>hermographie infra-rouge pour contrôler l’isolation thermique d’un bâtiment.</w:t>
      </w:r>
    </w:p>
    <w:p w14:paraId="77819821" w14:textId="732A8DED" w:rsidR="00122E4A" w:rsidRDefault="000E162A" w:rsidP="0008155C">
      <w:pPr>
        <w:pStyle w:val="Titre4"/>
        <w:rPr>
          <w:rFonts w:eastAsia="Calibri"/>
          <w:i/>
        </w:rPr>
      </w:pPr>
      <w:bookmarkStart w:id="130" w:name="_Toc987739"/>
      <w:r w:rsidRPr="009E3A6D">
        <w:rPr>
          <w:rFonts w:eastAsia="Calibri"/>
        </w:rPr>
        <w:t>É</w:t>
      </w:r>
      <w:r w:rsidR="00451572" w:rsidRPr="009E3A6D">
        <w:rPr>
          <w:rFonts w:eastAsia="Calibri"/>
        </w:rPr>
        <w:t>nergie mécanique</w:t>
      </w:r>
      <w:bookmarkEnd w:id="127"/>
      <w:bookmarkEnd w:id="128"/>
      <w:bookmarkEnd w:id="129"/>
      <w:bookmarkEnd w:id="130"/>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178"/>
        <w:gridCol w:w="5950"/>
      </w:tblGrid>
      <w:tr w:rsidR="00670866" w:rsidRPr="00032931" w14:paraId="5D41B42B" w14:textId="77777777" w:rsidTr="00220F4D">
        <w:tc>
          <w:tcPr>
            <w:tcW w:w="3196" w:type="dxa"/>
            <w:shd w:val="clear" w:color="auto" w:fill="auto"/>
          </w:tcPr>
          <w:p w14:paraId="7D36FBD7" w14:textId="0CA474DB" w:rsidR="00CF0FF2" w:rsidRPr="00032931" w:rsidRDefault="00670866" w:rsidP="00220F4D">
            <w:pPr>
              <w:pStyle w:val="Titre5tableau"/>
            </w:pPr>
            <w:bookmarkStart w:id="131" w:name="_Toc528328772"/>
            <w:bookmarkStart w:id="132" w:name="_Toc528934616"/>
            <w:bookmarkStart w:id="133" w:name="_Toc987740"/>
            <w:r w:rsidRPr="00032931">
              <w:t>Notions et contenu</w:t>
            </w:r>
            <w:bookmarkEnd w:id="131"/>
            <w:bookmarkEnd w:id="132"/>
            <w:bookmarkEnd w:id="133"/>
          </w:p>
        </w:tc>
        <w:tc>
          <w:tcPr>
            <w:tcW w:w="5984" w:type="dxa"/>
            <w:shd w:val="clear" w:color="auto" w:fill="auto"/>
          </w:tcPr>
          <w:p w14:paraId="416866EF" w14:textId="12F6DE90" w:rsidR="00670866" w:rsidRPr="00032931" w:rsidRDefault="00670866" w:rsidP="00220F4D">
            <w:pPr>
              <w:pStyle w:val="Titre5tableau"/>
            </w:pPr>
            <w:bookmarkStart w:id="134" w:name="_Toc528328773"/>
            <w:bookmarkStart w:id="135" w:name="_Toc528934617"/>
            <w:bookmarkStart w:id="136" w:name="_Toc987741"/>
            <w:r w:rsidRPr="00032931">
              <w:t xml:space="preserve">Capacités exigibles / </w:t>
            </w:r>
            <w:r w:rsidRPr="00D25691">
              <w:rPr>
                <w:i/>
              </w:rPr>
              <w:t>Activités expérimentales</w:t>
            </w:r>
            <w:bookmarkEnd w:id="134"/>
            <w:bookmarkEnd w:id="135"/>
            <w:bookmarkEnd w:id="136"/>
          </w:p>
        </w:tc>
      </w:tr>
      <w:tr w:rsidR="00F26569" w:rsidRPr="00032931" w14:paraId="563542BD" w14:textId="77777777" w:rsidTr="00220F4D">
        <w:tc>
          <w:tcPr>
            <w:tcW w:w="3196" w:type="dxa"/>
            <w:shd w:val="clear" w:color="auto" w:fill="auto"/>
            <w:vAlign w:val="top"/>
          </w:tcPr>
          <w:p w14:paraId="2BA4D253" w14:textId="1C23A032" w:rsidR="00F26569" w:rsidRPr="00032931" w:rsidRDefault="00F26569" w:rsidP="00220F4D">
            <w:pPr>
              <w:pStyle w:val="Contenudetableau"/>
            </w:pPr>
            <w:r w:rsidRPr="00032931">
              <w:t>Principe fondamental de la dynamique.</w:t>
            </w:r>
          </w:p>
        </w:tc>
        <w:tc>
          <w:tcPr>
            <w:tcW w:w="5984" w:type="dxa"/>
            <w:shd w:val="clear" w:color="auto" w:fill="auto"/>
            <w:vAlign w:val="top"/>
          </w:tcPr>
          <w:p w14:paraId="557FE6D5" w14:textId="77777777" w:rsidR="00096165" w:rsidRDefault="0071268F" w:rsidP="00220F4D">
            <w:pPr>
              <w:pStyle w:val="Listetableau"/>
            </w:pPr>
            <w:r w:rsidRPr="00032931">
              <w:t>Déterminer</w:t>
            </w:r>
            <w:r w:rsidR="0097615D">
              <w:t xml:space="preserve">, </w:t>
            </w:r>
            <w:r w:rsidR="0097615D" w:rsidRPr="00032931">
              <w:t>à partir de l</w:t>
            </w:r>
            <w:r w:rsidR="0097615D">
              <w:t>’</w:t>
            </w:r>
            <w:r w:rsidR="0097615D" w:rsidRPr="00032931">
              <w:t>accélération</w:t>
            </w:r>
            <w:r w:rsidR="0097615D">
              <w:t>,</w:t>
            </w:r>
            <w:r w:rsidRPr="00032931">
              <w:t xml:space="preserve"> la résultante des forces appliquées à un système dont le mouvement est </w:t>
            </w:r>
            <w:r w:rsidR="003769EC" w:rsidRPr="00032931">
              <w:t>rectiligne.</w:t>
            </w:r>
          </w:p>
          <w:p w14:paraId="334A993B" w14:textId="2C15A5A1" w:rsidR="00F26569" w:rsidRPr="00032931" w:rsidRDefault="00F26569" w:rsidP="00220F4D">
            <w:pPr>
              <w:pStyle w:val="Listetableau"/>
            </w:pPr>
            <w:r w:rsidRPr="00032931">
              <w:t xml:space="preserve">Déterminer les caractéristiques de l’accélération </w:t>
            </w:r>
            <w:r w:rsidR="003769EC" w:rsidRPr="00032931">
              <w:t xml:space="preserve">d’un système </w:t>
            </w:r>
            <w:r w:rsidRPr="00032931">
              <w:t xml:space="preserve">dans le cas d’un mouvement rectiligne </w:t>
            </w:r>
            <w:r w:rsidR="003769EC" w:rsidRPr="00032931">
              <w:t>à partir des forces extérieures appliquées</w:t>
            </w:r>
            <w:r w:rsidRPr="00032931">
              <w:t>.</w:t>
            </w:r>
          </w:p>
          <w:p w14:paraId="472C8463" w14:textId="77777777" w:rsidR="00096165" w:rsidRPr="00220F4D" w:rsidRDefault="003769EC" w:rsidP="00220F4D">
            <w:pPr>
              <w:pStyle w:val="Listetableau"/>
              <w:rPr>
                <w:i/>
              </w:rPr>
            </w:pPr>
            <w:r w:rsidRPr="00220F4D">
              <w:rPr>
                <w:i/>
              </w:rPr>
              <w:t>Exploiter numériquement des résultats</w:t>
            </w:r>
            <w:r w:rsidR="00F26569" w:rsidRPr="00220F4D">
              <w:rPr>
                <w:i/>
              </w:rPr>
              <w:t xml:space="preserve"> expérimenta</w:t>
            </w:r>
            <w:r w:rsidRPr="00220F4D">
              <w:rPr>
                <w:i/>
              </w:rPr>
              <w:t>ux</w:t>
            </w:r>
            <w:r w:rsidR="00F26569" w:rsidRPr="00220F4D">
              <w:rPr>
                <w:i/>
              </w:rPr>
              <w:t xml:space="preserve"> </w:t>
            </w:r>
            <w:r w:rsidRPr="00220F4D">
              <w:rPr>
                <w:i/>
              </w:rPr>
              <w:t>pour valider le modèle de la</w:t>
            </w:r>
            <w:r w:rsidR="00F26569" w:rsidRPr="00220F4D">
              <w:rPr>
                <w:i/>
              </w:rPr>
              <w:t xml:space="preserve"> chute libre.</w:t>
            </w:r>
          </w:p>
          <w:p w14:paraId="6D259796" w14:textId="26C74EF3" w:rsidR="00F26569" w:rsidRPr="00220F4D" w:rsidRDefault="00F26569" w:rsidP="00220F4D">
            <w:pPr>
              <w:pStyle w:val="Listetableau"/>
              <w:rPr>
                <w:i/>
              </w:rPr>
            </w:pPr>
            <w:r w:rsidRPr="00220F4D">
              <w:rPr>
                <w:i/>
              </w:rPr>
              <w:t>Mesurer des accélérations et en déduire la résultante des forces extérieures appliquées au système étudié.</w:t>
            </w:r>
          </w:p>
        </w:tc>
      </w:tr>
      <w:tr w:rsidR="00F26569" w:rsidRPr="00032931" w14:paraId="1FD19B19" w14:textId="77777777" w:rsidTr="00220F4D">
        <w:tc>
          <w:tcPr>
            <w:tcW w:w="3196" w:type="dxa"/>
            <w:shd w:val="clear" w:color="auto" w:fill="auto"/>
            <w:vAlign w:val="top"/>
          </w:tcPr>
          <w:p w14:paraId="223CDDF2" w14:textId="7C7C2605" w:rsidR="00152797" w:rsidRPr="00032931" w:rsidRDefault="00B1387C" w:rsidP="00220F4D">
            <w:pPr>
              <w:pStyle w:val="Contenudetableau"/>
            </w:pPr>
            <w:r w:rsidRPr="00032931">
              <w:t>F</w:t>
            </w:r>
            <w:r w:rsidR="00152797" w:rsidRPr="00032931">
              <w:t>orce de frottement entre un fluide et un solide.</w:t>
            </w:r>
          </w:p>
          <w:p w14:paraId="336DC60D" w14:textId="77777777" w:rsidR="00930C59" w:rsidRPr="00032931" w:rsidRDefault="00F26569" w:rsidP="00220F4D">
            <w:pPr>
              <w:pStyle w:val="Contenudetableau"/>
            </w:pPr>
            <w:r w:rsidRPr="00032931">
              <w:t>Force de frottement entre solides.</w:t>
            </w:r>
          </w:p>
          <w:p w14:paraId="7BCADDC4" w14:textId="0C466E6B" w:rsidR="00F26569" w:rsidRPr="00032931" w:rsidRDefault="00F542DF" w:rsidP="00220F4D">
            <w:pPr>
              <w:pStyle w:val="Contenudetableau"/>
            </w:pPr>
            <w:r>
              <w:t>Transfert d’</w:t>
            </w:r>
            <w:r w:rsidR="00F26569" w:rsidRPr="00032931">
              <w:t>énergie par travail mécanique</w:t>
            </w:r>
            <w:r w:rsidR="007B44B5" w:rsidRPr="00032931">
              <w:t>.</w:t>
            </w:r>
          </w:p>
        </w:tc>
        <w:tc>
          <w:tcPr>
            <w:tcW w:w="5984" w:type="dxa"/>
            <w:shd w:val="clear" w:color="auto" w:fill="auto"/>
            <w:vAlign w:val="top"/>
          </w:tcPr>
          <w:p w14:paraId="4C3FC023" w14:textId="77777777" w:rsidR="00096165" w:rsidRPr="00220F4D" w:rsidRDefault="00F26569" w:rsidP="00220F4D">
            <w:pPr>
              <w:pStyle w:val="Listetableau"/>
              <w:rPr>
                <w:i/>
              </w:rPr>
            </w:pPr>
            <w:r w:rsidRPr="00220F4D">
              <w:rPr>
                <w:i/>
              </w:rPr>
              <w:t>Exploiter des mesures pour modéliser une force de résistance aérodynamique</w:t>
            </w:r>
            <w:r w:rsidR="00B1387C" w:rsidRPr="00220F4D">
              <w:rPr>
                <w:i/>
              </w:rPr>
              <w:t xml:space="preserve"> lors d’un déplacement d’un solide à vitesse constante</w:t>
            </w:r>
            <w:r w:rsidRPr="00220F4D">
              <w:rPr>
                <w:i/>
              </w:rPr>
              <w:t>.</w:t>
            </w:r>
          </w:p>
          <w:p w14:paraId="30AAB43F" w14:textId="11DFA814" w:rsidR="00F26569" w:rsidRPr="00032931" w:rsidRDefault="00152797" w:rsidP="00220F4D">
            <w:pPr>
              <w:pStyle w:val="Listetableau"/>
              <w:rPr>
                <w:iCs/>
              </w:rPr>
            </w:pPr>
            <w:r w:rsidRPr="00032931">
              <w:rPr>
                <w:iCs/>
              </w:rPr>
              <w:t xml:space="preserve">Exploiter </w:t>
            </w:r>
            <w:r w:rsidR="00F26569" w:rsidRPr="00032931">
              <w:rPr>
                <w:iCs/>
              </w:rPr>
              <w:t xml:space="preserve">la relation entre </w:t>
            </w:r>
            <w:r w:rsidRPr="00032931">
              <w:rPr>
                <w:iCs/>
              </w:rPr>
              <w:t xml:space="preserve">la </w:t>
            </w:r>
            <w:r w:rsidR="00F26569" w:rsidRPr="00032931">
              <w:rPr>
                <w:iCs/>
              </w:rPr>
              <w:t xml:space="preserve">variation d’énergie cinétique d’un solide en translation et </w:t>
            </w:r>
            <w:r w:rsidRPr="00032931">
              <w:rPr>
                <w:iCs/>
              </w:rPr>
              <w:t xml:space="preserve">le </w:t>
            </w:r>
            <w:r w:rsidR="00F26569" w:rsidRPr="00032931">
              <w:rPr>
                <w:iCs/>
              </w:rPr>
              <w:t>travail des forces extérieures appliquées</w:t>
            </w:r>
            <w:r w:rsidRPr="00032931">
              <w:rPr>
                <w:iCs/>
              </w:rPr>
              <w:t xml:space="preserve"> pour déterminer une force de frottement supposée con</w:t>
            </w:r>
            <w:r w:rsidR="009926FB" w:rsidRPr="00032931">
              <w:rPr>
                <w:iCs/>
              </w:rPr>
              <w:t>s</w:t>
            </w:r>
            <w:r w:rsidRPr="00032931">
              <w:rPr>
                <w:iCs/>
              </w:rPr>
              <w:t>tante</w:t>
            </w:r>
            <w:r w:rsidR="00A9129D" w:rsidRPr="00032931">
              <w:rPr>
                <w:iCs/>
              </w:rPr>
              <w:t xml:space="preserve"> (frottement </w:t>
            </w:r>
            <w:r w:rsidR="00E30473" w:rsidRPr="00032931">
              <w:rPr>
                <w:iCs/>
              </w:rPr>
              <w:t>solide</w:t>
            </w:r>
            <w:r w:rsidR="004D26E9" w:rsidRPr="00032931">
              <w:rPr>
                <w:iCs/>
              </w:rPr>
              <w:t>-</w:t>
            </w:r>
            <w:r w:rsidR="00A9129D" w:rsidRPr="00032931">
              <w:rPr>
                <w:iCs/>
              </w:rPr>
              <w:t>solide)</w:t>
            </w:r>
            <w:r w:rsidR="00F26569" w:rsidRPr="00032931">
              <w:rPr>
                <w:iCs/>
              </w:rPr>
              <w:t>.</w:t>
            </w:r>
          </w:p>
        </w:tc>
      </w:tr>
      <w:tr w:rsidR="003C2940" w:rsidRPr="00032931" w14:paraId="3D5B9171" w14:textId="77777777" w:rsidTr="00220F4D">
        <w:tc>
          <w:tcPr>
            <w:tcW w:w="3196" w:type="dxa"/>
            <w:shd w:val="clear" w:color="auto" w:fill="auto"/>
            <w:vAlign w:val="top"/>
          </w:tcPr>
          <w:p w14:paraId="474C5533" w14:textId="77777777" w:rsidR="00B1387C" w:rsidRPr="00032931" w:rsidRDefault="00BC3B99" w:rsidP="00220F4D">
            <w:pPr>
              <w:pStyle w:val="Contenudetableau"/>
            </w:pPr>
            <w:r w:rsidRPr="00032931">
              <w:t>Mouvement de rotation</w:t>
            </w:r>
            <w:r w:rsidR="00B1387C" w:rsidRPr="00032931">
              <w:t>.</w:t>
            </w:r>
          </w:p>
          <w:p w14:paraId="00D5FD5A" w14:textId="1B11E386" w:rsidR="003C2940" w:rsidRPr="00032931" w:rsidRDefault="003C2940" w:rsidP="00220F4D">
            <w:pPr>
              <w:pStyle w:val="Contenudetableau"/>
            </w:pPr>
            <w:r w:rsidRPr="00032931">
              <w:t>Actions mécaniques</w:t>
            </w:r>
            <w:r w:rsidR="00096165">
              <w:t> :</w:t>
            </w:r>
            <w:r w:rsidRPr="00032931">
              <w:t xml:space="preserve"> </w:t>
            </w:r>
            <w:r w:rsidR="00227F48" w:rsidRPr="00032931">
              <w:t>moment d’une</w:t>
            </w:r>
            <w:r w:rsidRPr="00032931">
              <w:t xml:space="preserve"> force, cou</w:t>
            </w:r>
            <w:r w:rsidR="00227F48" w:rsidRPr="00032931">
              <w:t>ple</w:t>
            </w:r>
            <w:r w:rsidRPr="00032931">
              <w:t xml:space="preserve"> </w:t>
            </w:r>
            <w:r w:rsidR="00227F48" w:rsidRPr="00032931">
              <w:t xml:space="preserve">de forces </w:t>
            </w:r>
            <w:r w:rsidRPr="00032931">
              <w:t>et moment d'un couple.</w:t>
            </w:r>
          </w:p>
        </w:tc>
        <w:tc>
          <w:tcPr>
            <w:tcW w:w="5984" w:type="dxa"/>
            <w:shd w:val="clear" w:color="auto" w:fill="auto"/>
            <w:vAlign w:val="top"/>
          </w:tcPr>
          <w:p w14:paraId="24A1AEEE" w14:textId="7FA31D3E" w:rsidR="00BC3B99" w:rsidRPr="00032931" w:rsidRDefault="00BC3B99" w:rsidP="00220F4D">
            <w:pPr>
              <w:pStyle w:val="Listetableau"/>
              <w:rPr>
                <w:iCs/>
              </w:rPr>
            </w:pPr>
            <w:r w:rsidRPr="00032931">
              <w:rPr>
                <w:iCs/>
              </w:rPr>
              <w:t>Écrire et exploiter la relation entre vitesse linéaire et vitesse angulaire</w:t>
            </w:r>
            <w:r w:rsidR="00321EEA" w:rsidRPr="00032931">
              <w:rPr>
                <w:iCs/>
              </w:rPr>
              <w:t>.</w:t>
            </w:r>
          </w:p>
          <w:p w14:paraId="47335514" w14:textId="35BCB8A6" w:rsidR="00BC3B99" w:rsidRPr="00032931" w:rsidRDefault="00BC3B99" w:rsidP="00220F4D">
            <w:pPr>
              <w:pStyle w:val="Listetableau"/>
              <w:rPr>
                <w:iCs/>
              </w:rPr>
            </w:pPr>
            <w:r w:rsidRPr="00032931">
              <w:rPr>
                <w:iCs/>
              </w:rPr>
              <w:t>Définir et calculer le moment d’une force et d’un couple de forces</w:t>
            </w:r>
            <w:r w:rsidR="00321EEA" w:rsidRPr="00032931">
              <w:rPr>
                <w:iCs/>
              </w:rPr>
              <w:t>.</w:t>
            </w:r>
          </w:p>
          <w:p w14:paraId="1D3CB795" w14:textId="131FBB8D" w:rsidR="003C2940" w:rsidRPr="00032931" w:rsidRDefault="00BC3B99" w:rsidP="00220F4D">
            <w:pPr>
              <w:pStyle w:val="Listetableau"/>
              <w:rPr>
                <w:iCs/>
              </w:rPr>
            </w:pPr>
            <w:r w:rsidRPr="00032931">
              <w:rPr>
                <w:iCs/>
              </w:rPr>
              <w:t xml:space="preserve">Exploiter graphiquement la caractéristique mécanique d'un moteur </w:t>
            </w:r>
            <w:r w:rsidR="00321EEA" w:rsidRPr="00032931">
              <w:rPr>
                <w:iCs/>
              </w:rPr>
              <w:t>pour</w:t>
            </w:r>
            <w:r w:rsidRPr="00032931">
              <w:rPr>
                <w:iCs/>
              </w:rPr>
              <w:t xml:space="preserve"> déterminer </w:t>
            </w:r>
            <w:r w:rsidR="00435C5F" w:rsidRPr="00032931">
              <w:rPr>
                <w:iCs/>
              </w:rPr>
              <w:t>le</w:t>
            </w:r>
            <w:r w:rsidRPr="00032931">
              <w:rPr>
                <w:iCs/>
              </w:rPr>
              <w:t xml:space="preserve"> point de fonctionnement d’un ensemble moteur-charge</w:t>
            </w:r>
            <w:r w:rsidR="00152797" w:rsidRPr="00032931">
              <w:rPr>
                <w:iCs/>
              </w:rPr>
              <w:t xml:space="preserve"> en régime permanent</w:t>
            </w:r>
            <w:r w:rsidRPr="00032931">
              <w:rPr>
                <w:iCs/>
              </w:rPr>
              <w:t>.</w:t>
            </w:r>
          </w:p>
        </w:tc>
      </w:tr>
      <w:tr w:rsidR="00F26569" w:rsidRPr="00032931" w14:paraId="71306179" w14:textId="77777777" w:rsidTr="00220F4D">
        <w:tc>
          <w:tcPr>
            <w:tcW w:w="3196" w:type="dxa"/>
            <w:shd w:val="clear" w:color="auto" w:fill="auto"/>
            <w:vAlign w:val="top"/>
          </w:tcPr>
          <w:p w14:paraId="0E41A489" w14:textId="4778A02F" w:rsidR="00082DC9" w:rsidRPr="00032931" w:rsidRDefault="00082DC9" w:rsidP="00220F4D">
            <w:pPr>
              <w:pStyle w:val="Contenudetableau"/>
              <w:rPr>
                <w:rFonts w:eastAsia="SimSun"/>
                <w:lang w:eastAsia="zh-CN"/>
              </w:rPr>
            </w:pPr>
            <w:r w:rsidRPr="00032931">
              <w:rPr>
                <w:rFonts w:eastAsia="SimSun"/>
                <w:lang w:eastAsia="zh-CN"/>
              </w:rPr>
              <w:t>Force pressante et pression dans un fluide incompressible en équilibre.</w:t>
            </w:r>
          </w:p>
          <w:p w14:paraId="46177ABC" w14:textId="1DC55F34" w:rsidR="00F26569" w:rsidRPr="00032931" w:rsidRDefault="00F26569" w:rsidP="00220F4D">
            <w:pPr>
              <w:pStyle w:val="Contenudetableau"/>
            </w:pPr>
            <w:r w:rsidRPr="00032931">
              <w:rPr>
                <w:rFonts w:eastAsia="SimSun"/>
                <w:lang w:eastAsia="zh-CN"/>
              </w:rPr>
              <w:t>Statique des fluides.</w:t>
            </w:r>
          </w:p>
        </w:tc>
        <w:tc>
          <w:tcPr>
            <w:tcW w:w="5984" w:type="dxa"/>
            <w:shd w:val="clear" w:color="auto" w:fill="auto"/>
            <w:vAlign w:val="top"/>
          </w:tcPr>
          <w:p w14:paraId="6BA83AE6" w14:textId="6AF706F3" w:rsidR="00F26569" w:rsidRPr="00032931" w:rsidRDefault="00F26569" w:rsidP="00220F4D">
            <w:pPr>
              <w:pStyle w:val="Listetableau"/>
            </w:pPr>
            <w:r w:rsidRPr="00032931">
              <w:t xml:space="preserve">Définir </w:t>
            </w:r>
            <w:r w:rsidR="008361B1">
              <w:t>la</w:t>
            </w:r>
            <w:r w:rsidRPr="00032931">
              <w:t xml:space="preserve"> pression exercée sur une surface à partir de la résultante des forces pressantes appliquées.</w:t>
            </w:r>
          </w:p>
          <w:p w14:paraId="2FE8717B" w14:textId="0CB2F30B" w:rsidR="00F26569" w:rsidRPr="00032931" w:rsidRDefault="00F26569" w:rsidP="00220F4D">
            <w:pPr>
              <w:pStyle w:val="Listetableau"/>
            </w:pPr>
            <w:r w:rsidRPr="00032931">
              <w:t>Distinguer la pression absolue de la pression relative</w:t>
            </w:r>
            <w:r w:rsidR="00D402EE">
              <w:t>.</w:t>
            </w:r>
          </w:p>
          <w:p w14:paraId="03565321" w14:textId="77777777" w:rsidR="00F26569" w:rsidRPr="00032931" w:rsidRDefault="00F26569" w:rsidP="00220F4D">
            <w:pPr>
              <w:pStyle w:val="Listetableau"/>
            </w:pPr>
            <w:r w:rsidRPr="00032931">
              <w:t>Citer et exploiter le principe fondamental de l'hydrostatique.</w:t>
            </w:r>
          </w:p>
          <w:p w14:paraId="0DCC499A" w14:textId="17B645F5" w:rsidR="00F26569" w:rsidRPr="00220F4D" w:rsidRDefault="00F26569" w:rsidP="00220F4D">
            <w:pPr>
              <w:pStyle w:val="Listetableau"/>
              <w:rPr>
                <w:i/>
              </w:rPr>
            </w:pPr>
            <w:r w:rsidRPr="00220F4D">
              <w:rPr>
                <w:i/>
              </w:rPr>
              <w:t>Mesurer des pressions ou des différences de pression.</w:t>
            </w:r>
          </w:p>
        </w:tc>
      </w:tr>
    </w:tbl>
    <w:p w14:paraId="36458D8B" w14:textId="77777777" w:rsidR="00096165" w:rsidRDefault="00096165" w:rsidP="00220F4D">
      <w:pPr>
        <w:spacing w:before="0"/>
      </w:pPr>
      <w:bookmarkStart w:id="137" w:name="_Toc524708047"/>
      <w:bookmarkStart w:id="138" w:name="_Toc526613441"/>
      <w:bookmarkStart w:id="139" w:name="_Toc528328774"/>
      <w:bookmarkStart w:id="140" w:name="_Toc528934618"/>
      <w:bookmarkStart w:id="141" w:name="_Toc987742"/>
    </w:p>
    <w:p w14:paraId="09BB9C6E" w14:textId="369F2553" w:rsidR="00685BC0" w:rsidRPr="009E3A6D" w:rsidRDefault="00122E4A" w:rsidP="00220F4D">
      <w:pPr>
        <w:pStyle w:val="Titre5"/>
        <w:spacing w:before="0"/>
      </w:pPr>
      <w:r w:rsidRPr="009E3A6D">
        <w:t>Repères pour l’enseignement</w:t>
      </w:r>
      <w:bookmarkEnd w:id="137"/>
      <w:bookmarkEnd w:id="138"/>
      <w:bookmarkEnd w:id="139"/>
      <w:bookmarkEnd w:id="140"/>
      <w:bookmarkEnd w:id="141"/>
    </w:p>
    <w:p w14:paraId="4C985439" w14:textId="5F0A14CD" w:rsidR="006F5279" w:rsidRPr="00032931" w:rsidRDefault="00825B9B" w:rsidP="00220F4D">
      <w:r w:rsidRPr="00032931">
        <w:t xml:space="preserve">Les vitesses et </w:t>
      </w:r>
      <w:r w:rsidR="00F542DF">
        <w:t xml:space="preserve">les </w:t>
      </w:r>
      <w:r w:rsidRPr="00032931">
        <w:t xml:space="preserve">accélérations sont </w:t>
      </w:r>
      <w:r w:rsidR="00D402EE" w:rsidRPr="00AC57C4">
        <w:t xml:space="preserve">soit </w:t>
      </w:r>
      <w:r w:rsidRPr="00032931">
        <w:t xml:space="preserve">mesurées à l’aide de capteurs </w:t>
      </w:r>
      <w:r w:rsidR="003D72D4" w:rsidRPr="00AC57C4">
        <w:t xml:space="preserve">spécifiques </w:t>
      </w:r>
      <w:r w:rsidR="00D402EE" w:rsidRPr="00AC57C4">
        <w:t xml:space="preserve">soit </w:t>
      </w:r>
      <w:r w:rsidRPr="00032931">
        <w:t xml:space="preserve">évaluées </w:t>
      </w:r>
      <w:r w:rsidR="00D402EE" w:rsidRPr="00AC57C4">
        <w:t>avec</w:t>
      </w:r>
      <w:r w:rsidRPr="00AC57C4">
        <w:t xml:space="preserve"> </w:t>
      </w:r>
      <w:r w:rsidRPr="00032931">
        <w:t>des logiciels de pointage.</w:t>
      </w:r>
    </w:p>
    <w:p w14:paraId="6727137C" w14:textId="1350A2CE" w:rsidR="006F5279" w:rsidRPr="00032931" w:rsidRDefault="006F5279" w:rsidP="00220F4D">
      <w:r w:rsidRPr="00032931">
        <w:lastRenderedPageBreak/>
        <w:t xml:space="preserve">Les aspects cinématiques du mouvement d’un point sont traités dans la partie </w:t>
      </w:r>
      <w:r w:rsidR="00096165">
        <w:t>« </w:t>
      </w:r>
      <w:r w:rsidR="00D402EE">
        <w:t>M</w:t>
      </w:r>
      <w:r w:rsidRPr="00032931">
        <w:t>athématique</w:t>
      </w:r>
      <w:r w:rsidR="00D402EE">
        <w:t>s</w:t>
      </w:r>
      <w:r w:rsidR="00096165">
        <w:t> »</w:t>
      </w:r>
      <w:r w:rsidRPr="00032931">
        <w:t xml:space="preserve"> du programme et éventuellement réinvestis dans cette partie de physique.</w:t>
      </w:r>
    </w:p>
    <w:p w14:paraId="1B1BAB3E" w14:textId="77777777" w:rsidR="00096165" w:rsidRDefault="00082DC9" w:rsidP="00220F4D">
      <w:r w:rsidRPr="00032931">
        <w:t xml:space="preserve">L’étude de la notion de pression, de la statique des fluides incompressibles </w:t>
      </w:r>
      <w:r w:rsidR="006208C1" w:rsidRPr="00032931">
        <w:t>permet une première approche des concepts qui seront remobilisés lors de l’étude de la dynamique des fluides dans l’enseignement supérieur.</w:t>
      </w:r>
    </w:p>
    <w:p w14:paraId="15AD6AA6" w14:textId="2553CE3C" w:rsidR="00122E4A" w:rsidRPr="009E3A6D" w:rsidRDefault="00122E4A" w:rsidP="00220F4D">
      <w:pPr>
        <w:pStyle w:val="Titre5"/>
      </w:pPr>
      <w:bookmarkStart w:id="142" w:name="_Toc524708048"/>
      <w:bookmarkStart w:id="143" w:name="_Toc526613442"/>
      <w:bookmarkStart w:id="144" w:name="_Toc528328775"/>
      <w:bookmarkStart w:id="145" w:name="_Toc528934619"/>
      <w:bookmarkStart w:id="146" w:name="_Toc987743"/>
      <w:r w:rsidRPr="009E3A6D">
        <w:t>Liens avec les mathématiques</w:t>
      </w:r>
      <w:bookmarkEnd w:id="142"/>
      <w:bookmarkEnd w:id="143"/>
      <w:bookmarkEnd w:id="144"/>
      <w:bookmarkEnd w:id="145"/>
      <w:bookmarkEnd w:id="146"/>
    </w:p>
    <w:p w14:paraId="02AD8C84" w14:textId="77777777" w:rsidR="00D47A69" w:rsidRPr="00F542DF" w:rsidRDefault="00825B9B" w:rsidP="00220F4D">
      <w:pPr>
        <w:pStyle w:val="liste"/>
      </w:pPr>
      <w:r w:rsidRPr="00F542DF">
        <w:t>Dérivées</w:t>
      </w:r>
      <w:r w:rsidR="00405A09" w:rsidRPr="00F542DF">
        <w:t>.</w:t>
      </w:r>
    </w:p>
    <w:p w14:paraId="3015B3EC" w14:textId="1AD79909" w:rsidR="00405A09" w:rsidRPr="00F542DF" w:rsidRDefault="00405A09" w:rsidP="00220F4D">
      <w:pPr>
        <w:pStyle w:val="liste"/>
      </w:pPr>
      <w:r w:rsidRPr="00F542DF">
        <w:t>Produit scalaire</w:t>
      </w:r>
      <w:r w:rsidR="00C8464A">
        <w:t xml:space="preserve"> (programme de première)</w:t>
      </w:r>
      <w:r w:rsidRPr="00F542DF">
        <w:t>.</w:t>
      </w:r>
    </w:p>
    <w:p w14:paraId="456992F5" w14:textId="77777777" w:rsidR="005448C5" w:rsidRPr="00F542DF" w:rsidRDefault="005448C5" w:rsidP="00220F4D">
      <w:pPr>
        <w:pStyle w:val="liste"/>
      </w:pPr>
      <w:r w:rsidRPr="00F542DF">
        <w:t>Lecture et exploitation de courbes.</w:t>
      </w:r>
    </w:p>
    <w:p w14:paraId="0090FC5B" w14:textId="77777777" w:rsidR="00096165" w:rsidRDefault="005448C5" w:rsidP="00220F4D">
      <w:pPr>
        <w:pStyle w:val="liste"/>
      </w:pPr>
      <w:r w:rsidRPr="00F542DF">
        <w:t>Géométrie dans le plan.</w:t>
      </w:r>
    </w:p>
    <w:p w14:paraId="74639D34" w14:textId="0F851C07" w:rsidR="00122E4A" w:rsidRPr="009E3A6D" w:rsidRDefault="00122E4A" w:rsidP="00220F4D">
      <w:pPr>
        <w:pStyle w:val="Titre5"/>
      </w:pPr>
      <w:bookmarkStart w:id="147" w:name="_Toc524708049"/>
      <w:bookmarkStart w:id="148" w:name="_Toc526613443"/>
      <w:bookmarkStart w:id="149" w:name="_Toc528328776"/>
      <w:bookmarkStart w:id="150" w:name="_Toc528934620"/>
      <w:bookmarkStart w:id="151" w:name="_Toc987744"/>
      <w:r w:rsidRPr="009E3A6D">
        <w:t xml:space="preserve">Exemples de situation-problème d’apprentissage et </w:t>
      </w:r>
      <w:r w:rsidR="001D21AD" w:rsidRPr="009E3A6D">
        <w:t>mini-</w:t>
      </w:r>
      <w:r w:rsidRPr="009E3A6D">
        <w:t>projets d’application</w:t>
      </w:r>
      <w:bookmarkEnd w:id="147"/>
      <w:bookmarkEnd w:id="148"/>
      <w:bookmarkEnd w:id="149"/>
      <w:bookmarkEnd w:id="150"/>
      <w:bookmarkEnd w:id="151"/>
    </w:p>
    <w:p w14:paraId="7A823E0D" w14:textId="27F9FFEF" w:rsidR="005448C5" w:rsidRPr="00032931" w:rsidRDefault="007E5A8C" w:rsidP="00220F4D">
      <w:pPr>
        <w:pStyle w:val="liste"/>
      </w:pPr>
      <w:r w:rsidRPr="00032931">
        <w:t xml:space="preserve">Ballon sonde </w:t>
      </w:r>
      <w:r w:rsidR="005448C5" w:rsidRPr="00032931">
        <w:t>atmosphérique</w:t>
      </w:r>
      <w:r w:rsidR="00096165">
        <w:t> :</w:t>
      </w:r>
      <w:r w:rsidR="005448C5" w:rsidRPr="00032931">
        <w:t xml:space="preserve"> thermographie pa</w:t>
      </w:r>
      <w:r w:rsidRPr="00032931">
        <w:t>r ballon captif relié au sol (</w:t>
      </w:r>
      <w:r w:rsidR="005448C5" w:rsidRPr="00032931">
        <w:t>évolution de la pression liée à l’altitude</w:t>
      </w:r>
      <w:r w:rsidRPr="00032931">
        <w:t>)</w:t>
      </w:r>
      <w:r w:rsidR="005448C5" w:rsidRPr="00032931">
        <w:t>.</w:t>
      </w:r>
    </w:p>
    <w:p w14:paraId="7193697D" w14:textId="5A94D351" w:rsidR="005448C5" w:rsidRPr="00032931" w:rsidRDefault="00953B3A" w:rsidP="00220F4D">
      <w:pPr>
        <w:pStyle w:val="liste"/>
      </w:pPr>
      <w:r>
        <w:t>É</w:t>
      </w:r>
      <w:r w:rsidR="005448C5" w:rsidRPr="00032931">
        <w:t>tude de la flottabilité d’un engin sous-marin</w:t>
      </w:r>
      <w:r w:rsidR="006E5466">
        <w:t>.</w:t>
      </w:r>
    </w:p>
    <w:p w14:paraId="5E8EB9F7" w14:textId="6A826597" w:rsidR="00096165" w:rsidRDefault="005448C5" w:rsidP="00220F4D">
      <w:pPr>
        <w:pStyle w:val="liste"/>
      </w:pPr>
      <w:r w:rsidRPr="00032931">
        <w:t xml:space="preserve">Les </w:t>
      </w:r>
      <w:r w:rsidR="007E5A8C" w:rsidRPr="00032931">
        <w:t>mouvements avec frottement</w:t>
      </w:r>
      <w:r w:rsidR="00096165">
        <w:t> :</w:t>
      </w:r>
      <w:r w:rsidR="007E5A8C" w:rsidRPr="00032931">
        <w:t xml:space="preserve"> </w:t>
      </w:r>
      <w:r w:rsidRPr="00032931">
        <w:t>propulsi</w:t>
      </w:r>
      <w:r w:rsidR="007E5A8C" w:rsidRPr="00032931">
        <w:t>on axiale d’un engin sous-marin ou d’un</w:t>
      </w:r>
      <w:r w:rsidRPr="00032931">
        <w:t xml:space="preserve"> ballon dirigeable.</w:t>
      </w:r>
    </w:p>
    <w:p w14:paraId="2230B09D" w14:textId="552DF14B" w:rsidR="00122E4A" w:rsidRDefault="00B97AFD" w:rsidP="00220F4D">
      <w:pPr>
        <w:pStyle w:val="Titre4"/>
        <w:rPr>
          <w:rFonts w:eastAsia="Calibri"/>
          <w:i/>
        </w:rPr>
      </w:pPr>
      <w:bookmarkStart w:id="152" w:name="_Toc525678067"/>
      <w:bookmarkStart w:id="153" w:name="_Toc526613444"/>
      <w:bookmarkStart w:id="154" w:name="_Toc528934621"/>
      <w:bookmarkStart w:id="155" w:name="_Toc987745"/>
      <w:r w:rsidRPr="009E3A6D">
        <w:rPr>
          <w:rFonts w:eastAsia="Calibri"/>
        </w:rPr>
        <w:t>É</w:t>
      </w:r>
      <w:r w:rsidR="00451572" w:rsidRPr="009E3A6D">
        <w:rPr>
          <w:rFonts w:eastAsia="Calibri"/>
        </w:rPr>
        <w:t>nergie transportée par la lumièr</w:t>
      </w:r>
      <w:bookmarkEnd w:id="152"/>
      <w:bookmarkEnd w:id="153"/>
      <w:bookmarkEnd w:id="154"/>
      <w:r w:rsidR="008E0D22" w:rsidRPr="009E3A6D">
        <w:rPr>
          <w:rFonts w:eastAsia="Calibri"/>
        </w:rPr>
        <w:t>e</w:t>
      </w:r>
      <w:bookmarkEnd w:id="155"/>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224"/>
        <w:gridCol w:w="5904"/>
      </w:tblGrid>
      <w:tr w:rsidR="00670866" w:rsidRPr="00032931" w14:paraId="58FC0FAE" w14:textId="77777777" w:rsidTr="00EF687C">
        <w:tc>
          <w:tcPr>
            <w:tcW w:w="3242" w:type="dxa"/>
            <w:shd w:val="clear" w:color="auto" w:fill="auto"/>
          </w:tcPr>
          <w:p w14:paraId="40F44962" w14:textId="0EEF6D0B" w:rsidR="00670866" w:rsidRPr="00032931" w:rsidRDefault="00670866" w:rsidP="00EF687C">
            <w:pPr>
              <w:pStyle w:val="Titre5"/>
              <w:jc w:val="left"/>
              <w:outlineLvl w:val="4"/>
            </w:pPr>
            <w:bookmarkStart w:id="156" w:name="_Toc528328778"/>
            <w:bookmarkStart w:id="157" w:name="_Toc528934622"/>
            <w:bookmarkStart w:id="158" w:name="_Toc987746"/>
            <w:bookmarkStart w:id="159" w:name="_Toc524708051"/>
            <w:r w:rsidRPr="00032931">
              <w:t>Notions et contenu</w:t>
            </w:r>
            <w:bookmarkEnd w:id="156"/>
            <w:bookmarkEnd w:id="157"/>
            <w:bookmarkEnd w:id="158"/>
          </w:p>
        </w:tc>
        <w:tc>
          <w:tcPr>
            <w:tcW w:w="5938" w:type="dxa"/>
            <w:shd w:val="clear" w:color="auto" w:fill="auto"/>
          </w:tcPr>
          <w:p w14:paraId="76AFFFFA" w14:textId="5457728E" w:rsidR="00670866" w:rsidRPr="00032931" w:rsidRDefault="00670866" w:rsidP="00EF687C">
            <w:pPr>
              <w:pStyle w:val="Titre5"/>
              <w:jc w:val="left"/>
              <w:outlineLvl w:val="4"/>
            </w:pPr>
            <w:bookmarkStart w:id="160" w:name="_Toc528328779"/>
            <w:bookmarkStart w:id="161" w:name="_Toc528934623"/>
            <w:bookmarkStart w:id="162" w:name="_Toc987747"/>
            <w:r w:rsidRPr="00032931">
              <w:t xml:space="preserve">Capacités exigibles / </w:t>
            </w:r>
            <w:r w:rsidRPr="00D25691">
              <w:rPr>
                <w:i/>
              </w:rPr>
              <w:t>Activités expérimentales</w:t>
            </w:r>
            <w:bookmarkEnd w:id="160"/>
            <w:bookmarkEnd w:id="161"/>
            <w:bookmarkEnd w:id="162"/>
          </w:p>
        </w:tc>
      </w:tr>
      <w:tr w:rsidR="005448C5" w:rsidRPr="00032931" w14:paraId="3673A31C" w14:textId="77777777" w:rsidTr="00EF687C">
        <w:tc>
          <w:tcPr>
            <w:tcW w:w="3242" w:type="dxa"/>
            <w:shd w:val="clear" w:color="auto" w:fill="auto"/>
            <w:vAlign w:val="top"/>
          </w:tcPr>
          <w:p w14:paraId="45AF937F" w14:textId="77777777" w:rsidR="00320FC2" w:rsidRPr="00032931" w:rsidRDefault="00320FC2" w:rsidP="00EF687C">
            <w:pPr>
              <w:pStyle w:val="Contenudetableau"/>
              <w:rPr>
                <w:lang w:eastAsia="zh-CN"/>
              </w:rPr>
            </w:pPr>
            <w:r w:rsidRPr="00032931">
              <w:rPr>
                <w:lang w:eastAsia="zh-CN"/>
              </w:rPr>
              <w:t>Modèle corpusculaire de la lumière (le photon).</w:t>
            </w:r>
          </w:p>
          <w:p w14:paraId="6DEB207F" w14:textId="6CED0179" w:rsidR="005448C5" w:rsidRPr="00032931" w:rsidRDefault="00953B3A" w:rsidP="00EF687C">
            <w:pPr>
              <w:pStyle w:val="Contenudetableau"/>
            </w:pPr>
            <w:r>
              <w:t>É</w:t>
            </w:r>
            <w:r w:rsidR="00320FC2" w:rsidRPr="00032931">
              <w:t>nergie d’un photon</w:t>
            </w:r>
            <w:r w:rsidR="00930C59" w:rsidRPr="00032931">
              <w:t xml:space="preserve">. </w:t>
            </w:r>
          </w:p>
        </w:tc>
        <w:tc>
          <w:tcPr>
            <w:tcW w:w="5938" w:type="dxa"/>
            <w:shd w:val="clear" w:color="auto" w:fill="auto"/>
            <w:vAlign w:val="top"/>
          </w:tcPr>
          <w:p w14:paraId="4E84C829" w14:textId="77777777" w:rsidR="00320FC2" w:rsidRPr="00032931" w:rsidRDefault="00320FC2" w:rsidP="00EF687C">
            <w:pPr>
              <w:pStyle w:val="Listetableau"/>
            </w:pPr>
            <w:r w:rsidRPr="00032931">
              <w:t>Interpréter les échanges d’énergie entre la matière et la lumière à l’aide de la notion de photon.</w:t>
            </w:r>
          </w:p>
          <w:p w14:paraId="4D905E04" w14:textId="274950FB" w:rsidR="005448C5" w:rsidRPr="00032931" w:rsidRDefault="00320FC2" w:rsidP="00EF687C">
            <w:pPr>
              <w:pStyle w:val="Listetableau"/>
            </w:pPr>
            <w:r w:rsidRPr="00032931">
              <w:t xml:space="preserve">Citer et exploiter la relation </w:t>
            </w:r>
            <w:r w:rsidRPr="00032931">
              <w:rPr>
                <w:i/>
              </w:rPr>
              <w:t xml:space="preserve">ΔE = </w:t>
            </w:r>
            <w:proofErr w:type="spellStart"/>
            <w:r w:rsidRPr="00032931">
              <w:rPr>
                <w:i/>
              </w:rPr>
              <w:t>h.f</w:t>
            </w:r>
            <w:proofErr w:type="spellEnd"/>
            <w:r w:rsidRPr="00032931">
              <w:t xml:space="preserve"> </w:t>
            </w:r>
            <w:r w:rsidRPr="00032931">
              <w:rPr>
                <w:rFonts w:eastAsia="Times"/>
              </w:rPr>
              <w:t xml:space="preserve">reliant une variation d’énergie à la fréquence des photons émis ou reçus. </w:t>
            </w:r>
          </w:p>
        </w:tc>
      </w:tr>
      <w:tr w:rsidR="00F26569" w:rsidRPr="00032931" w14:paraId="68143516" w14:textId="77777777" w:rsidTr="00EF687C">
        <w:tc>
          <w:tcPr>
            <w:tcW w:w="3242" w:type="dxa"/>
            <w:shd w:val="clear" w:color="auto" w:fill="auto"/>
            <w:vAlign w:val="top"/>
          </w:tcPr>
          <w:p w14:paraId="39A329C2" w14:textId="1A7B9FFF" w:rsidR="00F26569" w:rsidRPr="00032931" w:rsidRDefault="00F26569" w:rsidP="00EF687C">
            <w:pPr>
              <w:pStyle w:val="Contenudetableau"/>
            </w:pPr>
            <w:r w:rsidRPr="00032931">
              <w:t>Conversion photovoltaïque</w:t>
            </w:r>
            <w:r w:rsidR="006E5466">
              <w:t>.</w:t>
            </w:r>
          </w:p>
          <w:p w14:paraId="393EC1A9" w14:textId="13B5BDC0" w:rsidR="00F26569" w:rsidRPr="00032931" w:rsidRDefault="00F26569" w:rsidP="00EF687C">
            <w:pPr>
              <w:pStyle w:val="Contenudetableau"/>
            </w:pPr>
            <w:r w:rsidRPr="00032931">
              <w:t xml:space="preserve">Conversion </w:t>
            </w:r>
            <w:proofErr w:type="spellStart"/>
            <w:r w:rsidRPr="00032931">
              <w:t>photo</w:t>
            </w:r>
            <w:r w:rsidR="00930C59" w:rsidRPr="00032931">
              <w:t>thermique</w:t>
            </w:r>
            <w:proofErr w:type="spellEnd"/>
            <w:r w:rsidR="006E5466">
              <w:t>.</w:t>
            </w:r>
          </w:p>
        </w:tc>
        <w:tc>
          <w:tcPr>
            <w:tcW w:w="5938" w:type="dxa"/>
            <w:shd w:val="clear" w:color="auto" w:fill="auto"/>
            <w:vAlign w:val="top"/>
          </w:tcPr>
          <w:p w14:paraId="35D23693" w14:textId="77777777" w:rsidR="00F26569" w:rsidRPr="00032931" w:rsidRDefault="00F26569" w:rsidP="00EF687C">
            <w:pPr>
              <w:pStyle w:val="Listetableau"/>
            </w:pPr>
            <w:r w:rsidRPr="00032931">
              <w:t xml:space="preserve">Identifier les formes d’énergie mises en jeu dans une conversion photovoltaïque et une conversion </w:t>
            </w:r>
            <w:proofErr w:type="spellStart"/>
            <w:r w:rsidRPr="00032931">
              <w:t>photothermique</w:t>
            </w:r>
            <w:proofErr w:type="spellEnd"/>
            <w:r w:rsidRPr="00032931">
              <w:t>.</w:t>
            </w:r>
          </w:p>
          <w:p w14:paraId="5C846CE2" w14:textId="41B37EC7" w:rsidR="00F26569" w:rsidRPr="00032931" w:rsidRDefault="00F26569" w:rsidP="00EF687C">
            <w:pPr>
              <w:pStyle w:val="Listetableau"/>
            </w:pPr>
            <w:r w:rsidRPr="00032931">
              <w:rPr>
                <w:rFonts w:eastAsia="Times"/>
              </w:rPr>
              <w:t>Exploiter</w:t>
            </w:r>
            <w:r w:rsidRPr="00032931">
              <w:t xml:space="preserve"> les caractéristiques tension-courant d’un panneau photovoltaïque</w:t>
            </w:r>
            <w:r w:rsidR="00C43560" w:rsidRPr="00032931">
              <w:t xml:space="preserve"> pour identifier son point de fonctionnement</w:t>
            </w:r>
            <w:r w:rsidRPr="00032931">
              <w:t>.</w:t>
            </w:r>
          </w:p>
          <w:p w14:paraId="37984823" w14:textId="1135E5FF" w:rsidR="00F26569" w:rsidRPr="00032931" w:rsidRDefault="00C43560" w:rsidP="00EF687C">
            <w:pPr>
              <w:pStyle w:val="Listetableau"/>
            </w:pPr>
            <w:r w:rsidRPr="00032931">
              <w:t>Réaliser</w:t>
            </w:r>
            <w:r w:rsidR="00F26569" w:rsidRPr="00032931">
              <w:t xml:space="preserve"> le bilan de puissance </w:t>
            </w:r>
            <w:r w:rsidRPr="00032931">
              <w:t xml:space="preserve">pour déterminer </w:t>
            </w:r>
            <w:r w:rsidR="00F26569" w:rsidRPr="00032931">
              <w:t xml:space="preserve">le rendement d’une conversion photovoltaïque et d’une conversion </w:t>
            </w:r>
            <w:proofErr w:type="spellStart"/>
            <w:r w:rsidR="00F26569" w:rsidRPr="00032931">
              <w:t>photothermique</w:t>
            </w:r>
            <w:proofErr w:type="spellEnd"/>
            <w:r w:rsidR="00F26569" w:rsidRPr="00032931">
              <w:t>.</w:t>
            </w:r>
          </w:p>
        </w:tc>
      </w:tr>
    </w:tbl>
    <w:p w14:paraId="4504BC1A" w14:textId="77777777" w:rsidR="00CF0FF2" w:rsidRDefault="00CF0FF2" w:rsidP="00EF687C">
      <w:pPr>
        <w:spacing w:before="0"/>
      </w:pPr>
      <w:bookmarkStart w:id="163" w:name="_Toc524708053"/>
      <w:bookmarkStart w:id="164" w:name="_Toc526613447"/>
      <w:bookmarkStart w:id="165" w:name="_Toc528328780"/>
      <w:bookmarkStart w:id="166" w:name="_Toc528934624"/>
      <w:bookmarkStart w:id="167" w:name="_Toc987748"/>
      <w:bookmarkEnd w:id="159"/>
    </w:p>
    <w:p w14:paraId="0D4532FB" w14:textId="77777777" w:rsidR="00122E4A" w:rsidRPr="009E3A6D" w:rsidRDefault="00122E4A" w:rsidP="00EF687C">
      <w:pPr>
        <w:pStyle w:val="Titre5"/>
        <w:spacing w:before="0"/>
      </w:pPr>
      <w:r w:rsidRPr="009E3A6D">
        <w:t>Repères pour l’enseignement</w:t>
      </w:r>
      <w:bookmarkEnd w:id="163"/>
      <w:bookmarkEnd w:id="164"/>
      <w:bookmarkEnd w:id="165"/>
      <w:bookmarkEnd w:id="166"/>
      <w:bookmarkEnd w:id="167"/>
    </w:p>
    <w:p w14:paraId="076A3470" w14:textId="77777777" w:rsidR="00096165" w:rsidRDefault="00D600A4" w:rsidP="00EF687C">
      <w:r w:rsidRPr="00032931">
        <w:t>Les phénomènes physiques mis en jeu dans un panneau photovoltaïque</w:t>
      </w:r>
      <w:r w:rsidR="0062009F" w:rsidRPr="00032931">
        <w:t xml:space="preserve"> </w:t>
      </w:r>
      <w:r w:rsidRPr="00032931">
        <w:t xml:space="preserve">ne sont pas </w:t>
      </w:r>
      <w:r w:rsidR="0062009F" w:rsidRPr="00032931">
        <w:t>abordés</w:t>
      </w:r>
      <w:r w:rsidRPr="00032931">
        <w:t>, seul</w:t>
      </w:r>
      <w:r w:rsidR="006938B8" w:rsidRPr="00032931">
        <w:t>s</w:t>
      </w:r>
      <w:r w:rsidRPr="00032931">
        <w:t xml:space="preserve"> </w:t>
      </w:r>
      <w:r w:rsidR="005456EF" w:rsidRPr="00032931">
        <w:t>des</w:t>
      </w:r>
      <w:r w:rsidR="001D21AD" w:rsidRPr="00032931">
        <w:t xml:space="preserve"> </w:t>
      </w:r>
      <w:r w:rsidR="006938B8" w:rsidRPr="00032931">
        <w:t>aspects</w:t>
      </w:r>
      <w:r w:rsidRPr="00032931">
        <w:t xml:space="preserve"> énergétique</w:t>
      </w:r>
      <w:r w:rsidR="006938B8" w:rsidRPr="00032931">
        <w:t>s sont</w:t>
      </w:r>
      <w:r w:rsidRPr="00032931">
        <w:t xml:space="preserve"> </w:t>
      </w:r>
      <w:r w:rsidR="0062009F" w:rsidRPr="00032931">
        <w:t>traité</w:t>
      </w:r>
      <w:r w:rsidR="006938B8" w:rsidRPr="00032931">
        <w:t>s</w:t>
      </w:r>
      <w:r w:rsidR="0062009F" w:rsidRPr="00032931">
        <w:t>.</w:t>
      </w:r>
    </w:p>
    <w:p w14:paraId="4E4C3A2E" w14:textId="2481175E" w:rsidR="00096165" w:rsidRDefault="002118DF" w:rsidP="00EF687C">
      <w:pPr>
        <w:pStyle w:val="Titre5"/>
      </w:pPr>
      <w:bookmarkStart w:id="168" w:name="_Toc528328781"/>
      <w:bookmarkStart w:id="169" w:name="_Toc528934625"/>
      <w:bookmarkStart w:id="170" w:name="_Toc987749"/>
      <w:r w:rsidRPr="009E3A6D">
        <w:t>Liens avec les mathématiques</w:t>
      </w:r>
      <w:bookmarkEnd w:id="168"/>
      <w:bookmarkEnd w:id="169"/>
      <w:bookmarkEnd w:id="170"/>
    </w:p>
    <w:p w14:paraId="53606CF1" w14:textId="44BAD362" w:rsidR="002118DF" w:rsidRPr="00953B3A" w:rsidRDefault="002118DF" w:rsidP="00EF687C">
      <w:pPr>
        <w:pStyle w:val="liste"/>
      </w:pPr>
      <w:r w:rsidRPr="00953B3A">
        <w:t>Géométrie dans le plan.</w:t>
      </w:r>
    </w:p>
    <w:p w14:paraId="5C9EB56D" w14:textId="77777777" w:rsidR="00096165" w:rsidRDefault="005448C5" w:rsidP="00EF687C">
      <w:pPr>
        <w:pStyle w:val="liste"/>
      </w:pPr>
      <w:r w:rsidRPr="00953B3A">
        <w:t>Lecture et exploitation de courbes.</w:t>
      </w:r>
    </w:p>
    <w:p w14:paraId="161B3B0C" w14:textId="5ED9E91B" w:rsidR="00384A82" w:rsidRPr="009E3A6D" w:rsidRDefault="00120732" w:rsidP="00EF687C">
      <w:pPr>
        <w:pStyle w:val="Titre5"/>
      </w:pPr>
      <w:bookmarkStart w:id="171" w:name="_Toc524708055"/>
      <w:bookmarkStart w:id="172" w:name="_Toc526613449"/>
      <w:bookmarkStart w:id="173" w:name="_Toc528328782"/>
      <w:bookmarkStart w:id="174" w:name="_Toc528934626"/>
      <w:bookmarkStart w:id="175" w:name="_Toc987750"/>
      <w:r w:rsidRPr="009E3A6D">
        <w:t>Exemple</w:t>
      </w:r>
      <w:r w:rsidR="00B62A95">
        <w:t>s</w:t>
      </w:r>
      <w:r w:rsidR="00122E4A" w:rsidRPr="009E3A6D">
        <w:t xml:space="preserve"> de situation-pro</w:t>
      </w:r>
      <w:r w:rsidRPr="009E3A6D">
        <w:t xml:space="preserve">blème d’apprentissage et </w:t>
      </w:r>
      <w:r w:rsidR="001D21AD" w:rsidRPr="009E3A6D">
        <w:t>mini-</w:t>
      </w:r>
      <w:r w:rsidRPr="009E3A6D">
        <w:t>projet</w:t>
      </w:r>
      <w:r w:rsidR="00122E4A" w:rsidRPr="009E3A6D">
        <w:t xml:space="preserve"> d’application</w:t>
      </w:r>
      <w:bookmarkEnd w:id="171"/>
      <w:bookmarkEnd w:id="172"/>
      <w:bookmarkEnd w:id="173"/>
      <w:bookmarkEnd w:id="174"/>
      <w:bookmarkEnd w:id="175"/>
    </w:p>
    <w:p w14:paraId="2D2E14FF" w14:textId="55D023BD" w:rsidR="005448C5" w:rsidRPr="00032931" w:rsidRDefault="005456EF" w:rsidP="00EF687C">
      <w:pPr>
        <w:pStyle w:val="liste"/>
      </w:pPr>
      <w:r w:rsidRPr="00032931">
        <w:t>Comparaison</w:t>
      </w:r>
      <w:r w:rsidR="005448C5" w:rsidRPr="00032931">
        <w:t xml:space="preserve"> du rendement de conversion de divers panneaux solaires</w:t>
      </w:r>
      <w:r w:rsidRPr="00032931">
        <w:t xml:space="preserve"> photovoltaïques </w:t>
      </w:r>
      <w:r w:rsidR="005448C5" w:rsidRPr="00032931">
        <w:t xml:space="preserve">(monocristallins, </w:t>
      </w:r>
      <w:proofErr w:type="spellStart"/>
      <w:r w:rsidR="005448C5" w:rsidRPr="00032931">
        <w:t>polycristallins</w:t>
      </w:r>
      <w:proofErr w:type="spellEnd"/>
      <w:r w:rsidR="005448C5" w:rsidRPr="00032931">
        <w:t>, amorphes).</w:t>
      </w:r>
    </w:p>
    <w:p w14:paraId="5BE858E5" w14:textId="5D90A602" w:rsidR="005448C5" w:rsidRPr="00032931" w:rsidRDefault="00953B3A" w:rsidP="00EF687C">
      <w:pPr>
        <w:pStyle w:val="liste"/>
      </w:pPr>
      <w:r>
        <w:t>É</w:t>
      </w:r>
      <w:r w:rsidR="005456EF" w:rsidRPr="00032931">
        <w:t>tude de l’autonomie énergétique d’une habitation équipée de</w:t>
      </w:r>
      <w:r w:rsidR="005448C5" w:rsidRPr="00032931">
        <w:t xml:space="preserve"> panneaux solaires</w:t>
      </w:r>
      <w:r w:rsidR="005456EF" w:rsidRPr="00032931">
        <w:t xml:space="preserve"> thermiques et photovoltaïques</w:t>
      </w:r>
      <w:r w:rsidR="005448C5" w:rsidRPr="00032931">
        <w:t>.</w:t>
      </w:r>
    </w:p>
    <w:p w14:paraId="3D4A182E" w14:textId="77777777" w:rsidR="00096165" w:rsidRDefault="00A47101" w:rsidP="00EF687C">
      <w:pPr>
        <w:pStyle w:val="liste"/>
      </w:pPr>
      <w:r w:rsidRPr="00032931">
        <w:t>La voile solaire</w:t>
      </w:r>
      <w:r w:rsidR="005448C5" w:rsidRPr="00032931">
        <w:t>.</w:t>
      </w:r>
    </w:p>
    <w:p w14:paraId="1C2CFC77" w14:textId="77777777" w:rsidR="00096165" w:rsidRDefault="00D769E8" w:rsidP="00EF687C">
      <w:pPr>
        <w:pStyle w:val="Titre3"/>
      </w:pPr>
      <w:bookmarkStart w:id="176" w:name="_Toc525678068"/>
      <w:bookmarkStart w:id="177" w:name="_Toc526613450"/>
      <w:bookmarkStart w:id="178" w:name="_Toc987751"/>
      <w:bookmarkStart w:id="179" w:name="_Toc10669661"/>
      <w:r w:rsidRPr="00D34828">
        <w:lastRenderedPageBreak/>
        <w:t>M</w:t>
      </w:r>
      <w:bookmarkStart w:id="180" w:name="_Toc525678069"/>
      <w:bookmarkStart w:id="181" w:name="_Toc526613451"/>
      <w:bookmarkEnd w:id="176"/>
      <w:bookmarkEnd w:id="177"/>
      <w:r w:rsidR="00147ED2" w:rsidRPr="00D34828">
        <w:t>atière et matériaux</w:t>
      </w:r>
      <w:bookmarkEnd w:id="178"/>
      <w:bookmarkEnd w:id="179"/>
    </w:p>
    <w:p w14:paraId="368338C2" w14:textId="5E8E8263" w:rsidR="00122E4A" w:rsidRDefault="002D1BFA" w:rsidP="00EF687C">
      <w:pPr>
        <w:pStyle w:val="Titre4"/>
        <w:rPr>
          <w:rFonts w:eastAsia="Calibri"/>
          <w:i/>
        </w:rPr>
      </w:pPr>
      <w:bookmarkStart w:id="182" w:name="_Toc528934628"/>
      <w:bookmarkStart w:id="183" w:name="_Toc987752"/>
      <w:r w:rsidRPr="009E3A6D">
        <w:rPr>
          <w:rFonts w:eastAsia="Calibri"/>
        </w:rPr>
        <w:t>P</w:t>
      </w:r>
      <w:r w:rsidR="00D769E8" w:rsidRPr="009E3A6D">
        <w:rPr>
          <w:rFonts w:eastAsia="Calibri"/>
        </w:rPr>
        <w:t>ropriétés des matériaux</w:t>
      </w:r>
      <w:bookmarkEnd w:id="180"/>
      <w:bookmarkEnd w:id="181"/>
      <w:r w:rsidRPr="009E3A6D">
        <w:rPr>
          <w:rFonts w:eastAsia="Calibri"/>
        </w:rPr>
        <w:t xml:space="preserve"> et organisation de la matière</w:t>
      </w:r>
      <w:bookmarkEnd w:id="182"/>
      <w:bookmarkEnd w:id="183"/>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212"/>
        <w:gridCol w:w="5916"/>
      </w:tblGrid>
      <w:tr w:rsidR="00670866" w:rsidRPr="00032931" w14:paraId="164A997E" w14:textId="77777777" w:rsidTr="00FF185B">
        <w:tc>
          <w:tcPr>
            <w:tcW w:w="3230" w:type="dxa"/>
            <w:shd w:val="clear" w:color="auto" w:fill="auto"/>
          </w:tcPr>
          <w:p w14:paraId="632528E4" w14:textId="2ECB5B66" w:rsidR="00670866" w:rsidRPr="00032931" w:rsidRDefault="00670866" w:rsidP="00FF185B">
            <w:pPr>
              <w:pStyle w:val="Titre5tableau"/>
            </w:pPr>
            <w:bookmarkStart w:id="184" w:name="_Toc528328785"/>
            <w:bookmarkStart w:id="185" w:name="_Toc528934629"/>
            <w:bookmarkStart w:id="186" w:name="_Toc987753"/>
            <w:bookmarkStart w:id="187" w:name="_Toc524708057"/>
            <w:r w:rsidRPr="00032931">
              <w:t>Notions et contenu</w:t>
            </w:r>
            <w:bookmarkEnd w:id="184"/>
            <w:bookmarkEnd w:id="185"/>
            <w:bookmarkEnd w:id="186"/>
          </w:p>
        </w:tc>
        <w:tc>
          <w:tcPr>
            <w:tcW w:w="5950" w:type="dxa"/>
            <w:shd w:val="clear" w:color="auto" w:fill="auto"/>
          </w:tcPr>
          <w:p w14:paraId="239E986F" w14:textId="673184C4" w:rsidR="00670866" w:rsidRPr="00032931" w:rsidRDefault="00670866" w:rsidP="00FF185B">
            <w:pPr>
              <w:pStyle w:val="Titre5tableau"/>
            </w:pPr>
            <w:bookmarkStart w:id="188" w:name="_Toc528328786"/>
            <w:bookmarkStart w:id="189" w:name="_Toc528934630"/>
            <w:bookmarkStart w:id="190" w:name="_Toc987754"/>
            <w:r w:rsidRPr="00032931">
              <w:t xml:space="preserve">Capacités exigibles / </w:t>
            </w:r>
            <w:r w:rsidRPr="00D25691">
              <w:rPr>
                <w:i/>
              </w:rPr>
              <w:t>Activités expérimentales</w:t>
            </w:r>
            <w:bookmarkEnd w:id="188"/>
            <w:bookmarkEnd w:id="189"/>
            <w:bookmarkEnd w:id="190"/>
          </w:p>
        </w:tc>
      </w:tr>
      <w:tr w:rsidR="009F17DC" w:rsidRPr="00032931" w14:paraId="4661D8AB" w14:textId="77777777" w:rsidTr="00FF185B">
        <w:tc>
          <w:tcPr>
            <w:tcW w:w="3230" w:type="dxa"/>
            <w:shd w:val="clear" w:color="auto" w:fill="auto"/>
            <w:vAlign w:val="top"/>
          </w:tcPr>
          <w:p w14:paraId="7744D787" w14:textId="0B3E5D93" w:rsidR="009F17DC" w:rsidRPr="00032931" w:rsidRDefault="009F17DC" w:rsidP="00FF185B">
            <w:pPr>
              <w:pStyle w:val="Contenudetableau"/>
              <w:rPr>
                <w:b/>
              </w:rPr>
            </w:pPr>
            <w:r w:rsidRPr="00032931">
              <w:t>C</w:t>
            </w:r>
            <w:r>
              <w:t>hangements d’</w:t>
            </w:r>
            <w:r w:rsidRPr="00032931">
              <w:t>état et transferts thermiques.</w:t>
            </w:r>
          </w:p>
        </w:tc>
        <w:tc>
          <w:tcPr>
            <w:tcW w:w="5950" w:type="dxa"/>
            <w:shd w:val="clear" w:color="auto" w:fill="auto"/>
            <w:vAlign w:val="top"/>
          </w:tcPr>
          <w:p w14:paraId="28E06DD2" w14:textId="77777777" w:rsidR="009F17DC" w:rsidRPr="00032931" w:rsidRDefault="009F17DC" w:rsidP="00FF185B">
            <w:pPr>
              <w:pStyle w:val="Listetableau"/>
            </w:pPr>
            <w:r w:rsidRPr="00032931">
              <w:t>Associer</w:t>
            </w:r>
            <w:r>
              <w:t>,</w:t>
            </w:r>
            <w:r w:rsidRPr="00032931">
              <w:t xml:space="preserve"> dans le cas de l’eau, un changement d</w:t>
            </w:r>
            <w:r>
              <w:t>’</w:t>
            </w:r>
            <w:r w:rsidRPr="00032931">
              <w:t>état à l</w:t>
            </w:r>
            <w:r>
              <w:t>’</w:t>
            </w:r>
            <w:r w:rsidRPr="00032931">
              <w:t xml:space="preserve">établissement ou </w:t>
            </w:r>
            <w:r>
              <w:t xml:space="preserve">à </w:t>
            </w:r>
            <w:r w:rsidRPr="00032931">
              <w:t>la rupture de liaisons hydrogène entre molécules.</w:t>
            </w:r>
          </w:p>
          <w:p w14:paraId="44E1E5E2" w14:textId="77777777" w:rsidR="009F17DC" w:rsidRDefault="009F17DC" w:rsidP="00FF185B">
            <w:pPr>
              <w:pStyle w:val="Listetableau"/>
            </w:pPr>
            <w:r w:rsidRPr="00032931">
              <w:t>Utiliser un diagramme d</w:t>
            </w:r>
            <w:r>
              <w:t>’</w:t>
            </w:r>
            <w:r w:rsidRPr="00032931">
              <w:t xml:space="preserve">état </w:t>
            </w:r>
            <w:r w:rsidRPr="00032931">
              <w:rPr>
                <w:i/>
              </w:rPr>
              <w:t>(P, T)</w:t>
            </w:r>
            <w:r w:rsidRPr="00032931">
              <w:t xml:space="preserve"> pour déterminer l</w:t>
            </w:r>
            <w:r>
              <w:t>’</w:t>
            </w:r>
            <w:r w:rsidRPr="00032931">
              <w:t>état final d</w:t>
            </w:r>
            <w:r>
              <w:t>’</w:t>
            </w:r>
            <w:r w:rsidRPr="00032931">
              <w:t>un fluide lors d</w:t>
            </w:r>
            <w:r>
              <w:t>’</w:t>
            </w:r>
            <w:r w:rsidRPr="00032931">
              <w:t>une transformation physique d’un corps pur.</w:t>
            </w:r>
          </w:p>
          <w:p w14:paraId="35C92C50" w14:textId="77777777" w:rsidR="009F17DC" w:rsidRPr="00FF185B" w:rsidRDefault="009F17DC" w:rsidP="00FF185B">
            <w:pPr>
              <w:pStyle w:val="Listetableau"/>
            </w:pPr>
            <w:r w:rsidRPr="00FF185B">
              <w:rPr>
                <w:i/>
              </w:rPr>
              <w:t>Établir expérimentalement le bilan énergétique de la</w:t>
            </w:r>
            <w:r w:rsidRPr="00FF185B">
              <w:rPr>
                <w:i/>
                <w:color w:val="FF0000"/>
              </w:rPr>
              <w:t xml:space="preserve"> </w:t>
            </w:r>
            <w:r w:rsidRPr="00FF185B">
              <w:rPr>
                <w:i/>
              </w:rPr>
              <w:t>transformation physique d’une entité chimique.</w:t>
            </w:r>
          </w:p>
          <w:p w14:paraId="270D5AD1" w14:textId="02E232E4" w:rsidR="009F17DC" w:rsidRPr="009F17DC" w:rsidRDefault="009F17DC" w:rsidP="00FF185B">
            <w:pPr>
              <w:pStyle w:val="Listetableau"/>
            </w:pPr>
            <w:r w:rsidRPr="00032931">
              <w:t>Utiliser l’énergie massique de changement d’état et les capacités thermiques massiques pour calculer les énergies mises en jeu.</w:t>
            </w:r>
          </w:p>
        </w:tc>
      </w:tr>
      <w:tr w:rsidR="004151F1" w:rsidRPr="00032931" w14:paraId="49C8FF08" w14:textId="77777777" w:rsidTr="00FF185B">
        <w:tc>
          <w:tcPr>
            <w:tcW w:w="3230" w:type="dxa"/>
            <w:shd w:val="clear" w:color="auto" w:fill="auto"/>
            <w:vAlign w:val="top"/>
          </w:tcPr>
          <w:p w14:paraId="687AC861" w14:textId="77777777" w:rsidR="00096165" w:rsidRDefault="004151F1" w:rsidP="00FF185B">
            <w:pPr>
              <w:pStyle w:val="Contenudetableau"/>
            </w:pPr>
            <w:r w:rsidRPr="00032931">
              <w:t>Radioactivité naturelle et artificielle.</w:t>
            </w:r>
          </w:p>
          <w:p w14:paraId="24FBCE09" w14:textId="5D60DFE9" w:rsidR="009829B3" w:rsidRPr="00032931" w:rsidRDefault="009829B3" w:rsidP="00FF185B">
            <w:pPr>
              <w:pStyle w:val="Contenudetableau"/>
            </w:pPr>
            <w:r w:rsidRPr="00032931">
              <w:t xml:space="preserve">Rayonnement </w:t>
            </w:r>
            <w:r w:rsidR="006F47B5" w:rsidRPr="00032931">
              <w:t xml:space="preserve">radioactif de type </w:t>
            </w:r>
            <w:r w:rsidRPr="00032931">
              <w:t>alpha, beta et gamma</w:t>
            </w:r>
            <w:r w:rsidR="009926FB" w:rsidRPr="00032931">
              <w:t>.</w:t>
            </w:r>
          </w:p>
          <w:p w14:paraId="7052AFEB" w14:textId="77777777" w:rsidR="00096165" w:rsidRDefault="004151F1" w:rsidP="00FF185B">
            <w:pPr>
              <w:pStyle w:val="Contenudetableau"/>
            </w:pPr>
            <w:r w:rsidRPr="00032931">
              <w:t>Activité.</w:t>
            </w:r>
          </w:p>
          <w:p w14:paraId="7D0787CB" w14:textId="77777777" w:rsidR="00FF185B" w:rsidRDefault="002812F0" w:rsidP="00FF185B">
            <w:pPr>
              <w:pStyle w:val="Contenudetableau"/>
            </w:pPr>
            <w:r>
              <w:t>Loi de d</w:t>
            </w:r>
            <w:r w:rsidR="004151F1" w:rsidRPr="00032931">
              <w:t xml:space="preserve">écroissance radioactive et </w:t>
            </w:r>
            <w:r w:rsidR="004151F1" w:rsidRPr="008361B1">
              <w:t xml:space="preserve">demi-vie. </w:t>
            </w:r>
          </w:p>
          <w:p w14:paraId="485F96DE" w14:textId="24F16C89" w:rsidR="004151F1" w:rsidRPr="00032931" w:rsidRDefault="00FF185B" w:rsidP="00FF185B">
            <w:pPr>
              <w:pStyle w:val="Contenudetableau"/>
            </w:pPr>
            <m:oMath>
              <m:r>
                <m:rPr>
                  <m:nor/>
                </m:rPr>
                <w:rPr>
                  <w:i/>
                </w:rPr>
                <m:t xml:space="preserve">N(t) = N(0) × </m:t>
              </m:r>
              <m:sSup>
                <m:sSupPr>
                  <m:ctrlPr>
                    <w:rPr>
                      <w:rFonts w:ascii="Cambria Math" w:hAnsi="Cambria Math"/>
                      <w:i/>
                    </w:rPr>
                  </m:ctrlPr>
                </m:sSupPr>
                <m:e>
                  <m:r>
                    <m:rPr>
                      <m:nor/>
                    </m:rPr>
                    <m:t>e</m:t>
                  </m:r>
                </m:e>
                <m:sup>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m:rPr>
                              <m:nor/>
                            </m:rPr>
                            <w:rPr>
                              <w:i/>
                            </w:rPr>
                            <m:t>t</m:t>
                          </m:r>
                        </m:num>
                        <m:den>
                          <m:r>
                            <m:rPr>
                              <m:nor/>
                            </m:rPr>
                            <w:rPr>
                              <w:rFonts w:ascii="Symbol" w:hAnsi="Symbol"/>
                              <w:i/>
                            </w:rPr>
                            <m:t></m:t>
                          </m:r>
                        </m:den>
                      </m:f>
                    </m:e>
                  </m:box>
                </m:sup>
              </m:sSup>
            </m:oMath>
            <w:r w:rsidR="00A536A7" w:rsidRPr="008361B1">
              <w:t xml:space="preserve"> où </w:t>
            </w:r>
            <w:r w:rsidRPr="00FF185B">
              <w:rPr>
                <w:rFonts w:ascii="Symbol" w:hAnsi="Symbol"/>
                <w:i/>
              </w:rPr>
              <w:t></w:t>
            </w:r>
            <w:r w:rsidR="009F17DC" w:rsidRPr="008361B1">
              <w:t xml:space="preserve"> </w:t>
            </w:r>
            <w:r w:rsidR="00A536A7" w:rsidRPr="008361B1">
              <w:t>est la</w:t>
            </w:r>
            <w:r w:rsidR="00A536A7" w:rsidRPr="009F17DC">
              <w:t xml:space="preserve"> demi-vie de</w:t>
            </w:r>
            <w:r w:rsidR="00A536A7">
              <w:t xml:space="preserve"> l’espèce considérée.</w:t>
            </w:r>
          </w:p>
        </w:tc>
        <w:tc>
          <w:tcPr>
            <w:tcW w:w="5950" w:type="dxa"/>
            <w:shd w:val="clear" w:color="auto" w:fill="auto"/>
            <w:vAlign w:val="top"/>
          </w:tcPr>
          <w:p w14:paraId="162B9A8B" w14:textId="49FBE0B5" w:rsidR="004151F1" w:rsidRPr="00032931" w:rsidRDefault="002F6E25" w:rsidP="00FF185B">
            <w:pPr>
              <w:pStyle w:val="Listetableau"/>
            </w:pPr>
            <w:r w:rsidRPr="00032931">
              <w:t>Distinguer</w:t>
            </w:r>
            <w:r w:rsidR="004151F1" w:rsidRPr="00032931">
              <w:t xml:space="preserve"> la radioactivité naturelle </w:t>
            </w:r>
            <w:r w:rsidRPr="00032931">
              <w:t>de</w:t>
            </w:r>
            <w:r w:rsidR="004151F1" w:rsidRPr="00032931">
              <w:t xml:space="preserve"> la radioactivité artificielle.</w:t>
            </w:r>
          </w:p>
          <w:p w14:paraId="5EE849C8" w14:textId="66F778FE" w:rsidR="002E333D" w:rsidRPr="00032931" w:rsidRDefault="002E333D" w:rsidP="00FF185B">
            <w:pPr>
              <w:pStyle w:val="Listetableau"/>
            </w:pPr>
            <w:r w:rsidRPr="00032931">
              <w:t xml:space="preserve">Citer les différents types de </w:t>
            </w:r>
            <w:r w:rsidR="009829B3" w:rsidRPr="00032931">
              <w:t xml:space="preserve">rayonnement </w:t>
            </w:r>
            <w:r w:rsidR="006F47B5" w:rsidRPr="00032931">
              <w:t>radioactif</w:t>
            </w:r>
            <w:r w:rsidR="009829B3" w:rsidRPr="00032931">
              <w:t xml:space="preserve"> </w:t>
            </w:r>
            <w:r w:rsidRPr="00032931">
              <w:t>et préciser la nature des particules émises.</w:t>
            </w:r>
          </w:p>
          <w:p w14:paraId="7C9F55B4" w14:textId="5797CE1E" w:rsidR="002F6E25" w:rsidRPr="00032931" w:rsidRDefault="002F6E25" w:rsidP="00FF185B">
            <w:pPr>
              <w:pStyle w:val="Listetableau"/>
            </w:pPr>
            <w:r w:rsidRPr="00032931">
              <w:t>Citer</w:t>
            </w:r>
            <w:r w:rsidR="004151F1" w:rsidRPr="00032931">
              <w:t xml:space="preserve"> la définition de l’activité </w:t>
            </w:r>
            <w:r w:rsidR="008E4F2E" w:rsidRPr="00032931">
              <w:t xml:space="preserve">d’une source radioactive </w:t>
            </w:r>
            <w:r w:rsidRPr="00032931">
              <w:t>et indiquer son unité.</w:t>
            </w:r>
          </w:p>
          <w:p w14:paraId="1207FC95" w14:textId="77777777" w:rsidR="002812F0" w:rsidRDefault="008E4F2E" w:rsidP="00FF185B">
            <w:pPr>
              <w:pStyle w:val="Listetableau"/>
            </w:pPr>
            <w:r w:rsidRPr="00032931">
              <w:t>Exploiter la définition de la demi-vie d’une espèce radioactive.</w:t>
            </w:r>
          </w:p>
          <w:p w14:paraId="4B4FA710" w14:textId="4A9D4105" w:rsidR="002812F0" w:rsidRPr="002812F0" w:rsidRDefault="002812F0" w:rsidP="00FF185B">
            <w:pPr>
              <w:pStyle w:val="Listetableau"/>
            </w:pPr>
            <w:r>
              <w:t xml:space="preserve">Comparer la décroissance radioactive </w:t>
            </w:r>
            <w:r w:rsidRPr="00A9353C">
              <w:t xml:space="preserve">de </w:t>
            </w:r>
            <w:r w:rsidR="007439FB">
              <w:t>deux espèces</w:t>
            </w:r>
            <w:r>
              <w:t xml:space="preserve"> connaissant leur</w:t>
            </w:r>
            <w:r w:rsidR="008C24DF">
              <w:t>s</w:t>
            </w:r>
            <w:r>
              <w:t xml:space="preserve"> demi-vie</w:t>
            </w:r>
            <w:r w:rsidR="008C24DF">
              <w:t>s</w:t>
            </w:r>
            <w:r>
              <w:t xml:space="preserve"> respectives.</w:t>
            </w:r>
          </w:p>
        </w:tc>
      </w:tr>
      <w:tr w:rsidR="00F26569" w:rsidRPr="00032931" w14:paraId="3C44B66F" w14:textId="77777777" w:rsidTr="00FF185B">
        <w:tc>
          <w:tcPr>
            <w:tcW w:w="3230" w:type="dxa"/>
            <w:shd w:val="clear" w:color="auto" w:fill="auto"/>
            <w:vAlign w:val="top"/>
          </w:tcPr>
          <w:p w14:paraId="18604CA7" w14:textId="77777777" w:rsidR="00F26569" w:rsidRPr="00032931" w:rsidRDefault="00F26569" w:rsidP="00FF185B">
            <w:pPr>
              <w:pStyle w:val="Contenudetableau"/>
            </w:pPr>
            <w:r w:rsidRPr="00032931">
              <w:t>Réaction de fission.</w:t>
            </w:r>
          </w:p>
          <w:p w14:paraId="416964E8" w14:textId="77777777" w:rsidR="00F26569" w:rsidRPr="00032931" w:rsidRDefault="00F26569" w:rsidP="00FF185B">
            <w:pPr>
              <w:pStyle w:val="Contenudetableau"/>
            </w:pPr>
            <w:r w:rsidRPr="00032931">
              <w:t>Réaction de fusion.</w:t>
            </w:r>
          </w:p>
          <w:p w14:paraId="04916E28" w14:textId="0350E1A4" w:rsidR="00F26569" w:rsidRPr="00032931" w:rsidRDefault="00F26569" w:rsidP="00FF185B">
            <w:pPr>
              <w:pStyle w:val="Contenudetableau"/>
            </w:pPr>
            <w:r w:rsidRPr="00032931">
              <w:t>Défaut de masse et énergie libérée.</w:t>
            </w:r>
          </w:p>
        </w:tc>
        <w:tc>
          <w:tcPr>
            <w:tcW w:w="5950" w:type="dxa"/>
            <w:shd w:val="clear" w:color="auto" w:fill="auto"/>
            <w:vAlign w:val="top"/>
          </w:tcPr>
          <w:p w14:paraId="006D008D" w14:textId="77777777" w:rsidR="00F26569" w:rsidRPr="00032931" w:rsidRDefault="00F26569" w:rsidP="00FF185B">
            <w:pPr>
              <w:pStyle w:val="Listetableau"/>
            </w:pPr>
            <w:r w:rsidRPr="00032931">
              <w:t>Distinguer une réaction de fission d’une réaction de fusion, l’équation nucléaire étant donnée.</w:t>
            </w:r>
          </w:p>
          <w:p w14:paraId="70BADE49" w14:textId="4B10AC89" w:rsidR="00F26569" w:rsidRPr="00032931" w:rsidRDefault="00F26569" w:rsidP="00FF185B">
            <w:pPr>
              <w:pStyle w:val="Listetableau"/>
            </w:pPr>
            <w:r w:rsidRPr="00032931">
              <w:t>Déterminer la valeur du défaut de masse lors d’une réaction nucléaire l’équation étant donnée.</w:t>
            </w:r>
          </w:p>
          <w:p w14:paraId="5A3B9EB7" w14:textId="4BEE9825" w:rsidR="00F26569" w:rsidRPr="00032931" w:rsidRDefault="00F26569" w:rsidP="00FF185B">
            <w:pPr>
              <w:pStyle w:val="Listetableau"/>
            </w:pPr>
            <w:r w:rsidRPr="00032931">
              <w:t>Calculer l’énergie libérée lors d’une réaction nucléaire, le défaut de masse étant connu.</w:t>
            </w:r>
          </w:p>
        </w:tc>
      </w:tr>
    </w:tbl>
    <w:p w14:paraId="04DE154F" w14:textId="77777777" w:rsidR="00096165" w:rsidRDefault="00096165" w:rsidP="00FF185B">
      <w:pPr>
        <w:pStyle w:val="pieddetableau"/>
      </w:pPr>
      <w:bookmarkStart w:id="191" w:name="_Toc524708059"/>
      <w:bookmarkStart w:id="192" w:name="_Toc526613454"/>
      <w:bookmarkStart w:id="193" w:name="_Toc528328787"/>
      <w:bookmarkStart w:id="194" w:name="_Toc528934631"/>
      <w:bookmarkStart w:id="195" w:name="_Toc987755"/>
      <w:bookmarkEnd w:id="187"/>
    </w:p>
    <w:p w14:paraId="06163F14" w14:textId="1E7E8F73" w:rsidR="00384A82" w:rsidRPr="009E3A6D" w:rsidRDefault="00122E4A" w:rsidP="00FF185B">
      <w:pPr>
        <w:pStyle w:val="Titre5"/>
        <w:spacing w:before="0"/>
      </w:pPr>
      <w:r w:rsidRPr="009E3A6D">
        <w:t>Repères pour l’enseignement</w:t>
      </w:r>
      <w:bookmarkEnd w:id="191"/>
      <w:bookmarkEnd w:id="192"/>
      <w:bookmarkEnd w:id="193"/>
      <w:bookmarkEnd w:id="194"/>
      <w:bookmarkEnd w:id="195"/>
    </w:p>
    <w:p w14:paraId="230EB094" w14:textId="6048FFBE" w:rsidR="00E36903" w:rsidRDefault="00266137" w:rsidP="00FF185B">
      <w:r w:rsidRPr="00032931">
        <w:t>Ces notions sont contextualisées dans le cadre des débats de société sur les enjeux de la production d’énergie.</w:t>
      </w:r>
    </w:p>
    <w:p w14:paraId="6B8806A5" w14:textId="571DAF8B" w:rsidR="00455B9A" w:rsidRPr="00032931" w:rsidRDefault="00455B9A" w:rsidP="00FF185B">
      <w:r>
        <w:t>Le professeur é</w:t>
      </w:r>
      <w:r w:rsidR="00A9353C">
        <w:t>tablit</w:t>
      </w:r>
      <w:r>
        <w:t xml:space="preserve"> l’équation d’une </w:t>
      </w:r>
      <w:r w:rsidR="00A9353C">
        <w:t>réaction</w:t>
      </w:r>
      <w:r>
        <w:t xml:space="preserve"> de fission, les noyaux père et fils étant donnés</w:t>
      </w:r>
      <w:r w:rsidR="00085D86">
        <w:t>,</w:t>
      </w:r>
      <w:r>
        <w:t xml:space="preserve"> </w:t>
      </w:r>
      <w:r w:rsidR="003D72D4" w:rsidRPr="00AC57C4">
        <w:t>afin</w:t>
      </w:r>
      <w:r w:rsidR="0097615D" w:rsidRPr="00AC57C4">
        <w:t xml:space="preserve"> de</w:t>
      </w:r>
      <w:r w:rsidR="003D72D4" w:rsidRPr="0097615D">
        <w:rPr>
          <w:color w:val="FF0000"/>
        </w:rPr>
        <w:t xml:space="preserve"> </w:t>
      </w:r>
      <w:r>
        <w:t>permettre son exploitation avec les élèves.</w:t>
      </w:r>
    </w:p>
    <w:p w14:paraId="6FDE275C" w14:textId="77777777" w:rsidR="00096165" w:rsidRDefault="00E36903" w:rsidP="00FF185B">
      <w:pPr>
        <w:pStyle w:val="Titre5"/>
      </w:pPr>
      <w:bookmarkStart w:id="196" w:name="_Toc987756"/>
      <w:r w:rsidRPr="009E3A6D">
        <w:t>Liens avec les mathématiques</w:t>
      </w:r>
      <w:bookmarkEnd w:id="196"/>
    </w:p>
    <w:p w14:paraId="54A5E140" w14:textId="2F33C375" w:rsidR="00E36903" w:rsidRPr="00032931" w:rsidRDefault="00F5057B" w:rsidP="00FF185B">
      <w:pPr>
        <w:pStyle w:val="liste"/>
      </w:pPr>
      <w:r w:rsidRPr="00032931">
        <w:t>Fonction exponentielle, propriétés algébriques et représentation graphique.</w:t>
      </w:r>
    </w:p>
    <w:p w14:paraId="5A4A4535" w14:textId="77777777" w:rsidR="00096165" w:rsidRDefault="00F5057B" w:rsidP="00FF185B">
      <w:pPr>
        <w:pStyle w:val="liste"/>
      </w:pPr>
      <w:r w:rsidRPr="00032931">
        <w:t>Fonction logarithme népérien.</w:t>
      </w:r>
    </w:p>
    <w:p w14:paraId="0BBABF1E" w14:textId="719932AD" w:rsidR="00096165" w:rsidRDefault="00B23694" w:rsidP="00FF185B">
      <w:pPr>
        <w:pStyle w:val="liste"/>
      </w:pPr>
      <w:r>
        <w:t>É</w:t>
      </w:r>
      <w:r w:rsidR="002812F0">
        <w:t>quations différentielles.</w:t>
      </w:r>
    </w:p>
    <w:p w14:paraId="1F43E6E7" w14:textId="56E43464" w:rsidR="00122E4A" w:rsidRPr="009E3A6D" w:rsidRDefault="00122E4A" w:rsidP="00FF185B">
      <w:pPr>
        <w:pStyle w:val="Titre5"/>
      </w:pPr>
      <w:bookmarkStart w:id="197" w:name="_Toc524708061"/>
      <w:bookmarkStart w:id="198" w:name="_Toc526613456"/>
      <w:bookmarkStart w:id="199" w:name="_Toc528328788"/>
      <w:bookmarkStart w:id="200" w:name="_Toc528934632"/>
      <w:bookmarkStart w:id="201" w:name="_Toc987757"/>
      <w:r w:rsidRPr="009E3A6D">
        <w:t xml:space="preserve">Exemples de situation-problème d’apprentissage et </w:t>
      </w:r>
      <w:r w:rsidR="0059762F" w:rsidRPr="009E3A6D">
        <w:t>mini-</w:t>
      </w:r>
      <w:r w:rsidRPr="009E3A6D">
        <w:t>projets d’application</w:t>
      </w:r>
      <w:bookmarkEnd w:id="197"/>
      <w:bookmarkEnd w:id="198"/>
      <w:bookmarkEnd w:id="199"/>
      <w:bookmarkEnd w:id="200"/>
      <w:bookmarkEnd w:id="201"/>
    </w:p>
    <w:p w14:paraId="47BF3504" w14:textId="1D3A164E" w:rsidR="0021109F" w:rsidRPr="00032931" w:rsidRDefault="00F5057B" w:rsidP="00FF185B">
      <w:pPr>
        <w:pStyle w:val="liste"/>
      </w:pPr>
      <w:bookmarkStart w:id="202" w:name="_Toc528934633"/>
      <w:r w:rsidRPr="00032931">
        <w:t>Outils</w:t>
      </w:r>
      <w:r w:rsidR="0021109F" w:rsidRPr="00032931">
        <w:t xml:space="preserve"> de diagnostic médical</w:t>
      </w:r>
      <w:r w:rsidR="00096165">
        <w:t> :</w:t>
      </w:r>
      <w:r w:rsidR="0021109F" w:rsidRPr="00032931">
        <w:t xml:space="preserve"> comparaison des techniques radioscopiques non invasives sur le corps humain</w:t>
      </w:r>
      <w:r w:rsidR="00096165">
        <w:t> :</w:t>
      </w:r>
      <w:r w:rsidR="0021109F" w:rsidRPr="00032931">
        <w:t xml:space="preserve"> tomographie, scintigraphie…</w:t>
      </w:r>
    </w:p>
    <w:p w14:paraId="264143F7" w14:textId="77777777" w:rsidR="00096165" w:rsidRDefault="0021109F" w:rsidP="00FF185B">
      <w:pPr>
        <w:pStyle w:val="liste"/>
      </w:pPr>
      <w:r w:rsidRPr="00032931">
        <w:t>Datation radioactive utilisée en archéologie</w:t>
      </w:r>
      <w:r w:rsidR="00F5057B" w:rsidRPr="00032931">
        <w:t xml:space="preserve"> ou géologie</w:t>
      </w:r>
      <w:r w:rsidRPr="00032931">
        <w:t>.</w:t>
      </w:r>
    </w:p>
    <w:p w14:paraId="01B12FCC" w14:textId="760B301A" w:rsidR="0021109F" w:rsidRPr="00032931" w:rsidRDefault="0021109F" w:rsidP="00FF185B">
      <w:pPr>
        <w:pStyle w:val="liste"/>
      </w:pPr>
      <w:r w:rsidRPr="00032931">
        <w:t>Production d’énergie par fission et fusion, centrale nucléaire, projet ITER</w:t>
      </w:r>
      <w:r w:rsidR="00F5057B" w:rsidRPr="00032931">
        <w:t>.</w:t>
      </w:r>
    </w:p>
    <w:p w14:paraId="121EC46C" w14:textId="77777777" w:rsidR="00096165" w:rsidRDefault="00F5057B" w:rsidP="00FF185B">
      <w:pPr>
        <w:pStyle w:val="liste"/>
      </w:pPr>
      <w:r w:rsidRPr="00032931">
        <w:t>Pompe à chaleur.</w:t>
      </w:r>
    </w:p>
    <w:p w14:paraId="2E64DCA4" w14:textId="16428CC3" w:rsidR="00096165" w:rsidRDefault="00900FEB" w:rsidP="00FF185B">
      <w:pPr>
        <w:pStyle w:val="Titre4"/>
        <w:rPr>
          <w:rFonts w:eastAsia="Calibri"/>
        </w:rPr>
      </w:pPr>
      <w:bookmarkStart w:id="203" w:name="_Toc987758"/>
      <w:r w:rsidRPr="009E3A6D">
        <w:rPr>
          <w:rFonts w:eastAsia="Calibri"/>
        </w:rPr>
        <w:lastRenderedPageBreak/>
        <w:t>Combustions</w:t>
      </w:r>
      <w:bookmarkEnd w:id="202"/>
      <w:bookmarkEnd w:id="203"/>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217"/>
        <w:gridCol w:w="5911"/>
      </w:tblGrid>
      <w:tr w:rsidR="00670866" w:rsidRPr="00032931" w14:paraId="7CE38DDE" w14:textId="77777777" w:rsidTr="00FF185B">
        <w:tc>
          <w:tcPr>
            <w:tcW w:w="3235" w:type="dxa"/>
            <w:shd w:val="clear" w:color="auto" w:fill="auto"/>
          </w:tcPr>
          <w:p w14:paraId="7F218CF9" w14:textId="20C0543E" w:rsidR="00670866" w:rsidRPr="00032931" w:rsidRDefault="00670866" w:rsidP="00FF185B">
            <w:pPr>
              <w:pStyle w:val="Titre5tableau"/>
            </w:pPr>
            <w:bookmarkStart w:id="204" w:name="_Toc528328790"/>
            <w:bookmarkStart w:id="205" w:name="_Toc528934634"/>
            <w:bookmarkStart w:id="206" w:name="_Toc987759"/>
            <w:bookmarkStart w:id="207" w:name="_Toc524708063"/>
            <w:r w:rsidRPr="00032931">
              <w:t>Notions et contenu</w:t>
            </w:r>
            <w:bookmarkEnd w:id="204"/>
            <w:bookmarkEnd w:id="205"/>
            <w:bookmarkEnd w:id="206"/>
          </w:p>
        </w:tc>
        <w:tc>
          <w:tcPr>
            <w:tcW w:w="5945" w:type="dxa"/>
            <w:shd w:val="clear" w:color="auto" w:fill="auto"/>
          </w:tcPr>
          <w:p w14:paraId="452A253E" w14:textId="1232475B" w:rsidR="00670866" w:rsidRPr="00032931" w:rsidRDefault="00670866" w:rsidP="00FF185B">
            <w:pPr>
              <w:pStyle w:val="Titre5tableau"/>
            </w:pPr>
            <w:bookmarkStart w:id="208" w:name="_Toc528328791"/>
            <w:bookmarkStart w:id="209" w:name="_Toc528934635"/>
            <w:bookmarkStart w:id="210" w:name="_Toc987760"/>
            <w:r w:rsidRPr="00032931">
              <w:t xml:space="preserve">Capacités exigibles / </w:t>
            </w:r>
            <w:r w:rsidRPr="00D25691">
              <w:rPr>
                <w:i/>
              </w:rPr>
              <w:t>Activités expérimentales</w:t>
            </w:r>
            <w:bookmarkEnd w:id="208"/>
            <w:bookmarkEnd w:id="209"/>
            <w:bookmarkEnd w:id="210"/>
          </w:p>
        </w:tc>
      </w:tr>
      <w:tr w:rsidR="00DA1B47" w:rsidRPr="00032931" w14:paraId="3844840A" w14:textId="77777777" w:rsidTr="00FF185B">
        <w:tc>
          <w:tcPr>
            <w:tcW w:w="3235" w:type="dxa"/>
            <w:shd w:val="clear" w:color="auto" w:fill="auto"/>
            <w:vAlign w:val="top"/>
          </w:tcPr>
          <w:p w14:paraId="1798B304" w14:textId="17CD9A27" w:rsidR="00DA1B47" w:rsidRPr="00032931" w:rsidRDefault="00DA1B47" w:rsidP="00FF185B">
            <w:pPr>
              <w:pStyle w:val="Contenudetableau"/>
            </w:pPr>
            <w:r w:rsidRPr="00032931">
              <w:t xml:space="preserve">Bilan </w:t>
            </w:r>
            <w:r w:rsidR="002021F4" w:rsidRPr="00032931">
              <w:t>énergétique</w:t>
            </w:r>
            <w:r w:rsidRPr="00032931">
              <w:t xml:space="preserve"> d’une combustion</w:t>
            </w:r>
            <w:r w:rsidR="002021F4" w:rsidRPr="00032931">
              <w:t xml:space="preserve"> complète.</w:t>
            </w:r>
          </w:p>
        </w:tc>
        <w:tc>
          <w:tcPr>
            <w:tcW w:w="5945" w:type="dxa"/>
            <w:shd w:val="clear" w:color="auto" w:fill="auto"/>
            <w:vAlign w:val="top"/>
          </w:tcPr>
          <w:p w14:paraId="58185367" w14:textId="442CEBC9" w:rsidR="00F24096" w:rsidRPr="00032931" w:rsidRDefault="00DA1B47" w:rsidP="00FF185B">
            <w:pPr>
              <w:pStyle w:val="Listetableau"/>
            </w:pPr>
            <w:r w:rsidRPr="00032931">
              <w:t xml:space="preserve">Utiliser le modèle de la réaction chimique pour </w:t>
            </w:r>
            <w:r w:rsidR="00F1172E" w:rsidRPr="00032931">
              <w:t>déterminer l’énergie échangée entre le système chimique étudié et le milieu</w:t>
            </w:r>
            <w:r w:rsidRPr="00032931">
              <w:t xml:space="preserve"> </w:t>
            </w:r>
            <w:r w:rsidR="00F1172E" w:rsidRPr="00032931">
              <w:t xml:space="preserve">extérieur </w:t>
            </w:r>
            <w:r w:rsidRPr="00032931">
              <w:t xml:space="preserve">lors d’une </w:t>
            </w:r>
            <w:r w:rsidR="00AE6469" w:rsidRPr="00032931">
              <w:t>combustion complète.</w:t>
            </w:r>
          </w:p>
        </w:tc>
      </w:tr>
    </w:tbl>
    <w:p w14:paraId="416223D3" w14:textId="77777777" w:rsidR="00096165" w:rsidRDefault="00096165" w:rsidP="00FF185B">
      <w:pPr>
        <w:pStyle w:val="pieddetableau"/>
      </w:pPr>
      <w:bookmarkStart w:id="211" w:name="_Toc524708065"/>
      <w:bookmarkEnd w:id="207"/>
    </w:p>
    <w:p w14:paraId="279EAFC9" w14:textId="77777777" w:rsidR="00122E4A" w:rsidRPr="009E3A6D" w:rsidRDefault="00122E4A" w:rsidP="00FF185B">
      <w:pPr>
        <w:pStyle w:val="Titre5"/>
        <w:spacing w:before="0"/>
      </w:pPr>
      <w:bookmarkStart w:id="212" w:name="_Toc526613460"/>
      <w:bookmarkStart w:id="213" w:name="_Toc528328792"/>
      <w:bookmarkStart w:id="214" w:name="_Toc528934636"/>
      <w:bookmarkStart w:id="215" w:name="_Toc987761"/>
      <w:r w:rsidRPr="009E3A6D">
        <w:t>Repères pour l’enseignement</w:t>
      </w:r>
      <w:bookmarkEnd w:id="211"/>
      <w:bookmarkEnd w:id="212"/>
      <w:bookmarkEnd w:id="213"/>
      <w:bookmarkEnd w:id="214"/>
      <w:bookmarkEnd w:id="215"/>
    </w:p>
    <w:p w14:paraId="788922A3" w14:textId="77777777" w:rsidR="00096165" w:rsidRDefault="001C6764" w:rsidP="00FF185B">
      <w:r w:rsidRPr="00032931">
        <w:t xml:space="preserve">Les carburants étudiés </w:t>
      </w:r>
      <w:r w:rsidR="00194632" w:rsidRPr="00032931">
        <w:t>sont limités</w:t>
      </w:r>
      <w:r w:rsidRPr="00032931">
        <w:t xml:space="preserve"> aux alcanes, alcènes et alcools.</w:t>
      </w:r>
      <w:r w:rsidR="007D73C8" w:rsidRPr="00032931">
        <w:t xml:space="preserve"> L</w:t>
      </w:r>
      <w:r w:rsidR="00AE6469" w:rsidRPr="00032931">
        <w:t>es notions abordées en première sont réinvesties pour établir le bilan énergétique à partir du bilan de matière. L</w:t>
      </w:r>
      <w:r w:rsidR="007D73C8" w:rsidRPr="00032931">
        <w:t>es quantités de produits formés</w:t>
      </w:r>
      <w:r w:rsidR="00CB460E">
        <w:t>,</w:t>
      </w:r>
      <w:r w:rsidR="00AC57C4">
        <w:t xml:space="preserve"> </w:t>
      </w:r>
      <w:r w:rsidR="007D73C8" w:rsidRPr="00032931">
        <w:t>notamment le dioxyde de carbone</w:t>
      </w:r>
      <w:r w:rsidR="00CB460E">
        <w:t>,</w:t>
      </w:r>
      <w:r w:rsidR="007D73C8" w:rsidRPr="00032931">
        <w:t xml:space="preserve"> </w:t>
      </w:r>
      <w:r w:rsidR="00AE6469" w:rsidRPr="00032931">
        <w:t>sont exploitées pour illustrer la problématique du</w:t>
      </w:r>
      <w:r w:rsidR="007D73C8" w:rsidRPr="00032931">
        <w:t xml:space="preserve"> réchauffement climatique</w:t>
      </w:r>
      <w:r w:rsidR="00AE6469" w:rsidRPr="00032931">
        <w:t>.</w:t>
      </w:r>
    </w:p>
    <w:p w14:paraId="0CFBF57F" w14:textId="6D051F28" w:rsidR="00096165" w:rsidRDefault="000B1B1C" w:rsidP="00FF185B">
      <w:pPr>
        <w:pStyle w:val="Titre5"/>
      </w:pPr>
      <w:bookmarkStart w:id="216" w:name="_Toc987762"/>
      <w:bookmarkStart w:id="217" w:name="_Toc524708067"/>
      <w:bookmarkStart w:id="218" w:name="_Toc526613462"/>
      <w:bookmarkStart w:id="219" w:name="_Toc528328793"/>
      <w:bookmarkStart w:id="220" w:name="_Toc528934637"/>
      <w:r w:rsidRPr="009E3A6D">
        <w:t>Liens avec les mathématiques</w:t>
      </w:r>
      <w:bookmarkEnd w:id="216"/>
    </w:p>
    <w:p w14:paraId="423F4CEF" w14:textId="77777777" w:rsidR="00096165" w:rsidRDefault="00455B9A" w:rsidP="00FF185B">
      <w:pPr>
        <w:pStyle w:val="liste"/>
      </w:pPr>
      <w:r>
        <w:t>E</w:t>
      </w:r>
      <w:r w:rsidRPr="00032931">
        <w:t xml:space="preserve">xploitation </w:t>
      </w:r>
      <w:r w:rsidR="000B1B1C" w:rsidRPr="00032931">
        <w:t>de courbes.</w:t>
      </w:r>
    </w:p>
    <w:p w14:paraId="4A8039A6" w14:textId="4002B0A4" w:rsidR="00122E4A" w:rsidRPr="009E3A6D" w:rsidRDefault="00122E4A" w:rsidP="00FF185B">
      <w:pPr>
        <w:pStyle w:val="Titre5"/>
      </w:pPr>
      <w:bookmarkStart w:id="221" w:name="_Toc987763"/>
      <w:r w:rsidRPr="009E3A6D">
        <w:t xml:space="preserve">Exemples de situation-problème d’apprentissage et </w:t>
      </w:r>
      <w:r w:rsidR="0059762F" w:rsidRPr="009E3A6D">
        <w:t>mini-</w:t>
      </w:r>
      <w:r w:rsidRPr="009E3A6D">
        <w:t>projets d’application</w:t>
      </w:r>
      <w:bookmarkEnd w:id="217"/>
      <w:bookmarkEnd w:id="218"/>
      <w:bookmarkEnd w:id="219"/>
      <w:bookmarkEnd w:id="220"/>
      <w:bookmarkEnd w:id="221"/>
    </w:p>
    <w:p w14:paraId="1A3C2ED3" w14:textId="5EFF7762" w:rsidR="00DA1B47" w:rsidRPr="00032931" w:rsidRDefault="00953B3A" w:rsidP="00FF185B">
      <w:pPr>
        <w:pStyle w:val="liste"/>
      </w:pPr>
      <w:r>
        <w:t>É</w:t>
      </w:r>
      <w:r w:rsidR="00DA1B47" w:rsidRPr="00032931">
        <w:t xml:space="preserve">tude comparée de la combustion d’une chaudière </w:t>
      </w:r>
      <w:r w:rsidR="00786F18" w:rsidRPr="00032931">
        <w:t xml:space="preserve">avec ou sans </w:t>
      </w:r>
      <w:r w:rsidR="00DA1B47" w:rsidRPr="00032931">
        <w:t>condensation.</w:t>
      </w:r>
    </w:p>
    <w:p w14:paraId="26DEE4F1" w14:textId="77777777" w:rsidR="00096165" w:rsidRDefault="00953B3A" w:rsidP="00FF185B">
      <w:pPr>
        <w:pStyle w:val="liste"/>
      </w:pPr>
      <w:r>
        <w:t>É</w:t>
      </w:r>
      <w:r w:rsidR="00AE6469" w:rsidRPr="00032931">
        <w:t xml:space="preserve">tude </w:t>
      </w:r>
      <w:r w:rsidR="00786F18" w:rsidRPr="00032931">
        <w:t xml:space="preserve">comparée de dispositifs de </w:t>
      </w:r>
      <w:r w:rsidR="00AE6469" w:rsidRPr="00032931">
        <w:t xml:space="preserve">chauffage </w:t>
      </w:r>
      <w:r w:rsidR="00786F18" w:rsidRPr="00032931">
        <w:t>à combustion (efficacité énergétique, bilan carbone, coût …).</w:t>
      </w:r>
    </w:p>
    <w:p w14:paraId="711CAE16" w14:textId="41262A3B" w:rsidR="00122E4A" w:rsidRDefault="00B06591" w:rsidP="002C6DD0">
      <w:pPr>
        <w:pStyle w:val="Titre4"/>
        <w:rPr>
          <w:rFonts w:eastAsia="Calibri"/>
          <w:i/>
        </w:rPr>
      </w:pPr>
      <w:bookmarkStart w:id="222" w:name="_Toc525678071"/>
      <w:bookmarkStart w:id="223" w:name="_Toc526613463"/>
      <w:bookmarkStart w:id="224" w:name="_Toc528934638"/>
      <w:bookmarkStart w:id="225" w:name="_Toc987764"/>
      <w:r w:rsidRPr="009E3A6D">
        <w:rPr>
          <w:rFonts w:eastAsia="Calibri"/>
        </w:rPr>
        <w:t>O</w:t>
      </w:r>
      <w:r w:rsidR="00451572" w:rsidRPr="009E3A6D">
        <w:rPr>
          <w:rFonts w:eastAsia="Calibri"/>
        </w:rPr>
        <w:t>xydo-réduction</w:t>
      </w:r>
      <w:bookmarkEnd w:id="222"/>
      <w:bookmarkEnd w:id="223"/>
      <w:r w:rsidR="00096165">
        <w:rPr>
          <w:rFonts w:eastAsia="Calibri"/>
        </w:rPr>
        <w:t> :</w:t>
      </w:r>
      <w:r w:rsidR="002A3FA2" w:rsidRPr="009E3A6D">
        <w:rPr>
          <w:rFonts w:eastAsia="Calibri"/>
        </w:rPr>
        <w:t xml:space="preserve"> </w:t>
      </w:r>
      <w:r w:rsidR="00EE2B33" w:rsidRPr="009E3A6D">
        <w:rPr>
          <w:rFonts w:eastAsia="Calibri"/>
        </w:rPr>
        <w:t xml:space="preserve">piles, </w:t>
      </w:r>
      <w:r w:rsidR="001E1595" w:rsidRPr="009E3A6D">
        <w:rPr>
          <w:rFonts w:eastAsia="Calibri"/>
        </w:rPr>
        <w:t>accumulateur</w:t>
      </w:r>
      <w:r w:rsidR="00EE2B33" w:rsidRPr="009E3A6D">
        <w:rPr>
          <w:rFonts w:eastAsia="Calibri"/>
        </w:rPr>
        <w:t>s</w:t>
      </w:r>
      <w:r w:rsidR="001E1595" w:rsidRPr="009E3A6D">
        <w:rPr>
          <w:rFonts w:eastAsia="Calibri"/>
        </w:rPr>
        <w:t xml:space="preserve"> et </w:t>
      </w:r>
      <w:r w:rsidR="00D24D51" w:rsidRPr="009E3A6D">
        <w:rPr>
          <w:rFonts w:eastAsia="Calibri"/>
        </w:rPr>
        <w:t>pile</w:t>
      </w:r>
      <w:bookmarkEnd w:id="224"/>
      <w:r w:rsidR="00EE2B33" w:rsidRPr="009E3A6D">
        <w:rPr>
          <w:rFonts w:eastAsia="Calibri"/>
        </w:rPr>
        <w:t>s</w:t>
      </w:r>
      <w:r w:rsidR="002A3FA2" w:rsidRPr="009E3A6D">
        <w:rPr>
          <w:rFonts w:eastAsia="Calibri"/>
        </w:rPr>
        <w:t xml:space="preserve"> à combustible</w:t>
      </w:r>
      <w:bookmarkEnd w:id="225"/>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179"/>
        <w:gridCol w:w="5949"/>
      </w:tblGrid>
      <w:tr w:rsidR="00670866" w:rsidRPr="00032931" w14:paraId="7B36E58B" w14:textId="77777777" w:rsidTr="002C6DD0">
        <w:trPr>
          <w:trHeight w:val="20"/>
        </w:trPr>
        <w:tc>
          <w:tcPr>
            <w:tcW w:w="3197" w:type="dxa"/>
          </w:tcPr>
          <w:p w14:paraId="744F6C8A" w14:textId="4AC90CA6" w:rsidR="00670866" w:rsidRPr="00032931" w:rsidRDefault="00670866" w:rsidP="002C6DD0">
            <w:pPr>
              <w:pStyle w:val="Titre5tableau"/>
            </w:pPr>
            <w:bookmarkStart w:id="226" w:name="_Toc528328795"/>
            <w:bookmarkStart w:id="227" w:name="_Toc528934639"/>
            <w:bookmarkStart w:id="228" w:name="_Toc987765"/>
            <w:bookmarkStart w:id="229" w:name="_Toc524708069"/>
            <w:r w:rsidRPr="00032931">
              <w:t>Notions et contenu</w:t>
            </w:r>
            <w:bookmarkEnd w:id="226"/>
            <w:bookmarkEnd w:id="227"/>
            <w:bookmarkEnd w:id="228"/>
          </w:p>
        </w:tc>
        <w:tc>
          <w:tcPr>
            <w:tcW w:w="5983" w:type="dxa"/>
          </w:tcPr>
          <w:p w14:paraId="2603CF5D" w14:textId="76714A34" w:rsidR="00670866" w:rsidRPr="00032931" w:rsidRDefault="00670866" w:rsidP="002C6DD0">
            <w:pPr>
              <w:pStyle w:val="Titre5tableau"/>
            </w:pPr>
            <w:bookmarkStart w:id="230" w:name="_Toc528328796"/>
            <w:bookmarkStart w:id="231" w:name="_Toc528934640"/>
            <w:bookmarkStart w:id="232" w:name="_Toc987766"/>
            <w:r w:rsidRPr="00032931">
              <w:t xml:space="preserve">Capacités exigibles / </w:t>
            </w:r>
            <w:r w:rsidRPr="00D25691">
              <w:rPr>
                <w:i/>
              </w:rPr>
              <w:t>Activités expérimentales</w:t>
            </w:r>
            <w:bookmarkEnd w:id="230"/>
            <w:bookmarkEnd w:id="231"/>
            <w:bookmarkEnd w:id="232"/>
          </w:p>
        </w:tc>
      </w:tr>
      <w:tr w:rsidR="000B1B1C" w:rsidRPr="00032931" w14:paraId="62DCB9DC" w14:textId="77777777" w:rsidTr="002C6DD0">
        <w:trPr>
          <w:trHeight w:val="20"/>
        </w:trPr>
        <w:tc>
          <w:tcPr>
            <w:tcW w:w="3197" w:type="dxa"/>
            <w:vAlign w:val="top"/>
          </w:tcPr>
          <w:p w14:paraId="133724EC" w14:textId="77777777" w:rsidR="00096165" w:rsidRDefault="000B1B1C" w:rsidP="002C6DD0">
            <w:pPr>
              <w:pStyle w:val="Contenudetableau"/>
            </w:pPr>
            <w:r w:rsidRPr="00032931">
              <w:t xml:space="preserve">Transformation chimique et </w:t>
            </w:r>
            <w:r w:rsidR="002A3FA2" w:rsidRPr="00032931">
              <w:t>générateurs électriques.</w:t>
            </w:r>
          </w:p>
          <w:p w14:paraId="6259BA3B" w14:textId="233068F4" w:rsidR="001E1595" w:rsidRPr="00032931" w:rsidRDefault="001E1595" w:rsidP="002C6DD0">
            <w:pPr>
              <w:pStyle w:val="Contenudetableau"/>
            </w:pPr>
            <w:r w:rsidRPr="00032931">
              <w:t>Piles</w:t>
            </w:r>
            <w:r w:rsidR="00EE2B33" w:rsidRPr="00032931">
              <w:t xml:space="preserve">, </w:t>
            </w:r>
            <w:r w:rsidRPr="00032931">
              <w:t>accumulateurs.</w:t>
            </w:r>
          </w:p>
          <w:p w14:paraId="18E112E9" w14:textId="4F1FB44D" w:rsidR="000B1B1C" w:rsidRPr="00032931" w:rsidRDefault="002A3FA2" w:rsidP="002C6DD0">
            <w:pPr>
              <w:pStyle w:val="Contenudetableau"/>
            </w:pPr>
            <w:r w:rsidRPr="00032931">
              <w:t xml:space="preserve">Piles </w:t>
            </w:r>
            <w:r w:rsidR="000B1B1C" w:rsidRPr="00032931">
              <w:t>à combustible.</w:t>
            </w:r>
          </w:p>
        </w:tc>
        <w:tc>
          <w:tcPr>
            <w:tcW w:w="5983" w:type="dxa"/>
            <w:vAlign w:val="top"/>
          </w:tcPr>
          <w:p w14:paraId="69A28FAF" w14:textId="5CEEB3A2" w:rsidR="001E1595" w:rsidRPr="00032931" w:rsidRDefault="001E1595" w:rsidP="002C6DD0">
            <w:pPr>
              <w:pStyle w:val="Listetableau"/>
            </w:pPr>
            <w:r w:rsidRPr="00032931">
              <w:t>Identifier l</w:t>
            </w:r>
            <w:r w:rsidR="009902DE">
              <w:t>’</w:t>
            </w:r>
            <w:r w:rsidRPr="00032931">
              <w:t>oxydant et le réducteur mis en jeu dans une pile ou un accumulateur à partir de la polarité de la pile ou des couples oxydant/réducteur utilisés.</w:t>
            </w:r>
          </w:p>
          <w:p w14:paraId="68B70765" w14:textId="6B34F4DC" w:rsidR="000B1B1C" w:rsidRPr="00032931" w:rsidRDefault="00C03400" w:rsidP="002C6DD0">
            <w:pPr>
              <w:pStyle w:val="Listetableau"/>
            </w:pPr>
            <w:r w:rsidRPr="00032931">
              <w:t xml:space="preserve">Exploiter les équations d’une réaction d’oxydo-réduction </w:t>
            </w:r>
            <w:r w:rsidR="000B1B1C" w:rsidRPr="00032931">
              <w:t xml:space="preserve">pour </w:t>
            </w:r>
            <w:r w:rsidRPr="00032931">
              <w:t>réaliser un bilan de matière</w:t>
            </w:r>
            <w:r w:rsidR="000B1B1C" w:rsidRPr="00032931">
              <w:t xml:space="preserve"> </w:t>
            </w:r>
            <w:r w:rsidRPr="00032931">
              <w:t>dans le cas d’une charge puis d’une décharge d’un accumulateur.</w:t>
            </w:r>
          </w:p>
          <w:p w14:paraId="4655C112" w14:textId="63F5400D" w:rsidR="000B1B1C" w:rsidRPr="00032931" w:rsidRDefault="00C03400" w:rsidP="002C6DD0">
            <w:pPr>
              <w:pStyle w:val="Listetableau"/>
              <w:rPr>
                <w:i/>
              </w:rPr>
            </w:pPr>
            <w:r w:rsidRPr="00032931">
              <w:t>Exploiter les équations d’une réaction d’oxydo-réduction pour réaliser un bilan de matière dans le cas d’une pile à combustible.</w:t>
            </w:r>
          </w:p>
        </w:tc>
      </w:tr>
    </w:tbl>
    <w:p w14:paraId="5001BA15" w14:textId="77777777" w:rsidR="00096165" w:rsidRDefault="00096165" w:rsidP="002C6DD0">
      <w:pPr>
        <w:pStyle w:val="pieddetableau"/>
      </w:pPr>
      <w:bookmarkStart w:id="233" w:name="_Toc524708071"/>
      <w:bookmarkEnd w:id="229"/>
    </w:p>
    <w:p w14:paraId="48D32375" w14:textId="77777777" w:rsidR="00122E4A" w:rsidRPr="009E3A6D" w:rsidRDefault="00122E4A" w:rsidP="002C6DD0">
      <w:pPr>
        <w:pStyle w:val="Titre5pieddetab"/>
      </w:pPr>
      <w:bookmarkStart w:id="234" w:name="_Toc526613466"/>
      <w:bookmarkStart w:id="235" w:name="_Toc528328797"/>
      <w:bookmarkStart w:id="236" w:name="_Toc528934641"/>
      <w:bookmarkStart w:id="237" w:name="_Toc987767"/>
      <w:r w:rsidRPr="009E3A6D">
        <w:t>Repères pour l’enseignement</w:t>
      </w:r>
      <w:bookmarkEnd w:id="233"/>
      <w:bookmarkEnd w:id="234"/>
      <w:bookmarkEnd w:id="235"/>
      <w:bookmarkEnd w:id="236"/>
      <w:bookmarkEnd w:id="237"/>
    </w:p>
    <w:p w14:paraId="258740C0" w14:textId="082D9F97" w:rsidR="00A53857" w:rsidRPr="00D47A69" w:rsidRDefault="00470FF0" w:rsidP="002C6DD0">
      <w:r w:rsidRPr="00D47A69">
        <w:t>Les notions introduites en première sont mobilisées pour étudier la réversibilité des équations d’oxydo-réduction et de ses applications fonctionnelles.</w:t>
      </w:r>
    </w:p>
    <w:p w14:paraId="2C7885A6" w14:textId="77777777" w:rsidR="00096165" w:rsidRDefault="00815482" w:rsidP="002C6DD0">
      <w:r w:rsidRPr="00D47A69">
        <w:t xml:space="preserve">L’utilisation </w:t>
      </w:r>
      <w:r w:rsidR="009902DE" w:rsidRPr="00AC57C4">
        <w:t xml:space="preserve">d’un </w:t>
      </w:r>
      <w:r w:rsidR="00470FF0" w:rsidRPr="00D47A69">
        <w:t>tableau d’avancement n’est ni utile, ni exigée</w:t>
      </w:r>
      <w:r w:rsidRPr="00D47A69">
        <w:t>.</w:t>
      </w:r>
    </w:p>
    <w:p w14:paraId="2BBA295D" w14:textId="6D4C8ADF" w:rsidR="00096165" w:rsidRDefault="000B1B1C" w:rsidP="002C6DD0">
      <w:pPr>
        <w:pStyle w:val="Titre5"/>
      </w:pPr>
      <w:bookmarkStart w:id="238" w:name="_Toc987768"/>
      <w:r w:rsidRPr="009E3A6D">
        <w:t>Liens avec les mathématiques</w:t>
      </w:r>
      <w:bookmarkEnd w:id="238"/>
    </w:p>
    <w:p w14:paraId="2DFE411A" w14:textId="77777777" w:rsidR="00096165" w:rsidRDefault="00455B9A" w:rsidP="002C6DD0">
      <w:pPr>
        <w:pStyle w:val="liste"/>
      </w:pPr>
      <w:r>
        <w:t>E</w:t>
      </w:r>
      <w:r w:rsidR="000B1B1C" w:rsidRPr="00032931">
        <w:t>xploitation de courbes.</w:t>
      </w:r>
    </w:p>
    <w:p w14:paraId="68D77F38" w14:textId="26ABF5B7" w:rsidR="00122E4A" w:rsidRPr="009E3A6D" w:rsidRDefault="00122E4A" w:rsidP="002C6DD0">
      <w:pPr>
        <w:pStyle w:val="Titre5"/>
      </w:pPr>
      <w:bookmarkStart w:id="239" w:name="_Toc524708073"/>
      <w:bookmarkStart w:id="240" w:name="_Toc526613468"/>
      <w:bookmarkStart w:id="241" w:name="_Toc528328798"/>
      <w:bookmarkStart w:id="242" w:name="_Toc528934642"/>
      <w:bookmarkStart w:id="243" w:name="_Toc987769"/>
      <w:r w:rsidRPr="009E3A6D">
        <w:t xml:space="preserve">Exemples de situation-problème d’apprentissage et </w:t>
      </w:r>
      <w:r w:rsidR="00C609F5" w:rsidRPr="009E3A6D">
        <w:t>mini-</w:t>
      </w:r>
      <w:r w:rsidRPr="009E3A6D">
        <w:t>projets d’application</w:t>
      </w:r>
      <w:bookmarkEnd w:id="239"/>
      <w:bookmarkEnd w:id="240"/>
      <w:bookmarkEnd w:id="241"/>
      <w:bookmarkEnd w:id="242"/>
      <w:bookmarkEnd w:id="243"/>
    </w:p>
    <w:p w14:paraId="61592645" w14:textId="3BC773F5" w:rsidR="000B1B1C" w:rsidRPr="00032931" w:rsidRDefault="004421A0" w:rsidP="002C6DD0">
      <w:pPr>
        <w:pStyle w:val="liste"/>
      </w:pPr>
      <w:r w:rsidRPr="00032931">
        <w:t>Production d’énergie pour des systèmes autonomes.</w:t>
      </w:r>
    </w:p>
    <w:p w14:paraId="3C7BC155" w14:textId="77777777" w:rsidR="00096165" w:rsidRDefault="004421A0" w:rsidP="002C6DD0">
      <w:pPr>
        <w:pStyle w:val="liste"/>
      </w:pPr>
      <w:r w:rsidRPr="00032931">
        <w:t>Véhicules à hydrogène</w:t>
      </w:r>
      <w:r w:rsidR="00D046BC" w:rsidRPr="00032931">
        <w:t>.</w:t>
      </w:r>
    </w:p>
    <w:p w14:paraId="2878EBD6" w14:textId="7894D00A" w:rsidR="00022704" w:rsidRPr="002B637A" w:rsidRDefault="00022704" w:rsidP="002C6DD0">
      <w:pPr>
        <w:pStyle w:val="Titre4"/>
      </w:pPr>
      <w:bookmarkStart w:id="244" w:name="_Toc987770"/>
      <w:r w:rsidRPr="002B637A">
        <w:lastRenderedPageBreak/>
        <w:t>Réactions chimiques acido-basique</w:t>
      </w:r>
      <w:bookmarkEnd w:id="244"/>
      <w:r w:rsidR="00DB5D41" w:rsidRPr="002B637A">
        <w:t>s</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122"/>
        <w:gridCol w:w="6006"/>
      </w:tblGrid>
      <w:tr w:rsidR="00022704" w:rsidRPr="00032931" w14:paraId="188D9E13" w14:textId="77777777" w:rsidTr="002C6DD0">
        <w:tc>
          <w:tcPr>
            <w:tcW w:w="3248" w:type="dxa"/>
          </w:tcPr>
          <w:p w14:paraId="15C93930" w14:textId="77777777" w:rsidR="00022704" w:rsidRPr="00032931" w:rsidRDefault="00022704" w:rsidP="002C6DD0">
            <w:pPr>
              <w:pStyle w:val="Titre5tableau"/>
              <w:keepNext/>
            </w:pPr>
            <w:bookmarkStart w:id="245" w:name="_Toc987771"/>
            <w:r w:rsidRPr="00032931">
              <w:t>Notions et contenu</w:t>
            </w:r>
            <w:bookmarkEnd w:id="245"/>
          </w:p>
        </w:tc>
        <w:tc>
          <w:tcPr>
            <w:tcW w:w="6250" w:type="dxa"/>
          </w:tcPr>
          <w:p w14:paraId="63A3A8BF" w14:textId="31F74726" w:rsidR="00022704" w:rsidRPr="00032931" w:rsidRDefault="00022704" w:rsidP="002C6DD0">
            <w:pPr>
              <w:pStyle w:val="Titre5tableau"/>
              <w:keepNext/>
            </w:pPr>
            <w:bookmarkStart w:id="246" w:name="_Toc987772"/>
            <w:r w:rsidRPr="00032931">
              <w:t xml:space="preserve">Capacités exigibles / </w:t>
            </w:r>
            <w:r w:rsidRPr="00D25691">
              <w:rPr>
                <w:i/>
              </w:rPr>
              <w:t>Activités expérimentales</w:t>
            </w:r>
            <w:bookmarkEnd w:id="246"/>
          </w:p>
        </w:tc>
      </w:tr>
      <w:tr w:rsidR="00022704" w:rsidRPr="00032931" w14:paraId="1AFCEBB4" w14:textId="77777777" w:rsidTr="002C6DD0">
        <w:trPr>
          <w:cantSplit/>
        </w:trPr>
        <w:tc>
          <w:tcPr>
            <w:tcW w:w="3248" w:type="dxa"/>
            <w:vAlign w:val="top"/>
          </w:tcPr>
          <w:p w14:paraId="334DF0B3" w14:textId="5288B2A2" w:rsidR="006A5C4F" w:rsidRPr="00032931" w:rsidRDefault="006A5C4F" w:rsidP="002C6DD0">
            <w:pPr>
              <w:pStyle w:val="Contenudetableau"/>
            </w:pPr>
            <w:r w:rsidRPr="00032931">
              <w:t>Définition d’un acide et d’une base. Couple acide-base.</w:t>
            </w:r>
          </w:p>
          <w:p w14:paraId="2F7FB80A" w14:textId="50A7DC38" w:rsidR="00022704" w:rsidRPr="00032931" w:rsidRDefault="006A5C4F" w:rsidP="002C6DD0">
            <w:pPr>
              <w:pStyle w:val="Contenudetableau"/>
            </w:pPr>
            <w:r w:rsidRPr="00032931">
              <w:t>Définition du pH.</w:t>
            </w:r>
          </w:p>
          <w:p w14:paraId="52B8302D" w14:textId="5506AA3E" w:rsidR="006A5C4F" w:rsidRPr="00032931" w:rsidRDefault="006A5C4F" w:rsidP="002C6DD0">
            <w:pPr>
              <w:pStyle w:val="Contenudetableau"/>
            </w:pPr>
            <w:r w:rsidRPr="00032931">
              <w:t>Réaction acido-basique.</w:t>
            </w:r>
          </w:p>
          <w:p w14:paraId="747CAE8C" w14:textId="0D307EB9" w:rsidR="00022704" w:rsidRPr="00032931" w:rsidRDefault="00022704" w:rsidP="002C6DD0">
            <w:pPr>
              <w:pStyle w:val="Contenudetableau"/>
            </w:pPr>
          </w:p>
        </w:tc>
        <w:tc>
          <w:tcPr>
            <w:tcW w:w="6250" w:type="dxa"/>
            <w:vAlign w:val="top"/>
          </w:tcPr>
          <w:p w14:paraId="4029127A" w14:textId="77777777" w:rsidR="00704C52" w:rsidRPr="00032931" w:rsidRDefault="00704C52" w:rsidP="002C6DD0">
            <w:pPr>
              <w:pStyle w:val="Listetableau"/>
            </w:pPr>
            <w:r w:rsidRPr="00032931">
              <w:t>Définir un acide comme un donneur de proton et une base comme un accepteur de proton.</w:t>
            </w:r>
          </w:p>
          <w:p w14:paraId="186B392C" w14:textId="77777777" w:rsidR="00704C52" w:rsidRPr="00032931" w:rsidRDefault="00704C52" w:rsidP="002C6DD0">
            <w:pPr>
              <w:pStyle w:val="Listetableau"/>
            </w:pPr>
            <w:r w:rsidRPr="00032931">
              <w:t>Identifier un acide et une base dans un couple donné.</w:t>
            </w:r>
          </w:p>
          <w:p w14:paraId="7722B578" w14:textId="69AE43FE" w:rsidR="006A5C4F" w:rsidRPr="00032931" w:rsidRDefault="006A5C4F" w:rsidP="002C6DD0">
            <w:pPr>
              <w:pStyle w:val="Listetableau"/>
            </w:pPr>
            <w:r w:rsidRPr="00032931">
              <w:t xml:space="preserve">Citer et </w:t>
            </w:r>
            <w:r w:rsidR="00704C52" w:rsidRPr="00032931">
              <w:t>e</w:t>
            </w:r>
            <w:r w:rsidRPr="00032931">
              <w:t>xploiter la relation entre la concentration en ions H</w:t>
            </w:r>
            <w:r w:rsidRPr="00032931">
              <w:rPr>
                <w:b/>
                <w:vertAlign w:val="subscript"/>
              </w:rPr>
              <w:t>3</w:t>
            </w:r>
            <w:r w:rsidRPr="00032931">
              <w:t>O</w:t>
            </w:r>
            <w:r w:rsidRPr="00032931">
              <w:rPr>
                <w:b/>
                <w:vertAlign w:val="superscript"/>
              </w:rPr>
              <w:t>+</w:t>
            </w:r>
            <w:r w:rsidRPr="00032931">
              <w:t xml:space="preserve"> </w:t>
            </w:r>
            <w:r w:rsidR="002B1B0F" w:rsidRPr="00032931">
              <w:t xml:space="preserve">d’une solution aqueuse </w:t>
            </w:r>
            <w:r w:rsidRPr="00032931">
              <w:t xml:space="preserve">et </w:t>
            </w:r>
            <w:r w:rsidR="002B1B0F" w:rsidRPr="00032931">
              <w:t xml:space="preserve">la valeur du </w:t>
            </w:r>
            <w:r w:rsidRPr="00032931">
              <w:t>pH</w:t>
            </w:r>
            <w:r w:rsidR="00704C52" w:rsidRPr="00032931">
              <w:t>.</w:t>
            </w:r>
          </w:p>
          <w:p w14:paraId="19F7D366" w14:textId="248CBF34" w:rsidR="00704C52" w:rsidRPr="00032931" w:rsidRDefault="00704C52" w:rsidP="002C6DD0">
            <w:pPr>
              <w:pStyle w:val="Listetableau"/>
            </w:pPr>
            <w:r w:rsidRPr="00032931">
              <w:t>Prévoir le sens d’évolution du pH lors d’une dilution d’une solution aqueuse</w:t>
            </w:r>
            <w:r w:rsidR="002B1B0F" w:rsidRPr="00032931">
              <w:t xml:space="preserve"> de pH connu</w:t>
            </w:r>
            <w:r w:rsidRPr="00032931">
              <w:t>.</w:t>
            </w:r>
          </w:p>
          <w:p w14:paraId="2F1DD36E" w14:textId="694C1039" w:rsidR="00022704" w:rsidRPr="00032931" w:rsidRDefault="00F91117" w:rsidP="002C6DD0">
            <w:pPr>
              <w:pStyle w:val="Listetableau"/>
            </w:pPr>
            <w:r>
              <w:t>É</w:t>
            </w:r>
            <w:r w:rsidR="00022704" w:rsidRPr="00032931">
              <w:t xml:space="preserve">crire et exploiter </w:t>
            </w:r>
            <w:r w:rsidR="003F72D3" w:rsidRPr="00032931">
              <w:t>l’</w:t>
            </w:r>
            <w:r w:rsidR="00022704" w:rsidRPr="00032931">
              <w:t>équation chimique d’une réaction entre un acide et une base, les couples acide/base étant donnés.</w:t>
            </w:r>
          </w:p>
          <w:p w14:paraId="2644EB1E" w14:textId="545CE01C" w:rsidR="00022704" w:rsidRPr="002C6DD0" w:rsidRDefault="00022704" w:rsidP="002C6DD0">
            <w:pPr>
              <w:pStyle w:val="Listetableau"/>
              <w:rPr>
                <w:i/>
              </w:rPr>
            </w:pPr>
            <w:r w:rsidRPr="002C6DD0">
              <w:rPr>
                <w:i/>
              </w:rPr>
              <w:t>Mesur</w:t>
            </w:r>
            <w:r w:rsidR="00704C52" w:rsidRPr="002C6DD0">
              <w:rPr>
                <w:i/>
              </w:rPr>
              <w:t>er le pH d’une solution aqueuse.</w:t>
            </w:r>
          </w:p>
          <w:p w14:paraId="2F34E333" w14:textId="07A1FF44" w:rsidR="00022704" w:rsidRPr="00032931" w:rsidRDefault="002B1B0F" w:rsidP="002C6DD0">
            <w:pPr>
              <w:pStyle w:val="Listetableau"/>
              <w:rPr>
                <w:b/>
                <w:i/>
              </w:rPr>
            </w:pPr>
            <w:r w:rsidRPr="002C6DD0">
              <w:rPr>
                <w:i/>
              </w:rPr>
              <w:t xml:space="preserve">Proposer et réaliser un protocole permettant d’obtenir </w:t>
            </w:r>
            <w:r w:rsidR="00022704" w:rsidRPr="002C6DD0">
              <w:rPr>
                <w:i/>
              </w:rPr>
              <w:t>une solution de concentration molaire donnée par dilution.</w:t>
            </w:r>
          </w:p>
        </w:tc>
      </w:tr>
    </w:tbl>
    <w:p w14:paraId="72B4AF5F" w14:textId="77777777" w:rsidR="00096165" w:rsidRDefault="00096165" w:rsidP="002C6DD0">
      <w:pPr>
        <w:pStyle w:val="pieddetableau"/>
      </w:pPr>
    </w:p>
    <w:p w14:paraId="459F3907" w14:textId="77777777" w:rsidR="00022704" w:rsidRPr="009E3A6D" w:rsidRDefault="00022704" w:rsidP="002C6DD0">
      <w:pPr>
        <w:pStyle w:val="Titre5pieddetab"/>
      </w:pPr>
      <w:bookmarkStart w:id="247" w:name="_Toc987773"/>
      <w:r w:rsidRPr="009E3A6D">
        <w:t>Repères pour l’enseignement</w:t>
      </w:r>
      <w:bookmarkEnd w:id="247"/>
    </w:p>
    <w:p w14:paraId="37E70A97" w14:textId="77777777" w:rsidR="00096165" w:rsidRDefault="00022704" w:rsidP="002C6DD0">
      <w:r w:rsidRPr="00032931">
        <w:t xml:space="preserve">L’étude des réactions acido-basiques est contextualisée dans les </w:t>
      </w:r>
      <w:r w:rsidR="006C70DF" w:rsidRPr="00032931">
        <w:t>problématiques de pollution et de traitement</w:t>
      </w:r>
      <w:r w:rsidRPr="00032931">
        <w:t xml:space="preserve"> de l’eau</w:t>
      </w:r>
      <w:r w:rsidR="006C70DF" w:rsidRPr="00032931">
        <w:t>, des pluies acides et de l’acidification des océans.</w:t>
      </w:r>
    </w:p>
    <w:p w14:paraId="49504B5E" w14:textId="799A84D6" w:rsidR="00096165" w:rsidRDefault="00022704" w:rsidP="002C6DD0">
      <w:pPr>
        <w:pStyle w:val="Titre5"/>
      </w:pPr>
      <w:bookmarkStart w:id="248" w:name="_Toc987774"/>
      <w:r w:rsidRPr="009E3A6D">
        <w:t>Liens avec les mathématiques</w:t>
      </w:r>
      <w:bookmarkEnd w:id="248"/>
    </w:p>
    <w:p w14:paraId="5197CE06" w14:textId="1FD1A915" w:rsidR="00022704" w:rsidRPr="00032931" w:rsidRDefault="00455B9A" w:rsidP="002C6DD0">
      <w:pPr>
        <w:pStyle w:val="liste"/>
      </w:pPr>
      <w:r>
        <w:t>E</w:t>
      </w:r>
      <w:r w:rsidR="00022704" w:rsidRPr="00032931">
        <w:t>xploitation de courbes.</w:t>
      </w:r>
    </w:p>
    <w:p w14:paraId="0CB94485" w14:textId="77777777" w:rsidR="00096165" w:rsidRDefault="00022704" w:rsidP="002C6DD0">
      <w:pPr>
        <w:pStyle w:val="liste"/>
      </w:pPr>
      <w:r w:rsidRPr="00AC57C4">
        <w:t>Fonction logarithme</w:t>
      </w:r>
      <w:r w:rsidR="00AA4D1F" w:rsidRPr="00AC57C4">
        <w:t xml:space="preserve"> décimal</w:t>
      </w:r>
      <w:r w:rsidRPr="00AC57C4">
        <w:t>.</w:t>
      </w:r>
    </w:p>
    <w:p w14:paraId="521A69B9" w14:textId="417A526F" w:rsidR="00022704" w:rsidRPr="009E3A6D" w:rsidRDefault="00022704" w:rsidP="002C6DD0">
      <w:pPr>
        <w:pStyle w:val="Titre5"/>
      </w:pPr>
      <w:bookmarkStart w:id="249" w:name="_Toc987775"/>
      <w:r w:rsidRPr="009E3A6D">
        <w:t>Exemples de situation-problème d’apprentissage et mini-projets d’application</w:t>
      </w:r>
      <w:bookmarkEnd w:id="249"/>
    </w:p>
    <w:p w14:paraId="53F3F025" w14:textId="636F3B37" w:rsidR="006C70DF" w:rsidRPr="00032931" w:rsidRDefault="006C70DF" w:rsidP="002C6DD0">
      <w:pPr>
        <w:pStyle w:val="liste"/>
      </w:pPr>
      <w:r w:rsidRPr="00032931">
        <w:t>Traitement des pluies acides.</w:t>
      </w:r>
    </w:p>
    <w:p w14:paraId="3F8375B9" w14:textId="77777777" w:rsidR="00096165" w:rsidRDefault="00604816" w:rsidP="002C6DD0">
      <w:pPr>
        <w:pStyle w:val="liste"/>
      </w:pPr>
      <w:r w:rsidRPr="00032931">
        <w:t>Traitement d’eau des piscines par électrolyse au sel.</w:t>
      </w:r>
    </w:p>
    <w:p w14:paraId="4F1A5878" w14:textId="77777777" w:rsidR="00096165" w:rsidRDefault="006C70DF" w:rsidP="002C6DD0">
      <w:pPr>
        <w:pStyle w:val="liste"/>
      </w:pPr>
      <w:r w:rsidRPr="00032931">
        <w:t>Neutralisation des rejets industriels.</w:t>
      </w:r>
      <w:bookmarkStart w:id="250" w:name="_Toc987776"/>
    </w:p>
    <w:p w14:paraId="0CA512BF" w14:textId="3A86593D" w:rsidR="00F259E7" w:rsidRDefault="00F259E7">
      <w:pPr>
        <w:rPr>
          <w:rFonts w:asciiTheme="minorHAnsi" w:eastAsia="Times" w:hAnsiTheme="minorHAnsi" w:cs="Arial"/>
          <w:b/>
          <w:bCs/>
          <w:sz w:val="28"/>
          <w:szCs w:val="28"/>
          <w:lang w:eastAsia="fr-FR"/>
        </w:rPr>
      </w:pPr>
      <w:bookmarkStart w:id="251" w:name="_Toc10669662"/>
      <w:r>
        <w:rPr>
          <w:rFonts w:asciiTheme="minorHAnsi" w:hAnsiTheme="minorHAnsi"/>
          <w:sz w:val="28"/>
          <w:szCs w:val="28"/>
        </w:rPr>
        <w:br w:type="page"/>
      </w:r>
    </w:p>
    <w:p w14:paraId="3FDAE9E4" w14:textId="77777777" w:rsidR="00096165" w:rsidRPr="002C6DD0" w:rsidRDefault="00A25195" w:rsidP="002C6DD0">
      <w:pPr>
        <w:pStyle w:val="Titre3"/>
      </w:pPr>
      <w:r w:rsidRPr="00D34828">
        <w:lastRenderedPageBreak/>
        <w:t>Ondes</w:t>
      </w:r>
      <w:r w:rsidR="00AA4D1F">
        <w:t xml:space="preserve"> et signaux</w:t>
      </w:r>
      <w:bookmarkEnd w:id="251"/>
      <w:bookmarkEnd w:id="250"/>
    </w:p>
    <w:p w14:paraId="76A453F8" w14:textId="40C0CF3B" w:rsidR="00122E4A" w:rsidRDefault="00351438" w:rsidP="002C6DD0">
      <w:pPr>
        <w:pStyle w:val="Titre4"/>
        <w:rPr>
          <w:rFonts w:eastAsia="Calibri"/>
          <w:i/>
        </w:rPr>
      </w:pPr>
      <w:bookmarkStart w:id="252" w:name="_Toc525678073"/>
      <w:bookmarkStart w:id="253" w:name="_Toc526613470"/>
      <w:bookmarkStart w:id="254" w:name="_Toc528934644"/>
      <w:bookmarkStart w:id="255" w:name="_Toc987777"/>
      <w:r w:rsidRPr="009E3A6D">
        <w:rPr>
          <w:rFonts w:eastAsia="Calibri"/>
        </w:rPr>
        <w:t>Notion d’onde</w:t>
      </w:r>
      <w:bookmarkEnd w:id="252"/>
      <w:bookmarkEnd w:id="253"/>
      <w:bookmarkEnd w:id="254"/>
      <w:bookmarkEnd w:id="255"/>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863"/>
        <w:gridCol w:w="6265"/>
      </w:tblGrid>
      <w:tr w:rsidR="00670866" w:rsidRPr="00032931" w14:paraId="2413D4D0" w14:textId="77777777" w:rsidTr="00795A1A">
        <w:tc>
          <w:tcPr>
            <w:tcW w:w="2863" w:type="dxa"/>
          </w:tcPr>
          <w:p w14:paraId="1936532C" w14:textId="32B9A927" w:rsidR="00670866" w:rsidRPr="00032931" w:rsidRDefault="00670866" w:rsidP="002C6DD0">
            <w:pPr>
              <w:pStyle w:val="Titre5tableau"/>
            </w:pPr>
            <w:bookmarkStart w:id="256" w:name="_Toc528328801"/>
            <w:bookmarkStart w:id="257" w:name="_Toc528934645"/>
            <w:bookmarkStart w:id="258" w:name="_Toc987778"/>
            <w:bookmarkStart w:id="259" w:name="_Toc524708075"/>
            <w:r w:rsidRPr="00032931">
              <w:t>Notions et contenu</w:t>
            </w:r>
            <w:bookmarkEnd w:id="256"/>
            <w:bookmarkEnd w:id="257"/>
            <w:bookmarkEnd w:id="258"/>
          </w:p>
        </w:tc>
        <w:tc>
          <w:tcPr>
            <w:tcW w:w="6265" w:type="dxa"/>
          </w:tcPr>
          <w:p w14:paraId="54217F0C" w14:textId="3B3CEED2" w:rsidR="00670866" w:rsidRPr="00032931" w:rsidRDefault="00670866" w:rsidP="002C6DD0">
            <w:pPr>
              <w:pStyle w:val="Titre5tableau"/>
            </w:pPr>
            <w:bookmarkStart w:id="260" w:name="_Toc528328802"/>
            <w:bookmarkStart w:id="261" w:name="_Toc528934646"/>
            <w:bookmarkStart w:id="262" w:name="_Toc987779"/>
            <w:r w:rsidRPr="00032931">
              <w:t xml:space="preserve">Capacités exigibles / </w:t>
            </w:r>
            <w:r w:rsidRPr="00D25691">
              <w:rPr>
                <w:i/>
              </w:rPr>
              <w:t>Activités expérimentales</w:t>
            </w:r>
            <w:bookmarkEnd w:id="260"/>
            <w:bookmarkEnd w:id="261"/>
            <w:bookmarkEnd w:id="262"/>
          </w:p>
        </w:tc>
      </w:tr>
      <w:tr w:rsidR="000F1213" w:rsidRPr="00032931" w14:paraId="11B46CC5" w14:textId="77777777" w:rsidTr="00795A1A">
        <w:tc>
          <w:tcPr>
            <w:tcW w:w="2863" w:type="dxa"/>
            <w:vAlign w:val="top"/>
          </w:tcPr>
          <w:p w14:paraId="24067E4A" w14:textId="4EE6DABD" w:rsidR="000F1213" w:rsidRPr="00032931" w:rsidDel="00351438" w:rsidRDefault="000F1213" w:rsidP="002C6DD0">
            <w:pPr>
              <w:pStyle w:val="Contenudetableau"/>
            </w:pPr>
            <w:r w:rsidRPr="00032931">
              <w:t xml:space="preserve">Spectre </w:t>
            </w:r>
            <w:r w:rsidR="000A2F73" w:rsidRPr="00032931">
              <w:t xml:space="preserve">d’amplitude </w:t>
            </w:r>
            <w:r w:rsidRPr="00032931">
              <w:t>d’un signal périodique</w:t>
            </w:r>
            <w:r w:rsidR="000A2F73" w:rsidRPr="00032931">
              <w:t>.</w:t>
            </w:r>
          </w:p>
        </w:tc>
        <w:tc>
          <w:tcPr>
            <w:tcW w:w="6265" w:type="dxa"/>
            <w:vAlign w:val="top"/>
          </w:tcPr>
          <w:p w14:paraId="4EAD458B" w14:textId="2513C068" w:rsidR="0028790A" w:rsidRPr="00032931" w:rsidRDefault="003D72D4" w:rsidP="002C6DD0">
            <w:pPr>
              <w:pStyle w:val="Listetableau"/>
            </w:pPr>
            <w:r w:rsidRPr="00AC57C4">
              <w:t xml:space="preserve">Comprendre </w:t>
            </w:r>
            <w:r w:rsidR="0028790A" w:rsidRPr="00032931">
              <w:t>qu’un signal périodique</w:t>
            </w:r>
            <w:r w:rsidR="007721C3" w:rsidRPr="00032931">
              <w:t xml:space="preserve"> quelconque</w:t>
            </w:r>
            <w:r w:rsidR="0028790A" w:rsidRPr="00032931">
              <w:t xml:space="preserve"> peut être décomposé en une somme </w:t>
            </w:r>
            <w:r w:rsidR="003D0852" w:rsidRPr="00032931">
              <w:t xml:space="preserve">d’un </w:t>
            </w:r>
            <w:r w:rsidR="0087167C" w:rsidRPr="00032931">
              <w:t>signal continu (</w:t>
            </w:r>
            <w:r w:rsidR="003D0852" w:rsidRPr="00032931">
              <w:t>composante continue</w:t>
            </w:r>
            <w:r w:rsidR="0087167C" w:rsidRPr="00032931">
              <w:t>)</w:t>
            </w:r>
            <w:r w:rsidR="003D0852" w:rsidRPr="00032931">
              <w:t xml:space="preserve"> et </w:t>
            </w:r>
            <w:r w:rsidR="0028790A" w:rsidRPr="00032931">
              <w:t>de signaux sinusoïdaux.</w:t>
            </w:r>
          </w:p>
          <w:p w14:paraId="237A95BE" w14:textId="77777777" w:rsidR="0028790A" w:rsidRPr="00AA4D1F" w:rsidRDefault="0028790A" w:rsidP="002C6DD0">
            <w:pPr>
              <w:pStyle w:val="Listetableau"/>
            </w:pPr>
            <w:r w:rsidRPr="00AA4D1F">
              <w:t>Identifier la fréquence du fondamental d’un signal périodique.</w:t>
            </w:r>
          </w:p>
          <w:p w14:paraId="131A817A" w14:textId="194E1FD6" w:rsidR="000F1213" w:rsidRPr="00032931" w:rsidRDefault="000F1213" w:rsidP="002C6DD0">
            <w:pPr>
              <w:pStyle w:val="Listetableau"/>
            </w:pPr>
            <w:r w:rsidRPr="00032931">
              <w:t xml:space="preserve">Exploiter un spectre d’amplitude d’un signal périodique pour déterminer la </w:t>
            </w:r>
            <w:r w:rsidR="0087167C" w:rsidRPr="00032931">
              <w:t xml:space="preserve">valeur absolue de la </w:t>
            </w:r>
            <w:r w:rsidRPr="00032931">
              <w:t>composante continue, l’amplitude et la fréquence du fondamental et des harmoniques</w:t>
            </w:r>
            <w:r w:rsidR="00546BD5" w:rsidRPr="00032931">
              <w:t xml:space="preserve"> présents</w:t>
            </w:r>
            <w:r w:rsidRPr="00032931">
              <w:t>.</w:t>
            </w:r>
          </w:p>
          <w:p w14:paraId="003D134A" w14:textId="77777777" w:rsidR="000F1213" w:rsidRDefault="000F1213" w:rsidP="002C6DD0">
            <w:pPr>
              <w:pStyle w:val="Listetableau"/>
            </w:pPr>
            <w:r w:rsidRPr="00032931">
              <w:t>Déterminer le rang d’un harmonique à partir de sa fréquence</w:t>
            </w:r>
            <w:r w:rsidR="0087167C" w:rsidRPr="00032931">
              <w:t xml:space="preserve"> et de la fréquence du signal</w:t>
            </w:r>
            <w:r w:rsidRPr="00032931">
              <w:t>.</w:t>
            </w:r>
          </w:p>
          <w:p w14:paraId="2827960E" w14:textId="52464C79" w:rsidR="00AF1E5B" w:rsidRPr="002C6DD0" w:rsidRDefault="00AF1E5B" w:rsidP="002C6DD0">
            <w:pPr>
              <w:pStyle w:val="Listetableau"/>
            </w:pPr>
            <w:r w:rsidRPr="002C6DD0">
              <w:rPr>
                <w:i/>
              </w:rPr>
              <w:t>Relever expérimentalement le spectre d’amplitude d’une onde périodique</w:t>
            </w:r>
            <w:r w:rsidR="00096165" w:rsidRPr="002C6DD0">
              <w:rPr>
                <w:i/>
              </w:rPr>
              <w:t> :</w:t>
            </w:r>
            <w:r w:rsidRPr="002C6DD0">
              <w:rPr>
                <w:i/>
              </w:rPr>
              <w:t xml:space="preserve"> déterminer la fréquence du fondamental et des harmoniques.</w:t>
            </w:r>
          </w:p>
        </w:tc>
      </w:tr>
      <w:tr w:rsidR="00056526" w:rsidRPr="00032931" w14:paraId="663477FD" w14:textId="77777777" w:rsidTr="00795A1A">
        <w:tc>
          <w:tcPr>
            <w:tcW w:w="2863" w:type="dxa"/>
            <w:vAlign w:val="top"/>
          </w:tcPr>
          <w:p w14:paraId="7D95545A" w14:textId="6B7349D1" w:rsidR="00056526" w:rsidRPr="00032931" w:rsidRDefault="00056526" w:rsidP="002C6DD0">
            <w:pPr>
              <w:pStyle w:val="Contenudetableau"/>
            </w:pPr>
            <w:r w:rsidRPr="00032931">
              <w:t>Transmission d’un signal.</w:t>
            </w:r>
          </w:p>
        </w:tc>
        <w:tc>
          <w:tcPr>
            <w:tcW w:w="6265" w:type="dxa"/>
            <w:vAlign w:val="top"/>
          </w:tcPr>
          <w:p w14:paraId="64D1F86E" w14:textId="7B30BDA9" w:rsidR="00056526" w:rsidRPr="00032931" w:rsidRDefault="00056526" w:rsidP="002C6DD0">
            <w:pPr>
              <w:pStyle w:val="Listetableau"/>
            </w:pPr>
            <w:r w:rsidRPr="00032931">
              <w:t xml:space="preserve">Déterminer l’intervalle de fréquence nécessaire pour transmettre </w:t>
            </w:r>
            <w:r w:rsidR="0087167C" w:rsidRPr="00032931">
              <w:t>un signal comportant un ensemble d’</w:t>
            </w:r>
            <w:r w:rsidRPr="00032931">
              <w:t>harmoniques choisis.</w:t>
            </w:r>
          </w:p>
        </w:tc>
      </w:tr>
    </w:tbl>
    <w:p w14:paraId="4C4BB967" w14:textId="77777777" w:rsidR="00096165" w:rsidRDefault="00096165" w:rsidP="002C6DD0">
      <w:pPr>
        <w:pStyle w:val="pieddetableau"/>
      </w:pPr>
      <w:bookmarkStart w:id="263" w:name="_Toc524708077"/>
      <w:bookmarkStart w:id="264" w:name="_Toc526613473"/>
      <w:bookmarkStart w:id="265" w:name="_Toc528328803"/>
      <w:bookmarkEnd w:id="259"/>
    </w:p>
    <w:p w14:paraId="651B25B0" w14:textId="77777777" w:rsidR="00122E4A" w:rsidRPr="009E3A6D" w:rsidRDefault="00122E4A" w:rsidP="002C6DD0">
      <w:pPr>
        <w:pStyle w:val="Titre5pieddetab"/>
      </w:pPr>
      <w:bookmarkStart w:id="266" w:name="_Toc528934647"/>
      <w:bookmarkStart w:id="267" w:name="_Toc987780"/>
      <w:r w:rsidRPr="009E3A6D">
        <w:t>Repères pour l’enseignement</w:t>
      </w:r>
      <w:bookmarkEnd w:id="263"/>
      <w:bookmarkEnd w:id="264"/>
      <w:bookmarkEnd w:id="265"/>
      <w:bookmarkEnd w:id="266"/>
      <w:bookmarkEnd w:id="267"/>
    </w:p>
    <w:p w14:paraId="5D81AB86" w14:textId="72D8C8C4" w:rsidR="00122E4A" w:rsidRPr="00032931" w:rsidRDefault="00F8411C" w:rsidP="002C6DD0">
      <w:r w:rsidRPr="00032931">
        <w:t xml:space="preserve">L’enseignement s’appuie sur </w:t>
      </w:r>
      <w:r w:rsidR="00C82EDE" w:rsidRPr="00032931">
        <w:t xml:space="preserve">les systèmes communicants mis en œuvre dans les </w:t>
      </w:r>
      <w:r w:rsidR="009902DE" w:rsidRPr="00AC57C4">
        <w:t>différents</w:t>
      </w:r>
      <w:r w:rsidR="009902DE" w:rsidRPr="0097615D">
        <w:rPr>
          <w:color w:val="FF0000"/>
        </w:rPr>
        <w:t xml:space="preserve"> </w:t>
      </w:r>
      <w:r w:rsidR="00C82EDE" w:rsidRPr="00032931">
        <w:t xml:space="preserve">domaines de </w:t>
      </w:r>
      <w:r w:rsidRPr="00032931">
        <w:t>la vie courante et de l’industrie</w:t>
      </w:r>
      <w:r w:rsidR="00C82EDE" w:rsidRPr="00032931">
        <w:t>.</w:t>
      </w:r>
    </w:p>
    <w:p w14:paraId="6749A6E3" w14:textId="136199CB" w:rsidR="00C42D04" w:rsidRPr="00032931" w:rsidRDefault="00C42D04" w:rsidP="002C6DD0">
      <w:r w:rsidRPr="00032931">
        <w:t>Le professeur veille à montrer que le spectre d’amplitude seul ne suffit pas à caractériser un signal périodique. Il montre que deux signaux périodiques de formes différentes peuvent avoir le même spectre d’amplitude.</w:t>
      </w:r>
    </w:p>
    <w:p w14:paraId="7CD7E02C" w14:textId="6FDDE0B3" w:rsidR="00096165" w:rsidRDefault="00F03B40" w:rsidP="002C6DD0">
      <w:r w:rsidRPr="00032931">
        <w:t>L</w:t>
      </w:r>
      <w:r w:rsidR="000F1213" w:rsidRPr="00032931">
        <w:t>a définition et l’utilisation des décibels ne sont pas abordées</w:t>
      </w:r>
      <w:r w:rsidR="00BB65AB" w:rsidRPr="00032931">
        <w:t xml:space="preserve"> dans ce cadre</w:t>
      </w:r>
      <w:r w:rsidR="00096165">
        <w:t> ;</w:t>
      </w:r>
      <w:r w:rsidR="00CB2535" w:rsidRPr="00032931">
        <w:t xml:space="preserve"> </w:t>
      </w:r>
      <w:r w:rsidR="0021527A" w:rsidRPr="00032931">
        <w:t>elles le sont</w:t>
      </w:r>
      <w:r w:rsidR="00CB2535" w:rsidRPr="00032931">
        <w:t xml:space="preserve"> uniquement dans le cadre des ondes sonores.</w:t>
      </w:r>
    </w:p>
    <w:p w14:paraId="687EE438" w14:textId="10147BA3" w:rsidR="00096165" w:rsidRDefault="00122E4A" w:rsidP="002C6DD0">
      <w:pPr>
        <w:pStyle w:val="Titre5"/>
      </w:pPr>
      <w:bookmarkStart w:id="268" w:name="_Toc524708078"/>
      <w:bookmarkStart w:id="269" w:name="_Toc526613474"/>
      <w:bookmarkStart w:id="270" w:name="_Toc528328804"/>
      <w:bookmarkStart w:id="271" w:name="_Toc528934648"/>
      <w:bookmarkStart w:id="272" w:name="_Toc987781"/>
      <w:r w:rsidRPr="009E3A6D">
        <w:t>Liens avec les mathématiques</w:t>
      </w:r>
      <w:bookmarkEnd w:id="268"/>
      <w:bookmarkEnd w:id="269"/>
      <w:bookmarkEnd w:id="270"/>
      <w:bookmarkEnd w:id="271"/>
      <w:bookmarkEnd w:id="272"/>
    </w:p>
    <w:p w14:paraId="4470E739" w14:textId="4A4F8A71" w:rsidR="001A7ACB" w:rsidRPr="00D47A69" w:rsidRDefault="009B294C" w:rsidP="002C6DD0">
      <w:pPr>
        <w:pStyle w:val="liste"/>
      </w:pPr>
      <w:r w:rsidRPr="00D47A69">
        <w:t xml:space="preserve">Fonctions </w:t>
      </w:r>
      <w:r w:rsidR="00546C88" w:rsidRPr="00D47A69">
        <w:t>pé</w:t>
      </w:r>
      <w:r w:rsidR="00900FEB" w:rsidRPr="00D47A69">
        <w:t>riodiques, fonctions trigonométriques</w:t>
      </w:r>
      <w:r w:rsidR="00546C88" w:rsidRPr="00D47A69">
        <w:t>.</w:t>
      </w:r>
    </w:p>
    <w:p w14:paraId="5E2E4BCA" w14:textId="77777777" w:rsidR="00096165" w:rsidRDefault="00AF1E5B" w:rsidP="002C6DD0">
      <w:pPr>
        <w:pStyle w:val="liste"/>
      </w:pPr>
      <w:r>
        <w:t>E</w:t>
      </w:r>
      <w:r w:rsidR="000F1213" w:rsidRPr="00D47A69">
        <w:t>xploitation de courbes.</w:t>
      </w:r>
    </w:p>
    <w:p w14:paraId="3A6359F6" w14:textId="6D46B2DF" w:rsidR="00122E4A" w:rsidRPr="009E3A6D" w:rsidRDefault="00546C88" w:rsidP="002C6DD0">
      <w:pPr>
        <w:pStyle w:val="Titre5"/>
      </w:pPr>
      <w:bookmarkStart w:id="273" w:name="_Toc524708079"/>
      <w:bookmarkStart w:id="274" w:name="_Toc526613475"/>
      <w:bookmarkStart w:id="275" w:name="_Toc528328805"/>
      <w:bookmarkStart w:id="276" w:name="_Toc528934649"/>
      <w:bookmarkStart w:id="277" w:name="_Toc987782"/>
      <w:r w:rsidRPr="009E3A6D">
        <w:t>Exemple</w:t>
      </w:r>
      <w:r w:rsidR="00FC2301" w:rsidRPr="009E3A6D">
        <w:t>s</w:t>
      </w:r>
      <w:r w:rsidR="00122E4A" w:rsidRPr="009E3A6D">
        <w:t xml:space="preserve"> de situation-problème d’apprentissage et </w:t>
      </w:r>
      <w:r w:rsidR="00506EA6" w:rsidRPr="009E3A6D">
        <w:t>mini-</w:t>
      </w:r>
      <w:r w:rsidR="00122E4A" w:rsidRPr="009E3A6D">
        <w:t>projets d’application</w:t>
      </w:r>
      <w:bookmarkEnd w:id="273"/>
      <w:bookmarkEnd w:id="274"/>
      <w:bookmarkEnd w:id="275"/>
      <w:bookmarkEnd w:id="276"/>
      <w:bookmarkEnd w:id="277"/>
    </w:p>
    <w:p w14:paraId="66D0BA7E" w14:textId="6533E6F5" w:rsidR="00423426" w:rsidRPr="00032931" w:rsidRDefault="00423426" w:rsidP="002C6DD0">
      <w:pPr>
        <w:pStyle w:val="liste"/>
      </w:pPr>
      <w:bookmarkStart w:id="278" w:name="_Toc525678074"/>
      <w:bookmarkStart w:id="279" w:name="_Toc526613476"/>
      <w:bookmarkStart w:id="280" w:name="_Toc528934650"/>
      <w:r w:rsidRPr="00032931">
        <w:t>Observation des transpositions en fréquence induits par les modulations.</w:t>
      </w:r>
    </w:p>
    <w:p w14:paraId="79EE35D7" w14:textId="77777777" w:rsidR="00096165" w:rsidRDefault="00F03B40" w:rsidP="002C6DD0">
      <w:pPr>
        <w:pStyle w:val="liste"/>
      </w:pPr>
      <w:r w:rsidRPr="00032931">
        <w:t>Utilisation de l’analyse spectrale pour la détection de pollution électromagnétique.</w:t>
      </w:r>
    </w:p>
    <w:p w14:paraId="313E845C" w14:textId="311E7EAB" w:rsidR="00122E4A" w:rsidRDefault="006F1FDD" w:rsidP="00795A1A">
      <w:pPr>
        <w:pStyle w:val="Titre4"/>
        <w:rPr>
          <w:rFonts w:eastAsia="Calibri"/>
          <w:i/>
        </w:rPr>
      </w:pPr>
      <w:bookmarkStart w:id="281" w:name="_Toc987783"/>
      <w:r w:rsidRPr="009E3A6D">
        <w:rPr>
          <w:rFonts w:eastAsia="Calibri"/>
        </w:rPr>
        <w:t>Ondes sonores</w:t>
      </w:r>
      <w:bookmarkEnd w:id="278"/>
      <w:bookmarkEnd w:id="279"/>
      <w:bookmarkEnd w:id="280"/>
      <w:bookmarkEnd w:id="281"/>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863"/>
        <w:gridCol w:w="6265"/>
      </w:tblGrid>
      <w:tr w:rsidR="00670866" w:rsidRPr="00032931" w14:paraId="2EB7864C" w14:textId="77777777" w:rsidTr="00795A1A">
        <w:tc>
          <w:tcPr>
            <w:tcW w:w="2863" w:type="dxa"/>
            <w:vAlign w:val="top"/>
          </w:tcPr>
          <w:p w14:paraId="46689D8E" w14:textId="4DD763B1" w:rsidR="00670866" w:rsidRPr="00032931" w:rsidRDefault="00670866" w:rsidP="002C6DD0">
            <w:pPr>
              <w:pStyle w:val="Titre5tableau"/>
              <w:keepNext/>
            </w:pPr>
            <w:bookmarkStart w:id="282" w:name="_Toc528328807"/>
            <w:bookmarkStart w:id="283" w:name="_Toc528934651"/>
            <w:bookmarkStart w:id="284" w:name="_Toc987784"/>
            <w:bookmarkStart w:id="285" w:name="_Toc524708081"/>
            <w:r w:rsidRPr="00032931">
              <w:t>Notions et contenu</w:t>
            </w:r>
            <w:bookmarkEnd w:id="282"/>
            <w:bookmarkEnd w:id="283"/>
            <w:bookmarkEnd w:id="284"/>
          </w:p>
        </w:tc>
        <w:tc>
          <w:tcPr>
            <w:tcW w:w="6265" w:type="dxa"/>
            <w:vAlign w:val="top"/>
          </w:tcPr>
          <w:p w14:paraId="36712C26" w14:textId="1D491450" w:rsidR="00670866" w:rsidRPr="00032931" w:rsidRDefault="00670866" w:rsidP="002C6DD0">
            <w:pPr>
              <w:pStyle w:val="Titre5tableau"/>
              <w:keepNext/>
            </w:pPr>
            <w:bookmarkStart w:id="286" w:name="_Toc528328808"/>
            <w:bookmarkStart w:id="287" w:name="_Toc528934652"/>
            <w:bookmarkStart w:id="288" w:name="_Toc987785"/>
            <w:r w:rsidRPr="00032931">
              <w:t xml:space="preserve">Capacités exigibles / </w:t>
            </w:r>
            <w:r w:rsidRPr="00D25691">
              <w:rPr>
                <w:i/>
              </w:rPr>
              <w:t>Activités expérimentales</w:t>
            </w:r>
            <w:bookmarkEnd w:id="286"/>
            <w:bookmarkEnd w:id="287"/>
            <w:bookmarkEnd w:id="288"/>
          </w:p>
        </w:tc>
      </w:tr>
      <w:tr w:rsidR="000F1213" w:rsidRPr="00032931" w14:paraId="65425662" w14:textId="77777777" w:rsidTr="00795A1A">
        <w:tc>
          <w:tcPr>
            <w:tcW w:w="2863" w:type="dxa"/>
            <w:vAlign w:val="top"/>
          </w:tcPr>
          <w:p w14:paraId="7976E7F8" w14:textId="77777777" w:rsidR="00211235" w:rsidRPr="00032931" w:rsidRDefault="000F1213" w:rsidP="002C6DD0">
            <w:pPr>
              <w:pStyle w:val="Contenudetableau"/>
            </w:pPr>
            <w:r w:rsidRPr="00032931">
              <w:t xml:space="preserve">Spectre </w:t>
            </w:r>
            <w:r w:rsidR="00795D29" w:rsidRPr="00032931">
              <w:t xml:space="preserve">d’amplitude </w:t>
            </w:r>
            <w:r w:rsidR="00211235" w:rsidRPr="00032931">
              <w:t>d’un son.</w:t>
            </w:r>
          </w:p>
          <w:p w14:paraId="216C2A1C" w14:textId="77777777" w:rsidR="00546C9F" w:rsidRPr="00032931" w:rsidRDefault="00546C9F" w:rsidP="002C6DD0">
            <w:pPr>
              <w:pStyle w:val="Contenudetableau"/>
            </w:pPr>
            <w:r w:rsidRPr="00032931">
              <w:t>Son pur et son complexe.</w:t>
            </w:r>
          </w:p>
          <w:p w14:paraId="15F33EE5" w14:textId="2CC410A9" w:rsidR="00546C9F" w:rsidRPr="00032931" w:rsidRDefault="00546C9F" w:rsidP="002C6DD0">
            <w:pPr>
              <w:pStyle w:val="Contenudetableau"/>
            </w:pPr>
            <w:r w:rsidRPr="00032931">
              <w:t>Notion de timbre et de hauteur.</w:t>
            </w:r>
          </w:p>
        </w:tc>
        <w:tc>
          <w:tcPr>
            <w:tcW w:w="6265" w:type="dxa"/>
            <w:vAlign w:val="top"/>
          </w:tcPr>
          <w:p w14:paraId="431A9EFB" w14:textId="77777777" w:rsidR="00C97FE8" w:rsidRPr="002C6DD0" w:rsidRDefault="00C97FE8" w:rsidP="002C6DD0">
            <w:pPr>
              <w:pStyle w:val="Listetableau"/>
              <w:rPr>
                <w:i/>
              </w:rPr>
            </w:pPr>
            <w:r w:rsidRPr="002C6DD0">
              <w:rPr>
                <w:i/>
              </w:rPr>
              <w:t>Utiliser un outil numérique pour r</w:t>
            </w:r>
            <w:r w:rsidR="00795D29" w:rsidRPr="002C6DD0">
              <w:rPr>
                <w:i/>
              </w:rPr>
              <w:t>elever le spectre</w:t>
            </w:r>
            <w:r w:rsidRPr="002C6DD0">
              <w:rPr>
                <w:i/>
              </w:rPr>
              <w:t xml:space="preserve"> d’amplitude</w:t>
            </w:r>
            <w:r w:rsidR="00795D29" w:rsidRPr="002C6DD0">
              <w:rPr>
                <w:i/>
              </w:rPr>
              <w:t xml:space="preserve"> d’un signal sonore périod</w:t>
            </w:r>
            <w:r w:rsidRPr="002C6DD0">
              <w:rPr>
                <w:i/>
              </w:rPr>
              <w:t>ique (son pur et son complexe).</w:t>
            </w:r>
          </w:p>
          <w:p w14:paraId="753C48D4" w14:textId="241AE373" w:rsidR="00795D29" w:rsidRPr="00032931" w:rsidRDefault="00C97FE8" w:rsidP="002C6DD0">
            <w:pPr>
              <w:pStyle w:val="Listetableau"/>
            </w:pPr>
            <w:r w:rsidRPr="00032931">
              <w:t>D</w:t>
            </w:r>
            <w:r w:rsidR="00795D29" w:rsidRPr="00032931">
              <w:t>éterminer la fréquence du fondamental et des harmoniques</w:t>
            </w:r>
            <w:r w:rsidRPr="00032931">
              <w:t xml:space="preserve"> à partir du spectre d’amplitude d’un signal sonore</w:t>
            </w:r>
            <w:r w:rsidR="00795D29" w:rsidRPr="00032931">
              <w:t>.</w:t>
            </w:r>
          </w:p>
          <w:p w14:paraId="342AB3D9" w14:textId="3ADA6816" w:rsidR="000F1213" w:rsidRPr="00032931" w:rsidRDefault="00795D29" w:rsidP="002C6DD0">
            <w:pPr>
              <w:pStyle w:val="Listetableau"/>
            </w:pPr>
            <w:r w:rsidRPr="00032931">
              <w:t>Définir et distinguer la notion de timbre et de hauteur.</w:t>
            </w:r>
          </w:p>
        </w:tc>
      </w:tr>
      <w:tr w:rsidR="00211235" w:rsidRPr="00032931" w14:paraId="11D43312" w14:textId="77777777" w:rsidTr="00795A1A">
        <w:tc>
          <w:tcPr>
            <w:tcW w:w="2863" w:type="dxa"/>
            <w:vAlign w:val="top"/>
          </w:tcPr>
          <w:p w14:paraId="694B967E" w14:textId="49323944" w:rsidR="00211235" w:rsidRPr="00032931" w:rsidRDefault="00B87110" w:rsidP="00795A1A">
            <w:pPr>
              <w:pStyle w:val="Contenudetableau"/>
            </w:pPr>
            <w:r w:rsidRPr="00032931">
              <w:t>Intensité acoustique et n</w:t>
            </w:r>
            <w:r w:rsidR="00211235" w:rsidRPr="00032931">
              <w:t>iveau sonore.</w:t>
            </w:r>
          </w:p>
        </w:tc>
        <w:tc>
          <w:tcPr>
            <w:tcW w:w="6265" w:type="dxa"/>
            <w:vAlign w:val="top"/>
          </w:tcPr>
          <w:p w14:paraId="6108EF12" w14:textId="77777777" w:rsidR="00096165" w:rsidRDefault="00211235" w:rsidP="002C6DD0">
            <w:pPr>
              <w:pStyle w:val="Listetableau"/>
            </w:pPr>
            <w:r w:rsidRPr="00032931">
              <w:t xml:space="preserve">Exploiter la relation entre l’intensité </w:t>
            </w:r>
            <w:r w:rsidR="00B87110" w:rsidRPr="00032931">
              <w:t xml:space="preserve">acoustique </w:t>
            </w:r>
            <w:r w:rsidRPr="00032931">
              <w:t>et le niveau sonore.</w:t>
            </w:r>
          </w:p>
          <w:p w14:paraId="0940AC72" w14:textId="454958C2" w:rsidR="00211235" w:rsidRPr="00032931" w:rsidRDefault="00211235" w:rsidP="002C6DD0">
            <w:pPr>
              <w:pStyle w:val="Listetableau"/>
            </w:pPr>
            <w:r w:rsidRPr="00032931">
              <w:lastRenderedPageBreak/>
              <w:t>Citer et exploiter l’unité correspondant au niveau sonore</w:t>
            </w:r>
            <w:r w:rsidR="00096165">
              <w:t> :</w:t>
            </w:r>
            <w:r w:rsidRPr="00032931">
              <w:t xml:space="preserve"> le décibel (dB).</w:t>
            </w:r>
          </w:p>
          <w:p w14:paraId="1124377B" w14:textId="32EB68E4" w:rsidR="00211235" w:rsidRPr="00032931" w:rsidRDefault="00211235" w:rsidP="002C6DD0">
            <w:pPr>
              <w:pStyle w:val="Listetableau"/>
            </w:pPr>
            <w:r w:rsidRPr="00032931">
              <w:t>Exploiter des informations relatives aux courbes de sensibilité de l’oreille humaine (fréquences audibles, seuil d’audibilité, seuil de douleur, etc</w:t>
            </w:r>
            <w:r w:rsidR="00CD6CFF">
              <w:t>.</w:t>
            </w:r>
            <w:r w:rsidRPr="00032931">
              <w:t>).</w:t>
            </w:r>
          </w:p>
          <w:p w14:paraId="13D9490D" w14:textId="58457AF9" w:rsidR="00211235" w:rsidRPr="002C6DD0" w:rsidRDefault="00211235" w:rsidP="00795A1A">
            <w:pPr>
              <w:pStyle w:val="Listetableau"/>
              <w:spacing w:after="20"/>
              <w:rPr>
                <w:i/>
              </w:rPr>
            </w:pPr>
            <w:r w:rsidRPr="002C6DD0">
              <w:rPr>
                <w:i/>
              </w:rPr>
              <w:t>Mesurer des niveaux sonores.</w:t>
            </w:r>
          </w:p>
        </w:tc>
      </w:tr>
      <w:tr w:rsidR="00211235" w:rsidRPr="00032931" w14:paraId="2FB95BB1" w14:textId="77777777" w:rsidTr="00795A1A">
        <w:tc>
          <w:tcPr>
            <w:tcW w:w="2863" w:type="dxa"/>
            <w:vAlign w:val="top"/>
          </w:tcPr>
          <w:p w14:paraId="384FEE5C" w14:textId="5E52AE8D" w:rsidR="00211235" w:rsidRPr="00032931" w:rsidRDefault="00211235" w:rsidP="002C6DD0">
            <w:pPr>
              <w:pStyle w:val="Contenudetableau"/>
            </w:pPr>
            <w:r w:rsidRPr="00032931">
              <w:lastRenderedPageBreak/>
              <w:t>Transmission et absorption.</w:t>
            </w:r>
          </w:p>
        </w:tc>
        <w:tc>
          <w:tcPr>
            <w:tcW w:w="6265" w:type="dxa"/>
            <w:vAlign w:val="top"/>
          </w:tcPr>
          <w:p w14:paraId="6D780088" w14:textId="0902A4BF" w:rsidR="00795A1A" w:rsidRPr="002C6DD0" w:rsidRDefault="00211235" w:rsidP="00795A1A">
            <w:pPr>
              <w:pStyle w:val="Listetableau"/>
              <w:spacing w:after="20"/>
              <w:rPr>
                <w:i/>
              </w:rPr>
            </w:pPr>
            <w:r w:rsidRPr="002C6DD0">
              <w:rPr>
                <w:i/>
              </w:rPr>
              <w:t>Mettre en évidence expérimentalement les phénomènes de transmission ou d’absorption d’un son par différents matériaux.</w:t>
            </w:r>
          </w:p>
        </w:tc>
      </w:tr>
    </w:tbl>
    <w:p w14:paraId="5C533FE7" w14:textId="4D71C512" w:rsidR="00096165" w:rsidRPr="00795A1A" w:rsidRDefault="00096165" w:rsidP="002C6DD0">
      <w:pPr>
        <w:pStyle w:val="pieddetableau"/>
        <w:rPr>
          <w:sz w:val="18"/>
        </w:rPr>
      </w:pPr>
      <w:bookmarkStart w:id="289" w:name="_Toc525678075"/>
      <w:bookmarkStart w:id="290" w:name="_Toc526613482"/>
      <w:bookmarkEnd w:id="285"/>
    </w:p>
    <w:p w14:paraId="0E3808B8" w14:textId="77777777" w:rsidR="000F1213" w:rsidRPr="009E3A6D" w:rsidRDefault="000F1213" w:rsidP="002C6DD0">
      <w:pPr>
        <w:pStyle w:val="Titre5pieddetab"/>
      </w:pPr>
      <w:bookmarkStart w:id="291" w:name="_Toc987786"/>
      <w:bookmarkStart w:id="292" w:name="_Toc528934653"/>
      <w:r w:rsidRPr="009E3A6D">
        <w:t>Repères pour l’enseignement</w:t>
      </w:r>
      <w:bookmarkEnd w:id="291"/>
    </w:p>
    <w:p w14:paraId="7A78DB94" w14:textId="77777777" w:rsidR="00096165" w:rsidRDefault="003A26DE" w:rsidP="002C6DD0">
      <w:r w:rsidRPr="00032931">
        <w:t>Le professeur montre l’influence des harmoniques sur la forme du signal et le timbre du son.</w:t>
      </w:r>
      <w:bookmarkStart w:id="293" w:name="_Toc987787"/>
    </w:p>
    <w:p w14:paraId="5B94D4A7" w14:textId="00C7579D" w:rsidR="00096165" w:rsidRDefault="000F1213" w:rsidP="002C6DD0">
      <w:pPr>
        <w:pStyle w:val="Titre5"/>
      </w:pPr>
      <w:r w:rsidRPr="009E3A6D">
        <w:t>Liens avec les mathématiques</w:t>
      </w:r>
      <w:bookmarkEnd w:id="293"/>
    </w:p>
    <w:p w14:paraId="10074A14" w14:textId="2EC87748" w:rsidR="000F1213" w:rsidRDefault="000F1213" w:rsidP="002C6DD0">
      <w:pPr>
        <w:pStyle w:val="liste"/>
      </w:pPr>
      <w:bookmarkStart w:id="294" w:name="_Toc6585701"/>
      <w:r w:rsidRPr="00F91117">
        <w:t>Fonctions périodiques, fonctions trigonométriques.</w:t>
      </w:r>
      <w:bookmarkEnd w:id="294"/>
    </w:p>
    <w:p w14:paraId="6C71D1BC" w14:textId="6EB23AD4" w:rsidR="00AA4D1F" w:rsidRPr="00AC57C4" w:rsidRDefault="00AA4D1F" w:rsidP="002C6DD0">
      <w:pPr>
        <w:pStyle w:val="liste"/>
      </w:pPr>
      <w:bookmarkStart w:id="295" w:name="_Toc6585704"/>
      <w:r w:rsidRPr="00AC57C4">
        <w:t>Fonction logarithme décimal.</w:t>
      </w:r>
      <w:bookmarkEnd w:id="295"/>
    </w:p>
    <w:p w14:paraId="745A7456" w14:textId="77777777" w:rsidR="00096165" w:rsidRDefault="00AF1E5B" w:rsidP="002C6DD0">
      <w:pPr>
        <w:pStyle w:val="liste"/>
      </w:pPr>
      <w:bookmarkStart w:id="296" w:name="_Toc6585703"/>
      <w:r w:rsidRPr="00F91117">
        <w:t>E</w:t>
      </w:r>
      <w:r w:rsidR="000F1213" w:rsidRPr="00F91117">
        <w:t>xploitation de courbes.</w:t>
      </w:r>
      <w:bookmarkEnd w:id="296"/>
    </w:p>
    <w:p w14:paraId="421EEF28" w14:textId="01695D14" w:rsidR="0074614D" w:rsidRPr="009E3A6D" w:rsidRDefault="0074614D" w:rsidP="002C6DD0">
      <w:pPr>
        <w:pStyle w:val="Titre5"/>
      </w:pPr>
      <w:bookmarkStart w:id="297" w:name="_Toc987788"/>
      <w:r w:rsidRPr="009E3A6D">
        <w:t>Exemple de situation-problème d’apprentissage et projets d’application</w:t>
      </w:r>
      <w:bookmarkEnd w:id="292"/>
      <w:bookmarkEnd w:id="297"/>
    </w:p>
    <w:p w14:paraId="6A9B41A9" w14:textId="10A07AB0" w:rsidR="0020484E" w:rsidRPr="00032931" w:rsidRDefault="0020484E" w:rsidP="002C6DD0">
      <w:pPr>
        <w:pStyle w:val="liste"/>
      </w:pPr>
      <w:r w:rsidRPr="00032931">
        <w:t>Casque audio à réduction de bruit</w:t>
      </w:r>
      <w:r w:rsidR="003A26DE" w:rsidRPr="00032931">
        <w:t xml:space="preserve"> active</w:t>
      </w:r>
      <w:r w:rsidRPr="00032931">
        <w:t>.</w:t>
      </w:r>
    </w:p>
    <w:p w14:paraId="7763BDDD" w14:textId="495041FB" w:rsidR="0020484E" w:rsidRPr="00032931" w:rsidRDefault="00F91117" w:rsidP="002C6DD0">
      <w:pPr>
        <w:pStyle w:val="liste"/>
      </w:pPr>
      <w:r>
        <w:t>É</w:t>
      </w:r>
      <w:r w:rsidR="0020484E" w:rsidRPr="00032931">
        <w:t>tude comparative des s</w:t>
      </w:r>
      <w:r w:rsidR="003A26DE" w:rsidRPr="00032931">
        <w:t>olutions d’isolation acoustique.</w:t>
      </w:r>
    </w:p>
    <w:p w14:paraId="75BBC1CE" w14:textId="77777777" w:rsidR="00096165" w:rsidRDefault="00F91117" w:rsidP="002C6DD0">
      <w:pPr>
        <w:pStyle w:val="liste"/>
      </w:pPr>
      <w:r>
        <w:t>É</w:t>
      </w:r>
      <w:r w:rsidR="003A26DE" w:rsidRPr="00032931">
        <w:t>tude de p</w:t>
      </w:r>
      <w:r w:rsidR="0020484E" w:rsidRPr="00032931">
        <w:t>rotection auditive</w:t>
      </w:r>
      <w:r w:rsidR="003A26DE" w:rsidRPr="00032931">
        <w:t>.</w:t>
      </w:r>
    </w:p>
    <w:p w14:paraId="7F45BCD4" w14:textId="4D2DEBCC" w:rsidR="00096165" w:rsidRDefault="006F1FDD" w:rsidP="002C6DD0">
      <w:pPr>
        <w:pStyle w:val="Titre4"/>
        <w:rPr>
          <w:rFonts w:eastAsia="Calibri"/>
        </w:rPr>
      </w:pPr>
      <w:bookmarkStart w:id="298" w:name="_Toc528934654"/>
      <w:bookmarkStart w:id="299" w:name="_Toc987789"/>
      <w:r w:rsidRPr="009E3A6D">
        <w:rPr>
          <w:rFonts w:eastAsia="Calibri"/>
        </w:rPr>
        <w:t>Ondes électromagnétiques</w:t>
      </w:r>
      <w:bookmarkEnd w:id="289"/>
      <w:bookmarkEnd w:id="290"/>
      <w:bookmarkEnd w:id="298"/>
      <w:bookmarkEnd w:id="299"/>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863"/>
        <w:gridCol w:w="6265"/>
      </w:tblGrid>
      <w:tr w:rsidR="00670866" w:rsidRPr="00032931" w14:paraId="0BCF9C96" w14:textId="77777777" w:rsidTr="00795A1A">
        <w:tc>
          <w:tcPr>
            <w:tcW w:w="2863" w:type="dxa"/>
          </w:tcPr>
          <w:p w14:paraId="2AA32B62" w14:textId="1BC2CD97" w:rsidR="00670866" w:rsidRPr="00032931" w:rsidRDefault="00670866" w:rsidP="00795A1A">
            <w:pPr>
              <w:pStyle w:val="Titre5tableau"/>
            </w:pPr>
            <w:bookmarkStart w:id="300" w:name="_Toc528328810"/>
            <w:bookmarkStart w:id="301" w:name="_Toc528934655"/>
            <w:bookmarkStart w:id="302" w:name="_Toc987790"/>
            <w:bookmarkStart w:id="303" w:name="_Toc524708087"/>
            <w:r w:rsidRPr="00032931">
              <w:t>Notions et contenu</w:t>
            </w:r>
            <w:bookmarkEnd w:id="300"/>
            <w:bookmarkEnd w:id="301"/>
            <w:bookmarkEnd w:id="302"/>
          </w:p>
        </w:tc>
        <w:tc>
          <w:tcPr>
            <w:tcW w:w="6265" w:type="dxa"/>
          </w:tcPr>
          <w:p w14:paraId="50C40A65" w14:textId="6AB97DA9" w:rsidR="00670866" w:rsidRPr="00032931" w:rsidRDefault="00670866" w:rsidP="00795A1A">
            <w:pPr>
              <w:pStyle w:val="Titre5tableau"/>
            </w:pPr>
            <w:bookmarkStart w:id="304" w:name="_Toc528328811"/>
            <w:bookmarkStart w:id="305" w:name="_Toc528934656"/>
            <w:bookmarkStart w:id="306" w:name="_Toc987791"/>
            <w:r w:rsidRPr="00032931">
              <w:t xml:space="preserve">Capacités exigibles / </w:t>
            </w:r>
            <w:r w:rsidRPr="00032931">
              <w:rPr>
                <w:i/>
              </w:rPr>
              <w:t>Activités expérimentales</w:t>
            </w:r>
            <w:bookmarkEnd w:id="304"/>
            <w:bookmarkEnd w:id="305"/>
            <w:bookmarkEnd w:id="306"/>
          </w:p>
        </w:tc>
      </w:tr>
      <w:tr w:rsidR="00745FFB" w:rsidRPr="00032931" w14:paraId="22A09885" w14:textId="77777777" w:rsidTr="00795A1A">
        <w:tc>
          <w:tcPr>
            <w:tcW w:w="2863" w:type="dxa"/>
            <w:vAlign w:val="top"/>
          </w:tcPr>
          <w:p w14:paraId="74D678BB" w14:textId="1A0E833A" w:rsidR="00745FFB" w:rsidRPr="00032931" w:rsidRDefault="00745FFB" w:rsidP="00795A1A">
            <w:pPr>
              <w:pStyle w:val="Contenudetableau"/>
            </w:pPr>
            <w:r w:rsidRPr="00032931">
              <w:t>Spectre des ondes électromagnétiques utilisées en communication.</w:t>
            </w:r>
          </w:p>
        </w:tc>
        <w:tc>
          <w:tcPr>
            <w:tcW w:w="6265" w:type="dxa"/>
            <w:vAlign w:val="top"/>
          </w:tcPr>
          <w:p w14:paraId="4FBD0CCB" w14:textId="086E3EC2" w:rsidR="00745FFB" w:rsidRPr="00032931" w:rsidRDefault="00404D6C" w:rsidP="00795A1A">
            <w:pPr>
              <w:pStyle w:val="Listetableau"/>
              <w:spacing w:after="20"/>
            </w:pPr>
            <w:r w:rsidRPr="00032931">
              <w:t xml:space="preserve">Positionner les domaines </w:t>
            </w:r>
            <w:r w:rsidR="008F5DF6" w:rsidRPr="00032931">
              <w:t xml:space="preserve">fréquentiels </w:t>
            </w:r>
            <w:r w:rsidRPr="00032931">
              <w:t xml:space="preserve">des ondes utilisés dans les </w:t>
            </w:r>
            <w:r w:rsidR="003647E1" w:rsidRPr="00032931">
              <w:t>télé</w:t>
            </w:r>
            <w:r w:rsidRPr="00032931">
              <w:t>communications sur une échelle de fréquence ou de longueur d’onde, à partir de données fournies.</w:t>
            </w:r>
          </w:p>
        </w:tc>
      </w:tr>
      <w:tr w:rsidR="00404D6C" w:rsidRPr="00032931" w14:paraId="7F41719C" w14:textId="77777777" w:rsidTr="00795A1A">
        <w:tc>
          <w:tcPr>
            <w:tcW w:w="2863" w:type="dxa"/>
            <w:vAlign w:val="top"/>
          </w:tcPr>
          <w:p w14:paraId="61532273" w14:textId="77777777" w:rsidR="00404D6C" w:rsidRPr="00032931" w:rsidRDefault="00404D6C" w:rsidP="00795A1A">
            <w:pPr>
              <w:pStyle w:val="Contenudetableau"/>
            </w:pPr>
            <w:r w:rsidRPr="00032931">
              <w:t>Transmission d’informations.</w:t>
            </w:r>
          </w:p>
          <w:p w14:paraId="0CDD138E" w14:textId="77777777" w:rsidR="00404D6C" w:rsidRPr="00032931" w:rsidRDefault="00404D6C" w:rsidP="00795A1A">
            <w:pPr>
              <w:pStyle w:val="Contenudetableau"/>
            </w:pPr>
          </w:p>
        </w:tc>
        <w:tc>
          <w:tcPr>
            <w:tcW w:w="6265" w:type="dxa"/>
            <w:vAlign w:val="top"/>
          </w:tcPr>
          <w:p w14:paraId="083E2BBA" w14:textId="2F2B51A3" w:rsidR="00404D6C" w:rsidRPr="00032931" w:rsidRDefault="00404D6C" w:rsidP="00795A1A">
            <w:pPr>
              <w:pStyle w:val="Listetableau"/>
            </w:pPr>
            <w:r w:rsidRPr="00032931">
              <w:t>Associer qualitativement la transmission d’informations différentes dans un même milieu à une transposition fréquentielle.</w:t>
            </w:r>
          </w:p>
          <w:p w14:paraId="2BE7A3CC" w14:textId="1E62E8DD" w:rsidR="001B370C" w:rsidRPr="00032931" w:rsidRDefault="001B370C" w:rsidP="00795A1A">
            <w:pPr>
              <w:pStyle w:val="Listetableau"/>
            </w:pPr>
            <w:r w:rsidRPr="00032931">
              <w:t>Relier le domaine de fréquence exploité à la dimension des antennes utilisées.</w:t>
            </w:r>
          </w:p>
          <w:p w14:paraId="00C3468D" w14:textId="77777777" w:rsidR="00404D6C" w:rsidRPr="00795A1A" w:rsidRDefault="00404D6C" w:rsidP="00795A1A">
            <w:pPr>
              <w:pStyle w:val="Listetableau"/>
              <w:rPr>
                <w:i/>
              </w:rPr>
            </w:pPr>
            <w:r w:rsidRPr="00795A1A">
              <w:rPr>
                <w:i/>
              </w:rPr>
              <w:t>Mettre en œuvre une transmission d’informations par infrarouge ou onde radio.</w:t>
            </w:r>
          </w:p>
          <w:p w14:paraId="1843E1FD" w14:textId="27B237AA" w:rsidR="00404D6C" w:rsidRPr="00032931" w:rsidRDefault="00404D6C" w:rsidP="00795A1A">
            <w:pPr>
              <w:pStyle w:val="Listetableau"/>
              <w:spacing w:after="20"/>
              <w:rPr>
                <w:b/>
                <w:i/>
              </w:rPr>
            </w:pPr>
            <w:r w:rsidRPr="00795A1A">
              <w:rPr>
                <w:i/>
              </w:rPr>
              <w:t>Mettre en œuvre une transmission par fibre optique.</w:t>
            </w:r>
          </w:p>
        </w:tc>
      </w:tr>
    </w:tbl>
    <w:p w14:paraId="3F06EDBA" w14:textId="77777777" w:rsidR="00096165" w:rsidRPr="00795A1A" w:rsidRDefault="00096165" w:rsidP="00795A1A">
      <w:pPr>
        <w:pStyle w:val="pieddetableau"/>
        <w:rPr>
          <w:sz w:val="18"/>
        </w:rPr>
      </w:pPr>
      <w:bookmarkStart w:id="307" w:name="_Toc524708089"/>
      <w:bookmarkEnd w:id="303"/>
    </w:p>
    <w:p w14:paraId="0607F8D1" w14:textId="77777777" w:rsidR="00122E4A" w:rsidRPr="009E3A6D" w:rsidRDefault="00122E4A" w:rsidP="00795A1A">
      <w:pPr>
        <w:pStyle w:val="Titre5pieddetab"/>
      </w:pPr>
      <w:bookmarkStart w:id="308" w:name="_Toc526613485"/>
      <w:bookmarkStart w:id="309" w:name="_Toc528328812"/>
      <w:bookmarkStart w:id="310" w:name="_Toc528934657"/>
      <w:bookmarkStart w:id="311" w:name="_Toc987792"/>
      <w:r w:rsidRPr="009E3A6D">
        <w:t>Repères pour l’enseignement</w:t>
      </w:r>
      <w:bookmarkEnd w:id="307"/>
      <w:bookmarkEnd w:id="308"/>
      <w:bookmarkEnd w:id="309"/>
      <w:bookmarkEnd w:id="310"/>
      <w:bookmarkEnd w:id="311"/>
    </w:p>
    <w:p w14:paraId="4B23BA1C" w14:textId="77777777" w:rsidR="00096165" w:rsidRDefault="008F5DF6" w:rsidP="00795A1A">
      <w:r w:rsidRPr="00032931">
        <w:t>La structure de l’onde électromagnétique n’est pas introduite.</w:t>
      </w:r>
    </w:p>
    <w:p w14:paraId="7150D19B" w14:textId="77777777" w:rsidR="00096165" w:rsidRDefault="008F5DF6" w:rsidP="00795A1A">
      <w:r w:rsidRPr="00032931">
        <w:t xml:space="preserve">La relation entre longueur d’onde, fréquence et célérité vue </w:t>
      </w:r>
      <w:r w:rsidR="00FC0080" w:rsidRPr="00032931">
        <w:t>en</w:t>
      </w:r>
      <w:r w:rsidRPr="00032931">
        <w:t xml:space="preserve"> première est remobilisée pour ordonner les domaines de fréquence des ondes utilisés dans les télécommunications.</w:t>
      </w:r>
    </w:p>
    <w:p w14:paraId="291DAAFF" w14:textId="07DAD602" w:rsidR="00122E4A" w:rsidRPr="009E3A6D" w:rsidRDefault="00122E4A" w:rsidP="00795A1A">
      <w:pPr>
        <w:pStyle w:val="Titre5"/>
      </w:pPr>
      <w:bookmarkStart w:id="312" w:name="_Toc524708090"/>
      <w:bookmarkStart w:id="313" w:name="_Toc526613486"/>
      <w:bookmarkStart w:id="314" w:name="_Toc528328813"/>
      <w:bookmarkStart w:id="315" w:name="_Toc528934658"/>
      <w:bookmarkStart w:id="316" w:name="_Toc987793"/>
      <w:r w:rsidRPr="009E3A6D">
        <w:t>Liens avec les mathématiques</w:t>
      </w:r>
      <w:bookmarkEnd w:id="312"/>
      <w:bookmarkEnd w:id="313"/>
      <w:bookmarkEnd w:id="314"/>
      <w:bookmarkEnd w:id="315"/>
      <w:bookmarkEnd w:id="316"/>
    </w:p>
    <w:p w14:paraId="42A5A3CF" w14:textId="3770CFD3" w:rsidR="002118DF" w:rsidRPr="00521867" w:rsidRDefault="002118DF" w:rsidP="00795A1A">
      <w:pPr>
        <w:pStyle w:val="liste"/>
      </w:pPr>
      <w:r w:rsidRPr="00521867">
        <w:t>Fonctions périodiques, fonctions trigonométriques.</w:t>
      </w:r>
    </w:p>
    <w:p w14:paraId="68AF6975" w14:textId="77777777" w:rsidR="00096165" w:rsidRDefault="00AF1E5B" w:rsidP="00795A1A">
      <w:pPr>
        <w:pStyle w:val="liste"/>
      </w:pPr>
      <w:r w:rsidRPr="00521867">
        <w:t>E</w:t>
      </w:r>
      <w:r w:rsidR="00745FFB" w:rsidRPr="00521867">
        <w:t>xploitation de courbes.</w:t>
      </w:r>
    </w:p>
    <w:p w14:paraId="4D32473F" w14:textId="44862111" w:rsidR="00122E4A" w:rsidRPr="009E3A6D" w:rsidRDefault="00122E4A" w:rsidP="00795A1A">
      <w:pPr>
        <w:pStyle w:val="Titre5"/>
      </w:pPr>
      <w:bookmarkStart w:id="317" w:name="_Toc524708091"/>
      <w:bookmarkStart w:id="318" w:name="_Toc526613487"/>
      <w:bookmarkStart w:id="319" w:name="_Toc528328814"/>
      <w:bookmarkStart w:id="320" w:name="_Toc528934659"/>
      <w:bookmarkStart w:id="321" w:name="_Toc987794"/>
      <w:r w:rsidRPr="009E3A6D">
        <w:t>Exemples de situation-problème d’apprentissage et projets d’application</w:t>
      </w:r>
      <w:bookmarkEnd w:id="317"/>
      <w:bookmarkEnd w:id="318"/>
      <w:bookmarkEnd w:id="319"/>
      <w:bookmarkEnd w:id="320"/>
      <w:bookmarkEnd w:id="321"/>
    </w:p>
    <w:p w14:paraId="14F2C2CA" w14:textId="28171C7D" w:rsidR="00683536" w:rsidRPr="00032931" w:rsidRDefault="003647E1" w:rsidP="00795A1A">
      <w:pPr>
        <w:pStyle w:val="liste"/>
      </w:pPr>
      <w:bookmarkStart w:id="322" w:name="_Toc525678076"/>
      <w:r w:rsidRPr="00032931">
        <w:t>Mise en œuvre de composants</w:t>
      </w:r>
      <w:r w:rsidR="00683536" w:rsidRPr="00032931">
        <w:t xml:space="preserve"> o</w:t>
      </w:r>
      <w:r w:rsidRPr="00032931">
        <w:t>ptoélectroniques dans un système de transmission.</w:t>
      </w:r>
    </w:p>
    <w:p w14:paraId="40276A3F" w14:textId="4578949A" w:rsidR="00683536" w:rsidRPr="00032931" w:rsidRDefault="00F91117" w:rsidP="00795A1A">
      <w:pPr>
        <w:pStyle w:val="liste"/>
      </w:pPr>
      <w:r>
        <w:t>É</w:t>
      </w:r>
      <w:r w:rsidR="00683536" w:rsidRPr="00032931">
        <w:t xml:space="preserve">tude des signaux </w:t>
      </w:r>
      <w:r w:rsidR="00FC0080" w:rsidRPr="00032931">
        <w:t>d’une télécommande infra-rouge.</w:t>
      </w:r>
    </w:p>
    <w:p w14:paraId="0346D19E" w14:textId="77777777" w:rsidR="00096165" w:rsidRDefault="00FC0080" w:rsidP="00795A1A">
      <w:pPr>
        <w:pStyle w:val="liste"/>
      </w:pPr>
      <w:r w:rsidRPr="00032931">
        <w:t>Transmission par courant porteur en ligne.</w:t>
      </w:r>
      <w:bookmarkEnd w:id="322"/>
    </w:p>
    <w:p w14:paraId="0E7A3E62" w14:textId="29FF7B84" w:rsidR="00795A1A" w:rsidRDefault="00795A1A" w:rsidP="00795A1A">
      <w:pPr>
        <w:pStyle w:val="Titre2"/>
        <w:pageBreakBefore/>
        <w:spacing w:before="0"/>
      </w:pPr>
      <w:bookmarkStart w:id="323" w:name="_Toc525678078"/>
      <w:bookmarkStart w:id="324" w:name="_Toc526613490"/>
      <w:bookmarkStart w:id="325" w:name="_Toc528934661"/>
      <w:bookmarkStart w:id="326" w:name="_Toc8275595"/>
      <w:bookmarkStart w:id="327" w:name="_Toc10669664"/>
      <w:r w:rsidRPr="00795A1A">
        <w:lastRenderedPageBreak/>
        <w:t>Programme de mathématiques</w:t>
      </w:r>
    </w:p>
    <w:p w14:paraId="62E5F937" w14:textId="358E1EA5" w:rsidR="00096165" w:rsidRDefault="0066600D" w:rsidP="00795A1A">
      <w:pPr>
        <w:pStyle w:val="Titre3"/>
      </w:pPr>
      <w:r w:rsidRPr="0066600D">
        <w:t>Intentions majeures</w:t>
      </w:r>
      <w:bookmarkEnd w:id="323"/>
      <w:bookmarkEnd w:id="324"/>
      <w:bookmarkEnd w:id="325"/>
      <w:bookmarkEnd w:id="326"/>
      <w:bookmarkEnd w:id="327"/>
    </w:p>
    <w:p w14:paraId="61B4996C" w14:textId="72AB235B" w:rsidR="0066600D" w:rsidRPr="0090603B" w:rsidRDefault="0066600D" w:rsidP="008A6236">
      <w:r w:rsidRPr="0090603B">
        <w:t xml:space="preserve">En étroite articulation avec le programme </w:t>
      </w:r>
      <w:r>
        <w:t>de l’enseignement</w:t>
      </w:r>
      <w:r w:rsidRPr="0090603B">
        <w:t xml:space="preserve"> commun qu’il permet à la fois de compléter et d’approfo</w:t>
      </w:r>
      <w:r>
        <w:t xml:space="preserve">ndir, le programme </w:t>
      </w:r>
      <w:r w:rsidRPr="0090603B">
        <w:t xml:space="preserve">de </w:t>
      </w:r>
      <w:r>
        <w:t>l’enseignement de spécialité</w:t>
      </w:r>
      <w:r w:rsidR="000F591D">
        <w:t xml:space="preserve"> de </w:t>
      </w:r>
      <w:r>
        <w:t>p</w:t>
      </w:r>
      <w:r w:rsidRPr="0090603B">
        <w:t>h</w:t>
      </w:r>
      <w:r>
        <w:t>ysique-chimie et mathéma</w:t>
      </w:r>
      <w:r w:rsidR="000F591D">
        <w:t xml:space="preserve">tiques </w:t>
      </w:r>
      <w:r w:rsidRPr="0090603B">
        <w:t>est organisé autour de deux thèmes</w:t>
      </w:r>
      <w:r w:rsidR="00096165">
        <w:t> :</w:t>
      </w:r>
      <w:r w:rsidRPr="0090603B">
        <w:t xml:space="preserve"> analyse</w:t>
      </w:r>
      <w:r w:rsidR="00177F43">
        <w:t xml:space="preserve"> et </w:t>
      </w:r>
      <w:r w:rsidR="00177F43" w:rsidRPr="00177F43">
        <w:t>nombres complexes</w:t>
      </w:r>
      <w:r w:rsidRPr="0090603B">
        <w:t xml:space="preserve">. Il vise </w:t>
      </w:r>
      <w:r>
        <w:t>deux</w:t>
      </w:r>
      <w:r w:rsidR="00143AD0">
        <w:t xml:space="preserve"> objectifs</w:t>
      </w:r>
      <w:r w:rsidR="00096165">
        <w:t> :</w:t>
      </w:r>
    </w:p>
    <w:p w14:paraId="012262D9" w14:textId="231B6B23" w:rsidR="00096165" w:rsidRDefault="0066600D" w:rsidP="004B038B">
      <w:pPr>
        <w:pStyle w:val="liste"/>
      </w:pPr>
      <w:r w:rsidRPr="0090603B">
        <w:t>permettre l’acquisition de connaissances et le développement de compétences mathématiques immédiatement utiles pour la physique</w:t>
      </w:r>
      <w:r>
        <w:t xml:space="preserve"> et</w:t>
      </w:r>
      <w:r w:rsidRPr="0090603B">
        <w:t xml:space="preserve"> la chimie </w:t>
      </w:r>
      <w:r w:rsidRPr="002B637A">
        <w:rPr>
          <w:color w:val="000000" w:themeColor="text1"/>
        </w:rPr>
        <w:t>(</w:t>
      </w:r>
      <w:r w:rsidR="00C41810" w:rsidRPr="002B637A">
        <w:rPr>
          <w:color w:val="000000" w:themeColor="text1"/>
        </w:rPr>
        <w:t>intégration, fonction exponentielle de base e</w:t>
      </w:r>
      <w:r w:rsidRPr="002B637A">
        <w:rPr>
          <w:rFonts w:cs="ArialMT"/>
          <w:color w:val="000000" w:themeColor="text1"/>
        </w:rPr>
        <w:t>)</w:t>
      </w:r>
      <w:r w:rsidR="00096165">
        <w:rPr>
          <w:rFonts w:cs="ArialMT"/>
          <w:color w:val="000000" w:themeColor="text1"/>
        </w:rPr>
        <w:t> ;</w:t>
      </w:r>
    </w:p>
    <w:p w14:paraId="12159612" w14:textId="77777777" w:rsidR="00096165" w:rsidRDefault="0066600D" w:rsidP="004B038B">
      <w:pPr>
        <w:pStyle w:val="liste"/>
        <w:rPr>
          <w:rFonts w:cs="ArialMT"/>
          <w:color w:val="000000"/>
        </w:rPr>
      </w:pPr>
      <w:r w:rsidRPr="0090603B">
        <w:t>développer des capacités d’abstraction, de raisonnement et d’analyse critique dont le rôle est essentiel</w:t>
      </w:r>
      <w:r w:rsidRPr="0090603B">
        <w:rPr>
          <w:rFonts w:cs="ArialMT"/>
          <w:color w:val="000000"/>
        </w:rPr>
        <w:t xml:space="preserve"> dans la réussite d’études supérieures.</w:t>
      </w:r>
    </w:p>
    <w:p w14:paraId="55555664" w14:textId="1F36BDA1" w:rsidR="006E79F6" w:rsidRDefault="0066600D" w:rsidP="008A6236">
      <w:r>
        <w:t>Plusieurs concepts et outils mathématiques, déjà abordés en classe de première, seront utilement consolidés et réinvestis dans le cadre d’activités conjointes menées avec le professeur de physique-chimie.</w:t>
      </w:r>
    </w:p>
    <w:p w14:paraId="4C00CACD" w14:textId="01768B41" w:rsidR="00096165" w:rsidRDefault="006E79F6" w:rsidP="008A6236">
      <w:pPr>
        <w:rPr>
          <w:rFonts w:cs="ArialMT"/>
        </w:rPr>
      </w:pPr>
      <w:r w:rsidRPr="002C4464">
        <w:rPr>
          <w:rFonts w:cs="ArialMT"/>
        </w:rPr>
        <w:t>La prog</w:t>
      </w:r>
      <w:r w:rsidR="002C4464" w:rsidRPr="002C4464">
        <w:rPr>
          <w:rFonts w:cs="ArialMT"/>
        </w:rPr>
        <w:t xml:space="preserve">ression retenue pour la partie </w:t>
      </w:r>
      <w:r w:rsidR="00096165">
        <w:rPr>
          <w:rFonts w:cs="ArialMT"/>
        </w:rPr>
        <w:t>« </w:t>
      </w:r>
      <w:r w:rsidR="002C4464" w:rsidRPr="002C4464">
        <w:rPr>
          <w:rFonts w:cs="ArialMT"/>
        </w:rPr>
        <w:t>M</w:t>
      </w:r>
      <w:r w:rsidRPr="002C4464">
        <w:rPr>
          <w:rFonts w:cs="ArialMT"/>
        </w:rPr>
        <w:t>athématique</w:t>
      </w:r>
      <w:r w:rsidR="002C4464" w:rsidRPr="002C4464">
        <w:rPr>
          <w:rFonts w:cs="ArialMT"/>
        </w:rPr>
        <w:t>s</w:t>
      </w:r>
      <w:r w:rsidR="00096165">
        <w:rPr>
          <w:rFonts w:cs="ArialMT"/>
        </w:rPr>
        <w:t> »</w:t>
      </w:r>
      <w:r w:rsidR="002C4464" w:rsidRPr="002C4464">
        <w:rPr>
          <w:rFonts w:cs="ArialMT"/>
        </w:rPr>
        <w:t xml:space="preserve"> du programme doit tenir compte</w:t>
      </w:r>
      <w:r w:rsidRPr="002C4464">
        <w:rPr>
          <w:rFonts w:cs="ArialMT"/>
        </w:rPr>
        <w:t xml:space="preserve"> </w:t>
      </w:r>
      <w:r w:rsidR="001219DA" w:rsidRPr="002C4464">
        <w:rPr>
          <w:rFonts w:cs="ArialMT"/>
        </w:rPr>
        <w:t>à la fois</w:t>
      </w:r>
      <w:r w:rsidRPr="002C4464">
        <w:rPr>
          <w:rFonts w:cs="ArialMT"/>
        </w:rPr>
        <w:t xml:space="preserve"> de l’avancement de l’enseignement </w:t>
      </w:r>
      <w:r w:rsidR="00EF0528" w:rsidRPr="002C4464">
        <w:rPr>
          <w:rFonts w:cs="ArialMT"/>
        </w:rPr>
        <w:t xml:space="preserve">commun </w:t>
      </w:r>
      <w:r w:rsidRPr="002C4464">
        <w:rPr>
          <w:rFonts w:cs="ArialMT"/>
        </w:rPr>
        <w:t>de mathématiques</w:t>
      </w:r>
      <w:r w:rsidR="001219DA" w:rsidRPr="002C4464">
        <w:rPr>
          <w:rFonts w:cs="ArialMT"/>
        </w:rPr>
        <w:t xml:space="preserve"> et</w:t>
      </w:r>
      <w:r w:rsidRPr="002C4464">
        <w:rPr>
          <w:rFonts w:cs="ArialMT"/>
        </w:rPr>
        <w:t xml:space="preserve"> </w:t>
      </w:r>
      <w:r w:rsidR="002C4464" w:rsidRPr="002C4464">
        <w:rPr>
          <w:rFonts w:cs="ArialMT"/>
        </w:rPr>
        <w:t>de l’utilisation</w:t>
      </w:r>
      <w:r w:rsidRPr="002C4464">
        <w:rPr>
          <w:rFonts w:cs="ArialMT"/>
        </w:rPr>
        <w:t xml:space="preserve"> des notions mathématiques </w:t>
      </w:r>
      <w:r w:rsidR="002C4464" w:rsidRPr="002C4464">
        <w:rPr>
          <w:rFonts w:cs="ArialMT"/>
        </w:rPr>
        <w:t xml:space="preserve">dans </w:t>
      </w:r>
      <w:r w:rsidRPr="002C4464">
        <w:rPr>
          <w:rFonts w:cs="ArialMT"/>
        </w:rPr>
        <w:t xml:space="preserve"> l’enseignement de physique-chimie.</w:t>
      </w:r>
    </w:p>
    <w:p w14:paraId="6BD1D648" w14:textId="77777777" w:rsidR="00096165" w:rsidRDefault="0066600D" w:rsidP="008A6236">
      <w:pPr>
        <w:pStyle w:val="Titre3"/>
      </w:pPr>
      <w:bookmarkStart w:id="328" w:name="_Toc8275596"/>
      <w:bookmarkStart w:id="329" w:name="_Toc10669665"/>
      <w:r w:rsidRPr="0066600D">
        <w:t>Analyse</w:t>
      </w:r>
      <w:bookmarkEnd w:id="328"/>
      <w:bookmarkEnd w:id="329"/>
    </w:p>
    <w:p w14:paraId="291459E4" w14:textId="557104CB" w:rsidR="004D296F" w:rsidRPr="006E4E54" w:rsidRDefault="004D296F" w:rsidP="008A6236">
      <w:pPr>
        <w:pStyle w:val="Titre4"/>
      </w:pPr>
      <w:bookmarkStart w:id="330" w:name="_Toc10669666"/>
      <w:r w:rsidRPr="006E4E54">
        <w:t>Intégration</w:t>
      </w:r>
      <w:bookmarkEnd w:id="330"/>
    </w:p>
    <w:p w14:paraId="0CC938A1" w14:textId="77777777" w:rsidR="004D296F" w:rsidRPr="00FF1720" w:rsidRDefault="004D296F" w:rsidP="008A6236">
      <w:pPr>
        <w:pStyle w:val="Titre5"/>
        <w:rPr>
          <w:rFonts w:eastAsia="Times"/>
          <w:lang w:eastAsia="fr-FR"/>
        </w:rPr>
      </w:pPr>
      <w:r w:rsidRPr="00FF1720">
        <w:rPr>
          <w:rFonts w:eastAsia="Times"/>
          <w:lang w:eastAsia="fr-FR"/>
        </w:rPr>
        <w:t>Contenus</w:t>
      </w:r>
    </w:p>
    <w:p w14:paraId="3C2E5717" w14:textId="007438AA" w:rsidR="00D26C25" w:rsidRPr="00506BCA" w:rsidRDefault="004D296F" w:rsidP="00D26C25">
      <w:pPr>
        <w:pStyle w:val="liste"/>
      </w:pPr>
      <w:r w:rsidRPr="00432F83">
        <w:t>Définition de l’intégrale entre</w:t>
      </w:r>
      <w:r w:rsidR="00D26C25">
        <w:t xml:space="preserve"> </w:t>
      </w:r>
      <w:r w:rsidR="00D26C25">
        <w:rPr>
          <w:i/>
        </w:rPr>
        <w:t>a</w:t>
      </w:r>
      <w:r w:rsidR="00BA7F4B">
        <w:rPr>
          <w:noProof/>
        </w:rPr>
        <w:t xml:space="preserve"> </w:t>
      </w:r>
      <w:r w:rsidRPr="00432F83">
        <w:t>et</w:t>
      </w:r>
      <w:r w:rsidR="00D26C25">
        <w:t xml:space="preserve"> </w:t>
      </w:r>
      <w:r w:rsidR="00D26C25">
        <w:rPr>
          <w:i/>
        </w:rPr>
        <w:t>b</w:t>
      </w:r>
      <w:r w:rsidR="00D26C25">
        <w:t xml:space="preserve"> (</w:t>
      </w:r>
      <w:r w:rsidR="00D26C25">
        <w:rPr>
          <w:i/>
        </w:rPr>
        <w:t>a &lt; b</w:t>
      </w:r>
      <w:r w:rsidR="00D26C25">
        <w:t>)</w:t>
      </w:r>
      <w:r w:rsidRPr="00432F83">
        <w:t xml:space="preserve"> d’une fonction</w:t>
      </w:r>
      <w:r w:rsidR="00D26C25">
        <w:t xml:space="preserve"> ƒ</w:t>
      </w:r>
      <w:r w:rsidR="00D26C25">
        <w:rPr>
          <w:noProof/>
        </w:rPr>
        <w:t xml:space="preserve"> </w:t>
      </w:r>
      <w:r w:rsidRPr="00432F83">
        <w:t>positive sur</w:t>
      </w:r>
      <w:r w:rsidR="00D26C25">
        <w:t xml:space="preserve"> [</w:t>
      </w:r>
      <w:proofErr w:type="spellStart"/>
      <w:r w:rsidR="00D26C25">
        <w:rPr>
          <w:i/>
        </w:rPr>
        <w:t>a</w:t>
      </w:r>
      <w:r w:rsidR="00D26C25">
        <w:t>;</w:t>
      </w:r>
      <w:r w:rsidR="00D26C25">
        <w:rPr>
          <w:i/>
        </w:rPr>
        <w:t>b</w:t>
      </w:r>
      <w:proofErr w:type="spellEnd"/>
      <w:r w:rsidR="00D26C25">
        <w:t xml:space="preserve">] </w:t>
      </w:r>
      <w:r w:rsidRPr="00432F83">
        <w:t>comme</w:t>
      </w:r>
      <w:r w:rsidR="00BA7F4B">
        <w:t xml:space="preserve"> aire sous la courbe</w:t>
      </w:r>
      <w:r w:rsidR="00096165">
        <w:t> ;</w:t>
      </w:r>
      <w:r w:rsidR="00BA7F4B">
        <w:t xml:space="preserve"> notation</w:t>
      </w:r>
      <w:r w:rsidR="00D26C25" w:rsidRPr="009B2071">
        <w:t xml:space="preserve"> </w:t>
      </w:r>
      <m:oMath>
        <m:nary>
          <m:naryPr>
            <m:ctrlPr>
              <w:rPr>
                <w:rFonts w:ascii="Cambria Math" w:hAnsi="Cambria Math" w:cs="Arial"/>
                <w:i/>
              </w:rPr>
            </m:ctrlPr>
          </m:naryPr>
          <m:sub>
            <m:r>
              <m:rPr>
                <m:nor/>
              </m:rPr>
              <w:rPr>
                <w:rFonts w:cs="Arial"/>
                <w:i/>
              </w:rPr>
              <m:t>a</m:t>
            </m:r>
          </m:sub>
          <m:sup>
            <m:r>
              <m:rPr>
                <m:nor/>
              </m:rPr>
              <w:rPr>
                <w:rFonts w:cs="Arial"/>
                <w:i/>
              </w:rPr>
              <m:t>b</m:t>
            </m:r>
          </m:sup>
          <m:e>
            <m:r>
              <m:rPr>
                <m:nor/>
              </m:rPr>
              <w:rPr>
                <w:rFonts w:cs="Arial"/>
              </w:rPr>
              <m:t>ƒ(</m:t>
            </m:r>
            <m:r>
              <m:rPr>
                <m:nor/>
              </m:rPr>
              <w:rPr>
                <w:rFonts w:cs="Arial"/>
                <w:i/>
              </w:rPr>
              <m:t>x</m:t>
            </m:r>
            <m:r>
              <m:rPr>
                <m:nor/>
              </m:rPr>
              <w:rPr>
                <w:rFonts w:cs="Arial"/>
              </w:rPr>
              <m:t>)</m:t>
            </m:r>
            <m:r>
              <m:rPr>
                <m:nor/>
              </m:rPr>
              <w:rPr>
                <w:rFonts w:cs="Arial"/>
                <w:i/>
              </w:rPr>
              <m:t>dx</m:t>
            </m:r>
          </m:e>
        </m:nary>
      </m:oMath>
      <w:r w:rsidRPr="00432F83">
        <w:t>.</w:t>
      </w:r>
    </w:p>
    <w:p w14:paraId="4D67C95A" w14:textId="0550FA8D" w:rsidR="004D296F" w:rsidRPr="00432F83" w:rsidRDefault="004D296F" w:rsidP="004B038B">
      <w:pPr>
        <w:pStyle w:val="liste"/>
      </w:pPr>
      <w:r w:rsidRPr="00432F83">
        <w:t>Approximation d’une intégrale par la méthode des rectangles. Mise en relation des écritures</w:t>
      </w:r>
      <w:r w:rsidR="00D26C25" w:rsidRPr="009B2071">
        <w:t xml:space="preserve"> </w:t>
      </w:r>
      <m:oMath>
        <m:nary>
          <m:naryPr>
            <m:chr m:val="∑"/>
            <m:ctrlPr>
              <w:rPr>
                <w:rFonts w:ascii="Cambria Math" w:hAnsi="Cambria Math" w:cs="Arial"/>
                <w:i/>
              </w:rPr>
            </m:ctrlPr>
          </m:naryPr>
          <m:sub>
            <m:r>
              <w:rPr>
                <w:rFonts w:ascii="Cambria Math" w:hAnsi="Cambria Math" w:cs="Arial"/>
              </w:rPr>
              <m:t>i=1</m:t>
            </m:r>
          </m:sub>
          <m:sup>
            <m:r>
              <w:rPr>
                <w:rFonts w:ascii="Cambria Math" w:hAnsi="Cambria Math" w:cs="Arial"/>
              </w:rPr>
              <m:t>n</m:t>
            </m:r>
          </m:sup>
          <m:e>
            <m:r>
              <m:rPr>
                <m:nor/>
              </m:rPr>
              <w:rPr>
                <w:rFonts w:cs="Arial"/>
              </w:rPr>
              <m:t>ƒ</m:t>
            </m:r>
          </m:e>
        </m:nary>
      </m:oMath>
      <w:r w:rsidR="00D26C25">
        <w:t>(</w:t>
      </w:r>
      <w:r w:rsidR="00D26C25" w:rsidRPr="00506BCA">
        <w:rPr>
          <w:i/>
        </w:rPr>
        <w:t>x</w:t>
      </w:r>
      <w:r w:rsidR="00D26C25" w:rsidRPr="00506BCA">
        <w:rPr>
          <w:i/>
          <w:vertAlign w:val="subscript"/>
        </w:rPr>
        <w:t>i</w:t>
      </w:r>
      <w:r w:rsidR="00D26C25">
        <w:t>)Δ</w:t>
      </w:r>
      <w:r w:rsidR="00D26C25" w:rsidRPr="00506BCA">
        <w:rPr>
          <w:i/>
        </w:rPr>
        <w:t>x</w:t>
      </w:r>
      <w:r w:rsidR="00D26C25" w:rsidRPr="00506BCA">
        <w:rPr>
          <w:i/>
          <w:vertAlign w:val="subscript"/>
        </w:rPr>
        <w:t>i</w:t>
      </w:r>
      <w:r w:rsidR="00D26C25">
        <w:t>.</w:t>
      </w:r>
      <w:r w:rsidRPr="00432F83">
        <w:t>et</w:t>
      </w:r>
      <w:r w:rsidR="00D26C25" w:rsidRPr="009B2071">
        <w:t xml:space="preserve"> </w:t>
      </w:r>
      <m:oMath>
        <m:nary>
          <m:naryPr>
            <m:ctrlPr>
              <w:rPr>
                <w:rFonts w:ascii="Cambria Math" w:hAnsi="Cambria Math" w:cs="Arial"/>
                <w:i/>
              </w:rPr>
            </m:ctrlPr>
          </m:naryPr>
          <m:sub>
            <m:r>
              <m:rPr>
                <m:nor/>
              </m:rPr>
              <w:rPr>
                <w:rFonts w:cs="Arial"/>
                <w:i/>
              </w:rPr>
              <m:t>a</m:t>
            </m:r>
          </m:sub>
          <m:sup>
            <m:r>
              <m:rPr>
                <m:nor/>
              </m:rPr>
              <w:rPr>
                <w:rFonts w:cs="Arial"/>
                <w:i/>
              </w:rPr>
              <m:t>b</m:t>
            </m:r>
          </m:sup>
          <m:e>
            <m:r>
              <m:rPr>
                <m:nor/>
              </m:rPr>
              <w:rPr>
                <w:rFonts w:cs="Arial"/>
              </w:rPr>
              <m:t>ƒ(</m:t>
            </m:r>
            <m:r>
              <m:rPr>
                <m:nor/>
              </m:rPr>
              <w:rPr>
                <w:rFonts w:cs="Arial"/>
                <w:i/>
              </w:rPr>
              <m:t>x</m:t>
            </m:r>
            <m:r>
              <m:rPr>
                <m:nor/>
              </m:rPr>
              <w:rPr>
                <w:rFonts w:cs="Arial"/>
              </w:rPr>
              <m:t>)</m:t>
            </m:r>
            <m:r>
              <m:rPr>
                <m:nor/>
              </m:rPr>
              <w:rPr>
                <w:rFonts w:cs="Arial"/>
                <w:i/>
              </w:rPr>
              <m:t>dx</m:t>
            </m:r>
          </m:e>
        </m:nary>
      </m:oMath>
      <w:r w:rsidR="00D26C25" w:rsidRPr="00432F83">
        <w:t>.</w:t>
      </w:r>
    </w:p>
    <w:p w14:paraId="21A46A86" w14:textId="2E67DBD6" w:rsidR="004D296F" w:rsidRPr="00432F83" w:rsidRDefault="004D296F" w:rsidP="004B038B">
      <w:pPr>
        <w:pStyle w:val="liste"/>
      </w:pPr>
      <w:r w:rsidRPr="00432F83">
        <w:t>Définition de l’intégrale d’une fonction négative sur</w:t>
      </w:r>
      <w:r w:rsidR="00D26C25">
        <w:t xml:space="preserve"> [</w:t>
      </w:r>
      <w:proofErr w:type="spellStart"/>
      <w:r w:rsidR="00D26C25">
        <w:rPr>
          <w:i/>
        </w:rPr>
        <w:t>a</w:t>
      </w:r>
      <w:r w:rsidR="00D26C25">
        <w:t>;</w:t>
      </w:r>
      <w:r w:rsidR="00D26C25">
        <w:rPr>
          <w:i/>
        </w:rPr>
        <w:t>b</w:t>
      </w:r>
      <w:proofErr w:type="spellEnd"/>
      <w:r w:rsidR="00D26C25">
        <w:t>] </w:t>
      </w:r>
      <w:r w:rsidR="00096165">
        <w:t>;</w:t>
      </w:r>
      <w:r w:rsidRPr="00432F83">
        <w:t xml:space="preserve"> extension aux fonctions ne gardant pas un signe constant.</w:t>
      </w:r>
    </w:p>
    <w:p w14:paraId="3B974E94" w14:textId="074D4AA1" w:rsidR="004D296F" w:rsidRPr="00432F83" w:rsidRDefault="004D296F" w:rsidP="004B038B">
      <w:pPr>
        <w:pStyle w:val="liste"/>
      </w:pPr>
      <w:r w:rsidRPr="00432F83">
        <w:t>Définition de</w:t>
      </w:r>
      <w:r w:rsidR="00BA7F4B">
        <w:t xml:space="preserve"> </w:t>
      </w:r>
      <m:oMath>
        <m:nary>
          <m:naryPr>
            <m:ctrlPr>
              <w:rPr>
                <w:rFonts w:ascii="Cambria Math" w:hAnsi="Cambria Math" w:cs="Arial"/>
                <w:i/>
              </w:rPr>
            </m:ctrlPr>
          </m:naryPr>
          <m:sub>
            <m:r>
              <m:rPr>
                <m:nor/>
              </m:rPr>
              <w:rPr>
                <w:rFonts w:cs="Arial"/>
                <w:i/>
              </w:rPr>
              <m:t>a</m:t>
            </m:r>
          </m:sub>
          <m:sup>
            <m:r>
              <m:rPr>
                <m:nor/>
              </m:rPr>
              <w:rPr>
                <w:rFonts w:cs="Arial"/>
                <w:i/>
              </w:rPr>
              <m:t>b</m:t>
            </m:r>
          </m:sup>
          <m:e>
            <m:r>
              <m:rPr>
                <m:nor/>
              </m:rPr>
              <w:rPr>
                <w:rFonts w:cs="Arial"/>
              </w:rPr>
              <m:t>ƒ(</m:t>
            </m:r>
            <m:r>
              <m:rPr>
                <m:nor/>
              </m:rPr>
              <w:rPr>
                <w:rFonts w:cs="Arial"/>
                <w:i/>
              </w:rPr>
              <m:t>x</m:t>
            </m:r>
            <m:r>
              <m:rPr>
                <m:nor/>
              </m:rPr>
              <w:rPr>
                <w:rFonts w:cs="Arial"/>
              </w:rPr>
              <m:t>)</m:t>
            </m:r>
            <m:r>
              <m:rPr>
                <m:nor/>
              </m:rPr>
              <w:rPr>
                <w:rFonts w:cs="Arial"/>
                <w:i/>
              </w:rPr>
              <m:t>dx</m:t>
            </m:r>
          </m:e>
        </m:nary>
      </m:oMath>
      <w:r w:rsidR="00BA7F4B">
        <w:t xml:space="preserve"> </w:t>
      </w:r>
      <w:r w:rsidR="00BA7F4B" w:rsidRPr="00266513">
        <w:t>lorsque</w:t>
      </w:r>
      <w:r w:rsidR="00D26C25">
        <w:t xml:space="preserve"> </w:t>
      </w:r>
      <w:r w:rsidR="00D26C25">
        <w:rPr>
          <w:i/>
        </w:rPr>
        <w:t>a</w:t>
      </w:r>
      <w:r w:rsidR="00B661A5">
        <w:rPr>
          <w:i/>
        </w:rPr>
        <w:t> </w:t>
      </w:r>
      <w:r w:rsidR="00D26C25">
        <w:rPr>
          <w:i/>
        </w:rPr>
        <w:t>&gt;</w:t>
      </w:r>
      <w:r w:rsidR="00B661A5">
        <w:rPr>
          <w:i/>
        </w:rPr>
        <w:t> </w:t>
      </w:r>
      <w:r w:rsidR="00D26C25">
        <w:rPr>
          <w:i/>
        </w:rPr>
        <w:t>b</w:t>
      </w:r>
      <w:r w:rsidRPr="00266513">
        <w:t>.</w:t>
      </w:r>
    </w:p>
    <w:p w14:paraId="36AE4A93" w14:textId="63852C9B" w:rsidR="004D296F" w:rsidRPr="00432F83" w:rsidRDefault="004D296F" w:rsidP="004B038B">
      <w:pPr>
        <w:pStyle w:val="liste"/>
      </w:pPr>
      <w:r w:rsidRPr="00432F83">
        <w:t>Propriétés de l’intégrale</w:t>
      </w:r>
      <w:r w:rsidR="00096165">
        <w:t> :</w:t>
      </w:r>
      <w:r w:rsidRPr="00432F83">
        <w:t xml:space="preserve"> linéarité, positivité, croissance, relation de Chasles.</w:t>
      </w:r>
    </w:p>
    <w:p w14:paraId="32441106" w14:textId="77777777" w:rsidR="00096165" w:rsidRDefault="004D296F" w:rsidP="004B038B">
      <w:pPr>
        <w:pStyle w:val="liste"/>
      </w:pPr>
      <w:r w:rsidRPr="00432F83">
        <w:t>Valeur moyenne d’une fonction.</w:t>
      </w:r>
    </w:p>
    <w:p w14:paraId="739F6A57" w14:textId="2A0C9C69" w:rsidR="004D296F" w:rsidRPr="00432F83" w:rsidRDefault="004D296F" w:rsidP="004B038B">
      <w:pPr>
        <w:pStyle w:val="liste"/>
      </w:pPr>
      <w:r w:rsidRPr="00432F83">
        <w:t>Intégrale dép</w:t>
      </w:r>
      <w:r w:rsidR="00BA7F4B">
        <w:t xml:space="preserve">endant de sa </w:t>
      </w:r>
      <w:r w:rsidR="00D26C25">
        <w:t>borne</w:t>
      </w:r>
      <w:r w:rsidR="00BA7F4B">
        <w:t xml:space="preserve"> supérieure</w:t>
      </w:r>
      <w:r w:rsidR="00096165">
        <w:t> :</w:t>
      </w:r>
      <w:r w:rsidR="00BA7F4B">
        <w:t xml:space="preserve"> </w:t>
      </w:r>
      <w:r w:rsidR="00D26C25">
        <w:rPr>
          <w:i/>
        </w:rPr>
        <w:t>F</w:t>
      </w:r>
      <w:r w:rsidR="00D26C25">
        <w:t>(</w:t>
      </w:r>
      <w:r w:rsidR="00D26C25">
        <w:rPr>
          <w:i/>
        </w:rPr>
        <w:t>x</w:t>
      </w:r>
      <w:r w:rsidR="00D26C25">
        <w:t>) = </w:t>
      </w:r>
      <m:oMath>
        <m:nary>
          <m:naryPr>
            <m:ctrlPr>
              <w:rPr>
                <w:rFonts w:ascii="Cambria Math" w:hAnsi="Cambria Math" w:cs="Arial"/>
                <w:i/>
              </w:rPr>
            </m:ctrlPr>
          </m:naryPr>
          <m:sub>
            <m:r>
              <m:rPr>
                <m:nor/>
              </m:rPr>
              <w:rPr>
                <w:rFonts w:cs="Arial"/>
                <w:i/>
              </w:rPr>
              <m:t>a</m:t>
            </m:r>
          </m:sub>
          <m:sup>
            <m:r>
              <m:rPr>
                <m:nor/>
              </m:rPr>
              <w:rPr>
                <w:rFonts w:cs="Arial"/>
                <w:i/>
              </w:rPr>
              <m:t>x</m:t>
            </m:r>
          </m:sup>
          <m:e>
            <m:r>
              <m:rPr>
                <m:nor/>
              </m:rPr>
              <w:rPr>
                <w:rFonts w:cs="Arial"/>
              </w:rPr>
              <m:t>ƒ(</m:t>
            </m:r>
            <m:r>
              <m:rPr>
                <m:nor/>
              </m:rPr>
              <w:rPr>
                <w:rFonts w:cs="Arial"/>
                <w:i/>
              </w:rPr>
              <m:t>t</m:t>
            </m:r>
            <m:r>
              <m:rPr>
                <m:nor/>
              </m:rPr>
              <w:rPr>
                <w:rFonts w:cs="Arial"/>
              </w:rPr>
              <m:t>)</m:t>
            </m:r>
            <m:r>
              <m:rPr>
                <m:nor/>
              </m:rPr>
              <w:rPr>
                <w:rFonts w:cs="Arial"/>
                <w:i/>
              </w:rPr>
              <m:t>dt</m:t>
            </m:r>
          </m:e>
        </m:nary>
      </m:oMath>
      <w:r w:rsidR="00096165">
        <w:t> ;</w:t>
      </w:r>
      <w:r w:rsidRPr="00432F83">
        <w:t xml:space="preserve"> dérivée.</w:t>
      </w:r>
    </w:p>
    <w:p w14:paraId="33C56DD9" w14:textId="2B2B7F9E" w:rsidR="00096165" w:rsidRDefault="00B23694" w:rsidP="004B038B">
      <w:pPr>
        <w:pStyle w:val="liste"/>
      </w:pPr>
      <m:oMath>
        <m:nary>
          <m:naryPr>
            <m:ctrlPr>
              <w:rPr>
                <w:rFonts w:ascii="Cambria Math" w:hAnsi="Cambria Math" w:cs="Arial"/>
                <w:i/>
              </w:rPr>
            </m:ctrlPr>
          </m:naryPr>
          <m:sub>
            <m:r>
              <m:rPr>
                <m:nor/>
              </m:rPr>
              <w:rPr>
                <w:rFonts w:cs="Arial"/>
                <w:i/>
              </w:rPr>
              <m:t>a</m:t>
            </m:r>
          </m:sub>
          <m:sup>
            <m:r>
              <m:rPr>
                <m:nor/>
              </m:rPr>
              <w:rPr>
                <w:rFonts w:cs="Arial"/>
                <w:i/>
              </w:rPr>
              <m:t>b</m:t>
            </m:r>
          </m:sup>
          <m:e>
            <m:r>
              <m:rPr>
                <m:nor/>
              </m:rPr>
              <w:rPr>
                <w:rFonts w:cs="Arial"/>
              </w:rPr>
              <m:t>ƒ(</m:t>
            </m:r>
            <m:r>
              <m:rPr>
                <m:nor/>
              </m:rPr>
              <w:rPr>
                <w:rFonts w:cs="Arial"/>
                <w:i/>
              </w:rPr>
              <m:t>x</m:t>
            </m:r>
            <m:r>
              <m:rPr>
                <m:nor/>
              </m:rPr>
              <w:rPr>
                <w:rFonts w:cs="Arial"/>
              </w:rPr>
              <m:t>)</m:t>
            </m:r>
            <m:r>
              <m:rPr>
                <m:nor/>
              </m:rPr>
              <w:rPr>
                <w:rFonts w:cs="Arial"/>
                <w:i/>
              </w:rPr>
              <m:t>dx</m:t>
            </m:r>
          </m:e>
        </m:nary>
      </m:oMath>
      <w:r w:rsidR="00D26C25">
        <w:t> = </w:t>
      </w:r>
      <w:r w:rsidR="00D26C25">
        <w:rPr>
          <w:i/>
        </w:rPr>
        <w:t>F</w:t>
      </w:r>
      <w:r w:rsidR="00D26C25">
        <w:t>(</w:t>
      </w:r>
      <w:r w:rsidR="00D26C25">
        <w:rPr>
          <w:i/>
        </w:rPr>
        <w:t>b</w:t>
      </w:r>
      <w:r w:rsidR="00D26C25">
        <w:t>) </w:t>
      </w:r>
      <w:r w:rsidR="00D26C25">
        <w:noBreakHyphen/>
        <w:t> </w:t>
      </w:r>
      <w:r w:rsidR="00D26C25">
        <w:rPr>
          <w:i/>
        </w:rPr>
        <w:t>F</w:t>
      </w:r>
      <w:r w:rsidR="00D26C25">
        <w:t>(</w:t>
      </w:r>
      <w:r w:rsidR="00D26C25">
        <w:rPr>
          <w:i/>
        </w:rPr>
        <w:t>a</w:t>
      </w:r>
      <w:r w:rsidR="00D26C25">
        <w:t>)</w:t>
      </w:r>
      <w:r w:rsidR="00BA7F4B" w:rsidRPr="00432F83">
        <w:t xml:space="preserve"> </w:t>
      </w:r>
      <w:r w:rsidR="004D296F" w:rsidRPr="00432F83">
        <w:t>où</w:t>
      </w:r>
      <w:r w:rsidR="00D26C25">
        <w:t xml:space="preserve"> </w:t>
      </w:r>
      <w:r w:rsidR="00D26C25">
        <w:rPr>
          <w:i/>
        </w:rPr>
        <w:t>F</w:t>
      </w:r>
      <w:r w:rsidR="004D296F">
        <w:t xml:space="preserve"> est une primitive de</w:t>
      </w:r>
      <w:r w:rsidR="00D26C25">
        <w:t xml:space="preserve"> ƒ</w:t>
      </w:r>
      <w:r w:rsidR="004D296F" w:rsidRPr="00432F83">
        <w:t>.</w:t>
      </w:r>
    </w:p>
    <w:p w14:paraId="60E6A659" w14:textId="6C166FA1" w:rsidR="00096165" w:rsidRDefault="004D296F" w:rsidP="008A6236">
      <w:pPr>
        <w:pStyle w:val="Titre5"/>
        <w:rPr>
          <w:rFonts w:eastAsia="Times"/>
          <w:lang w:eastAsia="fr-FR"/>
        </w:rPr>
      </w:pPr>
      <w:r w:rsidRPr="00FF1720">
        <w:rPr>
          <w:rFonts w:eastAsia="Times"/>
          <w:lang w:eastAsia="fr-FR"/>
        </w:rPr>
        <w:t>Capacités attendues</w:t>
      </w:r>
    </w:p>
    <w:p w14:paraId="35D87527" w14:textId="39DEBD3E" w:rsidR="004D296F" w:rsidRPr="00266513" w:rsidRDefault="004D296F" w:rsidP="004B038B">
      <w:pPr>
        <w:pStyle w:val="liste"/>
      </w:pPr>
      <w:r w:rsidRPr="00266513">
        <w:t>Calculer l’intégrale d’une fonction sur un intervalle</w:t>
      </w:r>
      <w:r w:rsidR="00D26C25">
        <w:t xml:space="preserve"> [</w:t>
      </w:r>
      <w:proofErr w:type="spellStart"/>
      <w:r w:rsidR="00D26C25">
        <w:rPr>
          <w:i/>
        </w:rPr>
        <w:t>a</w:t>
      </w:r>
      <w:r w:rsidR="00D26C25">
        <w:t>;</w:t>
      </w:r>
      <w:r w:rsidR="00D26C25">
        <w:rPr>
          <w:i/>
        </w:rPr>
        <w:t>b</w:t>
      </w:r>
      <w:proofErr w:type="spellEnd"/>
      <w:r w:rsidR="00D26C25">
        <w:t>]</w:t>
      </w:r>
      <w:r w:rsidRPr="00266513">
        <w:t>.</w:t>
      </w:r>
    </w:p>
    <w:p w14:paraId="4C131DA7" w14:textId="210E6D45" w:rsidR="004D296F" w:rsidRPr="00266513" w:rsidRDefault="004D296F" w:rsidP="004B038B">
      <w:pPr>
        <w:pStyle w:val="liste"/>
      </w:pPr>
      <w:r w:rsidRPr="00266513">
        <w:t>Calculer la valeur moyenne d’une fonction sur un intervalle</w:t>
      </w:r>
      <w:r w:rsidR="00D26C25">
        <w:t xml:space="preserve"> [</w:t>
      </w:r>
      <w:proofErr w:type="spellStart"/>
      <w:r w:rsidR="00D26C25">
        <w:rPr>
          <w:i/>
        </w:rPr>
        <w:t>a</w:t>
      </w:r>
      <w:r w:rsidR="00D26C25">
        <w:t>;</w:t>
      </w:r>
      <w:r w:rsidR="00D26C25">
        <w:rPr>
          <w:i/>
        </w:rPr>
        <w:t>b</w:t>
      </w:r>
      <w:proofErr w:type="spellEnd"/>
      <w:r w:rsidR="00D26C25">
        <w:t>]</w:t>
      </w:r>
      <w:r w:rsidRPr="00266513">
        <w:t>.</w:t>
      </w:r>
    </w:p>
    <w:p w14:paraId="6EE3AC3E" w14:textId="77777777" w:rsidR="00096165" w:rsidRDefault="004D296F" w:rsidP="004B038B">
      <w:pPr>
        <w:pStyle w:val="liste"/>
      </w:pPr>
      <w:r w:rsidRPr="00266513">
        <w:t>Calculer une aire sous une courbe ou entre deux courbes.</w:t>
      </w:r>
    </w:p>
    <w:p w14:paraId="11AA309C" w14:textId="3813E923" w:rsidR="004D296F" w:rsidRPr="00266513" w:rsidRDefault="004D296F" w:rsidP="008A6236">
      <w:pPr>
        <w:pStyle w:val="Titre5"/>
        <w:rPr>
          <w:rFonts w:eastAsia="Times"/>
          <w:lang w:eastAsia="fr-FR"/>
        </w:rPr>
      </w:pPr>
      <w:r w:rsidRPr="00266513">
        <w:rPr>
          <w:rFonts w:eastAsia="Times"/>
          <w:lang w:eastAsia="fr-FR"/>
        </w:rPr>
        <w:t>Commentaires</w:t>
      </w:r>
    </w:p>
    <w:p w14:paraId="1187CB31" w14:textId="77777777" w:rsidR="00096165" w:rsidRDefault="004971DD" w:rsidP="004B038B">
      <w:pPr>
        <w:pStyle w:val="liste"/>
      </w:pPr>
      <w:r w:rsidRPr="00266513">
        <w:t>L’</w:t>
      </w:r>
      <w:r w:rsidR="004D296F" w:rsidRPr="00266513">
        <w:t>existence de l'intégrale est admise pour toutes les fonctions considérées.</w:t>
      </w:r>
    </w:p>
    <w:p w14:paraId="25B6FD2B" w14:textId="089199E1" w:rsidR="004D296F" w:rsidRPr="00266513" w:rsidRDefault="004D296F" w:rsidP="004B038B">
      <w:pPr>
        <w:pStyle w:val="liste"/>
      </w:pPr>
      <w:r w:rsidRPr="00266513">
        <w:t>La formule de l’aire d’un rectangle (resp</w:t>
      </w:r>
      <w:r w:rsidR="00B23694">
        <w:t>ectivement</w:t>
      </w:r>
      <w:r w:rsidRPr="00266513">
        <w:t xml:space="preserve"> d’un trapèze) est utilisée pour calculer l’intégrale entre</w:t>
      </w:r>
      <w:r w:rsidR="00D26C25">
        <w:t xml:space="preserve"> </w:t>
      </w:r>
      <w:r w:rsidR="00D26C25">
        <w:rPr>
          <w:i/>
        </w:rPr>
        <w:t xml:space="preserve">a </w:t>
      </w:r>
      <w:r w:rsidRPr="00266513">
        <w:t xml:space="preserve">et </w:t>
      </w:r>
      <w:r w:rsidR="00D26C25">
        <w:rPr>
          <w:i/>
        </w:rPr>
        <w:t>b</w:t>
      </w:r>
      <w:r w:rsidR="00D26C25">
        <w:t xml:space="preserve"> </w:t>
      </w:r>
      <w:r w:rsidRPr="00266513">
        <w:t>d’une fonction constante (resp</w:t>
      </w:r>
      <w:r w:rsidR="00B23694">
        <w:rPr>
          <w:color w:val="000000" w:themeColor="text1"/>
        </w:rPr>
        <w:t>ectivement</w:t>
      </w:r>
      <w:r w:rsidRPr="00266513">
        <w:rPr>
          <w:color w:val="000000" w:themeColor="text1"/>
        </w:rPr>
        <w:t xml:space="preserve"> </w:t>
      </w:r>
      <w:r w:rsidR="00C41810" w:rsidRPr="00266513">
        <w:rPr>
          <w:color w:val="000000" w:themeColor="text1"/>
        </w:rPr>
        <w:t xml:space="preserve">d’une </w:t>
      </w:r>
      <w:r w:rsidRPr="00266513">
        <w:rPr>
          <w:color w:val="000000" w:themeColor="text1"/>
        </w:rPr>
        <w:t xml:space="preserve">fonction </w:t>
      </w:r>
      <w:r w:rsidRPr="00266513">
        <w:t>affine).</w:t>
      </w:r>
    </w:p>
    <w:p w14:paraId="781B2984" w14:textId="77777777" w:rsidR="004D296F" w:rsidRPr="00432F83" w:rsidRDefault="004D296F" w:rsidP="004B038B">
      <w:pPr>
        <w:pStyle w:val="liste"/>
      </w:pPr>
      <w:r w:rsidRPr="00266513">
        <w:t>La propriété de croissance de l’intégrale et la relati</w:t>
      </w:r>
      <w:r w:rsidRPr="00432F83">
        <w:t>on de Chasles sont mises en relation avec les propriétés des aires dans le cas de fonctions positives et admises dans le cas général.</w:t>
      </w:r>
    </w:p>
    <w:p w14:paraId="4514B76C" w14:textId="08BBB958" w:rsidR="004D296F" w:rsidRPr="00432F83" w:rsidRDefault="004D296F" w:rsidP="004B038B">
      <w:pPr>
        <w:pStyle w:val="liste"/>
      </w:pPr>
      <w:r w:rsidRPr="00432F83">
        <w:lastRenderedPageBreak/>
        <w:t>Un logiciel de géométrie dynamique permet de visualiser la méthode des rectangles et d’appréhender la fonction</w:t>
      </w:r>
      <w:r w:rsidR="00D26C25">
        <w:t xml:space="preserve"> </w:t>
      </w:r>
      <w:r w:rsidR="00D26C25">
        <w:rPr>
          <w:i/>
        </w:rPr>
        <w:t>x</w:t>
      </w:r>
      <w:r w:rsidR="00D26C25">
        <w:t xml:space="preserve"> </w:t>
      </w:r>
      <w:r w:rsidR="00D26C25">
        <w:rPr>
          <w:rFonts w:ascii="Cambria Math" w:hAnsi="Cambria Math" w:cs="Cambria Math"/>
        </w:rPr>
        <w:t>↦</w:t>
      </w:r>
      <w:r w:rsidR="00D26C25">
        <w:t> </w:t>
      </w:r>
      <w:r w:rsidR="00D26C25">
        <w:rPr>
          <w:i/>
        </w:rPr>
        <w:t>F</w:t>
      </w:r>
      <w:r w:rsidR="00D26C25">
        <w:rPr>
          <w:i/>
          <w:vertAlign w:val="subscript"/>
        </w:rPr>
        <w:t>a</w:t>
      </w:r>
      <w:r w:rsidR="00D26C25">
        <w:t>(</w:t>
      </w:r>
      <w:r w:rsidR="00D26C25">
        <w:rPr>
          <w:i/>
        </w:rPr>
        <w:t>x</w:t>
      </w:r>
      <w:r w:rsidR="00D26C25">
        <w:t>) = </w:t>
      </w:r>
      <m:oMath>
        <m:nary>
          <m:naryPr>
            <m:ctrlPr>
              <w:rPr>
                <w:rFonts w:ascii="Cambria Math" w:hAnsi="Cambria Math" w:cs="Arial"/>
                <w:i/>
              </w:rPr>
            </m:ctrlPr>
          </m:naryPr>
          <m:sub>
            <m:r>
              <m:rPr>
                <m:nor/>
              </m:rPr>
              <w:rPr>
                <w:rFonts w:cs="Arial"/>
                <w:i/>
              </w:rPr>
              <m:t>a</m:t>
            </m:r>
          </m:sub>
          <m:sup>
            <m:r>
              <m:rPr>
                <m:nor/>
              </m:rPr>
              <w:rPr>
                <w:rFonts w:cs="Arial"/>
                <w:i/>
              </w:rPr>
              <m:t>x</m:t>
            </m:r>
          </m:sup>
          <m:e>
            <m:r>
              <m:rPr>
                <m:nor/>
              </m:rPr>
              <w:rPr>
                <w:rFonts w:cs="Arial"/>
              </w:rPr>
              <m:t>ƒ(</m:t>
            </m:r>
            <m:r>
              <m:rPr>
                <m:nor/>
              </m:rPr>
              <w:rPr>
                <w:rFonts w:cs="Arial"/>
                <w:i/>
              </w:rPr>
              <m:t>t</m:t>
            </m:r>
            <m:r>
              <m:rPr>
                <m:nor/>
              </m:rPr>
              <w:rPr>
                <w:rFonts w:cs="Arial"/>
              </w:rPr>
              <m:t>)</m:t>
            </m:r>
            <m:r>
              <m:rPr>
                <m:nor/>
              </m:rPr>
              <w:rPr>
                <w:rFonts w:cs="Arial"/>
                <w:i/>
              </w:rPr>
              <m:t>dt</m:t>
            </m:r>
          </m:e>
        </m:nary>
      </m:oMath>
      <w:r w:rsidR="00D26C25">
        <w:t>.</w:t>
      </w:r>
    </w:p>
    <w:p w14:paraId="46CD777C" w14:textId="60183E4B" w:rsidR="004D296F" w:rsidRPr="00432F83" w:rsidRDefault="004D296F" w:rsidP="004B038B">
      <w:pPr>
        <w:pStyle w:val="liste"/>
      </w:pPr>
      <w:r w:rsidRPr="00432F83">
        <w:t>Dans une intégrale</w:t>
      </w:r>
      <w:r w:rsidR="00D26C25">
        <w:t xml:space="preserve"> </w:t>
      </w:r>
      <m:oMath>
        <m:nary>
          <m:naryPr>
            <m:ctrlPr>
              <w:rPr>
                <w:rFonts w:ascii="Cambria Math" w:hAnsi="Cambria Math" w:cs="Arial"/>
                <w:i/>
              </w:rPr>
            </m:ctrlPr>
          </m:naryPr>
          <m:sub>
            <m:r>
              <m:rPr>
                <m:nor/>
              </m:rPr>
              <w:rPr>
                <w:rFonts w:cs="Arial"/>
                <w:i/>
              </w:rPr>
              <m:t>a</m:t>
            </m:r>
          </m:sub>
          <m:sup>
            <m:r>
              <m:rPr>
                <m:nor/>
              </m:rPr>
              <w:rPr>
                <w:rFonts w:cs="Arial"/>
                <w:i/>
              </w:rPr>
              <m:t>x</m:t>
            </m:r>
          </m:sup>
          <m:e>
            <m:r>
              <m:rPr>
                <m:nor/>
              </m:rPr>
              <w:rPr>
                <w:rFonts w:cs="Arial"/>
              </w:rPr>
              <m:t>ƒ(</m:t>
            </m:r>
            <m:r>
              <m:rPr>
                <m:nor/>
              </m:rPr>
              <w:rPr>
                <w:rFonts w:cs="Arial"/>
                <w:i/>
              </w:rPr>
              <m:t>t</m:t>
            </m:r>
            <m:r>
              <m:rPr>
                <m:nor/>
              </m:rPr>
              <w:rPr>
                <w:rFonts w:cs="Arial"/>
              </w:rPr>
              <m:t>)</m:t>
            </m:r>
            <m:r>
              <m:rPr>
                <m:nor/>
              </m:rPr>
              <w:rPr>
                <w:rFonts w:cs="Arial"/>
                <w:i/>
              </w:rPr>
              <m:t>dt</m:t>
            </m:r>
          </m:e>
        </m:nary>
      </m:oMath>
      <w:r w:rsidR="006C4C16">
        <w:t xml:space="preserve"> </w:t>
      </w:r>
      <w:r w:rsidRPr="00432F83">
        <w:t>on di</w:t>
      </w:r>
      <w:r>
        <w:t>stingue</w:t>
      </w:r>
      <w:r w:rsidRPr="00432F83">
        <w:t xml:space="preserve"> le statut du paramètre</w:t>
      </w:r>
      <w:r w:rsidR="006C4C16">
        <w:t xml:space="preserve"> </w:t>
      </w:r>
      <w:r w:rsidR="006C4C16">
        <w:rPr>
          <w:i/>
        </w:rPr>
        <w:t>a</w:t>
      </w:r>
      <w:r w:rsidRPr="00432F83">
        <w:t>, de la variable</w:t>
      </w:r>
      <w:r w:rsidR="006C4C16">
        <w:t xml:space="preserve"> </w:t>
      </w:r>
      <w:r w:rsidR="006C4C16">
        <w:rPr>
          <w:i/>
        </w:rPr>
        <w:t>x</w:t>
      </w:r>
      <m:oMath>
        <m:r>
          <w:rPr>
            <w:rFonts w:ascii="Cambria Math" w:hAnsi="Cambria Math"/>
          </w:rPr>
          <m:t xml:space="preserve"> </m:t>
        </m:r>
      </m:oMath>
      <w:r w:rsidRPr="00432F83">
        <w:t>et de la variable muette</w:t>
      </w:r>
      <w:r w:rsidR="006C4C16">
        <w:t xml:space="preserve"> </w:t>
      </w:r>
      <w:r w:rsidR="006C4C16">
        <w:rPr>
          <w:i/>
        </w:rPr>
        <w:t>t</w:t>
      </w:r>
      <w:r w:rsidRPr="00432F83">
        <w:t>.</w:t>
      </w:r>
    </w:p>
    <w:p w14:paraId="62BE6BA3" w14:textId="42E05054" w:rsidR="00096165" w:rsidRDefault="004D296F" w:rsidP="004B038B">
      <w:pPr>
        <w:pStyle w:val="liste"/>
      </w:pPr>
      <w:r w:rsidRPr="00432F83">
        <w:t>La valeur moyenne d’une fonction positive sur un intervalle</w:t>
      </w:r>
      <w:r w:rsidR="006C4C16">
        <w:t xml:space="preserve"> [</w:t>
      </w:r>
      <w:proofErr w:type="spellStart"/>
      <w:r w:rsidR="006C4C16">
        <w:rPr>
          <w:i/>
        </w:rPr>
        <w:t>a</w:t>
      </w:r>
      <w:r w:rsidR="006C4C16">
        <w:t>;</w:t>
      </w:r>
      <w:r w:rsidR="006C4C16">
        <w:rPr>
          <w:i/>
        </w:rPr>
        <w:t>b</w:t>
      </w:r>
      <w:proofErr w:type="spellEnd"/>
      <w:r w:rsidR="006C4C16">
        <w:t xml:space="preserve">] </w:t>
      </w:r>
      <w:r w:rsidRPr="00432F83">
        <w:t>s’interprète comme l’une des dimensions d’un rectangle dont l’aire est égale à l’intégrale</w:t>
      </w:r>
      <w:r w:rsidR="006C4C16" w:rsidRPr="009B2071">
        <w:t xml:space="preserve"> </w:t>
      </w:r>
      <m:oMath>
        <m:nary>
          <m:naryPr>
            <m:ctrlPr>
              <w:rPr>
                <w:rFonts w:ascii="Cambria Math" w:hAnsi="Cambria Math" w:cs="Arial"/>
                <w:i/>
              </w:rPr>
            </m:ctrlPr>
          </m:naryPr>
          <m:sub>
            <m:r>
              <m:rPr>
                <m:nor/>
              </m:rPr>
              <w:rPr>
                <w:rFonts w:cs="Arial"/>
                <w:i/>
              </w:rPr>
              <m:t>a</m:t>
            </m:r>
          </m:sub>
          <m:sup>
            <m:r>
              <m:rPr>
                <m:nor/>
              </m:rPr>
              <w:rPr>
                <w:rFonts w:cs="Arial"/>
                <w:i/>
              </w:rPr>
              <m:t>b</m:t>
            </m:r>
          </m:sup>
          <m:e>
            <m:r>
              <m:rPr>
                <m:nor/>
              </m:rPr>
              <w:rPr>
                <w:rFonts w:cs="Arial"/>
              </w:rPr>
              <m:t>ƒ(</m:t>
            </m:r>
            <m:r>
              <m:rPr>
                <m:nor/>
              </m:rPr>
              <w:rPr>
                <w:rFonts w:cs="Arial"/>
                <w:i/>
              </w:rPr>
              <m:t>x</m:t>
            </m:r>
            <m:r>
              <m:rPr>
                <m:nor/>
              </m:rPr>
              <w:rPr>
                <w:rFonts w:cs="Arial"/>
              </w:rPr>
              <m:t>)</m:t>
            </m:r>
            <m:r>
              <m:rPr>
                <m:nor/>
              </m:rPr>
              <w:rPr>
                <w:rFonts w:cs="Arial"/>
                <w:i/>
              </w:rPr>
              <m:t>dx</m:t>
            </m:r>
          </m:e>
        </m:nary>
      </m:oMath>
      <w:r w:rsidRPr="00432F83">
        <w:t xml:space="preserve"> et dont l’autre vaut</w:t>
      </w:r>
      <w:r w:rsidR="006C4C16">
        <w:t xml:space="preserve"> </w:t>
      </w:r>
      <w:r w:rsidR="006C4C16">
        <w:rPr>
          <w:i/>
        </w:rPr>
        <w:t>b </w:t>
      </w:r>
      <w:r w:rsidR="006C4C16">
        <w:rPr>
          <w:i/>
        </w:rPr>
        <w:noBreakHyphen/>
        <w:t> a</w:t>
      </w:r>
      <w:r w:rsidRPr="00432F83">
        <w:t>.</w:t>
      </w:r>
    </w:p>
    <w:p w14:paraId="3AFEAAB3" w14:textId="116AFF0A" w:rsidR="00096165" w:rsidRDefault="004971DD" w:rsidP="004B038B">
      <w:pPr>
        <w:pStyle w:val="liste"/>
      </w:pPr>
      <w:r>
        <w:t>Dans le cas d’</w:t>
      </w:r>
      <w:r w:rsidR="004D296F" w:rsidRPr="00432F83">
        <w:t>une fonction</w:t>
      </w:r>
      <m:oMath>
        <m:r>
          <w:rPr>
            <w:rFonts w:ascii="Cambria Math" w:hAnsi="Cambria Math"/>
          </w:rPr>
          <m:t xml:space="preserve"> f </m:t>
        </m:r>
      </m:oMath>
      <w:r w:rsidR="004D296F" w:rsidRPr="00432F83">
        <w:t>positive et croissante, la valeur de la dérivée e</w:t>
      </w:r>
      <w:r w:rsidR="006C4C16">
        <w:t xml:space="preserve">n </w:t>
      </w:r>
      <w:r w:rsidR="006C4C16" w:rsidRPr="006C4C16">
        <w:rPr>
          <w:i/>
        </w:rPr>
        <w:t>x</w:t>
      </w:r>
      <w:r w:rsidR="006C4C16" w:rsidRPr="006C4C16">
        <w:rPr>
          <w:i/>
          <w:vertAlign w:val="subscript"/>
        </w:rPr>
        <w:t>0</w:t>
      </w:r>
      <w:r w:rsidR="004D296F" w:rsidRPr="00432F83">
        <w:t xml:space="preserve"> de la fonction</w:t>
      </w:r>
      <w:r w:rsidR="006C4C16">
        <w:t xml:space="preserve"> </w:t>
      </w:r>
      <w:r w:rsidR="006C4C16" w:rsidRPr="006C4C16">
        <w:rPr>
          <w:i/>
        </w:rPr>
        <w:t>x</w:t>
      </w:r>
      <w:r w:rsidR="006C4C16">
        <w:t xml:space="preserve"> </w:t>
      </w:r>
      <w:r w:rsidR="006C4C16" w:rsidRPr="006C4C16">
        <w:rPr>
          <w:rFonts w:ascii="Cambria Math" w:hAnsi="Cambria Math" w:cs="Cambria Math"/>
        </w:rPr>
        <w:t>↦</w:t>
      </w:r>
      <w:r w:rsidR="006C4C16">
        <w:t> </w:t>
      </w:r>
      <w:r w:rsidR="006C4C16" w:rsidRPr="006C4C16">
        <w:rPr>
          <w:i/>
        </w:rPr>
        <w:t>F</w:t>
      </w:r>
      <w:r w:rsidR="006C4C16" w:rsidRPr="006C4C16">
        <w:rPr>
          <w:i/>
          <w:vertAlign w:val="subscript"/>
        </w:rPr>
        <w:t>a</w:t>
      </w:r>
      <w:r w:rsidR="006C4C16">
        <w:t>(</w:t>
      </w:r>
      <w:r w:rsidR="006C4C16" w:rsidRPr="006C4C16">
        <w:rPr>
          <w:i/>
        </w:rPr>
        <w:t>x</w:t>
      </w:r>
      <w:r w:rsidR="006C4C16">
        <w:t>) = </w:t>
      </w:r>
      <m:oMath>
        <m:nary>
          <m:naryPr>
            <m:ctrlPr>
              <w:rPr>
                <w:rFonts w:ascii="Cambria Math" w:hAnsi="Cambria Math" w:cs="Arial"/>
                <w:i/>
              </w:rPr>
            </m:ctrlPr>
          </m:naryPr>
          <m:sub>
            <m:r>
              <m:rPr>
                <m:nor/>
              </m:rPr>
              <w:rPr>
                <w:rFonts w:cs="Arial"/>
                <w:i/>
              </w:rPr>
              <m:t>a</m:t>
            </m:r>
          </m:sub>
          <m:sup>
            <m:r>
              <m:rPr>
                <m:nor/>
              </m:rPr>
              <w:rPr>
                <w:rFonts w:cs="Arial"/>
                <w:i/>
              </w:rPr>
              <m:t>x</m:t>
            </m:r>
          </m:sup>
          <m:e>
            <m:r>
              <m:rPr>
                <m:nor/>
              </m:rPr>
              <w:rPr>
                <w:rFonts w:cs="Arial"/>
              </w:rPr>
              <m:t>ƒ(</m:t>
            </m:r>
            <m:r>
              <m:rPr>
                <m:nor/>
              </m:rPr>
              <w:rPr>
                <w:rFonts w:cs="Arial"/>
                <w:i/>
              </w:rPr>
              <m:t>t</m:t>
            </m:r>
            <m:r>
              <m:rPr>
                <m:nor/>
              </m:rPr>
              <w:rPr>
                <w:rFonts w:cs="Arial"/>
              </w:rPr>
              <m:t>)</m:t>
            </m:r>
            <m:r>
              <m:rPr>
                <m:nor/>
              </m:rPr>
              <w:rPr>
                <w:rFonts w:cs="Arial"/>
                <w:i/>
              </w:rPr>
              <m:t>dt</m:t>
            </m:r>
          </m:e>
        </m:nary>
      </m:oMath>
      <w:r w:rsidR="006C4C16">
        <w:t xml:space="preserve"> </w:t>
      </w:r>
      <w:r w:rsidR="004D296F" w:rsidRPr="00432F83">
        <w:t>est obtenue en encadrant le taux de variation de</w:t>
      </w:r>
      <w:r w:rsidR="006C4C16">
        <w:t xml:space="preserve"> </w:t>
      </w:r>
      <w:r w:rsidR="006C4C16" w:rsidRPr="006C4C16">
        <w:rPr>
          <w:i/>
        </w:rPr>
        <w:t>F</w:t>
      </w:r>
      <w:r w:rsidR="006C4C16" w:rsidRPr="006C4C16">
        <w:rPr>
          <w:i/>
          <w:vertAlign w:val="subscript"/>
        </w:rPr>
        <w:t>a</w:t>
      </w:r>
      <w:r w:rsidR="004D296F" w:rsidRPr="00432F83">
        <w:t xml:space="preserve"> entre</w:t>
      </w:r>
      <w:r w:rsidR="006C4C16">
        <w:t xml:space="preserve"> </w:t>
      </w:r>
      <w:r w:rsidR="006C4C16" w:rsidRPr="006C4C16">
        <w:rPr>
          <w:i/>
        </w:rPr>
        <w:t>x</w:t>
      </w:r>
      <w:r w:rsidR="006C4C16" w:rsidRPr="006C4C16">
        <w:rPr>
          <w:i/>
          <w:vertAlign w:val="subscript"/>
        </w:rPr>
        <w:t>0</w:t>
      </w:r>
      <w:r w:rsidR="004D296F" w:rsidRPr="00432F83">
        <w:t xml:space="preserve"> et</w:t>
      </w:r>
      <w:r w:rsidR="006C4C16">
        <w:t xml:space="preserve"> </w:t>
      </w:r>
      <w:r w:rsidR="006C4C16" w:rsidRPr="006C4C16">
        <w:rPr>
          <w:i/>
        </w:rPr>
        <w:t>x</w:t>
      </w:r>
      <w:r w:rsidR="006C4C16" w:rsidRPr="006C4C16">
        <w:rPr>
          <w:i/>
          <w:vertAlign w:val="subscript"/>
        </w:rPr>
        <w:t>0</w:t>
      </w:r>
      <w:r w:rsidR="006C4C16" w:rsidRPr="006C4C16">
        <w:rPr>
          <w:i/>
        </w:rPr>
        <w:t> + </w:t>
      </w:r>
      <w:proofErr w:type="spellStart"/>
      <w:r w:rsidR="006C4C16" w:rsidRPr="006C4C16">
        <w:t>Δ</w:t>
      </w:r>
      <w:r w:rsidR="006C4C16" w:rsidRPr="006C4C16">
        <w:rPr>
          <w:i/>
        </w:rPr>
        <w:t>x</w:t>
      </w:r>
      <w:proofErr w:type="spellEnd"/>
      <w:r w:rsidR="006C4C16" w:rsidRPr="006C4C16">
        <w:rPr>
          <w:i/>
        </w:rPr>
        <w:t xml:space="preserve"> </w:t>
      </w:r>
      <w:r w:rsidR="004D296F" w:rsidRPr="00432F83">
        <w:t>par</w:t>
      </w:r>
      <w:r w:rsidR="006C4C16">
        <w:t xml:space="preserve"> ƒ(</w:t>
      </w:r>
      <w:r w:rsidR="006C4C16">
        <w:rPr>
          <w:i/>
        </w:rPr>
        <w:t>x</w:t>
      </w:r>
      <w:r w:rsidR="006C4C16">
        <w:rPr>
          <w:i/>
          <w:vertAlign w:val="subscript"/>
        </w:rPr>
        <w:t>0</w:t>
      </w:r>
      <w:r w:rsidR="006C4C16">
        <w:t>) et ƒ(</w:t>
      </w:r>
      <w:r w:rsidR="005E55A6">
        <w:rPr>
          <w:i/>
        </w:rPr>
        <w:t>x</w:t>
      </w:r>
      <w:r w:rsidR="005E55A6">
        <w:rPr>
          <w:i/>
          <w:vertAlign w:val="subscript"/>
        </w:rPr>
        <w:t>0</w:t>
      </w:r>
      <w:r w:rsidR="005E55A6">
        <w:rPr>
          <w:i/>
        </w:rPr>
        <w:t> + </w:t>
      </w:r>
      <w:proofErr w:type="spellStart"/>
      <w:r w:rsidR="005E55A6" w:rsidRPr="005E55A6">
        <w:t>Δ</w:t>
      </w:r>
      <w:r w:rsidR="005E55A6">
        <w:rPr>
          <w:i/>
        </w:rPr>
        <w:t>x</w:t>
      </w:r>
      <w:proofErr w:type="spellEnd"/>
      <w:r w:rsidR="005E55A6">
        <w:t>)</w:t>
      </w:r>
      <w:r w:rsidR="004D296F" w:rsidRPr="00432F83">
        <w:t>.</w:t>
      </w:r>
    </w:p>
    <w:p w14:paraId="5CF405E8" w14:textId="2F53C022" w:rsidR="004D296F" w:rsidRPr="00FF1720" w:rsidRDefault="004D296F" w:rsidP="008A6236">
      <w:pPr>
        <w:pStyle w:val="Titre5"/>
        <w:rPr>
          <w:rFonts w:eastAsia="Times"/>
          <w:lang w:eastAsia="fr-FR"/>
        </w:rPr>
      </w:pPr>
      <w:r w:rsidRPr="00FF1720">
        <w:rPr>
          <w:rFonts w:eastAsia="Times"/>
          <w:lang w:eastAsia="fr-FR"/>
        </w:rPr>
        <w:t>Liens avec l’enseignement de physique-chimie</w:t>
      </w:r>
    </w:p>
    <w:p w14:paraId="18937139" w14:textId="77777777" w:rsidR="004D296F" w:rsidRPr="0066600D" w:rsidRDefault="004D296F" w:rsidP="008A6236">
      <w:pPr>
        <w:pStyle w:val="liste"/>
      </w:pPr>
      <w:r w:rsidRPr="0066600D">
        <w:t>Remobiliser la notion de primitive dans le cadre de la cinématique étudiée en physique.</w:t>
      </w:r>
    </w:p>
    <w:p w14:paraId="6B6B464F" w14:textId="77777777" w:rsidR="004D296F" w:rsidRPr="0066600D" w:rsidRDefault="004D296F" w:rsidP="008A6236">
      <w:pPr>
        <w:pStyle w:val="liste"/>
      </w:pPr>
      <w:r w:rsidRPr="0066600D">
        <w:t>Déterminer l’énergie mise en jeu par un système pendant un intervalle de temps donné à partir de la courbe représentant la puissance en fonction du temps.</w:t>
      </w:r>
    </w:p>
    <w:p w14:paraId="056A4549" w14:textId="77777777" w:rsidR="00096165" w:rsidRDefault="004D296F" w:rsidP="008A6236">
      <w:pPr>
        <w:pStyle w:val="liste"/>
      </w:pPr>
      <w:r w:rsidRPr="0066600D">
        <w:t>Déterminer la puissance active, égale à la puissance moyenne mise en jeu par un dipôle linéaire en régime sinusoïdal à partir de la courbe représentant la puissance en fonction du temps sur une période.</w:t>
      </w:r>
    </w:p>
    <w:p w14:paraId="66C464F5" w14:textId="56E76067" w:rsidR="004D296F" w:rsidRPr="00FF1720" w:rsidRDefault="004D296F" w:rsidP="00B661A5">
      <w:pPr>
        <w:pStyle w:val="Titre5"/>
      </w:pPr>
      <w:r w:rsidRPr="00AC4817">
        <w:t>Situations algorithmiques et numériques</w:t>
      </w:r>
    </w:p>
    <w:p w14:paraId="1761EE36" w14:textId="77777777" w:rsidR="004D296F" w:rsidRPr="0066600D" w:rsidRDefault="004D296F" w:rsidP="008A6236">
      <w:pPr>
        <w:pStyle w:val="liste"/>
      </w:pPr>
      <w:r w:rsidRPr="0066600D">
        <w:t>Calculer une valeur approchée d’une intégrale par la méthode des rectangles.</w:t>
      </w:r>
    </w:p>
    <w:p w14:paraId="23C15ECE" w14:textId="77777777" w:rsidR="00096165" w:rsidRDefault="004D296F" w:rsidP="008A6236">
      <w:pPr>
        <w:pStyle w:val="liste"/>
      </w:pPr>
      <w:r w:rsidRPr="0066600D">
        <w:t>Estimer une aire par la méthode de Monte-Carlo.</w:t>
      </w:r>
    </w:p>
    <w:p w14:paraId="7B0B65A4" w14:textId="58F0AA48" w:rsidR="0066600D" w:rsidRPr="006E4E54" w:rsidRDefault="0066600D" w:rsidP="004B038B">
      <w:pPr>
        <w:pStyle w:val="Titre4"/>
      </w:pPr>
      <w:bookmarkStart w:id="331" w:name="_Toc10669667"/>
      <w:r w:rsidRPr="006E4E54">
        <w:t>La fonction exponentielle</w:t>
      </w:r>
      <w:r w:rsidR="001219DA">
        <w:t xml:space="preserve"> de base </w:t>
      </w:r>
      <w:r w:rsidR="001219DA" w:rsidRPr="001219DA">
        <w:t>e</w:t>
      </w:r>
      <w:bookmarkEnd w:id="331"/>
    </w:p>
    <w:p w14:paraId="6AD42F95" w14:textId="77777777" w:rsidR="00096165" w:rsidRDefault="0066600D" w:rsidP="008A6236">
      <w:pPr>
        <w:pStyle w:val="Titre5"/>
        <w:rPr>
          <w:rFonts w:eastAsia="Times"/>
          <w:lang w:eastAsia="fr-FR"/>
        </w:rPr>
      </w:pPr>
      <w:r w:rsidRPr="00FF1720">
        <w:rPr>
          <w:rFonts w:eastAsia="Times"/>
          <w:lang w:eastAsia="fr-FR"/>
        </w:rPr>
        <w:t>Contenus</w:t>
      </w:r>
    </w:p>
    <w:p w14:paraId="6AFE6BA5" w14:textId="72E4B764" w:rsidR="0066600D" w:rsidRPr="00432F83" w:rsidRDefault="0066600D" w:rsidP="008A6236">
      <w:pPr>
        <w:pStyle w:val="liste"/>
      </w:pPr>
      <w:r w:rsidRPr="00432F83">
        <w:t>Nombre</w:t>
      </w:r>
      <w:r w:rsidR="003C2093">
        <w:t xml:space="preserve"> e </w:t>
      </w:r>
      <w:r w:rsidRPr="00266513">
        <w:t>et fonction</w:t>
      </w:r>
      <w:r w:rsidR="003C2093">
        <w:t xml:space="preserve"> </w:t>
      </w:r>
      <w:r w:rsidR="003C2093">
        <w:rPr>
          <w:i/>
        </w:rPr>
        <w:t xml:space="preserve">x </w:t>
      </w:r>
      <w:r w:rsidR="003C2093">
        <w:rPr>
          <w:rFonts w:ascii="Cambria Math" w:hAnsi="Cambria Math" w:cs="Cambria Math"/>
        </w:rPr>
        <w:t>↦</w:t>
      </w:r>
      <w:r w:rsidR="003C2093">
        <w:t xml:space="preserve"> e</w:t>
      </w:r>
      <w:r w:rsidR="003C2093">
        <w:rPr>
          <w:i/>
          <w:vertAlign w:val="superscript"/>
        </w:rPr>
        <w:t>x</w:t>
      </w:r>
      <w:r w:rsidRPr="00266513">
        <w:rPr>
          <w:rFonts w:cstheme="minorHAnsi"/>
        </w:rPr>
        <w:t>.</w:t>
      </w:r>
    </w:p>
    <w:p w14:paraId="4F6229F0" w14:textId="120E1167" w:rsidR="00F06928" w:rsidRDefault="0066600D" w:rsidP="008A6236">
      <w:pPr>
        <w:pStyle w:val="liste"/>
      </w:pPr>
      <w:r w:rsidRPr="00432F83">
        <w:t>Dérivée de la fonction</w:t>
      </w:r>
      <w:r w:rsidR="003C2093">
        <w:t xml:space="preserve"> </w:t>
      </w:r>
      <w:r w:rsidR="003C2093">
        <w:rPr>
          <w:i/>
        </w:rPr>
        <w:t xml:space="preserve">x </w:t>
      </w:r>
      <w:r w:rsidR="003C2093">
        <w:rPr>
          <w:rFonts w:ascii="Cambria Math" w:hAnsi="Cambria Math" w:cs="Cambria Math"/>
        </w:rPr>
        <w:t>↦</w:t>
      </w:r>
      <w:r w:rsidR="003C2093">
        <w:t xml:space="preserve"> e</w:t>
      </w:r>
      <w:r w:rsidR="003C2093">
        <w:rPr>
          <w:i/>
          <w:vertAlign w:val="superscript"/>
        </w:rPr>
        <w:t>x</w:t>
      </w:r>
      <w:r w:rsidR="003C2093">
        <w:t>.</w:t>
      </w:r>
    </w:p>
    <w:p w14:paraId="01670DFE" w14:textId="7D422837" w:rsidR="00C41810" w:rsidRPr="002B637A" w:rsidRDefault="00C41810" w:rsidP="008A6236">
      <w:pPr>
        <w:pStyle w:val="liste"/>
        <w:rPr>
          <w:color w:val="000000" w:themeColor="text1"/>
        </w:rPr>
      </w:pPr>
      <w:r w:rsidRPr="002B637A">
        <w:rPr>
          <w:color w:val="000000" w:themeColor="text1"/>
        </w:rPr>
        <w:t>Dérivée de la fonction</w:t>
      </w:r>
      <w:r w:rsidR="003C2093">
        <w:t xml:space="preserve"> </w:t>
      </w:r>
      <w:r w:rsidR="003C2093">
        <w:rPr>
          <w:i/>
        </w:rPr>
        <w:t xml:space="preserve">x </w:t>
      </w:r>
      <w:r w:rsidR="003C2093">
        <w:rPr>
          <w:rFonts w:ascii="Cambria Math" w:hAnsi="Cambria Math" w:cs="Cambria Math"/>
        </w:rPr>
        <w:t>↦</w:t>
      </w:r>
      <w:r w:rsidR="003C2093">
        <w:t xml:space="preserve"> </w:t>
      </w:r>
      <w:proofErr w:type="spellStart"/>
      <w:r w:rsidR="003C2093">
        <w:t>e</w:t>
      </w:r>
      <w:r w:rsidR="003C2093">
        <w:rPr>
          <w:i/>
          <w:vertAlign w:val="superscript"/>
        </w:rPr>
        <w:t>kx</w:t>
      </w:r>
      <w:proofErr w:type="spellEnd"/>
      <w:r w:rsidR="00D34B43">
        <w:rPr>
          <w:color w:val="000000" w:themeColor="text1"/>
        </w:rPr>
        <w:t xml:space="preserve"> </w:t>
      </w:r>
      <w:r w:rsidRPr="002B637A">
        <w:rPr>
          <w:color w:val="000000" w:themeColor="text1"/>
        </w:rPr>
        <w:t>pour</w:t>
      </w:r>
      <w:r w:rsidR="003C2093">
        <w:rPr>
          <w:color w:val="000000" w:themeColor="text1"/>
        </w:rPr>
        <w:t xml:space="preserve"> </w:t>
      </w:r>
      <w:r w:rsidR="003C2093">
        <w:rPr>
          <w:i/>
          <w:color w:val="000000" w:themeColor="text1"/>
        </w:rPr>
        <w:t>k</w:t>
      </w:r>
      <w:r w:rsidRPr="002B637A">
        <w:rPr>
          <w:color w:val="000000" w:themeColor="text1"/>
        </w:rPr>
        <w:t xml:space="preserve"> réel.</w:t>
      </w:r>
    </w:p>
    <w:p w14:paraId="3D746E91" w14:textId="77777777" w:rsidR="0066600D" w:rsidRPr="00432F83" w:rsidRDefault="0066600D" w:rsidP="008A6236">
      <w:pPr>
        <w:pStyle w:val="liste"/>
      </w:pPr>
      <w:r w:rsidRPr="00432F83">
        <w:t>Courbe représentative.</w:t>
      </w:r>
    </w:p>
    <w:p w14:paraId="36C290BC" w14:textId="2FBE60BD" w:rsidR="0066600D" w:rsidRPr="00432F83" w:rsidRDefault="0066600D" w:rsidP="008A6236">
      <w:pPr>
        <w:pStyle w:val="liste"/>
      </w:pPr>
      <w:r w:rsidRPr="00432F83">
        <w:t>Limites en</w:t>
      </w:r>
      <w:r w:rsidR="003C2093">
        <w:t xml:space="preserve"> </w:t>
      </w:r>
      <w:r w:rsidR="003C2093">
        <w:noBreakHyphen/>
        <w:t> </w:t>
      </w:r>
      <w:r w:rsidR="003C2093" w:rsidRPr="003C2093">
        <w:rPr>
          <w:rFonts w:ascii="Cambria Math" w:hAnsi="Cambria Math"/>
        </w:rPr>
        <w:t>∞</w:t>
      </w:r>
      <w:r w:rsidRPr="00432F83">
        <w:t xml:space="preserve"> et en</w:t>
      </w:r>
      <w:r w:rsidR="003C2093">
        <w:rPr>
          <w:noProof/>
        </w:rPr>
        <w:t xml:space="preserve"> </w:t>
      </w:r>
      <w:r w:rsidR="003C2093">
        <w:t>+ </w:t>
      </w:r>
      <w:r w:rsidR="003C2093" w:rsidRPr="003C2093">
        <w:rPr>
          <w:rFonts w:ascii="Cambria Math" w:hAnsi="Cambria Math"/>
        </w:rPr>
        <w:t>∞</w:t>
      </w:r>
      <w:r w:rsidRPr="00432F83">
        <w:t>.</w:t>
      </w:r>
    </w:p>
    <w:p w14:paraId="4C516975" w14:textId="31F774A2" w:rsidR="00096165" w:rsidRDefault="0066600D" w:rsidP="008A6236">
      <w:pPr>
        <w:pStyle w:val="liste"/>
      </w:pPr>
      <w:r w:rsidRPr="00432F83">
        <w:t>Croissance comparée en</w:t>
      </w:r>
      <w:r w:rsidR="003C2093">
        <w:t xml:space="preserve"> + </w:t>
      </w:r>
      <w:r w:rsidR="003C2093" w:rsidRPr="003C2093">
        <w:rPr>
          <w:rFonts w:ascii="Cambria Math" w:hAnsi="Cambria Math"/>
        </w:rPr>
        <w:t>∞</w:t>
      </w:r>
      <w:r w:rsidR="003C2093">
        <w:t> </w:t>
      </w:r>
      <w:proofErr w:type="gramStart"/>
      <w:r w:rsidR="003C2093">
        <w:t>:</w:t>
      </w:r>
      <w:proofErr w:type="gramEnd"/>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nor/>
                  </m:rPr>
                  <w:rPr>
                    <w:rFonts w:cs="Arial"/>
                  </w:rPr>
                  <m:t>lim</m:t>
                </m:r>
              </m:e>
              <m:lim>
                <m:r>
                  <m:rPr>
                    <m:nor/>
                  </m:rPr>
                  <w:rPr>
                    <w:rFonts w:cs="Arial"/>
                    <w:i/>
                  </w:rPr>
                  <m:t>x</m:t>
                </m:r>
                <m:r>
                  <w:rPr>
                    <w:rFonts w:ascii="Cambria Math" w:hAnsi="Cambria Math"/>
                  </w:rPr>
                  <m:t>→+∞</m:t>
                </m:r>
              </m:lim>
            </m:limLow>
          </m:fName>
          <m:e>
            <m:f>
              <m:fPr>
                <m:ctrlPr>
                  <w:rPr>
                    <w:rFonts w:ascii="Cambria Math" w:hAnsi="Cambria Math"/>
                    <w:i/>
                  </w:rPr>
                </m:ctrlPr>
              </m:fPr>
              <m:num>
                <m:sSup>
                  <m:sSupPr>
                    <m:ctrlPr>
                      <w:rPr>
                        <w:rFonts w:ascii="Cambria Math" w:hAnsi="Cambria Math"/>
                      </w:rPr>
                    </m:ctrlPr>
                  </m:sSupPr>
                  <m:e>
                    <m:r>
                      <m:rPr>
                        <m:sty m:val="p"/>
                      </m:rPr>
                      <w:rPr>
                        <w:rFonts w:ascii="Cambria Math" w:hAnsi="Cambria Math"/>
                      </w:rPr>
                      <m:t>e</m:t>
                    </m:r>
                  </m:e>
                  <m:sup>
                    <m:r>
                      <m:rPr>
                        <m:nor/>
                      </m:rPr>
                      <w:rPr>
                        <w:rFonts w:cs="Arial"/>
                        <w:i/>
                      </w:rPr>
                      <m:t>x</m:t>
                    </m:r>
                  </m:sup>
                </m:sSup>
              </m:num>
              <m:den>
                <m:sSup>
                  <m:sSupPr>
                    <m:ctrlPr>
                      <w:rPr>
                        <w:rFonts w:ascii="Cambria Math" w:hAnsi="Cambria Math"/>
                        <w:i/>
                      </w:rPr>
                    </m:ctrlPr>
                  </m:sSupPr>
                  <m:e>
                    <m:r>
                      <m:rPr>
                        <m:nor/>
                      </m:rPr>
                      <w:rPr>
                        <w:rFonts w:cs="Arial"/>
                        <w:i/>
                      </w:rPr>
                      <m:t>x</m:t>
                    </m:r>
                  </m:e>
                  <m:sup>
                    <m:r>
                      <m:rPr>
                        <m:nor/>
                      </m:rPr>
                      <w:rPr>
                        <w:rFonts w:cs="Arial"/>
                        <w:i/>
                      </w:rPr>
                      <m:t>n</m:t>
                    </m:r>
                  </m:sup>
                </m:sSup>
              </m:den>
            </m:f>
          </m:e>
        </m:func>
      </m:oMath>
      <w:r w:rsidR="00096165">
        <w:t> ;</w:t>
      </w:r>
      <w:r w:rsidR="00280C55" w:rsidRPr="00432F83">
        <w:t xml:space="preserve"> </w:t>
      </w:r>
      <m:oMath>
        <m:func>
          <m:funcPr>
            <m:ctrlPr>
              <w:rPr>
                <w:rFonts w:ascii="Cambria Math" w:hAnsi="Cambria Math"/>
                <w:i/>
              </w:rPr>
            </m:ctrlPr>
          </m:funcPr>
          <m:fName>
            <m:limLow>
              <m:limLowPr>
                <m:ctrlPr>
                  <w:rPr>
                    <w:rFonts w:ascii="Cambria Math" w:hAnsi="Cambria Math"/>
                    <w:i/>
                  </w:rPr>
                </m:ctrlPr>
              </m:limLowPr>
              <m:e>
                <m:r>
                  <m:rPr>
                    <m:nor/>
                  </m:rPr>
                  <w:rPr>
                    <w:rFonts w:cs="Arial"/>
                  </w:rPr>
                  <m:t>lim</m:t>
                </m:r>
              </m:e>
              <m:lim>
                <m:r>
                  <m:rPr>
                    <m:nor/>
                  </m:rPr>
                  <w:rPr>
                    <w:rFonts w:cs="Arial"/>
                    <w:i/>
                  </w:rPr>
                  <m:t>x</m:t>
                </m:r>
                <m:r>
                  <w:rPr>
                    <w:rFonts w:ascii="Cambria Math" w:hAnsi="Cambria Math"/>
                  </w:rPr>
                  <m:t>→+∞</m:t>
                </m:r>
              </m:lim>
            </m:limLow>
            <m:sSup>
              <m:sSupPr>
                <m:ctrlPr>
                  <w:rPr>
                    <w:rFonts w:ascii="Cambria Math" w:hAnsi="Cambria Math"/>
                    <w:i/>
                  </w:rPr>
                </m:ctrlPr>
              </m:sSupPr>
              <m:e>
                <m:r>
                  <w:rPr>
                    <w:rFonts w:ascii="Cambria Math" w:hAnsi="Cambria Math"/>
                  </w:rPr>
                  <m:t xml:space="preserve"> </m:t>
                </m:r>
                <m:r>
                  <m:rPr>
                    <m:nor/>
                  </m:rPr>
                  <w:rPr>
                    <w:rFonts w:cs="Arial"/>
                    <w:i/>
                  </w:rPr>
                  <m:t>x</m:t>
                </m:r>
              </m:e>
              <m:sup>
                <m:r>
                  <m:rPr>
                    <m:nor/>
                  </m:rPr>
                  <w:rPr>
                    <w:rFonts w:cs="Arial"/>
                    <w:i/>
                  </w:rPr>
                  <m:t>n</m:t>
                </m:r>
              </m:sup>
            </m:sSup>
          </m:fName>
          <m:e>
            <m:sSup>
              <m:sSupPr>
                <m:ctrlPr>
                  <w:rPr>
                    <w:rFonts w:ascii="Cambria Math" w:hAnsi="Cambria Math"/>
                  </w:rPr>
                </m:ctrlPr>
              </m:sSupPr>
              <m:e>
                <m:r>
                  <m:rPr>
                    <m:sty m:val="p"/>
                  </m:rPr>
                  <w:rPr>
                    <w:rFonts w:ascii="Cambria Math" w:hAnsi="Cambria Math"/>
                  </w:rPr>
                  <m:t>e</m:t>
                </m:r>
              </m:e>
              <m:sup>
                <m:r>
                  <w:rPr>
                    <w:rFonts w:ascii="Cambria Math" w:hAnsi="Cambria Math"/>
                  </w:rPr>
                  <m:t>-</m:t>
                </m:r>
                <m:r>
                  <m:rPr>
                    <m:nor/>
                  </m:rPr>
                  <w:rPr>
                    <w:rFonts w:cs="Arial"/>
                    <w:i/>
                  </w:rPr>
                  <m:t>x</m:t>
                </m:r>
              </m:sup>
            </m:sSup>
          </m:e>
        </m:func>
      </m:oMath>
      <w:r w:rsidR="00280C55" w:rsidRPr="00432F83">
        <w:t> pour</w:t>
      </w:r>
      <w:r w:rsidR="00280C55">
        <w:rPr>
          <w:noProof/>
        </w:rPr>
        <w:t xml:space="preserve"> </w:t>
      </w:r>
      <w:r w:rsidR="003C2093">
        <w:rPr>
          <w:i/>
          <w:noProof/>
        </w:rPr>
        <w:t>n</w:t>
      </w:r>
      <w:r w:rsidR="00280C55">
        <w:t xml:space="preserve"> </w:t>
      </w:r>
      <w:r w:rsidR="00280C55" w:rsidRPr="00432F83">
        <w:t>entier naturel non nul.</w:t>
      </w:r>
    </w:p>
    <w:p w14:paraId="75EEC75A" w14:textId="69325E1D" w:rsidR="00096165" w:rsidRDefault="0066600D" w:rsidP="008A6236">
      <w:pPr>
        <w:pStyle w:val="Titre5"/>
        <w:rPr>
          <w:rFonts w:eastAsia="Times"/>
          <w:lang w:eastAsia="fr-FR"/>
        </w:rPr>
      </w:pPr>
      <w:r w:rsidRPr="00FF1720">
        <w:rPr>
          <w:rFonts w:eastAsia="Times"/>
          <w:lang w:eastAsia="fr-FR"/>
        </w:rPr>
        <w:t>Capacités attendues</w:t>
      </w:r>
    </w:p>
    <w:p w14:paraId="50BB1102" w14:textId="3E3442AD" w:rsidR="0066600D" w:rsidRPr="00432F83" w:rsidRDefault="0066600D" w:rsidP="008A6236">
      <w:pPr>
        <w:pStyle w:val="liste"/>
      </w:pPr>
      <w:r w:rsidRPr="00432F83">
        <w:t>Utiliser les propriétés algébriques de l’exponentielle pour transformer des expressions.</w:t>
      </w:r>
    </w:p>
    <w:p w14:paraId="33885417" w14:textId="3CF4C9DB" w:rsidR="0066600D" w:rsidRPr="00432F83" w:rsidRDefault="0066600D" w:rsidP="008A6236">
      <w:pPr>
        <w:pStyle w:val="liste"/>
      </w:pPr>
      <w:r w:rsidRPr="00432F83">
        <w:t>Étudier les variations de fonctions somme, produit ou quotient de fonctions exponentielles (du type</w:t>
      </w:r>
      <w:r w:rsidR="003C2093">
        <w:t xml:space="preserve"> </w:t>
      </w:r>
      <w:r w:rsidR="003C2093">
        <w:rPr>
          <w:i/>
        </w:rPr>
        <w:t xml:space="preserve">x </w:t>
      </w:r>
      <w:r w:rsidR="003C2093">
        <w:rPr>
          <w:rFonts w:ascii="Cambria Math" w:hAnsi="Cambria Math" w:cs="Cambria Math"/>
        </w:rPr>
        <w:t>↦</w:t>
      </w:r>
      <w:r w:rsidR="003C2093">
        <w:t xml:space="preserve"> </w:t>
      </w:r>
      <w:proofErr w:type="spellStart"/>
      <w:r w:rsidR="003C2093">
        <w:t>e</w:t>
      </w:r>
      <w:r w:rsidR="003C2093">
        <w:rPr>
          <w:i/>
          <w:vertAlign w:val="superscript"/>
        </w:rPr>
        <w:t>kx</w:t>
      </w:r>
      <w:proofErr w:type="spellEnd"/>
      <w:r w:rsidR="003C2093">
        <w:rPr>
          <w:color w:val="000000" w:themeColor="text1"/>
        </w:rPr>
        <w:t xml:space="preserve"> </w:t>
      </w:r>
      <w:r w:rsidR="003C2093" w:rsidRPr="002B637A">
        <w:rPr>
          <w:color w:val="000000" w:themeColor="text1"/>
        </w:rPr>
        <w:t>pour</w:t>
      </w:r>
      <w:r w:rsidR="003C2093">
        <w:rPr>
          <w:color w:val="000000" w:themeColor="text1"/>
        </w:rPr>
        <w:t xml:space="preserve"> </w:t>
      </w:r>
      <w:r w:rsidR="003C2093">
        <w:rPr>
          <w:i/>
          <w:color w:val="000000" w:themeColor="text1"/>
        </w:rPr>
        <w:t>k</w:t>
      </w:r>
      <w:r w:rsidR="003C2093" w:rsidRPr="002B637A">
        <w:rPr>
          <w:color w:val="000000" w:themeColor="text1"/>
        </w:rPr>
        <w:t xml:space="preserve"> réel</w:t>
      </w:r>
      <w:r w:rsidR="00F06928">
        <w:t xml:space="preserve">) </w:t>
      </w:r>
      <w:r w:rsidRPr="00432F83">
        <w:t>et de fonctions polynômes.</w:t>
      </w:r>
    </w:p>
    <w:p w14:paraId="56481F52" w14:textId="78E33618" w:rsidR="00096165" w:rsidRDefault="0066600D" w:rsidP="008A6236">
      <w:pPr>
        <w:pStyle w:val="liste"/>
      </w:pPr>
      <w:r w:rsidRPr="00432F83">
        <w:t xml:space="preserve">Déterminer les limites </w:t>
      </w:r>
      <w:r w:rsidR="00913172" w:rsidRPr="00432F83">
        <w:t>en</w:t>
      </w:r>
      <w:r w:rsidR="00913172">
        <w:t xml:space="preserve"> </w:t>
      </w:r>
      <w:r w:rsidR="00913172">
        <w:noBreakHyphen/>
        <w:t> </w:t>
      </w:r>
      <w:r w:rsidR="00913172" w:rsidRPr="003C2093">
        <w:rPr>
          <w:rFonts w:ascii="Cambria Math" w:hAnsi="Cambria Math"/>
        </w:rPr>
        <w:t>∞</w:t>
      </w:r>
      <w:r w:rsidR="00913172" w:rsidRPr="00432F83">
        <w:t xml:space="preserve"> et en</w:t>
      </w:r>
      <w:r w:rsidR="00913172">
        <w:rPr>
          <w:noProof/>
        </w:rPr>
        <w:t xml:space="preserve"> </w:t>
      </w:r>
      <w:r w:rsidR="00913172">
        <w:t>+ </w:t>
      </w:r>
      <w:r w:rsidR="00913172" w:rsidRPr="003C2093">
        <w:rPr>
          <w:rFonts w:ascii="Cambria Math" w:hAnsi="Cambria Math"/>
        </w:rPr>
        <w:t>∞</w:t>
      </w:r>
      <w:r w:rsidRPr="00432F83">
        <w:t xml:space="preserve"> de fonctions somme, produit ou quotient de fonctions exponentielles et de fonctions polynômes.</w:t>
      </w:r>
    </w:p>
    <w:p w14:paraId="23AC1BF5" w14:textId="6A478F0F" w:rsidR="0066600D" w:rsidRPr="00FF1720" w:rsidRDefault="0066600D" w:rsidP="008A6236">
      <w:pPr>
        <w:pStyle w:val="Titre5"/>
        <w:rPr>
          <w:rFonts w:eastAsia="Times"/>
          <w:lang w:eastAsia="fr-FR"/>
        </w:rPr>
      </w:pPr>
      <w:r w:rsidRPr="00FF1720">
        <w:rPr>
          <w:rFonts w:eastAsia="Times"/>
          <w:lang w:eastAsia="fr-FR"/>
        </w:rPr>
        <w:t>Commentaires</w:t>
      </w:r>
    </w:p>
    <w:p w14:paraId="0D45C2AA" w14:textId="2AAF15DC" w:rsidR="0066600D" w:rsidRPr="00F259E7" w:rsidRDefault="0066600D" w:rsidP="008A6236">
      <w:pPr>
        <w:pStyle w:val="liste"/>
      </w:pPr>
      <w:r w:rsidRPr="00432F83">
        <w:t>L’introduction de la fonction exponentielle fait suite au travail sur les fonctions</w:t>
      </w:r>
      <w:r w:rsidR="00913172">
        <w:t xml:space="preserve"> </w:t>
      </w:r>
      <w:r w:rsidR="00913172">
        <w:rPr>
          <w:i/>
        </w:rPr>
        <w:t xml:space="preserve">x </w:t>
      </w:r>
      <w:r w:rsidR="00913172" w:rsidRPr="00913172">
        <w:rPr>
          <w:rFonts w:ascii="Cambria Math" w:hAnsi="Cambria Math" w:cs="Cambria Math"/>
        </w:rPr>
        <w:t>↦</w:t>
      </w:r>
      <w:r w:rsidR="00913172">
        <w:rPr>
          <w:i/>
        </w:rPr>
        <w:t xml:space="preserve"> </w:t>
      </w:r>
      <w:proofErr w:type="spellStart"/>
      <w:r w:rsidR="00913172">
        <w:rPr>
          <w:i/>
        </w:rPr>
        <w:t>a</w:t>
      </w:r>
      <w:r w:rsidR="00913172">
        <w:rPr>
          <w:i/>
          <w:vertAlign w:val="superscript"/>
        </w:rPr>
        <w:t>x</w:t>
      </w:r>
      <w:proofErr w:type="spellEnd"/>
      <w:r w:rsidR="00717F53">
        <w:t xml:space="preserve"> </w:t>
      </w:r>
      <w:r w:rsidRPr="00432F83">
        <w:t>(pour</w:t>
      </w:r>
      <w:r w:rsidR="00913172">
        <w:t xml:space="preserve"> </w:t>
      </w:r>
      <w:proofErr w:type="gramStart"/>
      <w:r w:rsidR="00913172">
        <w:rPr>
          <w:i/>
        </w:rPr>
        <w:t>a</w:t>
      </w:r>
      <w:proofErr w:type="gramEnd"/>
      <w:r w:rsidR="00D218A8" w:rsidRPr="00D218A8">
        <w:t> </w:t>
      </w:r>
      <w:r w:rsidR="00913172" w:rsidRPr="00D218A8">
        <w:t>&gt;</w:t>
      </w:r>
      <w:r w:rsidR="00D218A8" w:rsidRPr="00D218A8">
        <w:t> </w:t>
      </w:r>
      <w:r w:rsidR="00913172">
        <w:rPr>
          <w:i/>
        </w:rPr>
        <w:t>0</w:t>
      </w:r>
      <w:r w:rsidRPr="00266513">
        <w:t>)</w:t>
      </w:r>
      <w:r w:rsidRPr="00432F83">
        <w:t xml:space="preserve"> de l’enseignement commun. Le nombre e est introduit en recherchant, à l’aide d’un logiciel de géométrie dyn</w:t>
      </w:r>
      <w:r w:rsidR="00266513">
        <w:t>a</w:t>
      </w:r>
      <w:r w:rsidR="00325F2F">
        <w:t xml:space="preserve">mique, une valeur du </w:t>
      </w:r>
      <w:r w:rsidR="00325F2F" w:rsidRPr="00266513">
        <w:t>paramètre</w:t>
      </w:r>
      <w:r w:rsidR="00D218A8">
        <w:t xml:space="preserve"> </w:t>
      </w:r>
      <w:r w:rsidR="00D218A8">
        <w:rPr>
          <w:i/>
        </w:rPr>
        <w:t>a</w:t>
      </w:r>
      <w:r w:rsidRPr="00266513">
        <w:t xml:space="preserve"> pour laquelle la fonction</w:t>
      </w:r>
      <w:r w:rsidR="00913172">
        <w:t xml:space="preserve"> </w:t>
      </w:r>
      <w:r w:rsidR="00913172">
        <w:rPr>
          <w:i/>
        </w:rPr>
        <w:t xml:space="preserve">x </w:t>
      </w:r>
      <w:r w:rsidR="00913172" w:rsidRPr="00913172">
        <w:rPr>
          <w:rFonts w:ascii="Cambria Math" w:hAnsi="Cambria Math" w:cs="Cambria Math"/>
        </w:rPr>
        <w:t>↦</w:t>
      </w:r>
      <w:r w:rsidR="00913172">
        <w:rPr>
          <w:i/>
        </w:rPr>
        <w:t xml:space="preserve"> </w:t>
      </w:r>
      <w:proofErr w:type="spellStart"/>
      <w:r w:rsidR="00913172">
        <w:rPr>
          <w:i/>
        </w:rPr>
        <w:t>a</w:t>
      </w:r>
      <w:r w:rsidR="00913172">
        <w:rPr>
          <w:i/>
          <w:vertAlign w:val="superscript"/>
        </w:rPr>
        <w:t>x</w:t>
      </w:r>
      <w:proofErr w:type="spellEnd"/>
      <w:r w:rsidR="00913172">
        <w:t xml:space="preserve"> </w:t>
      </w:r>
      <w:r w:rsidRPr="00432F83">
        <w:t xml:space="preserve">a une tangente en </w:t>
      </w:r>
      <w:r w:rsidRPr="00913172">
        <w:rPr>
          <w:i/>
        </w:rPr>
        <w:t>0</w:t>
      </w:r>
      <w:r w:rsidRPr="00432F83">
        <w:t xml:space="preserve"> de pente égale à </w:t>
      </w:r>
      <w:r w:rsidRPr="00913172">
        <w:rPr>
          <w:i/>
        </w:rPr>
        <w:t>1</w:t>
      </w:r>
      <w:r w:rsidRPr="00432F83">
        <w:t xml:space="preserve">. L’existence et l’unicité de cette valeur, notée </w:t>
      </w:r>
      <w:r w:rsidR="00717F53" w:rsidRPr="00432F83">
        <w:t>e</w:t>
      </w:r>
      <w:r w:rsidR="001219DA">
        <w:t xml:space="preserve"> (appelée</w:t>
      </w:r>
      <w:r w:rsidRPr="00432F83">
        <w:t xml:space="preserve"> </w:t>
      </w:r>
      <w:r w:rsidR="001219DA">
        <w:t>nombre</w:t>
      </w:r>
      <w:r w:rsidRPr="00432F83">
        <w:t xml:space="preserve"> d’Euler), sont admises.</w:t>
      </w:r>
    </w:p>
    <w:p w14:paraId="4C8BE534" w14:textId="114F7A4C" w:rsidR="00096165" w:rsidRDefault="0066600D" w:rsidP="008A6236">
      <w:pPr>
        <w:pStyle w:val="liste"/>
      </w:pPr>
      <w:r w:rsidRPr="00432F83">
        <w:t xml:space="preserve">Une approche expérimentale permet de percevoir les résultats sur les limites. Dans les exercices, on étend naturellement et sans formalisme les résultats du cours à des </w:t>
      </w:r>
      <w:r w:rsidRPr="00432F83">
        <w:lastRenderedPageBreak/>
        <w:t xml:space="preserve">fonctions du type </w:t>
      </w:r>
      <m:oMath>
        <m:r>
          <m:rPr>
            <m:nor/>
          </m:rPr>
          <w:rPr>
            <w:rFonts w:ascii="Cambria Math" w:hAnsi="Cambria Math"/>
            <w:i/>
            <w:sz w:val="24"/>
          </w:rPr>
          <m:t xml:space="preserve">x </m:t>
        </m:r>
        <m:r>
          <m:rPr>
            <m:nor/>
          </m:rP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r>
                  <m:rPr>
                    <m:nor/>
                  </m:rPr>
                  <w:rPr>
                    <w:rFonts w:ascii="Cambria Math" w:hAnsi="Cambria Math"/>
                    <w:sz w:val="24"/>
                  </w:rPr>
                  <m:t>e</m:t>
                </m:r>
              </m:e>
              <m:sup>
                <m:r>
                  <m:rPr>
                    <m:nor/>
                  </m:rPr>
                  <w:rPr>
                    <w:rFonts w:ascii="Cambria Math" w:hAnsi="Cambria Math"/>
                    <w:i/>
                    <w:sz w:val="24"/>
                  </w:rPr>
                  <m:t>kx</m:t>
                </m:r>
              </m:sup>
            </m:sSup>
          </m:num>
          <m:den>
            <m:sSup>
              <m:sSupPr>
                <m:ctrlPr>
                  <w:rPr>
                    <w:rFonts w:ascii="Cambria Math" w:hAnsi="Cambria Math"/>
                    <w:i/>
                    <w:sz w:val="24"/>
                  </w:rPr>
                </m:ctrlPr>
              </m:sSupPr>
              <m:e>
                <m:r>
                  <m:rPr>
                    <m:nor/>
                  </m:rPr>
                  <w:rPr>
                    <w:rFonts w:ascii="Cambria Math" w:hAnsi="Cambria Math"/>
                    <w:i/>
                    <w:sz w:val="24"/>
                  </w:rPr>
                  <m:t>x</m:t>
                </m:r>
              </m:e>
              <m:sup>
                <m:r>
                  <m:rPr>
                    <m:nor/>
                  </m:rPr>
                  <w:rPr>
                    <w:rFonts w:ascii="Cambria Math" w:hAnsi="Cambria Math"/>
                    <w:i/>
                    <w:sz w:val="24"/>
                  </w:rPr>
                  <m:t>n</m:t>
                </m:r>
              </m:sup>
            </m:sSup>
          </m:den>
        </m:f>
      </m:oMath>
      <w:r w:rsidR="00152132" w:rsidRPr="00152132">
        <w:t xml:space="preserve"> </w:t>
      </w:r>
      <w:r w:rsidRPr="00432F83">
        <w:t>ou</w:t>
      </w:r>
      <w:r w:rsidR="00152132" w:rsidRPr="00432F83">
        <w:t xml:space="preserve"> </w:t>
      </w:r>
      <m:oMath>
        <m:func>
          <m:funcPr>
            <m:ctrlPr>
              <w:rPr>
                <w:rFonts w:ascii="Cambria Math" w:hAnsi="Cambria Math"/>
                <w:i/>
              </w:rPr>
            </m:ctrlPr>
          </m:funcPr>
          <m:fName>
            <m:sSup>
              <m:sSupPr>
                <m:ctrlPr>
                  <w:rPr>
                    <w:rFonts w:ascii="Cambria Math" w:hAnsi="Cambria Math"/>
                    <w:i/>
                  </w:rPr>
                </m:ctrlPr>
              </m:sSupPr>
              <m:e>
                <m:r>
                  <m:rPr>
                    <m:nor/>
                  </m:rPr>
                  <w:rPr>
                    <w:rFonts w:ascii="Cambria Math" w:hAnsi="Cambria Math"/>
                    <w:i/>
                  </w:rPr>
                  <m:t xml:space="preserve"> </m:t>
                </m:r>
                <m:r>
                  <m:rPr>
                    <m:nor/>
                  </m:rPr>
                  <w:rPr>
                    <w:rFonts w:ascii="Cambria Math" w:hAnsi="Cambria Math"/>
                    <w:i/>
                    <w:noProof/>
                  </w:rPr>
                  <m:t xml:space="preserve"> </m:t>
                </m:r>
                <m:r>
                  <m:rPr>
                    <m:nor/>
                  </m:rPr>
                  <w:rPr>
                    <w:rFonts w:ascii="Cambria Math" w:hAnsi="Cambria Math"/>
                    <w:i/>
                  </w:rPr>
                  <m:t xml:space="preserve">x </m:t>
                </m:r>
                <m:r>
                  <m:rPr>
                    <m:nor/>
                  </m:rPr>
                  <w:rPr>
                    <w:rFonts w:ascii="Cambria Math" w:hAnsi="Cambria Math"/>
                  </w:rPr>
                  <m:t xml:space="preserve">↦ </m:t>
                </m:r>
                <m:r>
                  <m:rPr>
                    <m:nor/>
                  </m:rPr>
                  <w:rPr>
                    <w:rFonts w:ascii="Cambria Math" w:hAnsi="Cambria Math"/>
                    <w:i/>
                  </w:rPr>
                  <m:t>x</m:t>
                </m:r>
              </m:e>
              <m:sup>
                <m:r>
                  <m:rPr>
                    <m:nor/>
                  </m:rPr>
                  <w:rPr>
                    <w:rFonts w:ascii="Cambria Math" w:hAnsi="Cambria Math"/>
                    <w:i/>
                  </w:rPr>
                  <m:t>n</m:t>
                </m:r>
              </m:sup>
            </m:sSup>
          </m:fName>
          <m:e>
            <m:sSup>
              <m:sSupPr>
                <m:ctrlPr>
                  <w:rPr>
                    <w:rFonts w:ascii="Cambria Math" w:hAnsi="Cambria Math"/>
                    <w:i/>
                  </w:rPr>
                </m:ctrlPr>
              </m:sSupPr>
              <m:e>
                <m:r>
                  <m:rPr>
                    <m:nor/>
                  </m:rPr>
                  <w:rPr>
                    <w:rFonts w:ascii="Cambria Math" w:hAnsi="Cambria Math"/>
                  </w:rPr>
                  <m:t>e</m:t>
                </m:r>
              </m:e>
              <m:sup>
                <m:r>
                  <m:rPr>
                    <m:nor/>
                  </m:rPr>
                  <w:rPr>
                    <w:rFonts w:ascii="Cambria Math" w:hAnsi="Cambria Math"/>
                    <w:i/>
                  </w:rPr>
                  <m:t>-kx</m:t>
                </m:r>
              </m:sup>
            </m:sSup>
          </m:e>
        </m:func>
      </m:oMath>
      <w:r w:rsidR="00407672">
        <w:t xml:space="preserve"> p</w:t>
      </w:r>
      <w:r w:rsidRPr="00432F83">
        <w:t xml:space="preserve">our des valeurs numériques strictement positives du réel </w:t>
      </w:r>
      <w:r w:rsidR="00407672">
        <w:rPr>
          <w:i/>
        </w:rPr>
        <w:t xml:space="preserve">k </w:t>
      </w:r>
      <w:r w:rsidRPr="00432F83">
        <w:t>et de l’entier</w:t>
      </w:r>
      <w:r w:rsidR="00407672">
        <w:t xml:space="preserve"> </w:t>
      </w:r>
      <w:r w:rsidR="00407672">
        <w:rPr>
          <w:i/>
        </w:rPr>
        <w:t>n</w:t>
      </w:r>
      <w:r w:rsidRPr="00432F83">
        <w:t>.</w:t>
      </w:r>
    </w:p>
    <w:p w14:paraId="3FEDCCD6" w14:textId="40AD39B7" w:rsidR="00096165" w:rsidRDefault="0066600D" w:rsidP="008A6236">
      <w:pPr>
        <w:pStyle w:val="liste"/>
      </w:pPr>
      <w:proofErr w:type="gramStart"/>
      <w:r w:rsidRPr="00432F83">
        <w:t>L’égalité</w:t>
      </w:r>
      <w:r w:rsidR="00152132">
        <w:t xml:space="preserve"> </w:t>
      </w:r>
      <w:r w:rsidRPr="00432F83">
        <w:t xml:space="preserve"> </w:t>
      </w:r>
      <m:oMath>
        <m:f>
          <m:fPr>
            <m:ctrlPr>
              <w:rPr>
                <w:rFonts w:ascii="Cambria Math" w:hAnsi="Cambria Math" w:cs="Arial"/>
                <w:i/>
                <w:szCs w:val="22"/>
              </w:rPr>
            </m:ctrlPr>
          </m:fPr>
          <m:num>
            <m:sSup>
              <m:sSupPr>
                <m:ctrlPr>
                  <w:rPr>
                    <w:rFonts w:ascii="Cambria Math" w:hAnsi="Cambria Math" w:cs="Arial"/>
                    <w:i/>
                    <w:szCs w:val="22"/>
                  </w:rPr>
                </m:ctrlPr>
              </m:sSupPr>
              <m:e>
                <m:r>
                  <m:rPr>
                    <m:nor/>
                  </m:rPr>
                  <w:rPr>
                    <w:rFonts w:cs="Arial"/>
                    <w:szCs w:val="22"/>
                  </w:rPr>
                  <m:t>e</m:t>
                </m:r>
              </m:e>
              <m:sup>
                <m:sSub>
                  <m:sSubPr>
                    <m:ctrlPr>
                      <w:rPr>
                        <w:rFonts w:ascii="Cambria Math" w:hAnsi="Cambria Math" w:cs="Arial"/>
                        <w:i/>
                        <w:szCs w:val="22"/>
                      </w:rPr>
                    </m:ctrlPr>
                  </m:sSubPr>
                  <m:e>
                    <m:r>
                      <m:rPr>
                        <m:nor/>
                      </m:rPr>
                      <w:rPr>
                        <w:rFonts w:cs="Arial"/>
                        <w:i/>
                        <w:szCs w:val="22"/>
                      </w:rPr>
                      <m:t>x</m:t>
                    </m:r>
                  </m:e>
                  <m:sub>
                    <m:r>
                      <m:rPr>
                        <m:nor/>
                      </m:rPr>
                      <w:rPr>
                        <w:rFonts w:cs="Arial"/>
                        <w:i/>
                        <w:szCs w:val="22"/>
                      </w:rPr>
                      <m:t>0</m:t>
                    </m:r>
                  </m:sub>
                </m:sSub>
                <m:r>
                  <m:rPr>
                    <m:nor/>
                  </m:rPr>
                  <w:rPr>
                    <w:rFonts w:cs="Arial"/>
                    <w:i/>
                    <w:szCs w:val="22"/>
                  </w:rPr>
                  <m:t>+∆x</m:t>
                </m:r>
              </m:sup>
            </m:sSup>
            <m:r>
              <m:rPr>
                <m:nor/>
              </m:rPr>
              <w:rPr>
                <w:rFonts w:cs="Arial"/>
                <w:i/>
                <w:szCs w:val="22"/>
              </w:rPr>
              <m:t>-</m:t>
            </m:r>
            <m:sSup>
              <m:sSupPr>
                <m:ctrlPr>
                  <w:rPr>
                    <w:rFonts w:ascii="Cambria Math" w:hAnsi="Cambria Math" w:cs="Arial"/>
                    <w:i/>
                    <w:szCs w:val="22"/>
                  </w:rPr>
                </m:ctrlPr>
              </m:sSupPr>
              <m:e>
                <m:r>
                  <m:rPr>
                    <m:nor/>
                  </m:rPr>
                  <w:rPr>
                    <w:rFonts w:cs="Arial"/>
                    <w:szCs w:val="22"/>
                  </w:rPr>
                  <m:t>e</m:t>
                </m:r>
              </m:e>
              <m:sup>
                <m:sSub>
                  <m:sSubPr>
                    <m:ctrlPr>
                      <w:rPr>
                        <w:rFonts w:ascii="Cambria Math" w:hAnsi="Cambria Math" w:cs="Arial"/>
                        <w:i/>
                        <w:szCs w:val="22"/>
                      </w:rPr>
                    </m:ctrlPr>
                  </m:sSubPr>
                  <m:e>
                    <m:r>
                      <m:rPr>
                        <m:nor/>
                      </m:rPr>
                      <w:rPr>
                        <w:rFonts w:cs="Arial"/>
                        <w:i/>
                        <w:szCs w:val="22"/>
                      </w:rPr>
                      <m:t>x</m:t>
                    </m:r>
                  </m:e>
                  <m:sub>
                    <m:r>
                      <m:rPr>
                        <m:nor/>
                      </m:rPr>
                      <w:rPr>
                        <w:rFonts w:cs="Arial"/>
                        <w:i/>
                        <w:szCs w:val="22"/>
                      </w:rPr>
                      <m:t>0</m:t>
                    </m:r>
                  </m:sub>
                </m:sSub>
              </m:sup>
            </m:sSup>
          </m:num>
          <m:den>
            <m:r>
              <m:rPr>
                <m:nor/>
              </m:rPr>
              <w:rPr>
                <w:rFonts w:cs="Arial"/>
                <w:i/>
                <w:szCs w:val="22"/>
              </w:rPr>
              <m:t>∆x</m:t>
            </m:r>
          </m:den>
        </m:f>
        <m:r>
          <m:rPr>
            <m:nor/>
          </m:rPr>
          <w:rPr>
            <w:rFonts w:cs="Arial"/>
            <w:i/>
            <w:szCs w:val="22"/>
          </w:rPr>
          <m:t>=</m:t>
        </m:r>
        <m:sSup>
          <m:sSupPr>
            <m:ctrlPr>
              <w:rPr>
                <w:rFonts w:ascii="Cambria Math" w:hAnsi="Cambria Math" w:cs="Arial"/>
                <w:i/>
                <w:szCs w:val="22"/>
              </w:rPr>
            </m:ctrlPr>
          </m:sSupPr>
          <m:e>
            <m:r>
              <m:rPr>
                <m:nor/>
              </m:rPr>
              <w:rPr>
                <w:rFonts w:cs="Arial"/>
                <w:szCs w:val="22"/>
              </w:rPr>
              <m:t>e</m:t>
            </m:r>
          </m:e>
          <m:sup>
            <m:sSub>
              <m:sSubPr>
                <m:ctrlPr>
                  <w:rPr>
                    <w:rFonts w:ascii="Cambria Math" w:hAnsi="Cambria Math" w:cs="Arial"/>
                    <w:i/>
                    <w:szCs w:val="22"/>
                  </w:rPr>
                </m:ctrlPr>
              </m:sSubPr>
              <m:e>
                <m:r>
                  <m:rPr>
                    <m:nor/>
                  </m:rPr>
                  <w:rPr>
                    <w:rFonts w:cs="Arial"/>
                    <w:i/>
                    <w:szCs w:val="22"/>
                  </w:rPr>
                  <m:t>x</m:t>
                </m:r>
              </m:e>
              <m:sub>
                <m:r>
                  <m:rPr>
                    <m:nor/>
                  </m:rPr>
                  <w:rPr>
                    <w:rFonts w:cs="Arial"/>
                    <w:i/>
                    <w:szCs w:val="22"/>
                  </w:rPr>
                  <m:t>0</m:t>
                </m:r>
              </m:sub>
            </m:sSub>
          </m:sup>
        </m:sSup>
        <m:r>
          <m:rPr>
            <m:nor/>
          </m:rPr>
          <w:rPr>
            <w:rFonts w:cs="Arial"/>
            <w:i/>
            <w:szCs w:val="22"/>
          </w:rPr>
          <m:t>×</m:t>
        </m:r>
        <m:f>
          <m:fPr>
            <m:ctrlPr>
              <w:rPr>
                <w:rFonts w:ascii="Cambria Math" w:hAnsi="Cambria Math" w:cs="Arial"/>
                <w:i/>
                <w:szCs w:val="22"/>
              </w:rPr>
            </m:ctrlPr>
          </m:fPr>
          <m:num>
            <m:sSup>
              <m:sSupPr>
                <m:ctrlPr>
                  <w:rPr>
                    <w:rFonts w:ascii="Cambria Math" w:hAnsi="Cambria Math" w:cs="Arial"/>
                    <w:i/>
                    <w:szCs w:val="22"/>
                  </w:rPr>
                </m:ctrlPr>
              </m:sSupPr>
              <m:e>
                <m:r>
                  <m:rPr>
                    <m:nor/>
                  </m:rPr>
                  <w:rPr>
                    <w:rFonts w:cs="Arial"/>
                    <w:szCs w:val="22"/>
                  </w:rPr>
                  <m:t>e</m:t>
                </m:r>
              </m:e>
              <m:sup>
                <m:r>
                  <m:rPr>
                    <m:nor/>
                  </m:rPr>
                  <w:rPr>
                    <w:rFonts w:cs="Arial"/>
                    <w:i/>
                    <w:szCs w:val="22"/>
                  </w:rPr>
                  <m:t>∆x</m:t>
                </m:r>
              </m:sup>
            </m:sSup>
            <m:r>
              <m:rPr>
                <m:nor/>
              </m:rPr>
              <w:rPr>
                <w:rFonts w:cs="Arial"/>
                <w:i/>
                <w:szCs w:val="22"/>
              </w:rPr>
              <m:t>-1</m:t>
            </m:r>
          </m:num>
          <m:den>
            <m:r>
              <m:rPr>
                <m:nor/>
              </m:rPr>
              <w:rPr>
                <w:rFonts w:cs="Arial"/>
                <w:i/>
                <w:szCs w:val="22"/>
              </w:rPr>
              <m:t>∆x</m:t>
            </m:r>
            <w:proofErr w:type="gramEnd"/>
          </m:den>
        </m:f>
      </m:oMath>
      <w:r w:rsidRPr="00432F83">
        <w:t xml:space="preserve"> permet de justifier la dérivée de</w:t>
      </w:r>
      <w:r w:rsidRPr="00D34B43">
        <w:t xml:space="preserve"> </w:t>
      </w:r>
      <m:oMath>
        <m:r>
          <m:rPr>
            <m:nor/>
          </m:rPr>
          <w:rPr>
            <w:rFonts w:ascii="Cambria Math" w:hAnsi="Cambria Math"/>
            <w:i/>
          </w:rPr>
          <m:t xml:space="preserve">x </m:t>
        </m:r>
        <m:r>
          <m:rPr>
            <m:nor/>
          </m:rPr>
          <w:rPr>
            <w:rFonts w:ascii="Cambria Math" w:hAnsi="Cambria Math"/>
          </w:rPr>
          <m:t>↦</m:t>
        </m:r>
        <m:r>
          <m:rPr>
            <m:nor/>
          </m:rPr>
          <w:rPr>
            <w:rFonts w:ascii="Cambria Math" w:hAnsi="Cambria Math"/>
            <w:i/>
          </w:rPr>
          <m:t xml:space="preserve"> </m:t>
        </m:r>
        <m:sSup>
          <m:sSupPr>
            <m:ctrlPr>
              <w:rPr>
                <w:rFonts w:ascii="Cambria Math" w:hAnsi="Cambria Math"/>
                <w:i/>
              </w:rPr>
            </m:ctrlPr>
          </m:sSupPr>
          <m:e>
            <m:r>
              <m:rPr>
                <m:nor/>
              </m:rPr>
              <w:rPr>
                <w:rFonts w:ascii="Cambria Math" w:hAnsi="Cambria Math"/>
              </w:rPr>
              <m:t>e</m:t>
            </m:r>
          </m:e>
          <m:sup>
            <m:r>
              <m:rPr>
                <m:nor/>
              </m:rPr>
              <w:rPr>
                <w:rFonts w:ascii="Cambria Math" w:hAnsi="Cambria Math"/>
                <w:i/>
              </w:rPr>
              <m:t>x</m:t>
            </m:r>
          </m:sup>
        </m:sSup>
      </m:oMath>
      <w:r w:rsidRPr="00432F83">
        <w:t xml:space="preserve"> en</w:t>
      </w:r>
      <w:r w:rsidR="00407672">
        <w:t xml:space="preserve"> </w:t>
      </w:r>
      <w:r w:rsidR="00407672">
        <w:rPr>
          <w:i/>
        </w:rPr>
        <w:t>x</w:t>
      </w:r>
      <w:r w:rsidR="00407672">
        <w:rPr>
          <w:i/>
          <w:vertAlign w:val="subscript"/>
        </w:rPr>
        <w:t>0</w:t>
      </w:r>
      <w:r w:rsidRPr="00152132">
        <w:t>.</w:t>
      </w:r>
    </w:p>
    <w:p w14:paraId="1BE102B5" w14:textId="663DC677" w:rsidR="00096165" w:rsidRDefault="00C41810" w:rsidP="008A6236">
      <w:pPr>
        <w:pStyle w:val="liste"/>
      </w:pPr>
      <w:r w:rsidRPr="002B637A">
        <w:t xml:space="preserve">La </w:t>
      </w:r>
      <w:r w:rsidR="00F06928" w:rsidRPr="002B637A">
        <w:t xml:space="preserve">dérivée de </w:t>
      </w:r>
      <m:oMath>
        <m:r>
          <w:rPr>
            <w:rFonts w:ascii="Cambria Math" w:hAnsi="Cambria Math"/>
          </w:rPr>
          <m:t>x↦</m:t>
        </m:r>
        <m:sSup>
          <m:sSupPr>
            <m:ctrlPr>
              <w:rPr>
                <w:rFonts w:ascii="Cambria Math" w:hAnsi="Cambria Math"/>
                <w:i/>
              </w:rPr>
            </m:ctrlPr>
          </m:sSupPr>
          <m:e>
            <m:r>
              <m:rPr>
                <m:sty m:val="p"/>
              </m:rPr>
              <w:rPr>
                <w:rFonts w:ascii="Cambria Math" w:hAnsi="Cambria Math"/>
              </w:rPr>
              <m:t>e</m:t>
            </m:r>
          </m:e>
          <m:sup>
            <m:r>
              <w:rPr>
                <w:rFonts w:ascii="Cambria Math" w:hAnsi="Cambria Math"/>
              </w:rPr>
              <m:t>kx</m:t>
            </m:r>
          </m:sup>
        </m:sSup>
      </m:oMath>
      <w:r w:rsidRPr="002B637A">
        <w:t xml:space="preserve"> est obtenue par application du résultat sur la dérivation de </w:t>
      </w:r>
      <w:r w:rsidR="00407672">
        <w:rPr>
          <w:i/>
        </w:rPr>
        <w:t>x</w:t>
      </w:r>
      <w:r w:rsidR="00407672">
        <w:t> </w:t>
      </w:r>
      <w:r w:rsidR="00407672">
        <w:rPr>
          <w:rFonts w:ascii="Cambria Math" w:hAnsi="Cambria Math" w:cs="Cambria Math"/>
        </w:rPr>
        <w:t>↦</w:t>
      </w:r>
      <w:r w:rsidR="00407672">
        <w:t> </w:t>
      </w:r>
      <w:proofErr w:type="gramStart"/>
      <w:r w:rsidR="00407672">
        <w:t>ƒ(</w:t>
      </w:r>
      <w:proofErr w:type="spellStart"/>
      <w:proofErr w:type="gramEnd"/>
      <w:r w:rsidR="00407672">
        <w:rPr>
          <w:i/>
        </w:rPr>
        <w:t>ax+b</w:t>
      </w:r>
      <w:proofErr w:type="spellEnd"/>
      <w:r w:rsidR="00407672">
        <w:t>)</w:t>
      </w:r>
      <w:r w:rsidRPr="002B637A">
        <w:t>, au programme de la classe de première STI2D.</w:t>
      </w:r>
    </w:p>
    <w:p w14:paraId="243CF334" w14:textId="20D80FC0" w:rsidR="0066600D" w:rsidRPr="00FF1720" w:rsidRDefault="0066600D" w:rsidP="008A6236">
      <w:pPr>
        <w:pStyle w:val="Titre5"/>
        <w:rPr>
          <w:rFonts w:eastAsia="Times"/>
          <w:lang w:eastAsia="fr-FR"/>
        </w:rPr>
      </w:pPr>
      <w:r w:rsidRPr="00FF1720">
        <w:rPr>
          <w:rFonts w:eastAsia="Times"/>
          <w:lang w:eastAsia="fr-FR"/>
        </w:rPr>
        <w:t>Situations algorithmiques et numériques</w:t>
      </w:r>
    </w:p>
    <w:p w14:paraId="639EEF9C" w14:textId="5C18733B" w:rsidR="00096165" w:rsidRDefault="0066600D" w:rsidP="008A6236">
      <w:pPr>
        <w:pStyle w:val="liste"/>
      </w:pPr>
      <w:r w:rsidRPr="0066600D">
        <w:t xml:space="preserve">Recherche d’une valeur approchée de e par balayage ou </w:t>
      </w:r>
      <w:r w:rsidRPr="00266513">
        <w:t>dichotomie sur les valeurs de</w:t>
      </w:r>
      <w:r w:rsidR="00F21FBD">
        <w:t xml:space="preserve"> </w:t>
      </w:r>
      <w:r w:rsidR="00F21FBD">
        <w:rPr>
          <w:i/>
        </w:rPr>
        <w:t>a</w:t>
      </w:r>
      <w:r w:rsidRPr="00266513">
        <w:t>, le nombre</w:t>
      </w:r>
      <w:r w:rsidRPr="0066600D">
        <w:t xml:space="preserve"> dérivé en </w:t>
      </w:r>
      <w:r w:rsidRPr="00F21FBD">
        <w:rPr>
          <w:i/>
        </w:rPr>
        <w:t>0</w:t>
      </w:r>
      <w:r w:rsidRPr="0066600D">
        <w:t xml:space="preserve"> de la fonction</w:t>
      </w:r>
      <w:r w:rsidR="00F21FBD">
        <w:t xml:space="preserve"> </w:t>
      </w:r>
      <w:r w:rsidR="00F21FBD">
        <w:rPr>
          <w:i/>
        </w:rPr>
        <w:t>x</w:t>
      </w:r>
      <w:r w:rsidR="00F21FBD">
        <w:t> </w:t>
      </w:r>
      <w:r w:rsidR="00F21FBD">
        <w:rPr>
          <w:rFonts w:ascii="Cambria Math" w:hAnsi="Cambria Math" w:cs="Cambria Math"/>
        </w:rPr>
        <w:t>↦</w:t>
      </w:r>
      <w:r w:rsidR="00F21FBD">
        <w:t> </w:t>
      </w:r>
      <w:proofErr w:type="spellStart"/>
      <w:r w:rsidR="00F21FBD">
        <w:rPr>
          <w:i/>
        </w:rPr>
        <w:t>a</w:t>
      </w:r>
      <w:r w:rsidR="00F21FBD">
        <w:rPr>
          <w:i/>
          <w:vertAlign w:val="superscript"/>
        </w:rPr>
        <w:t>x</w:t>
      </w:r>
      <w:proofErr w:type="spellEnd"/>
      <w:r w:rsidRPr="0066600D">
        <w:t xml:space="preserve"> étant approché par le taux de variation pour un accroissement</w:t>
      </w:r>
      <w:r w:rsidR="00F21FBD">
        <w:t xml:space="preserve"> </w:t>
      </w:r>
      <w:r w:rsidR="00F21FBD">
        <w:rPr>
          <w:rFonts w:ascii="Symbol" w:hAnsi="Symbol"/>
        </w:rPr>
        <w:t></w:t>
      </w:r>
      <w:r w:rsidR="00F21FBD">
        <w:rPr>
          <w:i/>
        </w:rPr>
        <w:t>x</w:t>
      </w:r>
      <w:r w:rsidRPr="0066600D">
        <w:t xml:space="preserve"> arbitrairement fixé.</w:t>
      </w:r>
    </w:p>
    <w:p w14:paraId="3E5FA35A" w14:textId="223197F2" w:rsidR="0066600D" w:rsidRPr="006E4E54" w:rsidRDefault="0066600D" w:rsidP="004B038B">
      <w:pPr>
        <w:pStyle w:val="Titre4"/>
      </w:pPr>
      <w:bookmarkStart w:id="332" w:name="_Toc10669668"/>
      <w:r w:rsidRPr="006E4E54">
        <w:t>La fonction logarithme népérien</w:t>
      </w:r>
      <w:bookmarkEnd w:id="332"/>
    </w:p>
    <w:p w14:paraId="760A9387" w14:textId="77777777" w:rsidR="0066600D" w:rsidRPr="00FF1720" w:rsidRDefault="0066600D" w:rsidP="008A6236">
      <w:pPr>
        <w:pStyle w:val="Titre5"/>
        <w:rPr>
          <w:rFonts w:eastAsia="Times"/>
          <w:lang w:eastAsia="fr-FR"/>
        </w:rPr>
      </w:pPr>
      <w:r w:rsidRPr="00FF1720">
        <w:rPr>
          <w:rFonts w:eastAsia="Times"/>
          <w:lang w:eastAsia="fr-FR"/>
        </w:rPr>
        <w:t>Contenus</w:t>
      </w:r>
    </w:p>
    <w:p w14:paraId="0ECA8819" w14:textId="36FE7FD9" w:rsidR="0066600D" w:rsidRPr="00432F83" w:rsidRDefault="0066600D" w:rsidP="008A6236">
      <w:pPr>
        <w:pStyle w:val="liste"/>
      </w:pPr>
      <w:r w:rsidRPr="00432F83">
        <w:t>Définition du logarithme népérien de</w:t>
      </w:r>
      <w:r w:rsidR="00063330">
        <w:t xml:space="preserve"> </w:t>
      </w:r>
      <w:r w:rsidR="00063330">
        <w:rPr>
          <w:i/>
        </w:rPr>
        <w:t>a</w:t>
      </w:r>
      <w:r w:rsidRPr="00432F83">
        <w:t xml:space="preserve"> pour</w:t>
      </w:r>
      <w:r w:rsidR="00063330">
        <w:t xml:space="preserve"> </w:t>
      </w:r>
      <w:r w:rsidR="00063330">
        <w:rPr>
          <w:i/>
        </w:rPr>
        <w:t>a</w:t>
      </w:r>
      <w:r w:rsidR="00B661A5">
        <w:rPr>
          <w:i/>
        </w:rPr>
        <w:t> </w:t>
      </w:r>
      <w:r w:rsidR="00063330">
        <w:rPr>
          <w:i/>
        </w:rPr>
        <w:t>&gt;</w:t>
      </w:r>
      <w:r w:rsidR="00B661A5">
        <w:rPr>
          <w:i/>
        </w:rPr>
        <w:t> </w:t>
      </w:r>
      <w:r w:rsidR="00063330">
        <w:rPr>
          <w:i/>
        </w:rPr>
        <w:t>0</w:t>
      </w:r>
      <w:r w:rsidRPr="00432F83">
        <w:t xml:space="preserve"> comme unique solution de l’équation</w:t>
      </w:r>
      <w:r w:rsidR="00063330">
        <w:t xml:space="preserve"> e</w:t>
      </w:r>
      <w:r w:rsidR="00063330">
        <w:rPr>
          <w:i/>
          <w:vertAlign w:val="superscript"/>
        </w:rPr>
        <w:t>x</w:t>
      </w:r>
      <w:r w:rsidR="00063330">
        <w:rPr>
          <w:i/>
        </w:rPr>
        <w:t> = a</w:t>
      </w:r>
      <w:r w:rsidR="00063330">
        <w:t> </w:t>
      </w:r>
      <w:r w:rsidR="00096165">
        <w:t>;</w:t>
      </w:r>
      <w:r w:rsidRPr="00432F83">
        <w:t xml:space="preserve"> notation</w:t>
      </w:r>
      <w:r w:rsidR="00063330">
        <w:t xml:space="preserve"> ln</w:t>
      </w:r>
      <w:r w:rsidRPr="00432F83">
        <w:t>.</w:t>
      </w:r>
    </w:p>
    <w:p w14:paraId="0AD3E9D9" w14:textId="77777777" w:rsidR="0066600D" w:rsidRPr="00432F83" w:rsidRDefault="0066600D" w:rsidP="008A6236">
      <w:pPr>
        <w:pStyle w:val="liste"/>
      </w:pPr>
      <w:r w:rsidRPr="00432F83">
        <w:t>Sens de variation.</w:t>
      </w:r>
    </w:p>
    <w:p w14:paraId="7A541BD8" w14:textId="5D4D3D17" w:rsidR="0066600D" w:rsidRPr="00265F67" w:rsidRDefault="0066600D" w:rsidP="008A6236">
      <w:pPr>
        <w:pStyle w:val="liste"/>
      </w:pPr>
      <w:r w:rsidRPr="00432F83">
        <w:t>Propriétés</w:t>
      </w:r>
      <w:r w:rsidR="00C63C65">
        <w:t xml:space="preserve"> </w:t>
      </w:r>
      <w:r w:rsidRPr="00432F83">
        <w:t>algébriques</w:t>
      </w:r>
      <w:r w:rsidR="00096165">
        <w:t> :</w:t>
      </w:r>
      <w:r w:rsidR="00C63C65">
        <w:t xml:space="preserve"> </w:t>
      </w:r>
      <w:r w:rsidR="00063330">
        <w:t>ln (</w:t>
      </w:r>
      <w:r w:rsidR="00063330" w:rsidRPr="00DD593B">
        <w:rPr>
          <w:i/>
        </w:rPr>
        <w:t>ab</w:t>
      </w:r>
      <w:r w:rsidR="00063330">
        <w:t>) = ln </w:t>
      </w:r>
      <w:r w:rsidR="00063330" w:rsidRPr="00DD593B">
        <w:rPr>
          <w:i/>
        </w:rPr>
        <w:t>a</w:t>
      </w:r>
      <w:r w:rsidR="00063330">
        <w:t> + ln </w:t>
      </w:r>
      <w:r w:rsidR="00063330" w:rsidRPr="00DD593B">
        <w:rPr>
          <w:i/>
        </w:rPr>
        <w:t>b</w:t>
      </w:r>
      <w:r w:rsidR="00063330" w:rsidRPr="009B2071">
        <w:t>,</w:t>
      </w:r>
      <w:r w:rsidR="00C63C65">
        <w:t xml:space="preserve"> </w:t>
      </w:r>
      <w:r w:rsidR="00063330">
        <w:t>ln </w:t>
      </w:r>
      <w:proofErr w:type="gramStart"/>
      <w:r w:rsidR="00063330">
        <w:t>(</w:t>
      </w:r>
      <w:r w:rsidR="00063330" w:rsidRPr="00891E3C">
        <w:rPr>
          <w:sz w:val="14"/>
        </w:rPr>
        <w:t> </w:t>
      </w:r>
      <w:proofErr w:type="gramEnd"/>
      <m:oMath>
        <m:f>
          <m:fPr>
            <m:ctrlPr>
              <w:rPr>
                <w:rFonts w:ascii="Cambria Math" w:hAnsi="Cambria Math"/>
                <w:i/>
              </w:rPr>
            </m:ctrlPr>
          </m:fPr>
          <m:num>
            <m:r>
              <m:rPr>
                <m:nor/>
              </m:rPr>
              <w:rPr>
                <w:rFonts w:cs="Arial"/>
                <w:i/>
              </w:rPr>
              <m:t>a</m:t>
            </m:r>
          </m:num>
          <m:den>
            <m:r>
              <m:rPr>
                <m:nor/>
              </m:rPr>
              <w:rPr>
                <w:rFonts w:cs="Arial"/>
                <w:i/>
              </w:rPr>
              <m:t>b</m:t>
            </m:r>
          </m:den>
        </m:f>
      </m:oMath>
      <w:r w:rsidR="00063330" w:rsidRPr="00891E3C">
        <w:rPr>
          <w:sz w:val="14"/>
        </w:rPr>
        <w:t> </w:t>
      </w:r>
      <w:r w:rsidR="00063330">
        <w:t>) = ln</w:t>
      </w:r>
      <w:r w:rsidR="00C63C65">
        <w:t> </w:t>
      </w:r>
      <w:r w:rsidR="00063330">
        <w:rPr>
          <w:i/>
        </w:rPr>
        <w:t>a </w:t>
      </w:r>
      <w:r w:rsidR="00063330">
        <w:noBreakHyphen/>
        <w:t>  ln </w:t>
      </w:r>
      <w:r w:rsidR="00063330">
        <w:rPr>
          <w:i/>
        </w:rPr>
        <w:t>b</w:t>
      </w:r>
      <w:r w:rsidR="00063330">
        <w:t>,</w:t>
      </w:r>
      <w:r w:rsidR="00C63C65">
        <w:t xml:space="preserve"> </w:t>
      </w:r>
      <w:r w:rsidR="00063330">
        <w:t>ln (</w:t>
      </w:r>
      <w:r w:rsidR="00063330" w:rsidRPr="00DD593B">
        <w:rPr>
          <w:i/>
        </w:rPr>
        <w:t>a</w:t>
      </w:r>
      <w:r w:rsidR="00063330">
        <w:rPr>
          <w:i/>
          <w:vertAlign w:val="superscript"/>
        </w:rPr>
        <w:t>n</w:t>
      </w:r>
      <w:r w:rsidR="00063330">
        <w:t>) = </w:t>
      </w:r>
      <w:r w:rsidR="00063330">
        <w:rPr>
          <w:i/>
        </w:rPr>
        <w:t>n </w:t>
      </w:r>
      <w:r w:rsidR="00063330">
        <w:t>ln </w:t>
      </w:r>
      <w:r w:rsidR="00063330" w:rsidRPr="00DD593B">
        <w:rPr>
          <w:i/>
        </w:rPr>
        <w:t>a</w:t>
      </w:r>
      <w:r w:rsidR="00063330">
        <w:t>,</w:t>
      </w:r>
      <w:r w:rsidR="00C63C65">
        <w:t xml:space="preserve"> </w:t>
      </w:r>
      <m:oMath>
        <m:func>
          <m:funcPr>
            <m:ctrlPr>
              <w:rPr>
                <w:rFonts w:ascii="Cambria Math" w:hAnsi="Cambria Math" w:cs="Arial"/>
              </w:rPr>
            </m:ctrlPr>
          </m:funcPr>
          <m:fName>
            <m:r>
              <m:rPr>
                <m:nor/>
              </m:rPr>
              <w:rPr>
                <w:rFonts w:cs="Arial"/>
              </w:rPr>
              <m:t>ln</m:t>
            </m:r>
            <m:ctrlPr>
              <w:rPr>
                <w:rFonts w:ascii="Cambria Math" w:hAnsi="Cambria Math" w:cs="Arial"/>
                <w:i/>
              </w:rPr>
            </m:ctrlPr>
          </m:fName>
          <m:e>
            <m:d>
              <m:dPr>
                <m:ctrlPr>
                  <w:rPr>
                    <w:rFonts w:ascii="Cambria Math" w:hAnsi="Cambria Math" w:cs="Arial"/>
                    <w:i/>
                  </w:rPr>
                </m:ctrlPr>
              </m:dPr>
              <m:e>
                <m:rad>
                  <m:radPr>
                    <m:degHide m:val="1"/>
                    <m:ctrlPr>
                      <w:rPr>
                        <w:rFonts w:ascii="Cambria Math" w:hAnsi="Cambria Math" w:cs="Arial"/>
                        <w:i/>
                      </w:rPr>
                    </m:ctrlPr>
                  </m:radPr>
                  <m:deg/>
                  <m:e>
                    <m:r>
                      <m:rPr>
                        <m:nor/>
                      </m:rPr>
                      <w:rPr>
                        <w:rFonts w:cs="Arial"/>
                        <w:i/>
                      </w:rPr>
                      <m:t>a</m:t>
                    </m:r>
                  </m:e>
                </m:rad>
              </m:e>
            </m:d>
          </m:e>
        </m:func>
      </m:oMath>
      <w:r w:rsidR="00C63C65">
        <w:t> = </w:t>
      </w:r>
      <m:oMath>
        <m:f>
          <m:fPr>
            <m:ctrlPr>
              <w:rPr>
                <w:rFonts w:ascii="Cambria Math" w:hAnsi="Cambria Math" w:cs="Arial"/>
                <w:i/>
              </w:rPr>
            </m:ctrlPr>
          </m:fPr>
          <m:num>
            <m:r>
              <m:rPr>
                <m:nor/>
              </m:rPr>
              <w:rPr>
                <w:rFonts w:cs="Arial"/>
                <w:i/>
              </w:rPr>
              <m:t>1</m:t>
            </m:r>
          </m:num>
          <m:den>
            <m:r>
              <m:rPr>
                <m:nor/>
              </m:rPr>
              <w:rPr>
                <w:rFonts w:cs="Arial"/>
                <w:i/>
              </w:rPr>
              <m:t>2</m:t>
            </m:r>
          </m:den>
        </m:f>
        <m:func>
          <m:funcPr>
            <m:ctrlPr>
              <w:rPr>
                <w:rFonts w:ascii="Cambria Math" w:hAnsi="Cambria Math" w:cs="Arial"/>
              </w:rPr>
            </m:ctrlPr>
          </m:funcPr>
          <m:fName>
            <m:r>
              <m:rPr>
                <m:nor/>
              </m:rPr>
              <w:rPr>
                <w:rFonts w:cs="Arial"/>
              </w:rPr>
              <m:t>ln</m:t>
            </m:r>
          </m:fName>
          <m:e>
            <m:r>
              <m:rPr>
                <m:nor/>
              </m:rPr>
              <w:rPr>
                <w:rFonts w:cs="Arial"/>
              </w:rPr>
              <m:t>(</m:t>
            </m:r>
            <m:r>
              <m:rPr>
                <m:nor/>
              </m:rPr>
              <w:rPr>
                <w:rFonts w:cs="Arial"/>
                <w:i/>
              </w:rPr>
              <m:t>a</m:t>
            </m:r>
            <m:r>
              <m:rPr>
                <m:nor/>
              </m:rPr>
              <w:rPr>
                <w:rFonts w:cs="Arial"/>
              </w:rPr>
              <m:t>)</m:t>
            </m:r>
          </m:e>
        </m:func>
      </m:oMath>
      <w:r w:rsidR="00C63C65">
        <w:t xml:space="preserve">, </w:t>
      </w:r>
      <w:r w:rsidR="00063330">
        <w:t>ln (</w:t>
      </w:r>
      <w:proofErr w:type="spellStart"/>
      <w:r w:rsidR="00063330" w:rsidRPr="00DD593B">
        <w:rPr>
          <w:i/>
        </w:rPr>
        <w:t>a</w:t>
      </w:r>
      <w:r w:rsidR="00063330">
        <w:rPr>
          <w:i/>
          <w:vertAlign w:val="superscript"/>
        </w:rPr>
        <w:t>x</w:t>
      </w:r>
      <w:proofErr w:type="spellEnd"/>
      <w:r w:rsidR="00063330">
        <w:t>) = </w:t>
      </w:r>
      <w:r w:rsidR="00063330">
        <w:rPr>
          <w:i/>
        </w:rPr>
        <w:t>x </w:t>
      </w:r>
      <w:r w:rsidR="00063330">
        <w:t>ln </w:t>
      </w:r>
      <w:r w:rsidR="00063330" w:rsidRPr="00DD593B">
        <w:rPr>
          <w:i/>
        </w:rPr>
        <w:t>a</w:t>
      </w:r>
      <w:r w:rsidR="00063330">
        <w:t xml:space="preserve"> </w:t>
      </w:r>
      <w:r w:rsidR="00265F67">
        <w:t>p</w:t>
      </w:r>
      <w:r w:rsidRPr="00265F67">
        <w:t>our</w:t>
      </w:r>
      <w:r w:rsidR="00265F67" w:rsidRPr="00265F67">
        <w:rPr>
          <w:noProof/>
        </w:rPr>
        <w:t xml:space="preserve"> </w:t>
      </w:r>
      <w:r w:rsidR="00C63C65">
        <w:rPr>
          <w:i/>
          <w:noProof/>
        </w:rPr>
        <w:t>n</w:t>
      </w:r>
      <w:r w:rsidR="00265F67" w:rsidRPr="00265F67">
        <w:rPr>
          <w:noProof/>
        </w:rPr>
        <w:t xml:space="preserve"> </w:t>
      </w:r>
      <w:r w:rsidRPr="00265F67">
        <w:t xml:space="preserve">entier, </w:t>
      </w:r>
      <w:r w:rsidR="00C63C65">
        <w:rPr>
          <w:i/>
        </w:rPr>
        <w:t>x</w:t>
      </w:r>
      <w:r w:rsidR="00194010" w:rsidRPr="00265F67">
        <w:rPr>
          <w:noProof/>
        </w:rPr>
        <w:t xml:space="preserve"> </w:t>
      </w:r>
      <w:r w:rsidRPr="00265F67">
        <w:t xml:space="preserve">réel, </w:t>
      </w:r>
      <w:r w:rsidR="00C63C65">
        <w:rPr>
          <w:i/>
        </w:rPr>
        <w:t>a</w:t>
      </w:r>
      <w:r w:rsidR="00194010" w:rsidRPr="00265F67">
        <w:t xml:space="preserve"> </w:t>
      </w:r>
      <w:r w:rsidRPr="00265F67">
        <w:t xml:space="preserve">et </w:t>
      </w:r>
      <w:r w:rsidR="00C63C65">
        <w:rPr>
          <w:i/>
        </w:rPr>
        <w:t>b</w:t>
      </w:r>
      <w:r w:rsidR="00194010" w:rsidRPr="00265F67">
        <w:t xml:space="preserve"> </w:t>
      </w:r>
      <w:r w:rsidRPr="00265F67">
        <w:t>réels strictement positifs.</w:t>
      </w:r>
    </w:p>
    <w:p w14:paraId="3C569768" w14:textId="77777777" w:rsidR="00096165" w:rsidRDefault="0066600D" w:rsidP="008A6236">
      <w:pPr>
        <w:pStyle w:val="liste"/>
      </w:pPr>
      <w:r w:rsidRPr="00432F83">
        <w:t>Lien avec le logarithme décimal.</w:t>
      </w:r>
    </w:p>
    <w:p w14:paraId="7DC7C5A9" w14:textId="6462C619" w:rsidR="0066600D" w:rsidRPr="00432F83" w:rsidRDefault="0066600D" w:rsidP="008A6236">
      <w:pPr>
        <w:pStyle w:val="liste"/>
      </w:pPr>
      <w:r w:rsidRPr="00432F83">
        <w:t>Courbe représentative.</w:t>
      </w:r>
    </w:p>
    <w:p w14:paraId="3ABCE2C0" w14:textId="3BA88EC3" w:rsidR="00096165" w:rsidRDefault="0066600D" w:rsidP="008A6236">
      <w:pPr>
        <w:pStyle w:val="liste"/>
      </w:pPr>
      <w:r w:rsidRPr="00432F83">
        <w:t xml:space="preserve">Limites en </w:t>
      </w:r>
      <w:r w:rsidRPr="00C63C65">
        <w:rPr>
          <w:i/>
        </w:rPr>
        <w:t>0</w:t>
      </w:r>
      <w:r w:rsidRPr="00432F83">
        <w:t xml:space="preserve"> et en</w:t>
      </w:r>
      <w:r w:rsidR="00C63C65">
        <w:t xml:space="preserve"> + </w:t>
      </w:r>
      <w:r w:rsidR="00C63C65" w:rsidRPr="003C2093">
        <w:rPr>
          <w:rFonts w:ascii="Cambria Math" w:hAnsi="Cambria Math"/>
        </w:rPr>
        <w:t>∞</w:t>
      </w:r>
      <w:r w:rsidRPr="00432F83">
        <w:t>.</w:t>
      </w:r>
    </w:p>
    <w:p w14:paraId="21F7B81E" w14:textId="635B2590" w:rsidR="00096165" w:rsidRDefault="0066600D" w:rsidP="00B661A5">
      <w:pPr>
        <w:pStyle w:val="Titre5"/>
      </w:pPr>
      <w:r w:rsidRPr="00FF1720">
        <w:t>Capacités attendues</w:t>
      </w:r>
    </w:p>
    <w:p w14:paraId="26AE3019" w14:textId="60FB40F4" w:rsidR="0066600D" w:rsidRPr="0066600D" w:rsidRDefault="0066600D" w:rsidP="008A6236">
      <w:pPr>
        <w:pStyle w:val="liste"/>
      </w:pPr>
      <w:r w:rsidRPr="0066600D">
        <w:t>Utiliser les propriétés algébriques de la fonction logarithme népérien pour transformer des expressions.</w:t>
      </w:r>
    </w:p>
    <w:p w14:paraId="0377F944" w14:textId="7D2030DA" w:rsidR="0066600D" w:rsidRPr="00432F83" w:rsidRDefault="0066600D" w:rsidP="008A6236">
      <w:pPr>
        <w:pStyle w:val="liste"/>
      </w:pPr>
      <w:r w:rsidRPr="00432F83">
        <w:t xml:space="preserve">Résoudre des équations et des inéquations d’inconnue </w:t>
      </w:r>
      <w:r w:rsidR="00C63C65">
        <w:rPr>
          <w:i/>
        </w:rPr>
        <w:t>x</w:t>
      </w:r>
      <w:r w:rsidR="00177F43">
        <w:t xml:space="preserve"> </w:t>
      </w:r>
      <w:r w:rsidRPr="00432F83">
        <w:t>du type</w:t>
      </w:r>
      <w:r w:rsidR="00096165">
        <w:t> :</w:t>
      </w:r>
      <w:r w:rsidR="00C63C65">
        <w:t xml:space="preserve"> </w:t>
      </w:r>
      <w:proofErr w:type="spellStart"/>
      <w:r w:rsidR="00C63C65">
        <w:t>e</w:t>
      </w:r>
      <w:r w:rsidR="00C63C65">
        <w:rPr>
          <w:i/>
          <w:vertAlign w:val="superscript"/>
        </w:rPr>
        <w:t>ax</w:t>
      </w:r>
      <w:proofErr w:type="spellEnd"/>
      <w:r w:rsidR="00C63C65">
        <w:t> = </w:t>
      </w:r>
      <w:r w:rsidR="00C63C65">
        <w:rPr>
          <w:i/>
        </w:rPr>
        <w:t>b</w:t>
      </w:r>
      <w:r w:rsidR="00C63C65" w:rsidRPr="00C63C65">
        <w:t xml:space="preserve"> ; </w:t>
      </w:r>
      <w:proofErr w:type="spellStart"/>
      <w:r w:rsidR="00C63C65" w:rsidRPr="00C63C65">
        <w:t>e</w:t>
      </w:r>
      <w:r w:rsidR="00C63C65">
        <w:rPr>
          <w:i/>
          <w:vertAlign w:val="superscript"/>
        </w:rPr>
        <w:t>ax</w:t>
      </w:r>
      <w:proofErr w:type="spellEnd"/>
      <w:r w:rsidR="00C63C65">
        <w:t> &gt; </w:t>
      </w:r>
      <w:r w:rsidR="00C63C65">
        <w:rPr>
          <w:i/>
        </w:rPr>
        <w:t>b</w:t>
      </w:r>
      <w:r w:rsidR="00C63C65">
        <w:t> ; ln(</w:t>
      </w:r>
      <w:r w:rsidR="00C63C65">
        <w:rPr>
          <w:i/>
        </w:rPr>
        <w:t>x</w:t>
      </w:r>
      <w:r w:rsidR="00C63C65">
        <w:t>) = </w:t>
      </w:r>
      <w:r w:rsidR="00C63C65">
        <w:rPr>
          <w:i/>
        </w:rPr>
        <w:t>b</w:t>
      </w:r>
      <w:r w:rsidR="00C63C65">
        <w:t> ; ln(</w:t>
      </w:r>
      <w:r w:rsidR="00C63C65">
        <w:rPr>
          <w:i/>
        </w:rPr>
        <w:t>x</w:t>
      </w:r>
      <w:r w:rsidR="00C63C65">
        <w:t>) &gt; </w:t>
      </w:r>
      <w:r w:rsidR="00C63C65">
        <w:rPr>
          <w:i/>
        </w:rPr>
        <w:t>b</w:t>
      </w:r>
      <w:r w:rsidRPr="00432F83">
        <w:t>.</w:t>
      </w:r>
    </w:p>
    <w:p w14:paraId="6199914F" w14:textId="7E64783C" w:rsidR="002B637A" w:rsidRDefault="0066600D" w:rsidP="008A6236">
      <w:pPr>
        <w:pStyle w:val="liste"/>
      </w:pPr>
      <w:r w:rsidRPr="009F17DC">
        <w:t>Étudier des fonctions somme, produit ou quotient de fonctions polynômes et de la fonction</w:t>
      </w:r>
      <w:r w:rsidR="00C63C65">
        <w:t xml:space="preserve"> </w:t>
      </w:r>
      <w:r w:rsidR="00C63C65">
        <w:rPr>
          <w:i/>
        </w:rPr>
        <w:t>x</w:t>
      </w:r>
      <w:r w:rsidR="00C63C65">
        <w:t> </w:t>
      </w:r>
      <w:r w:rsidR="00C63C65">
        <w:rPr>
          <w:rFonts w:ascii="Cambria Math" w:hAnsi="Cambria Math" w:cs="Cambria Math"/>
        </w:rPr>
        <w:t>↦</w:t>
      </w:r>
      <w:r w:rsidR="00C63C65">
        <w:t> ln(</w:t>
      </w:r>
      <w:r w:rsidR="00C63C65">
        <w:rPr>
          <w:i/>
        </w:rPr>
        <w:t>x</w:t>
      </w:r>
      <w:r w:rsidR="00C63C65">
        <w:t>)</w:t>
      </w:r>
      <w:r w:rsidR="00701280">
        <w:t>.</w:t>
      </w:r>
    </w:p>
    <w:p w14:paraId="6A415705" w14:textId="7B53A6A1" w:rsidR="0066600D" w:rsidRPr="00FF1720" w:rsidRDefault="0066600D" w:rsidP="008A6236">
      <w:pPr>
        <w:pStyle w:val="Titre5"/>
        <w:rPr>
          <w:rFonts w:eastAsia="Times"/>
          <w:lang w:eastAsia="fr-FR"/>
        </w:rPr>
      </w:pPr>
      <w:r w:rsidRPr="00FF1720">
        <w:rPr>
          <w:rFonts w:eastAsia="Times"/>
          <w:lang w:eastAsia="fr-FR"/>
        </w:rPr>
        <w:t>Commentaires</w:t>
      </w:r>
    </w:p>
    <w:p w14:paraId="67B44DD4" w14:textId="6E64844F" w:rsidR="0066600D" w:rsidRPr="00432F83" w:rsidRDefault="0066600D" w:rsidP="004B038B">
      <w:pPr>
        <w:pStyle w:val="liste"/>
      </w:pPr>
      <w:r w:rsidRPr="00432F83">
        <w:t>Pour la définition du logarithme népérien de</w:t>
      </w:r>
      <w:r w:rsidR="00D218A8">
        <w:t xml:space="preserve"> </w:t>
      </w:r>
      <w:r w:rsidR="00D218A8">
        <w:rPr>
          <w:i/>
        </w:rPr>
        <w:t>a</w:t>
      </w:r>
      <w:r w:rsidRPr="00432F83">
        <w:t>, l’existence et l’unicité de la solution de l’équation</w:t>
      </w:r>
      <w:r w:rsidR="00C63C65">
        <w:t xml:space="preserve"> e</w:t>
      </w:r>
      <w:r w:rsidR="00C63C65">
        <w:rPr>
          <w:i/>
          <w:vertAlign w:val="superscript"/>
        </w:rPr>
        <w:t>x</w:t>
      </w:r>
      <w:r w:rsidR="00C63C65">
        <w:t> = </w:t>
      </w:r>
      <w:r w:rsidR="00C63C65">
        <w:rPr>
          <w:i/>
        </w:rPr>
        <w:t>a</w:t>
      </w:r>
      <w:r w:rsidRPr="00432F83">
        <w:t xml:space="preserve"> pour</w:t>
      </w:r>
      <w:r w:rsidR="00C63C65">
        <w:t xml:space="preserve"> </w:t>
      </w:r>
      <w:r w:rsidR="00C63C65">
        <w:rPr>
          <w:i/>
        </w:rPr>
        <w:t>a</w:t>
      </w:r>
      <w:r w:rsidR="00C63C65">
        <w:t> &gt; </w:t>
      </w:r>
      <w:r w:rsidR="00C63C65">
        <w:rPr>
          <w:i/>
        </w:rPr>
        <w:t>0</w:t>
      </w:r>
      <w:r w:rsidRPr="00432F83">
        <w:t xml:space="preserve"> sont admises.</w:t>
      </w:r>
    </w:p>
    <w:p w14:paraId="0B1AB741" w14:textId="77777777" w:rsidR="0066600D" w:rsidRPr="00432F83" w:rsidRDefault="0066600D" w:rsidP="004B038B">
      <w:pPr>
        <w:pStyle w:val="liste"/>
      </w:pPr>
      <w:r w:rsidRPr="00432F83">
        <w:t>La croissance de la fonction logarithme népérien peut être obtenue à partir de la définition du logarithme népérien et de la croissance de la fonction exponentielle.</w:t>
      </w:r>
    </w:p>
    <w:p w14:paraId="1AF4E80C" w14:textId="77777777" w:rsidR="0066600D" w:rsidRPr="00432F83" w:rsidRDefault="0066600D" w:rsidP="004B038B">
      <w:pPr>
        <w:pStyle w:val="liste"/>
      </w:pPr>
      <w:r w:rsidRPr="00432F83">
        <w:t>Le travail sur la fonction logarithme népérien est pensé en lien avec celui sur la fonction logarithme décimal de l’enseignement commun afin d’assurer la cohérence didactique.</w:t>
      </w:r>
    </w:p>
    <w:p w14:paraId="4076C703" w14:textId="527B0553" w:rsidR="0066600D" w:rsidRPr="00432F83" w:rsidRDefault="0066600D" w:rsidP="004B038B">
      <w:pPr>
        <w:pStyle w:val="liste"/>
      </w:pPr>
      <w:r w:rsidRPr="00432F83">
        <w:t>L’égalité</w:t>
      </w:r>
      <w:r w:rsidR="001A7F75">
        <w:t xml:space="preserve"> </w:t>
      </w:r>
      <w:r w:rsidR="00C63C65">
        <w:t>ln (</w:t>
      </w:r>
      <w:proofErr w:type="spellStart"/>
      <w:r w:rsidR="00C63C65" w:rsidRPr="00DD593B">
        <w:rPr>
          <w:i/>
        </w:rPr>
        <w:t>a</w:t>
      </w:r>
      <w:r w:rsidR="00C63C65">
        <w:rPr>
          <w:i/>
          <w:vertAlign w:val="superscript"/>
        </w:rPr>
        <w:t>x</w:t>
      </w:r>
      <w:proofErr w:type="spellEnd"/>
      <w:r w:rsidR="00C63C65">
        <w:t>) = </w:t>
      </w:r>
      <w:r w:rsidR="00C63C65">
        <w:rPr>
          <w:i/>
        </w:rPr>
        <w:t>x </w:t>
      </w:r>
      <w:r w:rsidR="00C63C65">
        <w:t>ln </w:t>
      </w:r>
      <w:r w:rsidR="00C63C65" w:rsidRPr="00DD593B">
        <w:rPr>
          <w:i/>
        </w:rPr>
        <w:t>a</w:t>
      </w:r>
      <w:r w:rsidR="00C63C65">
        <w:t xml:space="preserve"> </w:t>
      </w:r>
      <w:r w:rsidRPr="00432F83">
        <w:t>pour</w:t>
      </w:r>
      <w:r w:rsidR="00C63C65">
        <w:t xml:space="preserve"> </w:t>
      </w:r>
      <w:r w:rsidR="00C63C65">
        <w:rPr>
          <w:i/>
        </w:rPr>
        <w:t>x</w:t>
      </w:r>
      <m:oMath>
        <m:r>
          <w:rPr>
            <w:rFonts w:ascii="Cambria Math" w:hAnsi="Cambria Math"/>
          </w:rPr>
          <m:t xml:space="preserve"> </m:t>
        </m:r>
      </m:oMath>
      <w:r w:rsidRPr="00432F83">
        <w:t>non entier est admise. Elle peut être démontrée pour</w:t>
      </w:r>
      <w:r w:rsidR="00C63C65">
        <w:t xml:space="preserve"> </w:t>
      </w:r>
      <w:r w:rsidR="00C63C65">
        <w:rPr>
          <w:i/>
        </w:rPr>
        <w:t>x</w:t>
      </w:r>
      <m:oMath>
        <m:r>
          <w:rPr>
            <w:rFonts w:ascii="Cambria Math" w:hAnsi="Cambria Math"/>
          </w:rPr>
          <m:t xml:space="preserve"> </m:t>
        </m:r>
      </m:oMath>
      <w:r w:rsidRPr="00432F83">
        <w:t>entier.</w:t>
      </w:r>
      <w:bookmarkStart w:id="333" w:name="_GoBack"/>
      <w:bookmarkEnd w:id="333"/>
    </w:p>
    <w:p w14:paraId="70DA701E" w14:textId="7C8D5FE4" w:rsidR="00096165" w:rsidRDefault="0066600D" w:rsidP="004B038B">
      <w:pPr>
        <w:pStyle w:val="liste"/>
      </w:pPr>
      <w:r w:rsidRPr="00432F83">
        <w:t>L’expression de la dérivée de la fonction</w:t>
      </w:r>
      <w:r w:rsidR="00C63C65">
        <w:t xml:space="preserve"> </w:t>
      </w:r>
      <w:r w:rsidR="00C63C65">
        <w:rPr>
          <w:i/>
        </w:rPr>
        <w:t>x</w:t>
      </w:r>
      <w:r w:rsidR="00C63C65">
        <w:t> </w:t>
      </w:r>
      <w:r w:rsidR="00C63C65">
        <w:rPr>
          <w:rFonts w:ascii="Cambria Math" w:hAnsi="Cambria Math" w:cs="Cambria Math"/>
        </w:rPr>
        <w:t>↦</w:t>
      </w:r>
      <w:r w:rsidR="00C63C65">
        <w:t> ln(</w:t>
      </w:r>
      <w:r w:rsidR="00C63C65">
        <w:rPr>
          <w:i/>
        </w:rPr>
        <w:t>x</w:t>
      </w:r>
      <w:r w:rsidR="00C63C65">
        <w:t>)</w:t>
      </w:r>
      <w:r w:rsidRPr="00432F83">
        <w:t xml:space="preserve"> peut être </w:t>
      </w:r>
      <w:r w:rsidR="002B7A04" w:rsidRPr="002B637A">
        <w:rPr>
          <w:color w:val="000000" w:themeColor="text1"/>
        </w:rPr>
        <w:t xml:space="preserve">admise dans un premier temps, puis </w:t>
      </w:r>
      <w:r w:rsidRPr="00432F83">
        <w:t>justifiée en appliquant le théorème de dérivation d’une fonction composée à la fonction</w:t>
      </w:r>
      <w:r w:rsidR="00C63C65">
        <w:t xml:space="preserve"> </w:t>
      </w:r>
      <w:r w:rsidR="00C63C65">
        <w:rPr>
          <w:i/>
        </w:rPr>
        <w:t>x</w:t>
      </w:r>
      <w:r w:rsidR="00C63C65">
        <w:t> </w:t>
      </w:r>
      <w:r w:rsidR="00D218A8">
        <w:rPr>
          <w:rFonts w:ascii="Cambria Math" w:hAnsi="Cambria Math" w:cs="Cambria Math"/>
        </w:rPr>
        <w:t>↦</w:t>
      </w:r>
      <w:r w:rsidR="00C63C65">
        <w:t> </w:t>
      </w:r>
      <w:proofErr w:type="spellStart"/>
      <w:r w:rsidR="00C63C65">
        <w:t>e</w:t>
      </w:r>
      <w:r w:rsidR="00C63C65">
        <w:rPr>
          <w:vertAlign w:val="superscript"/>
        </w:rPr>
        <w:t>ln</w:t>
      </w:r>
      <w:proofErr w:type="spellEnd"/>
      <w:r w:rsidR="00C63C65">
        <w:rPr>
          <w:vertAlign w:val="superscript"/>
        </w:rPr>
        <w:t>(</w:t>
      </w:r>
      <w:r w:rsidR="00C63C65">
        <w:rPr>
          <w:i/>
          <w:vertAlign w:val="superscript"/>
        </w:rPr>
        <w:t>x</w:t>
      </w:r>
      <w:r w:rsidR="00C63C65">
        <w:rPr>
          <w:vertAlign w:val="superscript"/>
        </w:rPr>
        <w:t>)</w:t>
      </w:r>
      <w:r w:rsidRPr="00432F83">
        <w:t xml:space="preserve"> et en exploitant l’identité</w:t>
      </w:r>
      <w:r w:rsidR="00096165">
        <w:t> :</w:t>
      </w:r>
      <w:r w:rsidR="00D218A8">
        <w:t xml:space="preserve"> </w:t>
      </w:r>
      <w:proofErr w:type="spellStart"/>
      <w:r w:rsidR="00D218A8">
        <w:t>e</w:t>
      </w:r>
      <w:r w:rsidR="00D218A8">
        <w:rPr>
          <w:vertAlign w:val="superscript"/>
        </w:rPr>
        <w:t>ln</w:t>
      </w:r>
      <w:proofErr w:type="spellEnd"/>
      <w:r w:rsidR="00D218A8">
        <w:rPr>
          <w:vertAlign w:val="superscript"/>
        </w:rPr>
        <w:t>(</w:t>
      </w:r>
      <w:r w:rsidR="00D218A8">
        <w:rPr>
          <w:i/>
          <w:vertAlign w:val="superscript"/>
        </w:rPr>
        <w:t>x</w:t>
      </w:r>
      <w:r w:rsidR="00D218A8">
        <w:rPr>
          <w:vertAlign w:val="superscript"/>
        </w:rPr>
        <w:t>)</w:t>
      </w:r>
      <w:r w:rsidR="00D218A8">
        <w:t> = </w:t>
      </w:r>
      <w:r w:rsidR="00D218A8">
        <w:rPr>
          <w:i/>
        </w:rPr>
        <w:t>x</w:t>
      </w:r>
      <w:r w:rsidRPr="00432F83">
        <w:t>.</w:t>
      </w:r>
    </w:p>
    <w:p w14:paraId="2E43E51A" w14:textId="69A8192B" w:rsidR="0066600D" w:rsidRPr="003D68E6" w:rsidRDefault="0066600D" w:rsidP="008A6236">
      <w:pPr>
        <w:pStyle w:val="Titre5"/>
        <w:rPr>
          <w:i/>
          <w:color w:val="4F81BD"/>
          <w:lang w:eastAsia="fr-FR"/>
        </w:rPr>
      </w:pPr>
      <w:r w:rsidRPr="00FF1720">
        <w:rPr>
          <w:rFonts w:eastAsia="Times"/>
          <w:lang w:eastAsia="fr-FR"/>
        </w:rPr>
        <w:t>Liens avec l’enseignement de physique-chimie</w:t>
      </w:r>
    </w:p>
    <w:p w14:paraId="7DB8E08C" w14:textId="77777777" w:rsidR="0066600D" w:rsidRPr="007343CD" w:rsidRDefault="0066600D" w:rsidP="00B23694">
      <w:pPr>
        <w:pStyle w:val="liste"/>
      </w:pPr>
      <w:r w:rsidRPr="007343CD">
        <w:t>Calcul de la demi-vie d’un élément radioactif.</w:t>
      </w:r>
    </w:p>
    <w:p w14:paraId="388B4D5A" w14:textId="77777777" w:rsidR="0066600D" w:rsidRPr="007343CD" w:rsidRDefault="0066600D" w:rsidP="00B23694">
      <w:pPr>
        <w:pStyle w:val="liste"/>
      </w:pPr>
      <w:r w:rsidRPr="007343CD">
        <w:t>Niveau d’une onde sonore.</w:t>
      </w:r>
    </w:p>
    <w:p w14:paraId="53233E26" w14:textId="77777777" w:rsidR="0066600D" w:rsidRDefault="0066600D" w:rsidP="00B23694">
      <w:pPr>
        <w:pStyle w:val="liste"/>
      </w:pPr>
      <w:r w:rsidRPr="007343CD">
        <w:t>Calcul de pH.</w:t>
      </w:r>
    </w:p>
    <w:p w14:paraId="2D566600" w14:textId="77777777" w:rsidR="0066600D" w:rsidRPr="006E4E54" w:rsidRDefault="0066600D" w:rsidP="004B038B">
      <w:pPr>
        <w:pStyle w:val="Titre4"/>
      </w:pPr>
      <w:bookmarkStart w:id="334" w:name="_Toc10669669"/>
      <w:r w:rsidRPr="006E4E54">
        <w:lastRenderedPageBreak/>
        <w:t>Équations différentielles</w:t>
      </w:r>
      <w:bookmarkEnd w:id="334"/>
    </w:p>
    <w:p w14:paraId="6693CFC9" w14:textId="77777777" w:rsidR="0066600D" w:rsidRPr="00FF1720" w:rsidRDefault="0066600D" w:rsidP="008A6236">
      <w:pPr>
        <w:pStyle w:val="Titre5"/>
        <w:rPr>
          <w:rFonts w:eastAsia="Times"/>
          <w:lang w:eastAsia="fr-FR"/>
        </w:rPr>
      </w:pPr>
      <w:r w:rsidRPr="00FF1720">
        <w:rPr>
          <w:rFonts w:eastAsia="Times"/>
          <w:lang w:eastAsia="fr-FR"/>
        </w:rPr>
        <w:t>Contenus</w:t>
      </w:r>
    </w:p>
    <w:p w14:paraId="4F973E4A" w14:textId="19334A83" w:rsidR="0066600D" w:rsidRPr="0066600D" w:rsidRDefault="0066600D" w:rsidP="004B038B">
      <w:pPr>
        <w:pStyle w:val="liste"/>
      </w:pPr>
      <w:r w:rsidRPr="0066600D">
        <w:t>Notion d’équation différentielle</w:t>
      </w:r>
      <w:r w:rsidR="00096165">
        <w:t> ;</w:t>
      </w:r>
      <w:r w:rsidRPr="0066600D">
        <w:t xml:space="preserve"> notion de solution.</w:t>
      </w:r>
    </w:p>
    <w:p w14:paraId="7807DABE" w14:textId="19D0C1C4" w:rsidR="00096165" w:rsidRDefault="0066600D" w:rsidP="004B038B">
      <w:pPr>
        <w:pStyle w:val="liste"/>
      </w:pPr>
      <w:r w:rsidRPr="0066600D">
        <w:t>Équations différentielles du type</w:t>
      </w:r>
      <w:r w:rsidR="001A7F75">
        <w:t xml:space="preserve"> </w:t>
      </w:r>
      <w:r w:rsidRPr="0066600D">
        <w:t> </w:t>
      </w:r>
      <w:r w:rsidR="00D26C25">
        <w:rPr>
          <w:i/>
        </w:rPr>
        <w:t>y’ = ay</w:t>
      </w:r>
      <w:r w:rsidR="00096165">
        <w:t> ;</w:t>
      </w:r>
      <w:r w:rsidRPr="0066600D">
        <w:t xml:space="preserve"> </w:t>
      </w:r>
      <w:r w:rsidR="00D26C25">
        <w:rPr>
          <w:i/>
        </w:rPr>
        <w:t>y’ = ay + b</w:t>
      </w:r>
      <w:r w:rsidRPr="0066600D">
        <w:t>.</w:t>
      </w:r>
    </w:p>
    <w:p w14:paraId="58FA7E8C" w14:textId="070C2584" w:rsidR="00096165" w:rsidRDefault="0066600D" w:rsidP="00701280">
      <w:pPr>
        <w:pStyle w:val="Titre5"/>
      </w:pPr>
      <w:r w:rsidRPr="00FF1720">
        <w:t>Capacités attendues</w:t>
      </w:r>
    </w:p>
    <w:p w14:paraId="200E08DB" w14:textId="375F2AD2" w:rsidR="0066600D" w:rsidRPr="0066600D" w:rsidRDefault="0066600D" w:rsidP="004B038B">
      <w:pPr>
        <w:pStyle w:val="liste"/>
      </w:pPr>
      <w:r w:rsidRPr="0066600D">
        <w:t>Vérifier qu’une fonction donnée est solution d’une équation différentielle.</w:t>
      </w:r>
    </w:p>
    <w:p w14:paraId="55767606" w14:textId="67EF508F" w:rsidR="0066600D" w:rsidRPr="0066600D" w:rsidRDefault="0066600D" w:rsidP="004B038B">
      <w:pPr>
        <w:pStyle w:val="liste"/>
      </w:pPr>
      <w:r w:rsidRPr="0066600D">
        <w:t>Déterminer l’ensemble des solutions d’une équation différentielle du type</w:t>
      </w:r>
      <w:r w:rsidR="00096165">
        <w:t> </w:t>
      </w:r>
      <w:proofErr w:type="gramStart"/>
      <w:r w:rsidR="00096165">
        <w:t>:</w:t>
      </w:r>
      <w:r w:rsidR="00D26C25">
        <w:rPr>
          <w:i/>
        </w:rPr>
        <w:t>y’</w:t>
      </w:r>
      <w:proofErr w:type="gramEnd"/>
      <w:r w:rsidR="00D26C25">
        <w:rPr>
          <w:i/>
        </w:rPr>
        <w:t> = ay + b</w:t>
      </w:r>
      <w:r w:rsidRPr="0066600D">
        <w:t>.</w:t>
      </w:r>
    </w:p>
    <w:p w14:paraId="50C2C70B" w14:textId="54A6E2A8" w:rsidR="00096165" w:rsidRDefault="0066600D" w:rsidP="004B038B">
      <w:pPr>
        <w:pStyle w:val="liste"/>
      </w:pPr>
      <w:r w:rsidRPr="0066600D">
        <w:t>Déterminer la solution d’une équation différentielle du type</w:t>
      </w:r>
      <w:r w:rsidR="00096165">
        <w:t> :</w:t>
      </w:r>
      <w:r w:rsidRPr="0066600D">
        <w:t xml:space="preserve"> </w:t>
      </w:r>
      <w:r w:rsidR="00D26C25">
        <w:rPr>
          <w:i/>
        </w:rPr>
        <w:t>y’ = ay + b</w:t>
      </w:r>
      <w:r w:rsidR="001A7F75" w:rsidRPr="0066600D">
        <w:t xml:space="preserve"> </w:t>
      </w:r>
      <w:r w:rsidRPr="0066600D">
        <w:t>vérifiant une condition initiale</w:t>
      </w:r>
      <w:r w:rsidR="00D26C25">
        <w:t xml:space="preserve"> </w:t>
      </w:r>
      <w:r w:rsidR="00D26C25" w:rsidRPr="00D26C25">
        <w:rPr>
          <w:i/>
        </w:rPr>
        <w:t>y</w:t>
      </w:r>
      <w:r w:rsidR="00D26C25" w:rsidRPr="00D26C25">
        <w:t>(</w:t>
      </w:r>
      <w:r w:rsidR="00D26C25" w:rsidRPr="00D26C25">
        <w:rPr>
          <w:i/>
        </w:rPr>
        <w:t>x</w:t>
      </w:r>
      <w:r w:rsidR="00D26C25" w:rsidRPr="00D26C25">
        <w:rPr>
          <w:i/>
          <w:vertAlign w:val="subscript"/>
        </w:rPr>
        <w:t>0</w:t>
      </w:r>
      <w:r w:rsidR="00D26C25" w:rsidRPr="00D26C25">
        <w:t>)</w:t>
      </w:r>
      <w:r w:rsidRPr="0066600D">
        <w:t xml:space="preserve"> donnée.</w:t>
      </w:r>
    </w:p>
    <w:p w14:paraId="160870D3" w14:textId="605FA827" w:rsidR="0066600D" w:rsidRPr="00FF1720" w:rsidRDefault="0066600D" w:rsidP="004B038B">
      <w:pPr>
        <w:pStyle w:val="Titre5"/>
        <w:rPr>
          <w:rFonts w:eastAsia="Times"/>
        </w:rPr>
      </w:pPr>
      <w:r w:rsidRPr="00FF1720">
        <w:rPr>
          <w:rFonts w:eastAsia="Times"/>
        </w:rPr>
        <w:t>Commentaires</w:t>
      </w:r>
    </w:p>
    <w:p w14:paraId="23E6CA58" w14:textId="552D2F5F" w:rsidR="00096165" w:rsidRDefault="0066600D" w:rsidP="004B038B">
      <w:pPr>
        <w:pStyle w:val="liste"/>
      </w:pPr>
      <w:r w:rsidRPr="0066600D">
        <w:t>Pour faciliter la compréhension de la notion d’équation différentielle, des exemples ne relevant pas uniquement du cadre linéaire à coefficients constants ou du premier ordre sont présentés. Par exemple</w:t>
      </w:r>
      <w:r w:rsidR="00096165">
        <w:t> :</w:t>
      </w:r>
      <w:r w:rsidR="00D26C25">
        <w:t xml:space="preserve"> </w:t>
      </w:r>
      <w:r w:rsidR="00D26C25">
        <w:rPr>
          <w:i/>
        </w:rPr>
        <w:t>2y </w:t>
      </w:r>
      <w:r w:rsidR="00D26C25">
        <w:rPr>
          <w:i/>
        </w:rPr>
        <w:noBreakHyphen/>
        <w:t> </w:t>
      </w:r>
      <w:proofErr w:type="spellStart"/>
      <w:r w:rsidR="00D26C25">
        <w:rPr>
          <w:i/>
        </w:rPr>
        <w:t>xy</w:t>
      </w:r>
      <w:proofErr w:type="spellEnd"/>
      <w:r w:rsidR="00D26C25">
        <w:rPr>
          <w:i/>
        </w:rPr>
        <w:t>’ = 0</w:t>
      </w:r>
      <w:r w:rsidR="00D26C25" w:rsidRPr="00D26C25">
        <w:t>,</w:t>
      </w:r>
      <w:r w:rsidR="00D26C25">
        <w:rPr>
          <w:i/>
        </w:rPr>
        <w:t xml:space="preserve"> y’ + y</w:t>
      </w:r>
      <w:r w:rsidR="00D26C25">
        <w:rPr>
          <w:i/>
          <w:vertAlign w:val="superscript"/>
        </w:rPr>
        <w:t>2</w:t>
      </w:r>
      <w:r w:rsidR="00D26C25">
        <w:rPr>
          <w:i/>
        </w:rPr>
        <w:t> = 0</w:t>
      </w:r>
      <w:r w:rsidR="00D26C25">
        <w:t xml:space="preserve">, </w:t>
      </w:r>
      <w:r w:rsidR="00D26C25">
        <w:rPr>
          <w:i/>
        </w:rPr>
        <w:t>y’’ + </w:t>
      </w:r>
      <w:r w:rsidR="00D26C25">
        <w:rPr>
          <w:rFonts w:ascii="Symbol" w:hAnsi="Symbol"/>
          <w:i/>
        </w:rPr>
        <w:t></w:t>
      </w:r>
      <w:r w:rsidR="00D26C25" w:rsidRPr="00D26C25">
        <w:rPr>
          <w:rFonts w:cs="Arial"/>
          <w:i/>
          <w:vertAlign w:val="superscript"/>
        </w:rPr>
        <w:t> </w:t>
      </w:r>
      <w:r w:rsidR="00D26C25">
        <w:rPr>
          <w:i/>
          <w:vertAlign w:val="superscript"/>
        </w:rPr>
        <w:t>2</w:t>
      </w:r>
      <w:r w:rsidR="00D26C25">
        <w:rPr>
          <w:i/>
        </w:rPr>
        <w:t>y = 0</w:t>
      </w:r>
      <w:r w:rsidR="00D26C25">
        <w:t>…</w:t>
      </w:r>
    </w:p>
    <w:p w14:paraId="4E2E3A5E" w14:textId="6711A43C" w:rsidR="00096165" w:rsidRDefault="0066600D" w:rsidP="004B038B">
      <w:pPr>
        <w:pStyle w:val="liste"/>
      </w:pPr>
      <w:r w:rsidRPr="0066600D">
        <w:t>Dans le cas de l’équation homogène</w:t>
      </w:r>
      <w:r w:rsidR="00D26C25">
        <w:t xml:space="preserve"> </w:t>
      </w:r>
      <w:r w:rsidR="00D26C25">
        <w:rPr>
          <w:i/>
        </w:rPr>
        <w:t>y’ = ay</w:t>
      </w:r>
      <w:r w:rsidRPr="0066600D">
        <w:t>, il est possible de démontrer que la somme de deux solutions et le produit d’une solution par une constante sont encore solutions.</w:t>
      </w:r>
    </w:p>
    <w:p w14:paraId="491EDF1C" w14:textId="4424ADD9" w:rsidR="0066600D" w:rsidRPr="0066600D" w:rsidRDefault="0066600D" w:rsidP="004B038B">
      <w:pPr>
        <w:pStyle w:val="liste"/>
      </w:pPr>
      <w:r w:rsidRPr="0066600D">
        <w:t>L’unicité de la solution d’une équation différentielle vérifiant une condition initiale donnée est admise.</w:t>
      </w:r>
    </w:p>
    <w:p w14:paraId="47660B6B" w14:textId="085BE840" w:rsidR="00096165" w:rsidRDefault="0066600D" w:rsidP="004B038B">
      <w:pPr>
        <w:pStyle w:val="liste"/>
      </w:pPr>
      <w:r w:rsidRPr="0066600D">
        <w:t>Les notations de la dérivée,</w:t>
      </w:r>
      <w:r w:rsidR="00D26C25">
        <w:t xml:space="preserve"> </w:t>
      </w:r>
      <w:r w:rsidR="00D26C25">
        <w:rPr>
          <w:i/>
        </w:rPr>
        <w:t>y’</w:t>
      </w:r>
      <w:r w:rsidR="00C71555">
        <w:rPr>
          <w:noProof/>
        </w:rPr>
        <w:t xml:space="preserve"> </w:t>
      </w:r>
      <w:r w:rsidRPr="0066600D">
        <w:t>et</w:t>
      </w:r>
      <w:r w:rsidR="00C71555">
        <w:t xml:space="preserve"> </w:t>
      </w:r>
      <w:r w:rsidRPr="0066600D">
        <w:t xml:space="preserve"> </w:t>
      </w:r>
      <m:oMath>
        <m:f>
          <m:fPr>
            <m:ctrlPr>
              <w:rPr>
                <w:rFonts w:ascii="Cambria Math" w:hAnsi="Cambria Math"/>
                <w:i/>
                <w:sz w:val="24"/>
              </w:rPr>
            </m:ctrlPr>
          </m:fPr>
          <m:num>
            <m:r>
              <m:rPr>
                <m:nor/>
              </m:rPr>
              <w:rPr>
                <w:rFonts w:cs="Arial"/>
              </w:rPr>
              <m:t>d</m:t>
            </m:r>
            <m:r>
              <m:rPr>
                <m:nor/>
              </m:rPr>
              <w:rPr>
                <w:rFonts w:cs="Arial"/>
                <w:i/>
              </w:rPr>
              <m:t>y</m:t>
            </m:r>
          </m:num>
          <m:den>
            <m:r>
              <m:rPr>
                <m:nor/>
              </m:rPr>
              <w:rPr>
                <w:rFonts w:cs="Arial"/>
                <w:sz w:val="24"/>
              </w:rPr>
              <m:t>d</m:t>
            </m:r>
            <m:r>
              <m:rPr>
                <m:nor/>
              </m:rPr>
              <w:rPr>
                <w:rFonts w:cs="Arial"/>
                <w:i/>
                <w:sz w:val="24"/>
              </w:rPr>
              <m:t>x</m:t>
            </m:r>
          </m:den>
        </m:f>
      </m:oMath>
      <w:r w:rsidR="002B637A">
        <w:rPr>
          <w:sz w:val="24"/>
        </w:rPr>
        <w:t xml:space="preserve"> </w:t>
      </w:r>
      <w:r w:rsidRPr="0066600D">
        <w:t>, sont toutes deux utilisées. La première privilégie l’aspect fonctionnel, la seconde, particulièrement adaptée aux sciences physiques, met en évidence le nom de la variable et exprime un rapport de variations infinitésimales entre deux grandeurs.</w:t>
      </w:r>
    </w:p>
    <w:p w14:paraId="733F553D" w14:textId="5B5AD9E5" w:rsidR="00E60E6A" w:rsidRPr="00E60E6A" w:rsidRDefault="00E60E6A" w:rsidP="004B038B">
      <w:pPr>
        <w:pStyle w:val="Titre5"/>
      </w:pPr>
      <w:r w:rsidRPr="00FF1720">
        <w:rPr>
          <w:rFonts w:eastAsia="Times"/>
        </w:rPr>
        <w:t>Liens avec l’enseignement de physique-chimie</w:t>
      </w:r>
    </w:p>
    <w:p w14:paraId="3CD50059" w14:textId="77777777" w:rsidR="00096165" w:rsidRDefault="00E60E6A" w:rsidP="004B038B">
      <w:pPr>
        <w:pStyle w:val="liste"/>
      </w:pPr>
      <w:r w:rsidRPr="00E60E6A">
        <w:t>Loi de décroissance radioactive.</w:t>
      </w:r>
    </w:p>
    <w:p w14:paraId="0431A6D4" w14:textId="638D3FC9" w:rsidR="0066600D" w:rsidRDefault="0066600D" w:rsidP="008A6236">
      <w:pPr>
        <w:pStyle w:val="Titre5"/>
      </w:pPr>
      <w:r w:rsidRPr="008C3FCA">
        <w:t>Situations algorithmiques et numériques</w:t>
      </w:r>
    </w:p>
    <w:p w14:paraId="291D6D51" w14:textId="214EA612" w:rsidR="00096165" w:rsidRDefault="0066600D" w:rsidP="008A6236">
      <w:pPr>
        <w:pStyle w:val="liste"/>
      </w:pPr>
      <w:r w:rsidRPr="0066600D">
        <w:t>Méthode d’Euler pour approcher la courbe représentative de la fonction exponentielle, solution de l’équation différentielle</w:t>
      </w:r>
      <w:r w:rsidR="00096165">
        <w:t> :</w:t>
      </w:r>
      <w:r w:rsidRPr="0066600D">
        <w:t xml:space="preserve"> </w:t>
      </w:r>
      <w:r w:rsidR="00D26C25">
        <w:rPr>
          <w:i/>
          <w:noProof/>
        </w:rPr>
        <w:t>y’ = y</w:t>
      </w:r>
      <w:r w:rsidRPr="0066600D">
        <w:t xml:space="preserve"> avec la condition initiale </w:t>
      </w:r>
      <w:r w:rsidR="00D26C25">
        <w:rPr>
          <w:i/>
        </w:rPr>
        <w:t>y</w:t>
      </w:r>
      <w:r w:rsidR="00D26C25">
        <w:t>(</w:t>
      </w:r>
      <w:r w:rsidR="00D26C25">
        <w:rPr>
          <w:i/>
        </w:rPr>
        <w:t>0</w:t>
      </w:r>
      <w:r w:rsidR="00D26C25">
        <w:t>) = </w:t>
      </w:r>
      <w:r w:rsidR="00D26C25">
        <w:rPr>
          <w:i/>
        </w:rPr>
        <w:t>1</w:t>
      </w:r>
      <w:r w:rsidRPr="0066600D">
        <w:t>.</w:t>
      </w:r>
    </w:p>
    <w:p w14:paraId="0CE053E8" w14:textId="47191A94" w:rsidR="004D296F" w:rsidRPr="006E4E54" w:rsidRDefault="004D296F" w:rsidP="004B038B">
      <w:pPr>
        <w:pStyle w:val="Titre4"/>
      </w:pPr>
      <w:bookmarkStart w:id="335" w:name="_Toc10669670"/>
      <w:r>
        <w:t>La c</w:t>
      </w:r>
      <w:r w:rsidRPr="006E4E54">
        <w:t>omposition de fonctions</w:t>
      </w:r>
      <w:bookmarkEnd w:id="335"/>
    </w:p>
    <w:p w14:paraId="14FF9B03" w14:textId="77777777" w:rsidR="004D296F" w:rsidRPr="00FF1720" w:rsidRDefault="004D296F" w:rsidP="008A6236">
      <w:pPr>
        <w:pStyle w:val="Titre5"/>
        <w:rPr>
          <w:rFonts w:eastAsia="Times"/>
          <w:lang w:eastAsia="fr-FR"/>
        </w:rPr>
      </w:pPr>
      <w:r w:rsidRPr="00FF1720">
        <w:rPr>
          <w:rFonts w:eastAsia="Times"/>
          <w:lang w:eastAsia="fr-FR"/>
        </w:rPr>
        <w:t>Contenus</w:t>
      </w:r>
    </w:p>
    <w:p w14:paraId="2CEA909E" w14:textId="2191D073" w:rsidR="004D296F" w:rsidRPr="0066600D" w:rsidRDefault="004D296F" w:rsidP="008A6236">
      <w:pPr>
        <w:pStyle w:val="liste"/>
      </w:pPr>
      <w:r w:rsidRPr="0066600D">
        <w:t>Définition de la composée de deux fonctions</w:t>
      </w:r>
      <w:r w:rsidR="00096165">
        <w:t> ;</w:t>
      </w:r>
      <w:r w:rsidRPr="0066600D">
        <w:t xml:space="preserve"> notation </w:t>
      </w:r>
      <w:r w:rsidR="005E55A6">
        <w:rPr>
          <w:i/>
        </w:rPr>
        <w:t>v ○ u</w:t>
      </w:r>
      <w:r w:rsidRPr="0066600D">
        <w:t>.</w:t>
      </w:r>
    </w:p>
    <w:p w14:paraId="3DBABEA9" w14:textId="4EC6821C" w:rsidR="004D296F" w:rsidRPr="0066600D" w:rsidRDefault="004D296F" w:rsidP="008A6236">
      <w:pPr>
        <w:pStyle w:val="liste"/>
      </w:pPr>
      <w:r w:rsidRPr="0066600D">
        <w:t>Dérivée de la composée de deux fonctions</w:t>
      </w:r>
      <w:r w:rsidR="00096165">
        <w:t> :</w:t>
      </w:r>
      <w:r w:rsidR="005E55A6">
        <w:t xml:space="preserve"> (</w:t>
      </w:r>
      <w:r w:rsidR="005E55A6">
        <w:rPr>
          <w:i/>
        </w:rPr>
        <w:t>v ○ u</w:t>
      </w:r>
      <w:r w:rsidR="005E55A6">
        <w:t>)’ = </w:t>
      </w:r>
      <w:r w:rsidR="005E55A6">
        <w:rPr>
          <w:i/>
        </w:rPr>
        <w:t>u’ × </w:t>
      </w:r>
      <w:r w:rsidR="005E55A6">
        <w:t>(</w:t>
      </w:r>
      <w:r w:rsidR="005E55A6">
        <w:rPr>
          <w:i/>
        </w:rPr>
        <w:t>v’ ○ u</w:t>
      </w:r>
      <w:r w:rsidR="005E55A6">
        <w:t>)</w:t>
      </w:r>
      <w:r w:rsidRPr="00CC3B31">
        <w:rPr>
          <w:sz w:val="24"/>
        </w:rPr>
        <w:t>.</w:t>
      </w:r>
    </w:p>
    <w:p w14:paraId="7D49A080" w14:textId="11A698D7" w:rsidR="00096165" w:rsidRDefault="004D296F" w:rsidP="008A6236">
      <w:pPr>
        <w:pStyle w:val="liste"/>
      </w:pPr>
      <w:r w:rsidRPr="0066600D">
        <w:t>Expression d’une primitive de</w:t>
      </w:r>
      <w:r w:rsidR="005E55A6">
        <w:t xml:space="preserve"> </w:t>
      </w:r>
      <w:proofErr w:type="spellStart"/>
      <w:r w:rsidR="005E55A6">
        <w:rPr>
          <w:i/>
        </w:rPr>
        <w:t>u’ƒ</w:t>
      </w:r>
      <w:proofErr w:type="spellEnd"/>
      <w:r w:rsidR="005E55A6">
        <w:t>(</w:t>
      </w:r>
      <w:r w:rsidR="005E55A6">
        <w:rPr>
          <w:i/>
        </w:rPr>
        <w:t>u</w:t>
      </w:r>
      <w:r w:rsidR="005E55A6">
        <w:t>)</w:t>
      </w:r>
      <w:r w:rsidRPr="0066600D">
        <w:t xml:space="preserve"> en fonction d’une primitive de</w:t>
      </w:r>
      <w:r w:rsidR="005E55A6">
        <w:t xml:space="preserve"> ƒ</w:t>
      </w:r>
      <m:oMath>
        <m:r>
          <w:rPr>
            <w:rFonts w:ascii="Cambria Math" w:hAnsi="Cambria Math"/>
          </w:rPr>
          <m:t xml:space="preserve"> </m:t>
        </m:r>
      </m:oMath>
      <w:r w:rsidRPr="0066600D">
        <w:t>et de la fonctio</w:t>
      </w:r>
      <w:r w:rsidR="00E8026B">
        <w:t>n </w:t>
      </w:r>
      <w:r w:rsidR="00E8026B">
        <w:rPr>
          <w:i/>
        </w:rPr>
        <w:t>u</w:t>
      </w:r>
      <w:r w:rsidRPr="0066600D">
        <w:t>.</w:t>
      </w:r>
    </w:p>
    <w:p w14:paraId="3E7322FC" w14:textId="68F79630" w:rsidR="00096165" w:rsidRDefault="004D296F" w:rsidP="008A6236">
      <w:pPr>
        <w:pStyle w:val="Titre5"/>
        <w:rPr>
          <w:rFonts w:eastAsia="Times"/>
          <w:lang w:eastAsia="fr-FR"/>
        </w:rPr>
      </w:pPr>
      <w:r w:rsidRPr="00FF1720">
        <w:rPr>
          <w:rFonts w:eastAsia="Times"/>
          <w:lang w:eastAsia="fr-FR"/>
        </w:rPr>
        <w:t>Capacités attendues</w:t>
      </w:r>
    </w:p>
    <w:p w14:paraId="0C7B554A" w14:textId="5E820E80" w:rsidR="004D296F" w:rsidRPr="00432F83" w:rsidRDefault="004D296F" w:rsidP="004B038B">
      <w:pPr>
        <w:pStyle w:val="liste"/>
      </w:pPr>
      <w:r w:rsidRPr="00432F83">
        <w:t>Identifier la composée de deux fonctions dans une expression simple.</w:t>
      </w:r>
    </w:p>
    <w:p w14:paraId="7283A177" w14:textId="38D6493E" w:rsidR="004D296F" w:rsidRPr="00432F83" w:rsidRDefault="004D296F" w:rsidP="008A6236">
      <w:pPr>
        <w:pStyle w:val="liste"/>
      </w:pPr>
      <w:r w:rsidRPr="00432F83">
        <w:t>Calculer la dérivée des fonctions composées usuelles</w:t>
      </w:r>
      <w:r w:rsidR="00096165">
        <w:t> :</w:t>
      </w:r>
    </w:p>
    <w:p w14:paraId="3E0E6A8B" w14:textId="3CE631FB" w:rsidR="004D296F" w:rsidRPr="009265FA" w:rsidRDefault="00E8026B" w:rsidP="004B038B">
      <w:pPr>
        <w:pStyle w:val="Sous-liste"/>
      </w:pPr>
      <w:r>
        <w:rPr>
          <w:i/>
        </w:rPr>
        <w:t>x</w:t>
      </w:r>
      <w:r>
        <w:t xml:space="preserve"> </w:t>
      </w:r>
      <w:r>
        <w:rPr>
          <w:rFonts w:ascii="Cambria Math" w:hAnsi="Cambria Math" w:cs="Cambria Math"/>
        </w:rPr>
        <w:t>↦</w:t>
      </w:r>
      <w:r>
        <w:t xml:space="preserve"> (</w:t>
      </w:r>
      <w:r>
        <w:rPr>
          <w:i/>
        </w:rPr>
        <w:t>u</w:t>
      </w:r>
      <w:r>
        <w:t>(</w:t>
      </w:r>
      <w:r>
        <w:rPr>
          <w:i/>
        </w:rPr>
        <w:t>x</w:t>
      </w:r>
      <w:r>
        <w:t>)</w:t>
      </w:r>
      <w:proofErr w:type="gramStart"/>
      <w:r>
        <w:t>)</w:t>
      </w:r>
      <w:r>
        <w:rPr>
          <w:i/>
          <w:vertAlign w:val="superscript"/>
        </w:rPr>
        <w:t>n</w:t>
      </w:r>
      <w:proofErr w:type="gramEnd"/>
      <w:r w:rsidR="00152132" w:rsidRPr="009265FA">
        <w:t xml:space="preserve"> </w:t>
      </w:r>
      <w:r w:rsidR="004D296F" w:rsidRPr="009265FA">
        <w:t>pour</w:t>
      </w:r>
      <w:r>
        <w:t xml:space="preserve"> </w:t>
      </w:r>
      <w:r>
        <w:rPr>
          <w:i/>
        </w:rPr>
        <w:t>n</w:t>
      </w:r>
      <m:oMath>
        <m:r>
          <w:rPr>
            <w:rFonts w:ascii="Cambria Math" w:hAnsi="Cambria Math"/>
          </w:rPr>
          <m:t xml:space="preserve"> </m:t>
        </m:r>
      </m:oMath>
      <w:r w:rsidR="004D296F" w:rsidRPr="009265FA">
        <w:t>entier relatif</w:t>
      </w:r>
      <w:r w:rsidR="00096165">
        <w:t> ;</w:t>
      </w:r>
    </w:p>
    <w:p w14:paraId="4A1A19A2" w14:textId="4344F4C9" w:rsidR="004D296F" w:rsidRPr="00432F83" w:rsidRDefault="00E8026B" w:rsidP="004B038B">
      <w:pPr>
        <w:pStyle w:val="Sous-liste"/>
      </w:pPr>
      <w:r>
        <w:rPr>
          <w:i/>
        </w:rPr>
        <w:t>x</w:t>
      </w:r>
      <w:r>
        <w:t xml:space="preserve"> </w:t>
      </w:r>
      <w:r>
        <w:rPr>
          <w:rFonts w:ascii="Cambria Math" w:hAnsi="Cambria Math" w:cs="Cambria Math"/>
        </w:rPr>
        <w:t>↦</w:t>
      </w:r>
      <w:r>
        <w:t xml:space="preserve"> </w:t>
      </w:r>
      <w:proofErr w:type="gramStart"/>
      <w:r>
        <w:t>cos(</w:t>
      </w:r>
      <w:proofErr w:type="gramEnd"/>
      <w:r>
        <w:rPr>
          <w:i/>
        </w:rPr>
        <w:t>u</w:t>
      </w:r>
      <w:r>
        <w:t>(</w:t>
      </w:r>
      <w:r>
        <w:rPr>
          <w:i/>
        </w:rPr>
        <w:t>x</w:t>
      </w:r>
      <w:r>
        <w:t>))</w:t>
      </w:r>
      <w:r w:rsidRPr="009265FA">
        <w:t xml:space="preserve"> </w:t>
      </w:r>
      <w:r>
        <w:t xml:space="preserve">et </w:t>
      </w:r>
      <w:r>
        <w:rPr>
          <w:i/>
        </w:rPr>
        <w:t>x</w:t>
      </w:r>
      <w:r>
        <w:t xml:space="preserve"> </w:t>
      </w:r>
      <w:r>
        <w:rPr>
          <w:rFonts w:ascii="Cambria Math" w:hAnsi="Cambria Math" w:cs="Cambria Math"/>
        </w:rPr>
        <w:t>↦</w:t>
      </w:r>
      <w:r>
        <w:t xml:space="preserve"> sin(</w:t>
      </w:r>
      <w:r>
        <w:rPr>
          <w:i/>
        </w:rPr>
        <w:t>u</w:t>
      </w:r>
      <w:r>
        <w:t>(</w:t>
      </w:r>
      <w:r>
        <w:rPr>
          <w:i/>
        </w:rPr>
        <w:t>x</w:t>
      </w:r>
      <w:r>
        <w:t>))</w:t>
      </w:r>
      <w:r w:rsidR="00096165">
        <w:t> ;</w:t>
      </w:r>
    </w:p>
    <w:p w14:paraId="5727FAB9" w14:textId="545EC225" w:rsidR="00096165" w:rsidRDefault="00E8026B" w:rsidP="004B038B">
      <w:pPr>
        <w:pStyle w:val="Sous-liste"/>
      </w:pPr>
      <w:r>
        <w:rPr>
          <w:i/>
        </w:rPr>
        <w:t>x</w:t>
      </w:r>
      <w:r>
        <w:t xml:space="preserve"> </w:t>
      </w:r>
      <w:r>
        <w:rPr>
          <w:rFonts w:ascii="Cambria Math" w:hAnsi="Cambria Math" w:cs="Cambria Math"/>
        </w:rPr>
        <w:t>↦</w:t>
      </w:r>
      <w:r>
        <w:t xml:space="preserve"> e</w:t>
      </w:r>
      <w:r w:rsidRPr="00E8026B">
        <w:rPr>
          <w:i/>
          <w:vertAlign w:val="superscript"/>
        </w:rPr>
        <w:t>u</w:t>
      </w:r>
      <w:r w:rsidRPr="00E8026B">
        <w:rPr>
          <w:vertAlign w:val="superscript"/>
        </w:rPr>
        <w:t>(</w:t>
      </w:r>
      <w:r w:rsidRPr="00E8026B">
        <w:rPr>
          <w:i/>
          <w:vertAlign w:val="superscript"/>
        </w:rPr>
        <w:t>x</w:t>
      </w:r>
      <w:r w:rsidRPr="00E8026B">
        <w:rPr>
          <w:vertAlign w:val="superscript"/>
        </w:rPr>
        <w:t>)</w:t>
      </w:r>
      <w:r w:rsidRPr="009265FA">
        <w:t xml:space="preserve"> </w:t>
      </w:r>
      <w:r>
        <w:t xml:space="preserve">et </w:t>
      </w:r>
      <w:r>
        <w:rPr>
          <w:i/>
        </w:rPr>
        <w:t>x</w:t>
      </w:r>
      <w:r>
        <w:t xml:space="preserve"> </w:t>
      </w:r>
      <w:r>
        <w:rPr>
          <w:rFonts w:ascii="Cambria Math" w:hAnsi="Cambria Math" w:cs="Cambria Math"/>
        </w:rPr>
        <w:t>↦</w:t>
      </w:r>
      <w:r>
        <w:t xml:space="preserve"> </w:t>
      </w:r>
      <w:proofErr w:type="gramStart"/>
      <w:r>
        <w:t>ln(</w:t>
      </w:r>
      <w:proofErr w:type="gramEnd"/>
      <w:r>
        <w:rPr>
          <w:i/>
        </w:rPr>
        <w:t>u</w:t>
      </w:r>
      <w:r>
        <w:t>(</w:t>
      </w:r>
      <w:r>
        <w:rPr>
          <w:i/>
        </w:rPr>
        <w:t>x</w:t>
      </w:r>
      <w:r>
        <w:t>)).</w:t>
      </w:r>
    </w:p>
    <w:p w14:paraId="36026FD8" w14:textId="067FA803" w:rsidR="004D296F" w:rsidRPr="00432F83" w:rsidRDefault="004D296F" w:rsidP="008A6236">
      <w:pPr>
        <w:pStyle w:val="liste"/>
      </w:pPr>
      <w:r w:rsidRPr="00432F83">
        <w:t>Calculer des primitives de fonctions de la forme</w:t>
      </w:r>
      <w:r w:rsidR="00096165">
        <w:t> :</w:t>
      </w:r>
    </w:p>
    <w:p w14:paraId="1689761B" w14:textId="568CDB45" w:rsidR="004D296F" w:rsidRPr="00432F83" w:rsidRDefault="00E8026B" w:rsidP="004B038B">
      <w:pPr>
        <w:pStyle w:val="Sous-liste"/>
      </w:pPr>
      <w:r>
        <w:t xml:space="preserve">x </w:t>
      </w:r>
      <w:r>
        <w:rPr>
          <w:rFonts w:ascii="Cambria Math" w:hAnsi="Cambria Math" w:cs="Cambria Math"/>
        </w:rPr>
        <w:t>↦</w:t>
      </w:r>
      <w:r>
        <w:t xml:space="preserve"> </w:t>
      </w:r>
      <w:proofErr w:type="gramStart"/>
      <w:r>
        <w:t>ƒ(</w:t>
      </w:r>
      <w:proofErr w:type="spellStart"/>
      <w:proofErr w:type="gramEnd"/>
      <w:r>
        <w:rPr>
          <w:i/>
        </w:rPr>
        <w:t>ax</w:t>
      </w:r>
      <w:proofErr w:type="spellEnd"/>
      <w:r>
        <w:rPr>
          <w:i/>
        </w:rPr>
        <w:t> + b</w:t>
      </w:r>
      <w:r>
        <w:t>)</w:t>
      </w:r>
      <w:r w:rsidR="00A76519">
        <w:t xml:space="preserve"> </w:t>
      </w:r>
      <w:r w:rsidR="004D296F" w:rsidRPr="00432F83">
        <w:t>connaissant une primitive de</w:t>
      </w:r>
      <w:r>
        <w:t xml:space="preserve"> ƒ</w:t>
      </w:r>
      <w:r w:rsidR="00096165">
        <w:t> ;</w:t>
      </w:r>
    </w:p>
    <w:p w14:paraId="3284ABF9" w14:textId="007E5A52" w:rsidR="004D296F" w:rsidRPr="00432F83" w:rsidRDefault="00E8026B" w:rsidP="004B038B">
      <w:pPr>
        <w:pStyle w:val="Sous-liste"/>
      </w:pPr>
      <w:r>
        <w:rPr>
          <w:i/>
        </w:rPr>
        <w:t>u’</w:t>
      </w:r>
      <w:r w:rsidR="002D46CF">
        <w:rPr>
          <w:i/>
        </w:rPr>
        <w:t> </w:t>
      </w:r>
      <w:r>
        <w:rPr>
          <w:i/>
        </w:rPr>
        <w:t>u</w:t>
      </w:r>
      <w:r>
        <w:rPr>
          <w:i/>
          <w:vertAlign w:val="superscript"/>
        </w:rPr>
        <w:t>n</w:t>
      </w:r>
      <w:r>
        <w:t xml:space="preserve"> </w:t>
      </w:r>
      <w:r w:rsidR="004D296F" w:rsidRPr="00432F83">
        <w:t>pour</w:t>
      </w:r>
      <w:r>
        <w:t xml:space="preserve"> </w:t>
      </w:r>
      <w:r>
        <w:rPr>
          <w:i/>
        </w:rPr>
        <w:t>n</w:t>
      </w:r>
      <m:oMath>
        <m:r>
          <w:rPr>
            <w:rFonts w:ascii="Cambria Math" w:hAnsi="Cambria Math"/>
          </w:rPr>
          <m:t xml:space="preserve"> </m:t>
        </m:r>
      </m:oMath>
      <w:r w:rsidR="004D296F" w:rsidRPr="00432F83">
        <w:t>entier relatif</w:t>
      </w:r>
      <w:r w:rsidR="00096165">
        <w:t> ;</w:t>
      </w:r>
      <w:r w:rsidR="004D296F" w:rsidRPr="00432F83">
        <w:t xml:space="preserve"> cas particulier de</w:t>
      </w:r>
      <w:r w:rsidR="00CC3B31">
        <w:t xml:space="preserve"> </w:t>
      </w:r>
      <m:oMath>
        <m:f>
          <m:fPr>
            <m:ctrlPr>
              <w:rPr>
                <w:rFonts w:ascii="Cambria Math" w:hAnsi="Cambria Math" w:cs="Arial"/>
                <w:i/>
              </w:rPr>
            </m:ctrlPr>
          </m:fPr>
          <m:num>
            <m:sSup>
              <m:sSupPr>
                <m:ctrlPr>
                  <w:rPr>
                    <w:rFonts w:ascii="Cambria Math" w:hAnsi="Cambria Math" w:cs="Arial"/>
                    <w:i/>
                  </w:rPr>
                </m:ctrlPr>
              </m:sSupPr>
              <m:e>
                <m:r>
                  <m:rPr>
                    <m:nor/>
                  </m:rPr>
                  <w:rPr>
                    <w:rFonts w:cs="Arial"/>
                    <w:i/>
                  </w:rPr>
                  <m:t>u</m:t>
                </m:r>
              </m:e>
              <m:sup>
                <m:r>
                  <w:rPr>
                    <w:rFonts w:ascii="Cambria Math" w:hAnsi="Cambria Math" w:cs="Arial"/>
                  </w:rPr>
                  <m:t>'</m:t>
                </m:r>
              </m:sup>
            </m:sSup>
          </m:num>
          <m:den>
            <m:r>
              <m:rPr>
                <m:nor/>
              </m:rPr>
              <w:rPr>
                <w:rFonts w:cs="Arial"/>
                <w:i/>
              </w:rPr>
              <m:t>u</m:t>
            </m:r>
          </m:den>
        </m:f>
      </m:oMath>
      <w:r w:rsidR="00096165">
        <w:t> ;</w:t>
      </w:r>
    </w:p>
    <w:p w14:paraId="7ABDBF0C" w14:textId="57418DF5" w:rsidR="00096165" w:rsidRDefault="00E8026B" w:rsidP="004B038B">
      <w:pPr>
        <w:pStyle w:val="Sous-liste"/>
      </w:pPr>
      <w:r>
        <w:rPr>
          <w:i/>
        </w:rPr>
        <w:t>u’</w:t>
      </w:r>
      <w:r w:rsidR="002D46CF">
        <w:rPr>
          <w:i/>
        </w:rPr>
        <w:t> </w:t>
      </w:r>
      <w:r>
        <w:t>e</w:t>
      </w:r>
      <w:r>
        <w:rPr>
          <w:i/>
          <w:vertAlign w:val="superscript"/>
        </w:rPr>
        <w:t>u</w:t>
      </w:r>
      <w:r>
        <w:t xml:space="preserve"> ; </w:t>
      </w:r>
      <w:r>
        <w:rPr>
          <w:i/>
        </w:rPr>
        <w:t>u’ </w:t>
      </w:r>
      <w:r>
        <w:t>cos </w:t>
      </w:r>
      <w:r w:rsidRPr="00E8026B">
        <w:rPr>
          <w:i/>
        </w:rPr>
        <w:t>u</w:t>
      </w:r>
      <w:r>
        <w:t xml:space="preserve"> ; </w:t>
      </w:r>
      <w:r>
        <w:rPr>
          <w:i/>
        </w:rPr>
        <w:t>u’</w:t>
      </w:r>
      <w:r>
        <w:t> sin </w:t>
      </w:r>
      <w:r>
        <w:rPr>
          <w:i/>
        </w:rPr>
        <w:t>u</w:t>
      </w:r>
      <w:r w:rsidR="004672B2">
        <w:t>.</w:t>
      </w:r>
    </w:p>
    <w:p w14:paraId="1C7302C3" w14:textId="33CA80D8" w:rsidR="004D296F" w:rsidRPr="00FF1720" w:rsidRDefault="004D296F" w:rsidP="008A6236">
      <w:pPr>
        <w:pStyle w:val="Titre5"/>
        <w:rPr>
          <w:rFonts w:eastAsia="Times"/>
          <w:lang w:eastAsia="fr-FR"/>
        </w:rPr>
      </w:pPr>
      <w:r w:rsidRPr="00FF1720">
        <w:rPr>
          <w:rFonts w:eastAsia="Times"/>
          <w:lang w:eastAsia="fr-FR"/>
        </w:rPr>
        <w:lastRenderedPageBreak/>
        <w:t>Commentaires</w:t>
      </w:r>
    </w:p>
    <w:p w14:paraId="52E26FAD" w14:textId="6D138548" w:rsidR="008C17C1" w:rsidRPr="008C17C1" w:rsidRDefault="004D296F" w:rsidP="0002459D">
      <w:pPr>
        <w:pStyle w:val="liste"/>
      </w:pPr>
      <w:r w:rsidRPr="00432F83">
        <w:t>La compréhension de la formule générale de dérivation d’une fonction composée peut</w:t>
      </w:r>
      <w:r w:rsidR="0002459D">
        <w:t> </w:t>
      </w:r>
      <w:r w:rsidRPr="00432F83">
        <w:t>s’appuyer</w:t>
      </w:r>
      <w:r w:rsidR="0002459D">
        <w:t> </w:t>
      </w:r>
      <w:r w:rsidRPr="00432F83">
        <w:t>sur</w:t>
      </w:r>
      <w:r w:rsidR="0002459D">
        <w:t> </w:t>
      </w:r>
      <w:r w:rsidRPr="00432F83">
        <w:t>l’écriture</w:t>
      </w:r>
      <w:r w:rsidR="0002459D">
        <w:t> </w:t>
      </w:r>
      <w:r w:rsidRPr="00432F83">
        <w:t>du</w:t>
      </w:r>
      <w:r w:rsidR="0002459D">
        <w:t> </w:t>
      </w:r>
      <w:r w:rsidRPr="00432F83">
        <w:t>taux</w:t>
      </w:r>
      <w:r w:rsidR="0002459D">
        <w:t> </w:t>
      </w:r>
      <w:r w:rsidRPr="00432F83">
        <w:t>de</w:t>
      </w:r>
      <w:r w:rsidR="0002459D">
        <w:t> </w:t>
      </w:r>
      <w:r w:rsidRPr="00432F83">
        <w:t>variation</w:t>
      </w:r>
      <w:r w:rsidR="0002459D">
        <w:t xml:space="preserve"> </w:t>
      </w:r>
      <m:oMath>
        <m:f>
          <m:fPr>
            <m:ctrlPr>
              <w:rPr>
                <w:rFonts w:ascii="Cambria Math" w:hAnsi="Cambria Math" w:cs="Arial"/>
                <w:i/>
              </w:rPr>
            </m:ctrlPr>
          </m:fPr>
          <m:num>
            <m:r>
              <m:rPr>
                <m:nor/>
              </m:rPr>
              <w:rPr>
                <w:rFonts w:cs="Arial"/>
                <w:i/>
              </w:rPr>
              <m:t>v</m:t>
            </m:r>
            <m:r>
              <m:rPr>
                <m:nor/>
              </m:rPr>
              <w:rPr>
                <w:rFonts w:cs="Arial"/>
              </w:rPr>
              <m:t>(</m:t>
            </m:r>
            <m:r>
              <m:rPr>
                <m:nor/>
              </m:rPr>
              <w:rPr>
                <w:rFonts w:cs="Arial"/>
                <w:i/>
              </w:rPr>
              <m:t>u</m:t>
            </m:r>
            <m:r>
              <m:rPr>
                <m:nor/>
              </m:rPr>
              <w:rPr>
                <w:rFonts w:cs="Arial"/>
              </w:rPr>
              <m:t>(</m:t>
            </m:r>
            <m:r>
              <m:rPr>
                <m:nor/>
              </m:rPr>
              <w:rPr>
                <w:rFonts w:cs="Arial"/>
                <w:i/>
              </w:rPr>
              <m:t>x</m:t>
            </m:r>
            <m:r>
              <m:rPr>
                <m:nor/>
              </m:rPr>
              <w:rPr>
                <w:rFonts w:cs="Arial"/>
              </w:rPr>
              <m:t xml:space="preserve">)) - </m:t>
            </m:r>
            <m:r>
              <m:rPr>
                <m:nor/>
              </m:rPr>
              <w:rPr>
                <w:rFonts w:cs="Arial"/>
                <w:i/>
              </w:rPr>
              <m:t>v</m:t>
            </m:r>
            <m:r>
              <m:rPr>
                <m:nor/>
              </m:rPr>
              <w:rPr>
                <w:rFonts w:cs="Arial"/>
              </w:rPr>
              <m:t>(</m:t>
            </m:r>
            <m:r>
              <m:rPr>
                <m:nor/>
              </m:rPr>
              <w:rPr>
                <w:rFonts w:cs="Arial"/>
                <w:i/>
              </w:rPr>
              <m:t>u</m:t>
            </m:r>
            <m:r>
              <m:rPr>
                <m:nor/>
              </m:rPr>
              <w:rPr>
                <w:rFonts w:cs="Arial"/>
              </w:rPr>
              <m:t>(</m:t>
            </m:r>
            <m:sSub>
              <m:sSubPr>
                <m:ctrlPr>
                  <w:rPr>
                    <w:rFonts w:ascii="Cambria Math" w:hAnsi="Cambria Math" w:cs="Arial"/>
                  </w:rPr>
                </m:ctrlPr>
              </m:sSubPr>
              <m:e>
                <m:r>
                  <m:rPr>
                    <m:nor/>
                  </m:rPr>
                  <w:rPr>
                    <w:rFonts w:cs="Arial"/>
                    <w:i/>
                  </w:rPr>
                  <m:t>x</m:t>
                </m:r>
              </m:e>
              <m:sub>
                <m:r>
                  <m:rPr>
                    <m:nor/>
                  </m:rPr>
                  <w:rPr>
                    <w:rFonts w:cs="Arial"/>
                    <w:i/>
                  </w:rPr>
                  <m:t>0</m:t>
                </m:r>
              </m:sub>
            </m:sSub>
            <m:r>
              <m:rPr>
                <m:nor/>
              </m:rPr>
              <w:rPr>
                <w:rFonts w:cs="Arial"/>
              </w:rPr>
              <m:t>))</m:t>
            </m:r>
          </m:num>
          <m:den>
            <m:r>
              <m:rPr>
                <m:nor/>
              </m:rPr>
              <w:rPr>
                <w:rFonts w:cs="Arial"/>
                <w:i/>
              </w:rPr>
              <m:t>x -</m:t>
            </m:r>
            <m:sSub>
              <m:sSubPr>
                <m:ctrlPr>
                  <w:rPr>
                    <w:rFonts w:ascii="Cambria Math" w:hAnsi="Cambria Math" w:cs="Arial"/>
                    <w:i/>
                  </w:rPr>
                </m:ctrlPr>
              </m:sSubPr>
              <m:e>
                <m:r>
                  <m:rPr>
                    <m:nor/>
                  </m:rPr>
                  <w:rPr>
                    <w:rFonts w:cs="Arial"/>
                    <w:i/>
                  </w:rPr>
                  <m:t xml:space="preserve"> x</m:t>
                </m:r>
              </m:e>
              <m:sub>
                <m:r>
                  <m:rPr>
                    <m:nor/>
                  </m:rPr>
                  <w:rPr>
                    <w:rFonts w:cs="Arial"/>
                    <w:i/>
                  </w:rPr>
                  <m:t>0</m:t>
                </m:r>
              </m:sub>
            </m:sSub>
          </m:den>
        </m:f>
        <m:r>
          <w:rPr>
            <w:rFonts w:ascii="Cambria Math" w:hAnsi="Cambria Math" w:cs="Arial"/>
          </w:rPr>
          <m:t> </m:t>
        </m:r>
        <m:r>
          <m:rPr>
            <m:nor/>
          </m:rPr>
          <w:rPr>
            <w:rFonts w:cs="Arial"/>
          </w:rPr>
          <m:t>=</m:t>
        </m:r>
        <m:f>
          <m:fPr>
            <m:ctrlPr>
              <w:rPr>
                <w:rFonts w:ascii="Cambria Math" w:hAnsi="Cambria Math" w:cs="Arial"/>
                <w:i/>
              </w:rPr>
            </m:ctrlPr>
          </m:fPr>
          <m:num>
            <m:r>
              <m:rPr>
                <m:nor/>
              </m:rPr>
              <w:rPr>
                <w:rFonts w:cs="Arial"/>
                <w:i/>
              </w:rPr>
              <m:t>v</m:t>
            </m:r>
            <m:r>
              <m:rPr>
                <m:nor/>
              </m:rPr>
              <w:rPr>
                <w:rFonts w:cs="Arial"/>
              </w:rPr>
              <m:t>(</m:t>
            </m:r>
            <m:r>
              <m:rPr>
                <m:nor/>
              </m:rPr>
              <w:rPr>
                <w:rFonts w:cs="Arial"/>
                <w:i/>
              </w:rPr>
              <m:t>u</m:t>
            </m:r>
            <m:r>
              <m:rPr>
                <m:nor/>
              </m:rPr>
              <w:rPr>
                <w:rFonts w:cs="Arial"/>
              </w:rPr>
              <m:t>(</m:t>
            </m:r>
            <m:r>
              <m:rPr>
                <m:nor/>
              </m:rPr>
              <w:rPr>
                <w:rFonts w:cs="Arial"/>
                <w:i/>
              </w:rPr>
              <m:t>x</m:t>
            </m:r>
            <m:r>
              <m:rPr>
                <m:nor/>
              </m:rPr>
              <w:rPr>
                <w:rFonts w:cs="Arial"/>
              </w:rPr>
              <m:t xml:space="preserve">)) - </m:t>
            </m:r>
            <m:r>
              <m:rPr>
                <m:nor/>
              </m:rPr>
              <w:rPr>
                <w:rFonts w:cs="Arial"/>
                <w:i/>
              </w:rPr>
              <m:t>v</m:t>
            </m:r>
            <m:r>
              <m:rPr>
                <m:nor/>
              </m:rPr>
              <w:rPr>
                <w:rFonts w:cs="Arial"/>
              </w:rPr>
              <m:t>(</m:t>
            </m:r>
            <m:r>
              <m:rPr>
                <m:nor/>
              </m:rPr>
              <w:rPr>
                <w:rFonts w:cs="Arial"/>
                <w:i/>
              </w:rPr>
              <m:t>u</m:t>
            </m:r>
            <m:r>
              <m:rPr>
                <m:nor/>
              </m:rPr>
              <w:rPr>
                <w:rFonts w:cs="Arial"/>
              </w:rPr>
              <m:t>(</m:t>
            </m:r>
            <m:sSub>
              <m:sSubPr>
                <m:ctrlPr>
                  <w:rPr>
                    <w:rFonts w:ascii="Cambria Math" w:hAnsi="Cambria Math" w:cs="Arial"/>
                  </w:rPr>
                </m:ctrlPr>
              </m:sSubPr>
              <m:e>
                <m:r>
                  <m:rPr>
                    <m:nor/>
                  </m:rPr>
                  <w:rPr>
                    <w:rFonts w:cs="Arial"/>
                    <w:i/>
                  </w:rPr>
                  <m:t>x</m:t>
                </m:r>
              </m:e>
              <m:sub>
                <m:r>
                  <m:rPr>
                    <m:nor/>
                  </m:rPr>
                  <w:rPr>
                    <w:rFonts w:cs="Arial"/>
                    <w:i/>
                  </w:rPr>
                  <m:t>0</m:t>
                </m:r>
              </m:sub>
            </m:sSub>
            <m:r>
              <m:rPr>
                <m:nor/>
              </m:rPr>
              <w:rPr>
                <w:rFonts w:cs="Arial"/>
              </w:rPr>
              <m:t>))</m:t>
            </m:r>
          </m:num>
          <m:den>
            <m:r>
              <m:rPr>
                <m:nor/>
              </m:rPr>
              <w:rPr>
                <w:rFonts w:cs="Arial"/>
                <w:i/>
              </w:rPr>
              <m:t>u(x) -</m:t>
            </m:r>
            <m:sSub>
              <m:sSubPr>
                <m:ctrlPr>
                  <w:rPr>
                    <w:rFonts w:ascii="Cambria Math" w:hAnsi="Cambria Math" w:cs="Arial"/>
                    <w:i/>
                  </w:rPr>
                </m:ctrlPr>
              </m:sSubPr>
              <m:e>
                <m:r>
                  <m:rPr>
                    <m:nor/>
                  </m:rPr>
                  <w:rPr>
                    <w:rFonts w:cs="Arial"/>
                    <w:i/>
                  </w:rPr>
                  <m:t xml:space="preserve"> u(x</m:t>
                </m:r>
              </m:e>
              <m:sub>
                <m:r>
                  <m:rPr>
                    <m:nor/>
                  </m:rPr>
                  <w:rPr>
                    <w:rFonts w:cs="Arial"/>
                    <w:i/>
                  </w:rPr>
                  <m:t>0</m:t>
                </m:r>
              </m:sub>
            </m:sSub>
            <m:r>
              <m:rPr>
                <m:nor/>
              </m:rPr>
              <w:rPr>
                <w:rFonts w:cs="Arial"/>
              </w:rPr>
              <m:t>)</m:t>
            </m:r>
          </m:den>
        </m:f>
        <m:r>
          <w:rPr>
            <w:rFonts w:ascii="Cambria Math" w:hAnsi="Cambria Math" w:cs="Arial"/>
          </w:rPr>
          <m:t> </m:t>
        </m:r>
        <m:r>
          <m:rPr>
            <m:nor/>
          </m:rPr>
          <w:rPr>
            <w:rFonts w:cs="Arial"/>
          </w:rPr>
          <m:t>×</m:t>
        </m:r>
        <m:f>
          <m:fPr>
            <m:ctrlPr>
              <w:rPr>
                <w:rFonts w:ascii="Cambria Math" w:hAnsi="Cambria Math" w:cs="Arial"/>
                <w:i/>
              </w:rPr>
            </m:ctrlPr>
          </m:fPr>
          <m:num>
            <m:r>
              <m:rPr>
                <m:nor/>
              </m:rPr>
              <w:rPr>
                <w:rFonts w:cs="Arial"/>
                <w:i/>
              </w:rPr>
              <m:t>u(x) -</m:t>
            </m:r>
            <m:sSub>
              <m:sSubPr>
                <m:ctrlPr>
                  <w:rPr>
                    <w:rFonts w:ascii="Cambria Math" w:hAnsi="Cambria Math" w:cs="Arial"/>
                    <w:i/>
                  </w:rPr>
                </m:ctrlPr>
              </m:sSubPr>
              <m:e>
                <m:r>
                  <m:rPr>
                    <m:nor/>
                  </m:rPr>
                  <w:rPr>
                    <w:rFonts w:cs="Arial"/>
                    <w:i/>
                  </w:rPr>
                  <m:t xml:space="preserve"> u(x</m:t>
                </m:r>
              </m:e>
              <m:sub>
                <m:r>
                  <m:rPr>
                    <m:nor/>
                  </m:rPr>
                  <w:rPr>
                    <w:rFonts w:cs="Arial"/>
                    <w:i/>
                  </w:rPr>
                  <m:t>0</m:t>
                </m:r>
              </m:sub>
            </m:sSub>
            <m:r>
              <m:rPr>
                <m:nor/>
              </m:rPr>
              <w:rPr>
                <w:rFonts w:cs="Arial"/>
              </w:rPr>
              <m:t>)</m:t>
            </m:r>
          </m:num>
          <m:den>
            <m:r>
              <m:rPr>
                <m:nor/>
              </m:rPr>
              <w:rPr>
                <w:rFonts w:cs="Arial"/>
                <w:i/>
              </w:rPr>
              <m:t>x-</m:t>
            </m:r>
            <m:sSub>
              <m:sSubPr>
                <m:ctrlPr>
                  <w:rPr>
                    <w:rFonts w:ascii="Cambria Math" w:hAnsi="Cambria Math" w:cs="Arial"/>
                    <w:i/>
                  </w:rPr>
                </m:ctrlPr>
              </m:sSubPr>
              <m:e>
                <m:r>
                  <m:rPr>
                    <m:nor/>
                  </m:rPr>
                  <w:rPr>
                    <w:rFonts w:cs="Arial"/>
                    <w:i/>
                  </w:rPr>
                  <m:t>x</m:t>
                </m:r>
              </m:e>
              <m:sub>
                <m:r>
                  <m:rPr>
                    <m:nor/>
                  </m:rPr>
                  <w:rPr>
                    <w:rFonts w:cs="Arial"/>
                    <w:i/>
                  </w:rPr>
                  <m:t>0</m:t>
                </m:r>
              </m:sub>
            </m:sSub>
          </m:den>
        </m:f>
        <m:r>
          <w:rPr>
            <w:rFonts w:ascii="Cambria Math" w:hAnsi="Cambria Math" w:cs="Arial"/>
            <w:sz w:val="24"/>
          </w:rPr>
          <m:t xml:space="preserve"> </m:t>
        </m:r>
      </m:oMath>
      <w:r w:rsidR="009372F2">
        <w:rPr>
          <w:sz w:val="24"/>
        </w:rPr>
        <w:t xml:space="preserve"> </w:t>
      </w:r>
      <w:r w:rsidRPr="00432F83">
        <w:t>sous</w:t>
      </w:r>
      <w:r w:rsidR="0002459D">
        <w:t> </w:t>
      </w:r>
      <w:r w:rsidRPr="00432F83">
        <w:t>la</w:t>
      </w:r>
      <w:r w:rsidR="0002459D">
        <w:t> </w:t>
      </w:r>
      <w:r w:rsidRPr="00432F83">
        <w:t>forme</w:t>
      </w:r>
      <w:r w:rsidR="00BF094A">
        <w:t xml:space="preserve"> </w:t>
      </w:r>
      <m:oMath>
        <m:sSub>
          <m:sSubPr>
            <m:ctrlPr>
              <w:rPr>
                <w:rFonts w:ascii="Cambria Math" w:hAnsi="Cambria Math"/>
                <w:i/>
                <w:sz w:val="24"/>
              </w:rPr>
            </m:ctrlPr>
          </m:sSubPr>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m:t>
                    </m:r>
                    <m:r>
                      <m:rPr>
                        <m:nor/>
                      </m:rPr>
                      <w:rPr>
                        <w:rFonts w:cs="Arial"/>
                        <w:i/>
                        <w:sz w:val="24"/>
                      </w:rPr>
                      <m:t>v</m:t>
                    </m:r>
                    <m:r>
                      <w:rPr>
                        <w:rFonts w:ascii="Cambria Math" w:hAnsi="Cambria Math"/>
                        <w:sz w:val="24"/>
                      </w:rPr>
                      <m:t xml:space="preserve"> ∘ </m:t>
                    </m:r>
                    <m:r>
                      <m:rPr>
                        <m:nor/>
                      </m:rPr>
                      <w:rPr>
                        <w:rFonts w:cs="Arial"/>
                        <w:i/>
                        <w:sz w:val="24"/>
                      </w:rPr>
                      <m:t>u</m:t>
                    </m:r>
                    <m:r>
                      <w:rPr>
                        <w:rFonts w:ascii="Cambria Math" w:hAnsi="Cambria Math"/>
                        <w:sz w:val="24"/>
                      </w:rPr>
                      <m:t>)</m:t>
                    </m:r>
                  </m:num>
                  <m:den>
                    <m:r>
                      <w:rPr>
                        <w:rFonts w:ascii="Cambria Math" w:hAnsi="Cambria Math"/>
                        <w:sz w:val="24"/>
                      </w:rPr>
                      <m:t>∆</m:t>
                    </m:r>
                    <m:r>
                      <m:rPr>
                        <m:nor/>
                      </m:rPr>
                      <w:rPr>
                        <w:rFonts w:cs="Arial"/>
                        <w:i/>
                        <w:sz w:val="24"/>
                      </w:rPr>
                      <m:t>x</m:t>
                    </m:r>
                  </m:den>
                </m:f>
              </m:e>
            </m:d>
          </m:e>
          <m:sub>
            <m:sSub>
              <m:sSubPr>
                <m:ctrlPr>
                  <w:rPr>
                    <w:rFonts w:ascii="Cambria Math" w:hAnsi="Cambria Math"/>
                    <w:i/>
                    <w:sz w:val="24"/>
                  </w:rPr>
                </m:ctrlPr>
              </m:sSubPr>
              <m:e>
                <m:r>
                  <m:rPr>
                    <m:nor/>
                  </m:rPr>
                  <w:rPr>
                    <w:rFonts w:cs="Arial"/>
                    <w:i/>
                    <w:sz w:val="24"/>
                  </w:rPr>
                  <m:t>x</m:t>
                </m:r>
              </m:e>
              <m:sub>
                <m:r>
                  <w:rPr>
                    <w:rFonts w:ascii="Cambria Math" w:hAnsi="Cambria Math"/>
                    <w:sz w:val="24"/>
                  </w:rPr>
                  <m:t>0</m:t>
                </m:r>
              </m:sub>
            </m:sSub>
          </m:sub>
        </m:sSub>
        <m:r>
          <w:rPr>
            <w:rFonts w:ascii="Cambria Math" w:hAnsi="Cambria Math"/>
            <w:sz w:val="24"/>
          </w:rPr>
          <m:t>=</m:t>
        </m:r>
        <m:sSub>
          <m:sSubPr>
            <m:ctrlPr>
              <w:rPr>
                <w:rFonts w:ascii="Cambria Math" w:hAnsi="Cambria Math"/>
                <w:i/>
                <w:sz w:val="24"/>
              </w:rPr>
            </m:ctrlPr>
          </m:sSubPr>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m:t>
                    </m:r>
                    <m:r>
                      <m:rPr>
                        <m:nor/>
                      </m:rPr>
                      <w:rPr>
                        <w:rFonts w:cs="Arial"/>
                        <w:i/>
                        <w:sz w:val="24"/>
                      </w:rPr>
                      <m:t>v</m:t>
                    </m:r>
                  </m:num>
                  <m:den>
                    <m:r>
                      <w:rPr>
                        <w:rFonts w:ascii="Cambria Math" w:hAnsi="Cambria Math"/>
                        <w:sz w:val="24"/>
                      </w:rPr>
                      <m:t>∆</m:t>
                    </m:r>
                    <m:r>
                      <m:rPr>
                        <m:nor/>
                      </m:rPr>
                      <w:rPr>
                        <w:rFonts w:cs="Arial"/>
                        <w:i/>
                        <w:sz w:val="24"/>
                      </w:rPr>
                      <m:t>u</m:t>
                    </m:r>
                  </m:den>
                </m:f>
              </m:e>
            </m:d>
          </m:e>
          <m:sub>
            <m:sSub>
              <m:sSubPr>
                <m:ctrlPr>
                  <w:rPr>
                    <w:rFonts w:ascii="Cambria Math" w:hAnsi="Cambria Math"/>
                    <w:i/>
                    <w:sz w:val="24"/>
                  </w:rPr>
                </m:ctrlPr>
              </m:sSubPr>
              <m:e>
                <m:r>
                  <m:rPr>
                    <m:nor/>
                  </m:rPr>
                  <w:rPr>
                    <w:rFonts w:cs="Arial"/>
                    <w:i/>
                    <w:sz w:val="24"/>
                  </w:rPr>
                  <m:t>u</m:t>
                </m:r>
                <m:r>
                  <w:rPr>
                    <w:rFonts w:ascii="Cambria Math" w:hAnsi="Cambria Math"/>
                    <w:sz w:val="24"/>
                  </w:rPr>
                  <m:t>(</m:t>
                </m:r>
                <m:r>
                  <m:rPr>
                    <m:nor/>
                  </m:rPr>
                  <w:rPr>
                    <w:rFonts w:cs="Arial"/>
                    <w:i/>
                    <w:sz w:val="24"/>
                  </w:rPr>
                  <m:t>x</m:t>
                </m:r>
              </m:e>
              <m:sub>
                <m:r>
                  <w:rPr>
                    <w:rFonts w:ascii="Cambria Math" w:hAnsi="Cambria Math"/>
                    <w:sz w:val="24"/>
                  </w:rPr>
                  <m:t>0</m:t>
                </m:r>
              </m:sub>
            </m:sSub>
            <m:r>
              <w:rPr>
                <w:rFonts w:ascii="Cambria Math" w:hAnsi="Cambria Math"/>
                <w:sz w:val="24"/>
              </w:rPr>
              <m:t>)</m:t>
            </m:r>
          </m:sub>
        </m:sSub>
        <m:r>
          <m:rPr>
            <m:nor/>
          </m:rPr>
          <w:rPr>
            <w:rFonts w:cs="Arial"/>
            <w:sz w:val="24"/>
          </w:rPr>
          <m:t>×</m:t>
        </m:r>
        <m:sSub>
          <m:sSubPr>
            <m:ctrlPr>
              <w:rPr>
                <w:rFonts w:ascii="Cambria Math" w:hAnsi="Cambria Math"/>
                <w:i/>
                <w:sz w:val="24"/>
              </w:rPr>
            </m:ctrlPr>
          </m:sSubPr>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m:t>
                    </m:r>
                    <m:r>
                      <m:rPr>
                        <m:nor/>
                      </m:rPr>
                      <w:rPr>
                        <w:rFonts w:cs="Arial"/>
                        <w:i/>
                        <w:sz w:val="24"/>
                      </w:rPr>
                      <m:t>u</m:t>
                    </m:r>
                  </m:num>
                  <m:den>
                    <m:r>
                      <w:rPr>
                        <w:rFonts w:ascii="Cambria Math" w:hAnsi="Cambria Math"/>
                        <w:sz w:val="24"/>
                      </w:rPr>
                      <m:t>∆</m:t>
                    </m:r>
                    <m:r>
                      <m:rPr>
                        <m:nor/>
                      </m:rPr>
                      <w:rPr>
                        <w:rFonts w:cs="Arial"/>
                        <w:i/>
                        <w:sz w:val="24"/>
                      </w:rPr>
                      <m:t>x</m:t>
                    </m:r>
                  </m:den>
                </m:f>
              </m:e>
            </m:d>
          </m:e>
          <m:sub>
            <m:sSub>
              <m:sSubPr>
                <m:ctrlPr>
                  <w:rPr>
                    <w:rFonts w:ascii="Cambria Math" w:hAnsi="Cambria Math"/>
                    <w:i/>
                    <w:sz w:val="24"/>
                  </w:rPr>
                </m:ctrlPr>
              </m:sSubPr>
              <m:e>
                <m:r>
                  <m:rPr>
                    <m:nor/>
                  </m:rPr>
                  <w:rPr>
                    <w:rFonts w:cs="Arial"/>
                    <w:i/>
                    <w:sz w:val="24"/>
                  </w:rPr>
                  <m:t>x</m:t>
                </m:r>
              </m:e>
              <m:sub>
                <m:r>
                  <w:rPr>
                    <w:rFonts w:ascii="Cambria Math" w:hAnsi="Cambria Math"/>
                    <w:sz w:val="24"/>
                  </w:rPr>
                  <m:t>0</m:t>
                </m:r>
              </m:sub>
            </m:sSub>
          </m:sub>
        </m:sSub>
      </m:oMath>
      <w:r w:rsidR="00C91182" w:rsidRPr="00C91182">
        <w:rPr>
          <w:sz w:val="24"/>
        </w:rPr>
        <w:t xml:space="preserve"> </w:t>
      </w:r>
      <w:r w:rsidRPr="00432F83">
        <w:t>(avec un abus d’écriture dans le second membre de cette dernière l’égalité).</w:t>
      </w:r>
    </w:p>
    <w:p w14:paraId="648C6740" w14:textId="267B81D8" w:rsidR="004D296F" w:rsidRPr="008C17C1" w:rsidRDefault="004D296F" w:rsidP="008A6236">
      <w:pPr>
        <w:pStyle w:val="liste"/>
      </w:pPr>
      <w:r w:rsidRPr="00432F83">
        <w:t>La formule générale</w:t>
      </w:r>
      <w:r w:rsidR="0002459D">
        <w:t xml:space="preserve">  (</w:t>
      </w:r>
      <w:r w:rsidR="0002459D">
        <w:rPr>
          <w:i/>
        </w:rPr>
        <w:t>v ○ u</w:t>
      </w:r>
      <w:r w:rsidR="0002459D">
        <w:t>)’ = </w:t>
      </w:r>
      <w:r w:rsidR="0002459D">
        <w:rPr>
          <w:i/>
        </w:rPr>
        <w:t>u’ × </w:t>
      </w:r>
      <w:r w:rsidR="0002459D">
        <w:t>(</w:t>
      </w:r>
      <w:r w:rsidR="0002459D">
        <w:rPr>
          <w:i/>
        </w:rPr>
        <w:t>v’ ○ u</w:t>
      </w:r>
      <w:r w:rsidR="0002459D">
        <w:t>)</w:t>
      </w:r>
      <w:r w:rsidRPr="00432F83">
        <w:t xml:space="preserve"> permet d’unifier, en fin d’apprentissage, les résultats relatifs aux dérivées des fonctions composées usuelles.</w:t>
      </w:r>
    </w:p>
    <w:p w14:paraId="188ED010" w14:textId="475B49F6" w:rsidR="00096165" w:rsidRDefault="004D296F" w:rsidP="008A6236">
      <w:pPr>
        <w:pStyle w:val="liste"/>
      </w:pPr>
      <w:r w:rsidRPr="00432F83">
        <w:t>La formule de la dérivée du quotient</w:t>
      </w:r>
      <w:r w:rsidR="00A5097C">
        <w:t>,</w:t>
      </w:r>
      <w:r w:rsidRPr="00432F83">
        <w:t xml:space="preserve"> </w:t>
      </w:r>
      <w:r w:rsidR="00A5097C" w:rsidRPr="002B637A">
        <w:rPr>
          <w:color w:val="000000" w:themeColor="text1"/>
        </w:rPr>
        <w:t xml:space="preserve">admise </w:t>
      </w:r>
      <w:r w:rsidRPr="002B637A">
        <w:rPr>
          <w:color w:val="000000" w:themeColor="text1"/>
        </w:rPr>
        <w:t xml:space="preserve">en classe </w:t>
      </w:r>
      <w:r w:rsidRPr="00432F83">
        <w:t>de première</w:t>
      </w:r>
      <w:r w:rsidR="00A5097C" w:rsidRPr="006060FF">
        <w:t>,</w:t>
      </w:r>
      <w:r w:rsidRPr="00432F83">
        <w:t xml:space="preserve"> peut être ici démontrée en écrivant</w:t>
      </w:r>
      <w:r w:rsidR="00096165">
        <w:t> :</w:t>
      </w:r>
      <w:r w:rsidRPr="00432F83">
        <w:t xml:space="preserve"> </w:t>
      </w:r>
      <m:oMath>
        <m:f>
          <m:fPr>
            <m:ctrlPr>
              <w:rPr>
                <w:rFonts w:ascii="Cambria Math" w:hAnsi="Cambria Math"/>
                <w:i/>
              </w:rPr>
            </m:ctrlPr>
          </m:fPr>
          <m:num>
            <m:r>
              <m:rPr>
                <m:nor/>
              </m:rPr>
              <w:rPr>
                <w:rFonts w:cs="Arial"/>
                <w:i/>
              </w:rPr>
              <m:t>u</m:t>
            </m:r>
          </m:num>
          <m:den>
            <m:r>
              <m:rPr>
                <m:nor/>
              </m:rPr>
              <w:rPr>
                <w:rFonts w:cs="Arial"/>
                <w:i/>
              </w:rPr>
              <m:t>v</m:t>
            </m:r>
          </m:den>
        </m:f>
        <m:r>
          <w:rPr>
            <w:rFonts w:ascii="Cambria Math" w:hAnsi="Cambria Math"/>
          </w:rPr>
          <m:t>=</m:t>
        </m:r>
        <m:r>
          <m:rPr>
            <m:nor/>
          </m:rPr>
          <w:rPr>
            <w:rFonts w:cs="Arial"/>
            <w:i/>
          </w:rPr>
          <m:t>u</m:t>
        </m:r>
        <m:r>
          <m:rPr>
            <m:nor/>
          </m:rPr>
          <w:rPr>
            <w:rFonts w:ascii="Cambria Math" w:cs="Arial"/>
            <w:i/>
          </w:rPr>
          <m:t xml:space="preserve"> </m:t>
        </m:r>
        <m:r>
          <m:rPr>
            <m:nor/>
          </m:rPr>
          <w:rPr>
            <w:rFonts w:cs="Arial"/>
          </w:rPr>
          <m:t>×</m:t>
        </m:r>
        <m:f>
          <m:fPr>
            <m:ctrlPr>
              <w:rPr>
                <w:rFonts w:ascii="Cambria Math" w:hAnsi="Cambria Math"/>
                <w:i/>
              </w:rPr>
            </m:ctrlPr>
          </m:fPr>
          <m:num>
            <m:r>
              <m:rPr>
                <m:nor/>
              </m:rPr>
              <w:rPr>
                <w:rFonts w:cs="Arial"/>
                <w:i/>
              </w:rPr>
              <m:t>1</m:t>
            </m:r>
          </m:num>
          <m:den>
            <m:r>
              <m:rPr>
                <m:nor/>
              </m:rPr>
              <w:rPr>
                <w:rFonts w:cs="Arial"/>
                <w:i/>
              </w:rPr>
              <m:t>v</m:t>
            </m:r>
          </m:den>
        </m:f>
      </m:oMath>
      <w:r w:rsidRPr="00432F83">
        <w:t>.</w:t>
      </w:r>
    </w:p>
    <w:p w14:paraId="184B4768" w14:textId="77777777" w:rsidR="00096165" w:rsidRDefault="0066600D" w:rsidP="008A6236">
      <w:pPr>
        <w:pStyle w:val="Titre3"/>
      </w:pPr>
      <w:bookmarkStart w:id="336" w:name="_Toc8275597"/>
      <w:bookmarkStart w:id="337" w:name="_Toc10669671"/>
      <w:r w:rsidRPr="0066600D">
        <w:t>Nombres complexes</w:t>
      </w:r>
      <w:bookmarkEnd w:id="336"/>
      <w:bookmarkEnd w:id="337"/>
    </w:p>
    <w:p w14:paraId="65F352CE" w14:textId="39D0BF65" w:rsidR="0066600D" w:rsidRPr="00FF1720" w:rsidRDefault="0066600D" w:rsidP="008A6236">
      <w:pPr>
        <w:pStyle w:val="Titre5"/>
        <w:rPr>
          <w:rFonts w:eastAsia="Times"/>
          <w:lang w:eastAsia="fr-FR"/>
        </w:rPr>
      </w:pPr>
      <w:r w:rsidRPr="00FF1720">
        <w:rPr>
          <w:rFonts w:eastAsia="Times"/>
          <w:lang w:eastAsia="fr-FR"/>
        </w:rPr>
        <w:t>Contenus</w:t>
      </w:r>
    </w:p>
    <w:p w14:paraId="42BC9BDA" w14:textId="13D1459A" w:rsidR="0066600D" w:rsidRPr="0066600D" w:rsidRDefault="0066600D" w:rsidP="008A6236">
      <w:pPr>
        <w:pStyle w:val="liste"/>
      </w:pPr>
      <w:r w:rsidRPr="0066600D">
        <w:t>Exponentielle complexe</w:t>
      </w:r>
      <w:r w:rsidR="00096165">
        <w:t> :</w:t>
      </w:r>
      <w:r w:rsidRPr="0066600D">
        <w:t xml:space="preserve"> </w:t>
      </w:r>
      <w:r w:rsidR="005D7D24">
        <w:t xml:space="preserve">  </w:t>
      </w:r>
      <m:oMath>
        <m:sSup>
          <m:sSupPr>
            <m:ctrlPr>
              <w:rPr>
                <w:rFonts w:ascii="Cambria Math" w:hAnsi="Cambria Math" w:cs="Arial"/>
                <w:i/>
              </w:rPr>
            </m:ctrlPr>
          </m:sSupPr>
          <m:e>
            <m:r>
              <m:rPr>
                <m:nor/>
              </m:rPr>
              <w:rPr>
                <w:rFonts w:cs="Arial"/>
              </w:rPr>
              <m:t>e</m:t>
            </m:r>
          </m:e>
          <m:sup>
            <m:r>
              <m:rPr>
                <m:nor/>
              </m:rPr>
              <w:rPr>
                <w:rFonts w:cs="Arial"/>
              </w:rPr>
              <m:t>i</m:t>
            </m:r>
            <m:r>
              <m:rPr>
                <m:nor/>
              </m:rPr>
              <w:rPr>
                <w:rFonts w:cs="Arial"/>
                <w:i/>
              </w:rPr>
              <m:t>θ</m:t>
            </m:r>
          </m:sup>
        </m:sSup>
        <m:r>
          <m:rPr>
            <m:nor/>
          </m:rPr>
          <w:rPr>
            <w:rFonts w:cs="Arial"/>
          </w:rPr>
          <m:t>=</m:t>
        </m:r>
        <m:func>
          <m:funcPr>
            <m:ctrlPr>
              <w:rPr>
                <w:rFonts w:ascii="Cambria Math" w:hAnsi="Cambria Math" w:cs="Arial"/>
                <w:i/>
              </w:rPr>
            </m:ctrlPr>
          </m:funcPr>
          <m:fName>
            <m:r>
              <m:rPr>
                <m:nor/>
              </m:rPr>
              <w:rPr>
                <w:rFonts w:cs="Arial"/>
              </w:rPr>
              <m:t>cos</m:t>
            </m:r>
          </m:fName>
          <m:e>
            <m:r>
              <m:rPr>
                <m:nor/>
              </m:rPr>
              <w:rPr>
                <w:rFonts w:cs="Arial"/>
                <w:i/>
              </w:rPr>
              <m:t>θ</m:t>
            </m:r>
            <m:r>
              <m:rPr>
                <m:nor/>
              </m:rPr>
              <w:rPr>
                <w:rFonts w:ascii="Cambria Math" w:cs="Arial"/>
                <w:i/>
              </w:rPr>
              <m:t xml:space="preserve"> </m:t>
            </m:r>
            <m:r>
              <m:rPr>
                <m:nor/>
              </m:rPr>
              <w:rPr>
                <w:rFonts w:cs="Arial"/>
              </w:rPr>
              <m:t>+</m:t>
            </m:r>
            <m:r>
              <m:rPr>
                <m:nor/>
              </m:rPr>
              <w:rPr>
                <w:rFonts w:ascii="Cambria Math" w:cs="Arial"/>
              </w:rPr>
              <m:t xml:space="preserve"> </m:t>
            </m:r>
            <m:r>
              <m:rPr>
                <m:nor/>
              </m:rPr>
              <w:rPr>
                <w:rFonts w:cs="Arial"/>
              </w:rPr>
              <m:t xml:space="preserve">i sin </m:t>
            </m:r>
            <m:r>
              <m:rPr>
                <m:nor/>
              </m:rPr>
              <w:rPr>
                <w:rFonts w:cs="Arial"/>
                <w:i/>
              </w:rPr>
              <m:t>θ</m:t>
            </m:r>
          </m:e>
        </m:func>
      </m:oMath>
      <w:r w:rsidR="00266513">
        <w:t>.</w:t>
      </w:r>
    </w:p>
    <w:p w14:paraId="58B3CD11" w14:textId="2540404B" w:rsidR="0066600D" w:rsidRPr="0066600D" w:rsidRDefault="0066600D" w:rsidP="008A6236">
      <w:pPr>
        <w:pStyle w:val="liste"/>
      </w:pPr>
      <w:r w:rsidRPr="0066600D">
        <w:t xml:space="preserve">Écriture d’un </w:t>
      </w:r>
      <w:proofErr w:type="gramStart"/>
      <w:r w:rsidRPr="0066600D">
        <w:t xml:space="preserve">nombre complexe non nul sous la forme </w:t>
      </w:r>
      <m:oMath>
        <m:r>
          <m:rPr>
            <m:nor/>
          </m:rPr>
          <w:rPr>
            <w:rFonts w:cs="Arial"/>
            <w:i/>
          </w:rPr>
          <m:t>r</m:t>
        </m:r>
        <m:sSup>
          <m:sSupPr>
            <m:ctrlPr>
              <w:rPr>
                <w:rFonts w:ascii="Cambria Math" w:hAnsi="Cambria Math" w:cs="Arial"/>
                <w:i/>
              </w:rPr>
            </m:ctrlPr>
          </m:sSupPr>
          <m:e>
            <m:r>
              <m:rPr>
                <m:nor/>
              </m:rPr>
              <w:rPr>
                <w:rFonts w:ascii="Cambria Math" w:cs="Arial"/>
              </w:rPr>
              <m:t> </m:t>
            </m:r>
            <m:r>
              <m:rPr>
                <m:nor/>
              </m:rPr>
              <w:rPr>
                <w:rFonts w:cs="Arial"/>
              </w:rPr>
              <m:t>e</m:t>
            </m:r>
          </m:e>
          <m:sup>
            <m:r>
              <m:rPr>
                <m:nor/>
              </m:rPr>
              <w:rPr>
                <w:rFonts w:cs="Arial"/>
              </w:rPr>
              <m:t>i</m:t>
            </m:r>
            <m:r>
              <m:rPr>
                <m:nor/>
              </m:rPr>
              <w:rPr>
                <w:rFonts w:cs="Arial"/>
                <w:i/>
              </w:rPr>
              <m:t>θ</m:t>
            </m:r>
          </m:sup>
        </m:sSup>
      </m:oMath>
      <w:r w:rsidR="002B637A">
        <w:t xml:space="preserve"> </w:t>
      </w:r>
      <w:r w:rsidRPr="0066600D">
        <w:t>avec</w:t>
      </w:r>
      <w:r w:rsidR="00DD7BFD">
        <w:t xml:space="preserve"> </w:t>
      </w:r>
      <w:r w:rsidR="00DD7BFD">
        <w:rPr>
          <w:i/>
        </w:rPr>
        <w:t>r</w:t>
      </w:r>
      <w:r w:rsidR="00DD7BFD">
        <w:t> </w:t>
      </w:r>
      <w:proofErr w:type="gramEnd"/>
      <w:r w:rsidR="00DD7BFD">
        <w:t> &gt; </w:t>
      </w:r>
      <w:r w:rsidR="00DD7BFD">
        <w:rPr>
          <w:i/>
        </w:rPr>
        <w:t>0</w:t>
      </w:r>
      <w:r w:rsidRPr="0066600D">
        <w:t>.</w:t>
      </w:r>
    </w:p>
    <w:p w14:paraId="04CEDAF9" w14:textId="77777777" w:rsidR="0066600D" w:rsidRPr="0066600D" w:rsidRDefault="0066600D" w:rsidP="008A6236">
      <w:pPr>
        <w:pStyle w:val="liste"/>
      </w:pPr>
      <w:r w:rsidRPr="0066600D">
        <w:t>Formules d’addition et de duplication des sinus et des cosinus.</w:t>
      </w:r>
    </w:p>
    <w:p w14:paraId="0EB3351D" w14:textId="19CECFDC" w:rsidR="0066600D" w:rsidRPr="0066600D" w:rsidRDefault="0066600D" w:rsidP="008A6236">
      <w:pPr>
        <w:pStyle w:val="liste"/>
      </w:pPr>
      <w:r w:rsidRPr="0066600D">
        <w:t xml:space="preserve">Linéarisation de </w:t>
      </w:r>
      <m:oMath>
        <m:func>
          <m:funcPr>
            <m:ctrlPr>
              <w:rPr>
                <w:rFonts w:ascii="Cambria Math" w:hAnsi="Cambria Math" w:cs="Arial"/>
                <w:i/>
              </w:rPr>
            </m:ctrlPr>
          </m:funcPr>
          <m:fName>
            <m:sSup>
              <m:sSupPr>
                <m:ctrlPr>
                  <w:rPr>
                    <w:rFonts w:ascii="Cambria Math" w:hAnsi="Cambria Math" w:cs="Arial"/>
                    <w:i/>
                  </w:rPr>
                </m:ctrlPr>
              </m:sSupPr>
              <m:e>
                <m:r>
                  <m:rPr>
                    <m:nor/>
                  </m:rPr>
                  <w:rPr>
                    <w:rFonts w:cs="Arial"/>
                  </w:rPr>
                  <m:t>cos</m:t>
                </m:r>
              </m:e>
              <m:sup>
                <m:r>
                  <m:rPr>
                    <m:nor/>
                  </m:rPr>
                  <w:rPr>
                    <w:rFonts w:cs="Arial"/>
                    <w:i/>
                  </w:rPr>
                  <m:t>2</m:t>
                </m:r>
              </m:sup>
            </m:sSup>
          </m:fName>
          <m:e>
            <m:r>
              <m:rPr>
                <m:nor/>
              </m:rPr>
              <w:rPr>
                <w:rFonts w:cs="Arial"/>
                <w:i/>
              </w:rPr>
              <m:t>θ</m:t>
            </m:r>
          </m:e>
        </m:func>
      </m:oMath>
      <w:r w:rsidRPr="0066600D">
        <w:t xml:space="preserve"> et</w:t>
      </w:r>
      <w:r w:rsidR="002F5B4A">
        <w:rPr>
          <w:noProof/>
        </w:rPr>
        <w:t xml:space="preserve"> </w:t>
      </w:r>
      <m:oMath>
        <m:func>
          <m:funcPr>
            <m:ctrlPr>
              <w:rPr>
                <w:rFonts w:ascii="Cambria Math" w:hAnsi="Cambria Math" w:cs="Arial"/>
                <w:i/>
                <w:noProof/>
              </w:rPr>
            </m:ctrlPr>
          </m:funcPr>
          <m:fName>
            <m:sSup>
              <m:sSupPr>
                <m:ctrlPr>
                  <w:rPr>
                    <w:rFonts w:ascii="Cambria Math" w:hAnsi="Cambria Math" w:cs="Arial"/>
                    <w:i/>
                    <w:noProof/>
                  </w:rPr>
                </m:ctrlPr>
              </m:sSupPr>
              <m:e>
                <m:r>
                  <m:rPr>
                    <m:nor/>
                  </m:rPr>
                  <w:rPr>
                    <w:rFonts w:cs="Arial"/>
                    <w:noProof/>
                  </w:rPr>
                  <m:t>sin</m:t>
                </m:r>
              </m:e>
              <m:sup>
                <m:r>
                  <m:rPr>
                    <m:nor/>
                  </m:rPr>
                  <w:rPr>
                    <w:rFonts w:cs="Arial"/>
                    <w:i/>
                    <w:noProof/>
                  </w:rPr>
                  <m:t>2</m:t>
                </m:r>
              </m:sup>
            </m:sSup>
          </m:fName>
          <m:e>
            <m:r>
              <m:rPr>
                <m:nor/>
              </m:rPr>
              <w:rPr>
                <w:rFonts w:cs="Arial"/>
                <w:i/>
                <w:noProof/>
              </w:rPr>
              <m:t>θ</m:t>
            </m:r>
          </m:e>
        </m:func>
      </m:oMath>
      <w:r w:rsidR="00096165">
        <w:t> ;</w:t>
      </w:r>
      <w:r w:rsidRPr="0066600D">
        <w:t xml:space="preserve"> application aux calculs de primitives.</w:t>
      </w:r>
    </w:p>
    <w:p w14:paraId="5C5E095C" w14:textId="77777777" w:rsidR="00096165" w:rsidRDefault="0066600D" w:rsidP="008A6236">
      <w:pPr>
        <w:pStyle w:val="liste"/>
      </w:pPr>
      <w:r w:rsidRPr="0066600D">
        <w:t>Expression complexe des translations, rotations et homothéties.</w:t>
      </w:r>
    </w:p>
    <w:p w14:paraId="66943F67" w14:textId="77777777" w:rsidR="00096165" w:rsidRDefault="0066600D" w:rsidP="008A6236">
      <w:pPr>
        <w:pStyle w:val="Titre5"/>
        <w:rPr>
          <w:rFonts w:eastAsia="Times"/>
          <w:lang w:eastAsia="fr-FR"/>
        </w:rPr>
      </w:pPr>
      <w:r w:rsidRPr="00FF1720">
        <w:rPr>
          <w:rFonts w:eastAsia="Times"/>
          <w:lang w:eastAsia="fr-FR"/>
        </w:rPr>
        <w:t>Capacités attendues</w:t>
      </w:r>
    </w:p>
    <w:p w14:paraId="25858F0A" w14:textId="6211F942" w:rsidR="0066600D" w:rsidRPr="0066600D" w:rsidRDefault="0066600D" w:rsidP="008A6236">
      <w:pPr>
        <w:pStyle w:val="liste"/>
      </w:pPr>
      <w:r w:rsidRPr="0066600D">
        <w:t>Passer de la forme algébrique à une forme exponentielle et inversement.</w:t>
      </w:r>
    </w:p>
    <w:p w14:paraId="0FCD3EC3" w14:textId="497F3A94" w:rsidR="0066600D" w:rsidRPr="0066600D" w:rsidRDefault="0066600D" w:rsidP="008A6236">
      <w:pPr>
        <w:pStyle w:val="liste"/>
      </w:pPr>
      <w:r w:rsidRPr="0066600D">
        <w:t xml:space="preserve">Transformer à l’aide des formules d’addition </w:t>
      </w:r>
      <m:oMath>
        <m:r>
          <m:rPr>
            <m:nor/>
          </m:rPr>
          <w:rPr>
            <w:rFonts w:cs="Arial"/>
            <w:i/>
          </w:rPr>
          <m:t>a</m:t>
        </m:r>
        <m:func>
          <m:funcPr>
            <m:ctrlPr>
              <w:rPr>
                <w:rFonts w:ascii="Cambria Math" w:hAnsi="Cambria Math" w:cs="Arial"/>
                <w:i/>
              </w:rPr>
            </m:ctrlPr>
          </m:funcPr>
          <m:fName>
            <m:r>
              <m:rPr>
                <m:nor/>
              </m:rPr>
              <w:rPr>
                <w:rFonts w:cs="Arial"/>
              </w:rPr>
              <m:t>cos</m:t>
            </m:r>
          </m:fName>
          <m:e>
            <m:r>
              <w:rPr>
                <w:rFonts w:ascii="Cambria Math" w:hAnsi="Cambria Math" w:cs="Arial"/>
              </w:rPr>
              <m:t xml:space="preserve"> </m:t>
            </m:r>
            <m:r>
              <m:rPr>
                <m:nor/>
              </m:rPr>
              <w:rPr>
                <w:rFonts w:cs="Arial"/>
              </w:rPr>
              <m:t>(</m:t>
            </m:r>
            <m:r>
              <m:rPr>
                <m:nor/>
              </m:rPr>
              <w:rPr>
                <w:rFonts w:cs="Arial"/>
                <w:i/>
              </w:rPr>
              <m:t>ωt</m:t>
            </m:r>
            <m:r>
              <m:rPr>
                <m:nor/>
              </m:rPr>
              <w:rPr>
                <w:rFonts w:ascii="Cambria Math" w:cs="Arial"/>
              </w:rPr>
              <m:t>)</m:t>
            </m:r>
            <m:r>
              <m:rPr>
                <m:nor/>
              </m:rPr>
              <w:rPr>
                <w:rFonts w:cs="Arial"/>
              </w:rPr>
              <m:t xml:space="preserve"> + </m:t>
            </m:r>
            <m:r>
              <m:rPr>
                <m:nor/>
              </m:rPr>
              <w:rPr>
                <w:rFonts w:cs="Arial"/>
                <w:i/>
              </w:rPr>
              <m:t>b</m:t>
            </m:r>
            <m:func>
              <m:funcPr>
                <m:ctrlPr>
                  <w:rPr>
                    <w:rFonts w:ascii="Cambria Math" w:hAnsi="Cambria Math" w:cs="Arial"/>
                    <w:i/>
                  </w:rPr>
                </m:ctrlPr>
              </m:funcPr>
              <m:fName>
                <m:r>
                  <m:rPr>
                    <m:nor/>
                  </m:rPr>
                  <w:rPr>
                    <w:rFonts w:cs="Arial"/>
                  </w:rPr>
                  <m:t>sin</m:t>
                </m:r>
              </m:fName>
              <m:e>
                <m:r>
                  <m:rPr>
                    <m:nor/>
                  </m:rPr>
                  <w:rPr>
                    <w:rFonts w:cs="Arial"/>
                  </w:rPr>
                  <m:t>(</m:t>
                </m:r>
                <m:r>
                  <m:rPr>
                    <m:nor/>
                  </m:rPr>
                  <w:rPr>
                    <w:rFonts w:cs="Arial"/>
                    <w:i/>
                  </w:rPr>
                  <m:t>ωt</m:t>
                </m:r>
                <m:r>
                  <m:rPr>
                    <m:nor/>
                  </m:rPr>
                  <w:rPr>
                    <w:rFonts w:cs="Arial"/>
                  </w:rPr>
                  <m:t>)</m:t>
                </m:r>
              </m:e>
            </m:func>
          </m:e>
        </m:func>
      </m:oMath>
      <w:r w:rsidR="002F5B4A">
        <w:t xml:space="preserve"> </w:t>
      </w:r>
      <w:r w:rsidRPr="0066600D">
        <w:t>en</w:t>
      </w:r>
      <w:r w:rsidR="002F5B4A">
        <w:t xml:space="preserve"> </w:t>
      </w:r>
      <m:oMath>
        <m:r>
          <m:rPr>
            <m:nor/>
          </m:rPr>
          <w:rPr>
            <w:rFonts w:cs="Arial"/>
            <w:i/>
          </w:rPr>
          <m:t>A</m:t>
        </m:r>
        <m:func>
          <m:funcPr>
            <m:ctrlPr>
              <w:rPr>
                <w:rFonts w:ascii="Cambria Math" w:hAnsi="Cambria Math" w:cs="Arial"/>
                <w:i/>
              </w:rPr>
            </m:ctrlPr>
          </m:funcPr>
          <m:fName>
            <m:r>
              <m:rPr>
                <m:nor/>
              </m:rPr>
              <w:rPr>
                <w:rFonts w:cs="Arial"/>
              </w:rPr>
              <m:t>cos</m:t>
            </m:r>
          </m:fName>
          <m:e>
            <m:r>
              <m:rPr>
                <m:nor/>
              </m:rPr>
              <w:rPr>
                <w:rFonts w:cs="Arial"/>
              </w:rPr>
              <m:t>(</m:t>
            </m:r>
            <m:r>
              <m:rPr>
                <m:nor/>
              </m:rPr>
              <w:rPr>
                <w:rFonts w:cs="Arial"/>
                <w:i/>
              </w:rPr>
              <m:t>ωt</m:t>
            </m:r>
            <m:r>
              <m:rPr>
                <m:nor/>
              </m:rPr>
              <w:rPr>
                <w:rFonts w:ascii="Cambria Math" w:cs="Arial"/>
                <w:i/>
              </w:rPr>
              <m:t xml:space="preserve"> </m:t>
            </m:r>
            <m:r>
              <m:rPr>
                <m:nor/>
              </m:rPr>
              <w:rPr>
                <w:rFonts w:cs="Arial"/>
              </w:rPr>
              <m:t>+</m:t>
            </m:r>
            <m:r>
              <m:rPr>
                <m:nor/>
              </m:rPr>
              <w:rPr>
                <w:rFonts w:ascii="Cambria Math" w:cs="Arial"/>
              </w:rPr>
              <m:t xml:space="preserve"> </m:t>
            </m:r>
            <m:r>
              <m:rPr>
                <m:nor/>
              </m:rPr>
              <w:rPr>
                <w:rFonts w:cs="Arial"/>
                <w:i/>
              </w:rPr>
              <m:t>φ</m:t>
            </m:r>
            <m:r>
              <m:rPr>
                <m:nor/>
              </m:rPr>
              <w:rPr>
                <w:rFonts w:cs="Arial"/>
              </w:rPr>
              <m:t>)</m:t>
            </m:r>
          </m:e>
        </m:func>
      </m:oMath>
      <w:r w:rsidRPr="0066600D">
        <w:t xml:space="preserve"> et inversement.</w:t>
      </w:r>
    </w:p>
    <w:p w14:paraId="4FED874B" w14:textId="199A8065" w:rsidR="0066600D" w:rsidRPr="0066600D" w:rsidRDefault="0066600D" w:rsidP="008A6236">
      <w:pPr>
        <w:pStyle w:val="liste"/>
      </w:pPr>
      <w:r w:rsidRPr="0066600D">
        <w:t>Résoudre dans l’ensemble</w:t>
      </w:r>
      <w:r w:rsidR="003C2093">
        <w:t xml:space="preserve"> </w:t>
      </w:r>
      <w:r w:rsidR="003C2093">
        <w:rPr>
          <w:rFonts w:ascii="Cambria Math" w:hAnsi="Cambria Math" w:cs="Cambria Math"/>
        </w:rPr>
        <w:t>ℂ</w:t>
      </w:r>
      <w:r w:rsidRPr="0066600D">
        <w:rPr>
          <w:b/>
        </w:rPr>
        <w:t xml:space="preserve"> </w:t>
      </w:r>
      <w:r w:rsidRPr="0066600D">
        <w:t>des nombres complexes</w:t>
      </w:r>
      <w:r w:rsidRPr="0066600D">
        <w:rPr>
          <w:b/>
        </w:rPr>
        <w:t xml:space="preserve"> </w:t>
      </w:r>
      <w:r w:rsidRPr="0066600D">
        <w:t>une équation du premier degré ou du type</w:t>
      </w:r>
      <w:r w:rsidR="003C2093">
        <w:t xml:space="preserve"> </w:t>
      </w:r>
      <w:r w:rsidR="003C2093">
        <w:rPr>
          <w:i/>
        </w:rPr>
        <w:t>z</w:t>
      </w:r>
      <w:r w:rsidR="003C2093">
        <w:rPr>
          <w:i/>
          <w:vertAlign w:val="superscript"/>
        </w:rPr>
        <w:t>2</w:t>
      </w:r>
      <w:r w:rsidR="003C2093">
        <w:rPr>
          <w:i/>
        </w:rPr>
        <w:t> = a</w:t>
      </w:r>
      <w:r w:rsidRPr="0066600D">
        <w:t xml:space="preserve"> pour</w:t>
      </w:r>
      <w:r w:rsidR="003C2093">
        <w:t xml:space="preserve"> </w:t>
      </w:r>
      <w:r w:rsidR="003C2093">
        <w:rPr>
          <w:i/>
        </w:rPr>
        <w:t>a</w:t>
      </w:r>
      <w:r w:rsidRPr="0066600D">
        <w:t xml:space="preserve"> réel.</w:t>
      </w:r>
    </w:p>
    <w:p w14:paraId="67FE1FE9" w14:textId="36A62AB5" w:rsidR="00096165" w:rsidRDefault="0066600D" w:rsidP="008A6236">
      <w:pPr>
        <w:pStyle w:val="liste"/>
      </w:pPr>
      <w:r w:rsidRPr="0066600D">
        <w:t>Interpréter géométriquement les transformations du type</w:t>
      </w:r>
      <w:r w:rsidR="003C2093">
        <w:t xml:space="preserve"> </w:t>
      </w:r>
      <w:r w:rsidR="003C2093">
        <w:rPr>
          <w:i/>
        </w:rPr>
        <w:t>z</w:t>
      </w:r>
      <w:r w:rsidR="003C2093">
        <w:t xml:space="preserve"> </w:t>
      </w:r>
      <w:r w:rsidR="003C2093">
        <w:rPr>
          <w:rFonts w:ascii="Cambria Math" w:hAnsi="Cambria Math" w:cs="Cambria Math"/>
        </w:rPr>
        <w:t>↦</w:t>
      </w:r>
      <w:r w:rsidR="003C2093">
        <w:t xml:space="preserve"> </w:t>
      </w:r>
      <w:r w:rsidR="003C2093">
        <w:rPr>
          <w:i/>
        </w:rPr>
        <w:t>z + b</w:t>
      </w:r>
      <w:r w:rsidR="000B7B0D">
        <w:t>,</w:t>
      </w:r>
      <w:r w:rsidRPr="0066600D">
        <w:t xml:space="preserve"> (</w:t>
      </w:r>
      <w:r w:rsidR="003C2093">
        <w:rPr>
          <w:i/>
        </w:rPr>
        <w:t>b</w:t>
      </w:r>
      <w:r w:rsidR="003C2093">
        <w:t xml:space="preserve"> </w:t>
      </w:r>
      <w:r w:rsidR="00DE50DB" w:rsidRPr="00177F43">
        <w:t>étant un</w:t>
      </w:r>
      <w:r w:rsidR="00DE50DB" w:rsidRPr="000B7B0D">
        <w:rPr>
          <w:color w:val="FF0000"/>
        </w:rPr>
        <w:t xml:space="preserve"> </w:t>
      </w:r>
      <w:r w:rsidRPr="0066600D">
        <w:t>nombre complexe quelconque) et</w:t>
      </w:r>
      <w:r w:rsidR="003C2093">
        <w:t xml:space="preserve"> </w:t>
      </w:r>
      <w:r w:rsidR="003C2093">
        <w:rPr>
          <w:i/>
        </w:rPr>
        <w:t>z</w:t>
      </w:r>
      <w:r w:rsidR="003C2093">
        <w:t xml:space="preserve"> </w:t>
      </w:r>
      <w:r w:rsidR="003C2093">
        <w:rPr>
          <w:rFonts w:ascii="Cambria Math" w:hAnsi="Cambria Math" w:cs="Cambria Math"/>
        </w:rPr>
        <w:t>↦</w:t>
      </w:r>
      <w:r w:rsidR="003C2093">
        <w:rPr>
          <w:i/>
        </w:rPr>
        <w:t xml:space="preserve"> </w:t>
      </w:r>
      <w:proofErr w:type="spellStart"/>
      <w:r w:rsidR="003C2093">
        <w:rPr>
          <w:i/>
        </w:rPr>
        <w:t>az</w:t>
      </w:r>
      <w:proofErr w:type="spellEnd"/>
      <w:r w:rsidR="002F5B4A">
        <w:t xml:space="preserve"> </w:t>
      </w:r>
      <w:r w:rsidR="00C71555">
        <w:t>lorsque</w:t>
      </w:r>
      <w:r w:rsidR="003C2093">
        <w:t xml:space="preserve"> </w:t>
      </w:r>
      <w:r w:rsidR="003C2093">
        <w:rPr>
          <w:i/>
        </w:rPr>
        <w:t xml:space="preserve">a </w:t>
      </w:r>
      <w:r w:rsidRPr="0066600D">
        <w:t>est un nombre réel non nul ou un nombre complexe de module 1.</w:t>
      </w:r>
    </w:p>
    <w:p w14:paraId="611BECDB" w14:textId="296377F8" w:rsidR="0066600D" w:rsidRPr="00FF1720" w:rsidRDefault="0066600D" w:rsidP="008A6236">
      <w:pPr>
        <w:pStyle w:val="Titre5"/>
        <w:rPr>
          <w:rFonts w:eastAsia="Times"/>
          <w:lang w:eastAsia="fr-FR"/>
        </w:rPr>
      </w:pPr>
      <w:r w:rsidRPr="00FF1720">
        <w:rPr>
          <w:rFonts w:eastAsia="Times"/>
          <w:lang w:eastAsia="fr-FR"/>
        </w:rPr>
        <w:t>Commentaires</w:t>
      </w:r>
    </w:p>
    <w:p w14:paraId="7A5C2ACA" w14:textId="18E6F025" w:rsidR="00096165" w:rsidRDefault="0066600D" w:rsidP="008A6236">
      <w:pPr>
        <w:pStyle w:val="liste"/>
      </w:pPr>
      <w:r w:rsidRPr="0066600D">
        <w:t>Les formules d’addition et de duplication des sinus et</w:t>
      </w:r>
      <w:r w:rsidR="005D7D24">
        <w:t xml:space="preserve"> </w:t>
      </w:r>
      <w:r w:rsidRPr="0066600D">
        <w:t>cosinus sont démontrées en admettant l’extension des propriétés de l’exponentielle réelle à</w:t>
      </w:r>
      <w:r w:rsidR="005D7D24">
        <w:t xml:space="preserve"> </w:t>
      </w:r>
      <m:oMath>
        <m:sSup>
          <m:sSupPr>
            <m:ctrlPr>
              <w:rPr>
                <w:rFonts w:ascii="Cambria Math" w:hAnsi="Cambria Math"/>
                <w:i/>
              </w:rPr>
            </m:ctrlPr>
          </m:sSupPr>
          <m:e>
            <m:r>
              <m:rPr>
                <m:nor/>
              </m:rPr>
              <w:rPr>
                <w:rFonts w:cs="Arial"/>
              </w:rPr>
              <m:t>e</m:t>
            </m:r>
          </m:e>
          <m:sup>
            <m:r>
              <m:rPr>
                <m:sty m:val="p"/>
              </m:rPr>
              <w:rPr>
                <w:rFonts w:ascii="Cambria Math" w:hAnsi="Cambria Math"/>
              </w:rPr>
              <m:t>i</m:t>
            </m:r>
            <m:r>
              <w:rPr>
                <w:rFonts w:ascii="Cambria Math" w:hAnsi="Cambria Math"/>
              </w:rPr>
              <m:t>θ</m:t>
            </m:r>
          </m:sup>
        </m:sSup>
      </m:oMath>
      <w:r w:rsidRPr="0066600D">
        <w:t>.</w:t>
      </w:r>
    </w:p>
    <w:p w14:paraId="577B8E0E" w14:textId="77777777" w:rsidR="00096165" w:rsidRDefault="00E60E6A" w:rsidP="008A6236">
      <w:pPr>
        <w:pStyle w:val="Titre5"/>
        <w:rPr>
          <w:rFonts w:eastAsia="Times"/>
          <w:lang w:eastAsia="fr-FR"/>
        </w:rPr>
      </w:pPr>
      <w:r w:rsidRPr="00FF1720">
        <w:rPr>
          <w:rFonts w:eastAsia="Times"/>
          <w:lang w:eastAsia="fr-FR"/>
        </w:rPr>
        <w:t>Liens avec l’enseignement de physique-chimie</w:t>
      </w:r>
    </w:p>
    <w:p w14:paraId="6AB394D6" w14:textId="3CE27A53" w:rsidR="00E60E6A" w:rsidRPr="00E60E6A" w:rsidRDefault="00E60E6A" w:rsidP="008A6236">
      <w:pPr>
        <w:pStyle w:val="liste"/>
      </w:pPr>
      <w:r w:rsidRPr="00E60E6A">
        <w:t xml:space="preserve">Régime électrique </w:t>
      </w:r>
      <w:r w:rsidRPr="004971DD">
        <w:t>sinusoïdal.</w:t>
      </w:r>
    </w:p>
    <w:sectPr w:rsidR="00E60E6A" w:rsidRPr="00E60E6A" w:rsidSect="00BC24CE">
      <w:headerReference w:type="default" r:id="rId9"/>
      <w:footerReference w:type="default" r:id="rId10"/>
      <w:headerReference w:type="first" r:id="rId11"/>
      <w:footerReference w:type="first" r:id="rId12"/>
      <w:pgSz w:w="11906" w:h="16838"/>
      <w:pgMar w:top="1417" w:right="1417" w:bottom="1417" w:left="1417" w:header="0" w:footer="567"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AA20D" w16cid:durableId="20A2AA41"/>
  <w16cid:commentId w16cid:paraId="5EE17E93" w16cid:durableId="20A2BBCD"/>
  <w16cid:commentId w16cid:paraId="24AB2D39" w16cid:durableId="20A2B124"/>
  <w16cid:commentId w16cid:paraId="009CB52F" w16cid:durableId="20A2AB49"/>
  <w16cid:commentId w16cid:paraId="4228D3CD" w16cid:durableId="20A2B177"/>
  <w16cid:commentId w16cid:paraId="49FC47D4" w16cid:durableId="20A2B903"/>
  <w16cid:commentId w16cid:paraId="2C9DF8C8" w16cid:durableId="20A2B1DE"/>
  <w16cid:commentId w16cid:paraId="4BD27389" w16cid:durableId="20A2B63C"/>
  <w16cid:commentId w16cid:paraId="5EFD38B1" w16cid:durableId="20A2B6E6"/>
  <w16cid:commentId w16cid:paraId="085064EC" w16cid:durableId="20A2ABA7"/>
  <w16cid:commentId w16cid:paraId="286A4081" w16cid:durableId="20A2B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1B50F" w14:textId="77777777" w:rsidR="00701280" w:rsidRDefault="00701280" w:rsidP="0003609D">
      <w:r>
        <w:separator/>
      </w:r>
    </w:p>
  </w:endnote>
  <w:endnote w:type="continuationSeparator" w:id="0">
    <w:p w14:paraId="07BB4D41" w14:textId="77777777" w:rsidR="00701280" w:rsidRDefault="00701280"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1000" w14:textId="77777777" w:rsidR="00701280" w:rsidRDefault="00701280" w:rsidP="006F00F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65EAA318" w14:textId="3D04CBF3" w:rsidR="00701280" w:rsidRPr="006F00F9" w:rsidRDefault="00701280" w:rsidP="006F00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D154" w14:textId="77777777" w:rsidR="00701280" w:rsidRDefault="00701280" w:rsidP="006907B6">
    <w:pPr>
      <w:pStyle w:val="Pieddepage"/>
    </w:pPr>
  </w:p>
  <w:p w14:paraId="70FEAD3B" w14:textId="77777777" w:rsidR="00701280" w:rsidRDefault="00701280" w:rsidP="006907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DC49" w14:textId="77777777" w:rsidR="00701280" w:rsidRDefault="00701280" w:rsidP="0003609D">
      <w:r>
        <w:separator/>
      </w:r>
    </w:p>
  </w:footnote>
  <w:footnote w:type="continuationSeparator" w:id="0">
    <w:p w14:paraId="03DF5BC2" w14:textId="77777777" w:rsidR="00701280" w:rsidRDefault="00701280"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8221" w14:textId="12C09C96" w:rsidR="00701280" w:rsidRPr="006907B6" w:rsidRDefault="00701280" w:rsidP="006907B6">
    <w:pPr>
      <w:pStyle w:val="En-tte"/>
    </w:pPr>
    <w:r>
      <w:rPr>
        <w:noProof/>
        <w:lang w:eastAsia="fr-FR"/>
      </w:rPr>
      <w:drawing>
        <wp:inline distT="0" distB="0" distL="0" distR="0" wp14:anchorId="42156FA0" wp14:editId="4B6823BE">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111D" w14:textId="77777777" w:rsidR="00701280" w:rsidRDefault="00B23694" w:rsidP="006907B6">
    <w:pPr>
      <w:pStyle w:val="En-tte"/>
      <w:spacing w:after="0"/>
      <w:rPr>
        <w:sz w:val="28"/>
        <w:szCs w:val="28"/>
      </w:rPr>
    </w:pPr>
    <w:r>
      <w:rPr>
        <w:noProof/>
        <w:sz w:val="28"/>
        <w:szCs w:val="28"/>
        <w:lang w:val="x-none" w:eastAsia="fr-FR"/>
      </w:rPr>
      <w:pict w14:anchorId="34A7A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B29800"/>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F733CF"/>
    <w:multiLevelType w:val="hybridMultilevel"/>
    <w:tmpl w:val="11C4ECB2"/>
    <w:lvl w:ilvl="0" w:tplc="1916D91C">
      <w:start w:val="4"/>
      <w:numFmt w:val="bullet"/>
      <w:pStyle w:val="Sous-listeTableau"/>
      <w:lvlText w:val="o"/>
      <w:lvlJc w:val="left"/>
      <w:pPr>
        <w:ind w:left="1117" w:hanging="360"/>
      </w:pPr>
      <w:rPr>
        <w:rFonts w:ascii="Courier New" w:hAnsi="Courier New" w:hint="default"/>
        <w:b/>
        <w:color w:val="0062AC"/>
        <w:sz w:val="16"/>
        <w:szCs w:val="24"/>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
    <w:nsid w:val="13485E6E"/>
    <w:multiLevelType w:val="hybridMultilevel"/>
    <w:tmpl w:val="5790BF2E"/>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50F10DF"/>
    <w:multiLevelType w:val="hybridMultilevel"/>
    <w:tmpl w:val="2C44869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B9582C"/>
    <w:multiLevelType w:val="hybridMultilevel"/>
    <w:tmpl w:val="B3C63FB8"/>
    <w:lvl w:ilvl="0" w:tplc="E3642FA2">
      <w:start w:val="1"/>
      <w:numFmt w:val="bullet"/>
      <w:lvlText w:val=""/>
      <w:lvlJc w:val="left"/>
      <w:pPr>
        <w:ind w:left="502"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711BA3"/>
    <w:multiLevelType w:val="hybridMultilevel"/>
    <w:tmpl w:val="DD5A6F6A"/>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C673BC"/>
    <w:multiLevelType w:val="hybridMultilevel"/>
    <w:tmpl w:val="6FF0C27C"/>
    <w:lvl w:ilvl="0" w:tplc="65002466">
      <w:start w:val="1"/>
      <w:numFmt w:val="bullet"/>
      <w:lvlText w:val=""/>
      <w:lvlJc w:val="left"/>
      <w:pPr>
        <w:ind w:left="720" w:hanging="360"/>
      </w:pPr>
      <w:rPr>
        <w:rFonts w:ascii="Symbol" w:eastAsia="Symbol" w:hAnsi="Symbol" w:cs="Symbol" w:hint="default"/>
        <w:color w:val="0061AC"/>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877B18"/>
    <w:multiLevelType w:val="hybridMultilevel"/>
    <w:tmpl w:val="59CC73A2"/>
    <w:lvl w:ilvl="0" w:tplc="7736E1BA">
      <w:start w:val="1"/>
      <w:numFmt w:val="bullet"/>
      <w:pStyle w:val="liste"/>
      <w:lvlText w:val=""/>
      <w:lvlJc w:val="left"/>
      <w:pPr>
        <w:ind w:left="717" w:hanging="360"/>
      </w:pPr>
      <w:rPr>
        <w:rFonts w:ascii="Symbol" w:hAnsi="Symbol" w:hint="default"/>
        <w:b/>
        <w:color w:val="0062AC"/>
        <w:sz w:val="24"/>
        <w:szCs w:val="24"/>
      </w:rPr>
    </w:lvl>
    <w:lvl w:ilvl="1" w:tplc="8EF82378">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1">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7D76A0"/>
    <w:multiLevelType w:val="hybridMultilevel"/>
    <w:tmpl w:val="09B6002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586493"/>
    <w:multiLevelType w:val="hybridMultilevel"/>
    <w:tmpl w:val="57BEA8C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7B4517"/>
    <w:multiLevelType w:val="hybridMultilevel"/>
    <w:tmpl w:val="3C0AC830"/>
    <w:lvl w:ilvl="0" w:tplc="E3642FA2">
      <w:start w:val="1"/>
      <w:numFmt w:val="bullet"/>
      <w:lvlText w:val=""/>
      <w:lvlJc w:val="left"/>
      <w:pPr>
        <w:ind w:left="720" w:hanging="360"/>
      </w:pPr>
      <w:rPr>
        <w:rFonts w:ascii="Symbol" w:hAnsi="Symbol" w:hint="default"/>
        <w:b/>
        <w:color w:val="0062AC"/>
        <w:sz w:val="24"/>
        <w:szCs w:val="24"/>
      </w:rPr>
    </w:lvl>
    <w:lvl w:ilvl="1" w:tplc="8D7A0AB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670A41"/>
    <w:multiLevelType w:val="hybridMultilevel"/>
    <w:tmpl w:val="E7289518"/>
    <w:lvl w:ilvl="0" w:tplc="3182D8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FF599F"/>
    <w:multiLevelType w:val="hybridMultilevel"/>
    <w:tmpl w:val="BD365B50"/>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4"/>
  </w:num>
  <w:num w:numId="5">
    <w:abstractNumId w:val="13"/>
  </w:num>
  <w:num w:numId="6">
    <w:abstractNumId w:val="15"/>
  </w:num>
  <w:num w:numId="7">
    <w:abstractNumId w:val="7"/>
  </w:num>
  <w:num w:numId="8">
    <w:abstractNumId w:val="17"/>
  </w:num>
  <w:num w:numId="9">
    <w:abstractNumId w:val="8"/>
  </w:num>
  <w:num w:numId="10">
    <w:abstractNumId w:val="9"/>
  </w:num>
  <w:num w:numId="11">
    <w:abstractNumId w:val="0"/>
  </w:num>
  <w:num w:numId="12">
    <w:abstractNumId w:val="1"/>
  </w:num>
  <w:num w:numId="13">
    <w:abstractNumId w:val="16"/>
  </w:num>
  <w:num w:numId="14">
    <w:abstractNumId w:val="1"/>
  </w:num>
  <w:num w:numId="15">
    <w:abstractNumId w:val="6"/>
  </w:num>
  <w:num w:numId="16">
    <w:abstractNumId w:val="11"/>
  </w:num>
  <w:num w:numId="17">
    <w:abstractNumId w:val="9"/>
  </w:num>
  <w:num w:numId="18">
    <w:abstractNumId w:val="2"/>
  </w:num>
  <w:num w:numId="19">
    <w:abstractNumId w:val="12"/>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3A32"/>
    <w:rsid w:val="000054A5"/>
    <w:rsid w:val="00015700"/>
    <w:rsid w:val="00017008"/>
    <w:rsid w:val="00020E0C"/>
    <w:rsid w:val="00022704"/>
    <w:rsid w:val="00023160"/>
    <w:rsid w:val="0002459D"/>
    <w:rsid w:val="0002617E"/>
    <w:rsid w:val="00032931"/>
    <w:rsid w:val="000337D3"/>
    <w:rsid w:val="0003576F"/>
    <w:rsid w:val="0003609D"/>
    <w:rsid w:val="000406F2"/>
    <w:rsid w:val="00041E13"/>
    <w:rsid w:val="00043296"/>
    <w:rsid w:val="00043A9B"/>
    <w:rsid w:val="00043C4E"/>
    <w:rsid w:val="000456DF"/>
    <w:rsid w:val="00045B4E"/>
    <w:rsid w:val="00046A40"/>
    <w:rsid w:val="000504A0"/>
    <w:rsid w:val="00050D2A"/>
    <w:rsid w:val="000522CC"/>
    <w:rsid w:val="00052B7B"/>
    <w:rsid w:val="00055551"/>
    <w:rsid w:val="0005648F"/>
    <w:rsid w:val="00056526"/>
    <w:rsid w:val="000572B7"/>
    <w:rsid w:val="0005736A"/>
    <w:rsid w:val="00057CB8"/>
    <w:rsid w:val="00060B09"/>
    <w:rsid w:val="000621B3"/>
    <w:rsid w:val="000629D2"/>
    <w:rsid w:val="00063330"/>
    <w:rsid w:val="000636E0"/>
    <w:rsid w:val="00064B27"/>
    <w:rsid w:val="00065871"/>
    <w:rsid w:val="000669D8"/>
    <w:rsid w:val="00066F76"/>
    <w:rsid w:val="00075EE1"/>
    <w:rsid w:val="0007620B"/>
    <w:rsid w:val="0008155C"/>
    <w:rsid w:val="0008194B"/>
    <w:rsid w:val="00081D34"/>
    <w:rsid w:val="000821AB"/>
    <w:rsid w:val="00082DC9"/>
    <w:rsid w:val="00083A8B"/>
    <w:rsid w:val="00085D86"/>
    <w:rsid w:val="00087DA6"/>
    <w:rsid w:val="00090C45"/>
    <w:rsid w:val="00093A42"/>
    <w:rsid w:val="00096165"/>
    <w:rsid w:val="00097B3C"/>
    <w:rsid w:val="000A20A9"/>
    <w:rsid w:val="000A28AB"/>
    <w:rsid w:val="000A2F73"/>
    <w:rsid w:val="000A60D4"/>
    <w:rsid w:val="000B1B1C"/>
    <w:rsid w:val="000B1D8B"/>
    <w:rsid w:val="000B2C0A"/>
    <w:rsid w:val="000B3813"/>
    <w:rsid w:val="000B38C0"/>
    <w:rsid w:val="000B5BA8"/>
    <w:rsid w:val="000B6676"/>
    <w:rsid w:val="000B6CCE"/>
    <w:rsid w:val="000B6D8A"/>
    <w:rsid w:val="000B7B0D"/>
    <w:rsid w:val="000C4097"/>
    <w:rsid w:val="000D391D"/>
    <w:rsid w:val="000D3DE0"/>
    <w:rsid w:val="000D442A"/>
    <w:rsid w:val="000D52B4"/>
    <w:rsid w:val="000D7013"/>
    <w:rsid w:val="000E0E3F"/>
    <w:rsid w:val="000E162A"/>
    <w:rsid w:val="000E1F47"/>
    <w:rsid w:val="000E2B7F"/>
    <w:rsid w:val="000E3D00"/>
    <w:rsid w:val="000E4E5E"/>
    <w:rsid w:val="000E6D43"/>
    <w:rsid w:val="000E70C5"/>
    <w:rsid w:val="000E7F7F"/>
    <w:rsid w:val="000F1213"/>
    <w:rsid w:val="000F40FB"/>
    <w:rsid w:val="000F591D"/>
    <w:rsid w:val="0010228D"/>
    <w:rsid w:val="00102C0A"/>
    <w:rsid w:val="00106BD9"/>
    <w:rsid w:val="00106C53"/>
    <w:rsid w:val="001130B5"/>
    <w:rsid w:val="00120732"/>
    <w:rsid w:val="001219A7"/>
    <w:rsid w:val="001219DA"/>
    <w:rsid w:val="00122E29"/>
    <w:rsid w:val="00122E4A"/>
    <w:rsid w:val="00123ADA"/>
    <w:rsid w:val="00124386"/>
    <w:rsid w:val="00124D78"/>
    <w:rsid w:val="001331A2"/>
    <w:rsid w:val="00134D36"/>
    <w:rsid w:val="001419E5"/>
    <w:rsid w:val="0014223A"/>
    <w:rsid w:val="0014296A"/>
    <w:rsid w:val="00143AD0"/>
    <w:rsid w:val="00143D4F"/>
    <w:rsid w:val="00146F15"/>
    <w:rsid w:val="0014706A"/>
    <w:rsid w:val="00147ED2"/>
    <w:rsid w:val="001504D5"/>
    <w:rsid w:val="001511B5"/>
    <w:rsid w:val="00151B45"/>
    <w:rsid w:val="00152132"/>
    <w:rsid w:val="00152797"/>
    <w:rsid w:val="001528F6"/>
    <w:rsid w:val="00155207"/>
    <w:rsid w:val="00155E3F"/>
    <w:rsid w:val="00160DD0"/>
    <w:rsid w:val="00161E16"/>
    <w:rsid w:val="00163407"/>
    <w:rsid w:val="001647FD"/>
    <w:rsid w:val="00165E1C"/>
    <w:rsid w:val="0016718C"/>
    <w:rsid w:val="0017068E"/>
    <w:rsid w:val="00170AA5"/>
    <w:rsid w:val="00177CB7"/>
    <w:rsid w:val="00177F43"/>
    <w:rsid w:val="00180880"/>
    <w:rsid w:val="00180CA2"/>
    <w:rsid w:val="00181D20"/>
    <w:rsid w:val="00182368"/>
    <w:rsid w:val="00182FF0"/>
    <w:rsid w:val="00185F23"/>
    <w:rsid w:val="00187C0F"/>
    <w:rsid w:val="00194010"/>
    <w:rsid w:val="00194632"/>
    <w:rsid w:val="00196C74"/>
    <w:rsid w:val="0019727D"/>
    <w:rsid w:val="00197738"/>
    <w:rsid w:val="001A0A2B"/>
    <w:rsid w:val="001A31A6"/>
    <w:rsid w:val="001A3D53"/>
    <w:rsid w:val="001A57D0"/>
    <w:rsid w:val="001A6A6E"/>
    <w:rsid w:val="001A7ACB"/>
    <w:rsid w:val="001A7F75"/>
    <w:rsid w:val="001B32FB"/>
    <w:rsid w:val="001B36BB"/>
    <w:rsid w:val="001B370C"/>
    <w:rsid w:val="001B64EE"/>
    <w:rsid w:val="001C165F"/>
    <w:rsid w:val="001C5ADF"/>
    <w:rsid w:val="001C6764"/>
    <w:rsid w:val="001D21AD"/>
    <w:rsid w:val="001D431C"/>
    <w:rsid w:val="001D5AE3"/>
    <w:rsid w:val="001E1595"/>
    <w:rsid w:val="001E184D"/>
    <w:rsid w:val="001E19B7"/>
    <w:rsid w:val="001E26E8"/>
    <w:rsid w:val="001E4F27"/>
    <w:rsid w:val="001F1D09"/>
    <w:rsid w:val="001F21B6"/>
    <w:rsid w:val="001F2470"/>
    <w:rsid w:val="001F2C1A"/>
    <w:rsid w:val="001F34E8"/>
    <w:rsid w:val="001F4454"/>
    <w:rsid w:val="001F5E9B"/>
    <w:rsid w:val="00200C23"/>
    <w:rsid w:val="002021F4"/>
    <w:rsid w:val="002032CB"/>
    <w:rsid w:val="0020484E"/>
    <w:rsid w:val="00206B2B"/>
    <w:rsid w:val="00210160"/>
    <w:rsid w:val="00210F35"/>
    <w:rsid w:val="0021109F"/>
    <w:rsid w:val="002110A7"/>
    <w:rsid w:val="00211235"/>
    <w:rsid w:val="00211427"/>
    <w:rsid w:val="002118DF"/>
    <w:rsid w:val="00214D98"/>
    <w:rsid w:val="0021527A"/>
    <w:rsid w:val="002167D8"/>
    <w:rsid w:val="00217FEF"/>
    <w:rsid w:val="00220F4D"/>
    <w:rsid w:val="00223E7F"/>
    <w:rsid w:val="00224549"/>
    <w:rsid w:val="00224B2C"/>
    <w:rsid w:val="00227F48"/>
    <w:rsid w:val="00230CC3"/>
    <w:rsid w:val="00233F87"/>
    <w:rsid w:val="0023557B"/>
    <w:rsid w:val="00237997"/>
    <w:rsid w:val="00251BED"/>
    <w:rsid w:val="0025317B"/>
    <w:rsid w:val="00255870"/>
    <w:rsid w:val="002566CB"/>
    <w:rsid w:val="0025731B"/>
    <w:rsid w:val="00257722"/>
    <w:rsid w:val="002610C0"/>
    <w:rsid w:val="00261E18"/>
    <w:rsid w:val="00262FF9"/>
    <w:rsid w:val="002657A0"/>
    <w:rsid w:val="00265F67"/>
    <w:rsid w:val="00266137"/>
    <w:rsid w:val="00266513"/>
    <w:rsid w:val="00267624"/>
    <w:rsid w:val="00274005"/>
    <w:rsid w:val="00276EE7"/>
    <w:rsid w:val="002802D0"/>
    <w:rsid w:val="00280604"/>
    <w:rsid w:val="00280C55"/>
    <w:rsid w:val="002812F0"/>
    <w:rsid w:val="00281374"/>
    <w:rsid w:val="00281EA0"/>
    <w:rsid w:val="0028348F"/>
    <w:rsid w:val="002870AC"/>
    <w:rsid w:val="0028790A"/>
    <w:rsid w:val="002935FB"/>
    <w:rsid w:val="002A1725"/>
    <w:rsid w:val="002A2964"/>
    <w:rsid w:val="002A3FA2"/>
    <w:rsid w:val="002A4C1D"/>
    <w:rsid w:val="002A6BD0"/>
    <w:rsid w:val="002B0CE5"/>
    <w:rsid w:val="002B14AF"/>
    <w:rsid w:val="002B1B0F"/>
    <w:rsid w:val="002B558E"/>
    <w:rsid w:val="002B637A"/>
    <w:rsid w:val="002B7A04"/>
    <w:rsid w:val="002B7B49"/>
    <w:rsid w:val="002C341E"/>
    <w:rsid w:val="002C4464"/>
    <w:rsid w:val="002C5D82"/>
    <w:rsid w:val="002C6DD0"/>
    <w:rsid w:val="002C7BAE"/>
    <w:rsid w:val="002D06E9"/>
    <w:rsid w:val="002D16A3"/>
    <w:rsid w:val="002D1BFA"/>
    <w:rsid w:val="002D3E6D"/>
    <w:rsid w:val="002D46CF"/>
    <w:rsid w:val="002D6BE8"/>
    <w:rsid w:val="002D6F15"/>
    <w:rsid w:val="002E0AC2"/>
    <w:rsid w:val="002E333D"/>
    <w:rsid w:val="002E6606"/>
    <w:rsid w:val="002E6933"/>
    <w:rsid w:val="002E7E23"/>
    <w:rsid w:val="002F0AC9"/>
    <w:rsid w:val="002F3DD4"/>
    <w:rsid w:val="002F5B4A"/>
    <w:rsid w:val="002F6251"/>
    <w:rsid w:val="002F6603"/>
    <w:rsid w:val="002F6E25"/>
    <w:rsid w:val="00301A90"/>
    <w:rsid w:val="00305C79"/>
    <w:rsid w:val="00316EC8"/>
    <w:rsid w:val="003172C2"/>
    <w:rsid w:val="00320FC2"/>
    <w:rsid w:val="003212E1"/>
    <w:rsid w:val="0032197C"/>
    <w:rsid w:val="00321EEA"/>
    <w:rsid w:val="00323B1E"/>
    <w:rsid w:val="00325F2F"/>
    <w:rsid w:val="003264E5"/>
    <w:rsid w:val="00326735"/>
    <w:rsid w:val="00327007"/>
    <w:rsid w:val="00327FCB"/>
    <w:rsid w:val="003336F3"/>
    <w:rsid w:val="00334D4F"/>
    <w:rsid w:val="00335AC8"/>
    <w:rsid w:val="0033660D"/>
    <w:rsid w:val="00337B7A"/>
    <w:rsid w:val="00340ADF"/>
    <w:rsid w:val="003414A2"/>
    <w:rsid w:val="0034282C"/>
    <w:rsid w:val="00342E1B"/>
    <w:rsid w:val="003444AB"/>
    <w:rsid w:val="00350B15"/>
    <w:rsid w:val="00350CC7"/>
    <w:rsid w:val="00351438"/>
    <w:rsid w:val="0035227E"/>
    <w:rsid w:val="003550BF"/>
    <w:rsid w:val="00357131"/>
    <w:rsid w:val="00363D6D"/>
    <w:rsid w:val="003647E1"/>
    <w:rsid w:val="00370976"/>
    <w:rsid w:val="00372743"/>
    <w:rsid w:val="00373116"/>
    <w:rsid w:val="00373196"/>
    <w:rsid w:val="00373304"/>
    <w:rsid w:val="003737D6"/>
    <w:rsid w:val="003751D5"/>
    <w:rsid w:val="003769EC"/>
    <w:rsid w:val="00380874"/>
    <w:rsid w:val="00380BD7"/>
    <w:rsid w:val="00381A1B"/>
    <w:rsid w:val="00383F34"/>
    <w:rsid w:val="00384A82"/>
    <w:rsid w:val="00385F96"/>
    <w:rsid w:val="003868B7"/>
    <w:rsid w:val="00387CEE"/>
    <w:rsid w:val="003932EB"/>
    <w:rsid w:val="0039428C"/>
    <w:rsid w:val="00396A74"/>
    <w:rsid w:val="003A26DE"/>
    <w:rsid w:val="003B4BEB"/>
    <w:rsid w:val="003B6898"/>
    <w:rsid w:val="003B7061"/>
    <w:rsid w:val="003C02B3"/>
    <w:rsid w:val="003C2093"/>
    <w:rsid w:val="003C2940"/>
    <w:rsid w:val="003C49C3"/>
    <w:rsid w:val="003C6C09"/>
    <w:rsid w:val="003D0852"/>
    <w:rsid w:val="003D72D4"/>
    <w:rsid w:val="003E405E"/>
    <w:rsid w:val="003E560D"/>
    <w:rsid w:val="003F01C3"/>
    <w:rsid w:val="003F055B"/>
    <w:rsid w:val="003F0CDF"/>
    <w:rsid w:val="003F2DFA"/>
    <w:rsid w:val="003F314C"/>
    <w:rsid w:val="003F360F"/>
    <w:rsid w:val="003F3F02"/>
    <w:rsid w:val="003F7203"/>
    <w:rsid w:val="003F72D3"/>
    <w:rsid w:val="003F7D57"/>
    <w:rsid w:val="00403B20"/>
    <w:rsid w:val="00404D6C"/>
    <w:rsid w:val="00404FE0"/>
    <w:rsid w:val="00405A09"/>
    <w:rsid w:val="00407672"/>
    <w:rsid w:val="0040772E"/>
    <w:rsid w:val="004151F1"/>
    <w:rsid w:val="0041550F"/>
    <w:rsid w:val="00423426"/>
    <w:rsid w:val="004255BF"/>
    <w:rsid w:val="004256BE"/>
    <w:rsid w:val="00426247"/>
    <w:rsid w:val="00426DF8"/>
    <w:rsid w:val="00430D24"/>
    <w:rsid w:val="00431E9C"/>
    <w:rsid w:val="00432276"/>
    <w:rsid w:val="00432938"/>
    <w:rsid w:val="00432F83"/>
    <w:rsid w:val="00435C5F"/>
    <w:rsid w:val="004421A0"/>
    <w:rsid w:val="004435D0"/>
    <w:rsid w:val="00445C15"/>
    <w:rsid w:val="004468E9"/>
    <w:rsid w:val="004500D5"/>
    <w:rsid w:val="00450492"/>
    <w:rsid w:val="00451572"/>
    <w:rsid w:val="0045380A"/>
    <w:rsid w:val="00455B9A"/>
    <w:rsid w:val="00456C22"/>
    <w:rsid w:val="004578C4"/>
    <w:rsid w:val="00457D1C"/>
    <w:rsid w:val="00460017"/>
    <w:rsid w:val="00460FF3"/>
    <w:rsid w:val="0046201E"/>
    <w:rsid w:val="0046475D"/>
    <w:rsid w:val="00464AD8"/>
    <w:rsid w:val="00465DA0"/>
    <w:rsid w:val="00466E5C"/>
    <w:rsid w:val="004672B2"/>
    <w:rsid w:val="00470FF0"/>
    <w:rsid w:val="00483456"/>
    <w:rsid w:val="0048536A"/>
    <w:rsid w:val="00487282"/>
    <w:rsid w:val="0048756E"/>
    <w:rsid w:val="00490DBE"/>
    <w:rsid w:val="00492B00"/>
    <w:rsid w:val="004942D0"/>
    <w:rsid w:val="00497138"/>
    <w:rsid w:val="004971DD"/>
    <w:rsid w:val="00497F8C"/>
    <w:rsid w:val="004A03C9"/>
    <w:rsid w:val="004A084B"/>
    <w:rsid w:val="004A2001"/>
    <w:rsid w:val="004A4893"/>
    <w:rsid w:val="004A664D"/>
    <w:rsid w:val="004B01D7"/>
    <w:rsid w:val="004B038B"/>
    <w:rsid w:val="004B6423"/>
    <w:rsid w:val="004B685B"/>
    <w:rsid w:val="004C2357"/>
    <w:rsid w:val="004C4DAB"/>
    <w:rsid w:val="004C507E"/>
    <w:rsid w:val="004D26E9"/>
    <w:rsid w:val="004D296F"/>
    <w:rsid w:val="004D4A33"/>
    <w:rsid w:val="004D5308"/>
    <w:rsid w:val="004D7608"/>
    <w:rsid w:val="004D7A7B"/>
    <w:rsid w:val="004E117F"/>
    <w:rsid w:val="004E56B5"/>
    <w:rsid w:val="004E59FA"/>
    <w:rsid w:val="004E6425"/>
    <w:rsid w:val="004F0411"/>
    <w:rsid w:val="004F073B"/>
    <w:rsid w:val="004F21E5"/>
    <w:rsid w:val="004F33A1"/>
    <w:rsid w:val="004F613D"/>
    <w:rsid w:val="004F726C"/>
    <w:rsid w:val="00500525"/>
    <w:rsid w:val="00502FD2"/>
    <w:rsid w:val="00506EA6"/>
    <w:rsid w:val="0051129C"/>
    <w:rsid w:val="00511F83"/>
    <w:rsid w:val="00512524"/>
    <w:rsid w:val="00513D6A"/>
    <w:rsid w:val="00514823"/>
    <w:rsid w:val="0051562F"/>
    <w:rsid w:val="00517A1B"/>
    <w:rsid w:val="00520E4F"/>
    <w:rsid w:val="00521867"/>
    <w:rsid w:val="005234AB"/>
    <w:rsid w:val="005306E5"/>
    <w:rsid w:val="00530FFB"/>
    <w:rsid w:val="00534ED6"/>
    <w:rsid w:val="005365E7"/>
    <w:rsid w:val="00540464"/>
    <w:rsid w:val="005448C5"/>
    <w:rsid w:val="005456EF"/>
    <w:rsid w:val="00545A54"/>
    <w:rsid w:val="00546BD5"/>
    <w:rsid w:val="00546C88"/>
    <w:rsid w:val="00546C9F"/>
    <w:rsid w:val="00550D36"/>
    <w:rsid w:val="00550F9A"/>
    <w:rsid w:val="00561225"/>
    <w:rsid w:val="00562773"/>
    <w:rsid w:val="00565D8B"/>
    <w:rsid w:val="00566185"/>
    <w:rsid w:val="005667A2"/>
    <w:rsid w:val="0057331B"/>
    <w:rsid w:val="00574F65"/>
    <w:rsid w:val="0057537B"/>
    <w:rsid w:val="005777DE"/>
    <w:rsid w:val="00577E86"/>
    <w:rsid w:val="005807E0"/>
    <w:rsid w:val="0058359C"/>
    <w:rsid w:val="00591BD4"/>
    <w:rsid w:val="0059474C"/>
    <w:rsid w:val="005947F3"/>
    <w:rsid w:val="0059762F"/>
    <w:rsid w:val="005A0101"/>
    <w:rsid w:val="005A2838"/>
    <w:rsid w:val="005A306F"/>
    <w:rsid w:val="005A32DC"/>
    <w:rsid w:val="005A3E66"/>
    <w:rsid w:val="005A4146"/>
    <w:rsid w:val="005A5212"/>
    <w:rsid w:val="005A5776"/>
    <w:rsid w:val="005A639A"/>
    <w:rsid w:val="005A673F"/>
    <w:rsid w:val="005A7C52"/>
    <w:rsid w:val="005B42F5"/>
    <w:rsid w:val="005C2BE3"/>
    <w:rsid w:val="005C2D2E"/>
    <w:rsid w:val="005C38E4"/>
    <w:rsid w:val="005C6046"/>
    <w:rsid w:val="005C6BA3"/>
    <w:rsid w:val="005C70D1"/>
    <w:rsid w:val="005D1177"/>
    <w:rsid w:val="005D5077"/>
    <w:rsid w:val="005D5D4D"/>
    <w:rsid w:val="005D5EC9"/>
    <w:rsid w:val="005D600B"/>
    <w:rsid w:val="005D6961"/>
    <w:rsid w:val="005D7D24"/>
    <w:rsid w:val="005E0F58"/>
    <w:rsid w:val="005E55A6"/>
    <w:rsid w:val="005E62FD"/>
    <w:rsid w:val="005F675C"/>
    <w:rsid w:val="005F7545"/>
    <w:rsid w:val="0060021F"/>
    <w:rsid w:val="00604816"/>
    <w:rsid w:val="00604FB0"/>
    <w:rsid w:val="006060FF"/>
    <w:rsid w:val="00610115"/>
    <w:rsid w:val="00611A8C"/>
    <w:rsid w:val="00614296"/>
    <w:rsid w:val="00614CD3"/>
    <w:rsid w:val="006158BB"/>
    <w:rsid w:val="006174DA"/>
    <w:rsid w:val="0062009F"/>
    <w:rsid w:val="006208C1"/>
    <w:rsid w:val="00620CA6"/>
    <w:rsid w:val="006216A7"/>
    <w:rsid w:val="006229DC"/>
    <w:rsid w:val="00622D0A"/>
    <w:rsid w:val="006347D2"/>
    <w:rsid w:val="0063753B"/>
    <w:rsid w:val="00651353"/>
    <w:rsid w:val="00651B36"/>
    <w:rsid w:val="0065239E"/>
    <w:rsid w:val="00654C76"/>
    <w:rsid w:val="00656E18"/>
    <w:rsid w:val="00656FCF"/>
    <w:rsid w:val="00660040"/>
    <w:rsid w:val="00660777"/>
    <w:rsid w:val="00662009"/>
    <w:rsid w:val="0066600D"/>
    <w:rsid w:val="00670866"/>
    <w:rsid w:val="00671B26"/>
    <w:rsid w:val="00681CE4"/>
    <w:rsid w:val="00683536"/>
    <w:rsid w:val="00684088"/>
    <w:rsid w:val="00684491"/>
    <w:rsid w:val="00685BC0"/>
    <w:rsid w:val="00687391"/>
    <w:rsid w:val="006873A4"/>
    <w:rsid w:val="006907B6"/>
    <w:rsid w:val="006915FB"/>
    <w:rsid w:val="0069318B"/>
    <w:rsid w:val="006938B8"/>
    <w:rsid w:val="0069397C"/>
    <w:rsid w:val="0069509B"/>
    <w:rsid w:val="006964EE"/>
    <w:rsid w:val="006A0041"/>
    <w:rsid w:val="006A1855"/>
    <w:rsid w:val="006A436A"/>
    <w:rsid w:val="006A52F2"/>
    <w:rsid w:val="006A5C4F"/>
    <w:rsid w:val="006A7E32"/>
    <w:rsid w:val="006A7F04"/>
    <w:rsid w:val="006B1934"/>
    <w:rsid w:val="006B33C5"/>
    <w:rsid w:val="006B3A01"/>
    <w:rsid w:val="006B533F"/>
    <w:rsid w:val="006B6A9D"/>
    <w:rsid w:val="006C2313"/>
    <w:rsid w:val="006C3730"/>
    <w:rsid w:val="006C37FC"/>
    <w:rsid w:val="006C4869"/>
    <w:rsid w:val="006C4C16"/>
    <w:rsid w:val="006C70DF"/>
    <w:rsid w:val="006D17AB"/>
    <w:rsid w:val="006D4170"/>
    <w:rsid w:val="006D5463"/>
    <w:rsid w:val="006D60F0"/>
    <w:rsid w:val="006D7F75"/>
    <w:rsid w:val="006E0769"/>
    <w:rsid w:val="006E09E3"/>
    <w:rsid w:val="006E0ED0"/>
    <w:rsid w:val="006E11EA"/>
    <w:rsid w:val="006E160E"/>
    <w:rsid w:val="006E193C"/>
    <w:rsid w:val="006E279B"/>
    <w:rsid w:val="006E2C0F"/>
    <w:rsid w:val="006E4E54"/>
    <w:rsid w:val="006E5466"/>
    <w:rsid w:val="006E75C1"/>
    <w:rsid w:val="006E79F6"/>
    <w:rsid w:val="006F00F9"/>
    <w:rsid w:val="006F1FDD"/>
    <w:rsid w:val="006F47B5"/>
    <w:rsid w:val="006F5279"/>
    <w:rsid w:val="006F7DEF"/>
    <w:rsid w:val="00701280"/>
    <w:rsid w:val="007040BB"/>
    <w:rsid w:val="00704C52"/>
    <w:rsid w:val="00705203"/>
    <w:rsid w:val="007059FE"/>
    <w:rsid w:val="0070786E"/>
    <w:rsid w:val="0071086A"/>
    <w:rsid w:val="00711590"/>
    <w:rsid w:val="007122A3"/>
    <w:rsid w:val="0071268F"/>
    <w:rsid w:val="007142CE"/>
    <w:rsid w:val="007145EC"/>
    <w:rsid w:val="00714E24"/>
    <w:rsid w:val="00715155"/>
    <w:rsid w:val="00715423"/>
    <w:rsid w:val="00717BA8"/>
    <w:rsid w:val="00717F53"/>
    <w:rsid w:val="00725C94"/>
    <w:rsid w:val="00725F49"/>
    <w:rsid w:val="00727440"/>
    <w:rsid w:val="00732F18"/>
    <w:rsid w:val="007343CD"/>
    <w:rsid w:val="00737ECC"/>
    <w:rsid w:val="007414A5"/>
    <w:rsid w:val="007414F4"/>
    <w:rsid w:val="0074244A"/>
    <w:rsid w:val="00742471"/>
    <w:rsid w:val="007439FB"/>
    <w:rsid w:val="00743BE3"/>
    <w:rsid w:val="007456B1"/>
    <w:rsid w:val="00745FFB"/>
    <w:rsid w:val="0074614D"/>
    <w:rsid w:val="007475E6"/>
    <w:rsid w:val="0074766E"/>
    <w:rsid w:val="007523B5"/>
    <w:rsid w:val="00762BC9"/>
    <w:rsid w:val="007634D0"/>
    <w:rsid w:val="00763FE0"/>
    <w:rsid w:val="007640DE"/>
    <w:rsid w:val="00767DC3"/>
    <w:rsid w:val="007704D4"/>
    <w:rsid w:val="007721C3"/>
    <w:rsid w:val="007721F0"/>
    <w:rsid w:val="00772E7A"/>
    <w:rsid w:val="00772F3D"/>
    <w:rsid w:val="007748AD"/>
    <w:rsid w:val="0077519C"/>
    <w:rsid w:val="007803FE"/>
    <w:rsid w:val="00780AB7"/>
    <w:rsid w:val="00782782"/>
    <w:rsid w:val="00786F18"/>
    <w:rsid w:val="00787FCA"/>
    <w:rsid w:val="00792A13"/>
    <w:rsid w:val="00794E63"/>
    <w:rsid w:val="007956BD"/>
    <w:rsid w:val="00795A1A"/>
    <w:rsid w:val="00795D29"/>
    <w:rsid w:val="007961FD"/>
    <w:rsid w:val="007963FC"/>
    <w:rsid w:val="007976F9"/>
    <w:rsid w:val="007A5C4F"/>
    <w:rsid w:val="007A6D68"/>
    <w:rsid w:val="007B0517"/>
    <w:rsid w:val="007B1478"/>
    <w:rsid w:val="007B44B5"/>
    <w:rsid w:val="007B478E"/>
    <w:rsid w:val="007B5532"/>
    <w:rsid w:val="007B7338"/>
    <w:rsid w:val="007C3449"/>
    <w:rsid w:val="007C3D5E"/>
    <w:rsid w:val="007C6C40"/>
    <w:rsid w:val="007D26C2"/>
    <w:rsid w:val="007D37EB"/>
    <w:rsid w:val="007D69E6"/>
    <w:rsid w:val="007D7042"/>
    <w:rsid w:val="007D73C8"/>
    <w:rsid w:val="007E0B3A"/>
    <w:rsid w:val="007E1145"/>
    <w:rsid w:val="007E265E"/>
    <w:rsid w:val="007E2FAB"/>
    <w:rsid w:val="007E459C"/>
    <w:rsid w:val="007E5A8C"/>
    <w:rsid w:val="007E7B3A"/>
    <w:rsid w:val="007F6D3F"/>
    <w:rsid w:val="00800559"/>
    <w:rsid w:val="0080129E"/>
    <w:rsid w:val="00802201"/>
    <w:rsid w:val="00804681"/>
    <w:rsid w:val="00807D83"/>
    <w:rsid w:val="0081029F"/>
    <w:rsid w:val="0081235E"/>
    <w:rsid w:val="00815052"/>
    <w:rsid w:val="00815482"/>
    <w:rsid w:val="00817B6B"/>
    <w:rsid w:val="00821E84"/>
    <w:rsid w:val="00822B18"/>
    <w:rsid w:val="00825B9B"/>
    <w:rsid w:val="00832A97"/>
    <w:rsid w:val="0083382C"/>
    <w:rsid w:val="008342C4"/>
    <w:rsid w:val="00835A95"/>
    <w:rsid w:val="008361B1"/>
    <w:rsid w:val="008377D8"/>
    <w:rsid w:val="00840109"/>
    <w:rsid w:val="00842199"/>
    <w:rsid w:val="00843709"/>
    <w:rsid w:val="00843FF4"/>
    <w:rsid w:val="00844247"/>
    <w:rsid w:val="0084789B"/>
    <w:rsid w:val="008536F6"/>
    <w:rsid w:val="00853BD7"/>
    <w:rsid w:val="008550C3"/>
    <w:rsid w:val="008562CE"/>
    <w:rsid w:val="008565B2"/>
    <w:rsid w:val="0086234A"/>
    <w:rsid w:val="00863EC9"/>
    <w:rsid w:val="008649E1"/>
    <w:rsid w:val="008661EA"/>
    <w:rsid w:val="008713E9"/>
    <w:rsid w:val="0087167C"/>
    <w:rsid w:val="00871CED"/>
    <w:rsid w:val="0087427B"/>
    <w:rsid w:val="00874623"/>
    <w:rsid w:val="00880959"/>
    <w:rsid w:val="00882289"/>
    <w:rsid w:val="00893C15"/>
    <w:rsid w:val="008949EE"/>
    <w:rsid w:val="008966C5"/>
    <w:rsid w:val="00896773"/>
    <w:rsid w:val="00897B4B"/>
    <w:rsid w:val="008A0486"/>
    <w:rsid w:val="008A153C"/>
    <w:rsid w:val="008A2B68"/>
    <w:rsid w:val="008A3417"/>
    <w:rsid w:val="008A5537"/>
    <w:rsid w:val="008A6236"/>
    <w:rsid w:val="008A694A"/>
    <w:rsid w:val="008A7124"/>
    <w:rsid w:val="008B22B8"/>
    <w:rsid w:val="008B2904"/>
    <w:rsid w:val="008B63D1"/>
    <w:rsid w:val="008B7B35"/>
    <w:rsid w:val="008C0CFE"/>
    <w:rsid w:val="008C1788"/>
    <w:rsid w:val="008C17C1"/>
    <w:rsid w:val="008C24DF"/>
    <w:rsid w:val="008C26AF"/>
    <w:rsid w:val="008C3357"/>
    <w:rsid w:val="008C6129"/>
    <w:rsid w:val="008D0B55"/>
    <w:rsid w:val="008D309C"/>
    <w:rsid w:val="008D5516"/>
    <w:rsid w:val="008D7F8F"/>
    <w:rsid w:val="008E0D22"/>
    <w:rsid w:val="008E1C4C"/>
    <w:rsid w:val="008E2F44"/>
    <w:rsid w:val="008E4F2E"/>
    <w:rsid w:val="008F4515"/>
    <w:rsid w:val="008F5DF6"/>
    <w:rsid w:val="008F73E6"/>
    <w:rsid w:val="008F7716"/>
    <w:rsid w:val="008F7ABB"/>
    <w:rsid w:val="0090037C"/>
    <w:rsid w:val="00900FEB"/>
    <w:rsid w:val="00911195"/>
    <w:rsid w:val="00913172"/>
    <w:rsid w:val="0091430F"/>
    <w:rsid w:val="0091552F"/>
    <w:rsid w:val="009172A7"/>
    <w:rsid w:val="00923F99"/>
    <w:rsid w:val="0092631B"/>
    <w:rsid w:val="009265FA"/>
    <w:rsid w:val="00930C59"/>
    <w:rsid w:val="009331E1"/>
    <w:rsid w:val="00933F79"/>
    <w:rsid w:val="00936EB7"/>
    <w:rsid w:val="009372F2"/>
    <w:rsid w:val="0094348E"/>
    <w:rsid w:val="009459E2"/>
    <w:rsid w:val="0095023C"/>
    <w:rsid w:val="009524BC"/>
    <w:rsid w:val="00952546"/>
    <w:rsid w:val="00953B3A"/>
    <w:rsid w:val="00954D9F"/>
    <w:rsid w:val="00954DBC"/>
    <w:rsid w:val="00956A9A"/>
    <w:rsid w:val="00960657"/>
    <w:rsid w:val="00960B48"/>
    <w:rsid w:val="009625AB"/>
    <w:rsid w:val="009630CA"/>
    <w:rsid w:val="00964AB4"/>
    <w:rsid w:val="009652D4"/>
    <w:rsid w:val="00965772"/>
    <w:rsid w:val="00974178"/>
    <w:rsid w:val="009751C6"/>
    <w:rsid w:val="00975E8E"/>
    <w:rsid w:val="0097615D"/>
    <w:rsid w:val="00977DB0"/>
    <w:rsid w:val="00981DC4"/>
    <w:rsid w:val="00982117"/>
    <w:rsid w:val="009829B3"/>
    <w:rsid w:val="00982D5F"/>
    <w:rsid w:val="00984674"/>
    <w:rsid w:val="00986AA8"/>
    <w:rsid w:val="009902DE"/>
    <w:rsid w:val="00990C47"/>
    <w:rsid w:val="009926FB"/>
    <w:rsid w:val="00992A5D"/>
    <w:rsid w:val="009964D8"/>
    <w:rsid w:val="009967F2"/>
    <w:rsid w:val="009A1E01"/>
    <w:rsid w:val="009A34E5"/>
    <w:rsid w:val="009A4CD0"/>
    <w:rsid w:val="009A5583"/>
    <w:rsid w:val="009B1B09"/>
    <w:rsid w:val="009B258F"/>
    <w:rsid w:val="009B278D"/>
    <w:rsid w:val="009B294C"/>
    <w:rsid w:val="009B4064"/>
    <w:rsid w:val="009B557A"/>
    <w:rsid w:val="009C07F4"/>
    <w:rsid w:val="009C4015"/>
    <w:rsid w:val="009C52A6"/>
    <w:rsid w:val="009C54A5"/>
    <w:rsid w:val="009D2A1F"/>
    <w:rsid w:val="009D3F17"/>
    <w:rsid w:val="009D736C"/>
    <w:rsid w:val="009D7DE7"/>
    <w:rsid w:val="009E0735"/>
    <w:rsid w:val="009E1BC9"/>
    <w:rsid w:val="009E3A6D"/>
    <w:rsid w:val="009E3AD0"/>
    <w:rsid w:val="009E54EB"/>
    <w:rsid w:val="009E58F2"/>
    <w:rsid w:val="009E5DE9"/>
    <w:rsid w:val="009E778A"/>
    <w:rsid w:val="009F17DC"/>
    <w:rsid w:val="00A01EA1"/>
    <w:rsid w:val="00A03C6C"/>
    <w:rsid w:val="00A04CF0"/>
    <w:rsid w:val="00A057BD"/>
    <w:rsid w:val="00A077AD"/>
    <w:rsid w:val="00A11671"/>
    <w:rsid w:val="00A15B22"/>
    <w:rsid w:val="00A16391"/>
    <w:rsid w:val="00A20F74"/>
    <w:rsid w:val="00A2486B"/>
    <w:rsid w:val="00A25195"/>
    <w:rsid w:val="00A25F27"/>
    <w:rsid w:val="00A36280"/>
    <w:rsid w:val="00A4030E"/>
    <w:rsid w:val="00A40669"/>
    <w:rsid w:val="00A4269D"/>
    <w:rsid w:val="00A43C99"/>
    <w:rsid w:val="00A46F4D"/>
    <w:rsid w:val="00A47101"/>
    <w:rsid w:val="00A5080D"/>
    <w:rsid w:val="00A5097C"/>
    <w:rsid w:val="00A51A85"/>
    <w:rsid w:val="00A536A7"/>
    <w:rsid w:val="00A53857"/>
    <w:rsid w:val="00A55A88"/>
    <w:rsid w:val="00A5613C"/>
    <w:rsid w:val="00A612E3"/>
    <w:rsid w:val="00A6185F"/>
    <w:rsid w:val="00A63685"/>
    <w:rsid w:val="00A63D5D"/>
    <w:rsid w:val="00A643B4"/>
    <w:rsid w:val="00A64589"/>
    <w:rsid w:val="00A6489F"/>
    <w:rsid w:val="00A657D2"/>
    <w:rsid w:val="00A66767"/>
    <w:rsid w:val="00A70E03"/>
    <w:rsid w:val="00A74F2F"/>
    <w:rsid w:val="00A76519"/>
    <w:rsid w:val="00A766CA"/>
    <w:rsid w:val="00A82970"/>
    <w:rsid w:val="00A85352"/>
    <w:rsid w:val="00A9129D"/>
    <w:rsid w:val="00A9353C"/>
    <w:rsid w:val="00A94F7F"/>
    <w:rsid w:val="00A961CC"/>
    <w:rsid w:val="00A97668"/>
    <w:rsid w:val="00AA091A"/>
    <w:rsid w:val="00AA14EF"/>
    <w:rsid w:val="00AA4D1F"/>
    <w:rsid w:val="00AA4FC5"/>
    <w:rsid w:val="00AA6AB7"/>
    <w:rsid w:val="00AB0DF0"/>
    <w:rsid w:val="00AB2045"/>
    <w:rsid w:val="00AB5633"/>
    <w:rsid w:val="00AC4C7A"/>
    <w:rsid w:val="00AC57C4"/>
    <w:rsid w:val="00AC58A4"/>
    <w:rsid w:val="00AD0F15"/>
    <w:rsid w:val="00AD3454"/>
    <w:rsid w:val="00AD6531"/>
    <w:rsid w:val="00AE4553"/>
    <w:rsid w:val="00AE6469"/>
    <w:rsid w:val="00AE703E"/>
    <w:rsid w:val="00AF1819"/>
    <w:rsid w:val="00AF1E5B"/>
    <w:rsid w:val="00AF22DA"/>
    <w:rsid w:val="00AF3235"/>
    <w:rsid w:val="00AF3A84"/>
    <w:rsid w:val="00B016C6"/>
    <w:rsid w:val="00B03EDA"/>
    <w:rsid w:val="00B04A4E"/>
    <w:rsid w:val="00B06591"/>
    <w:rsid w:val="00B104BA"/>
    <w:rsid w:val="00B12725"/>
    <w:rsid w:val="00B1387C"/>
    <w:rsid w:val="00B20B9D"/>
    <w:rsid w:val="00B22AD2"/>
    <w:rsid w:val="00B23694"/>
    <w:rsid w:val="00B23E99"/>
    <w:rsid w:val="00B27972"/>
    <w:rsid w:val="00B304E2"/>
    <w:rsid w:val="00B312BF"/>
    <w:rsid w:val="00B33D00"/>
    <w:rsid w:val="00B36553"/>
    <w:rsid w:val="00B369D3"/>
    <w:rsid w:val="00B439AE"/>
    <w:rsid w:val="00B4530C"/>
    <w:rsid w:val="00B4735B"/>
    <w:rsid w:val="00B543F1"/>
    <w:rsid w:val="00B56B5F"/>
    <w:rsid w:val="00B56DF0"/>
    <w:rsid w:val="00B5710B"/>
    <w:rsid w:val="00B57AE5"/>
    <w:rsid w:val="00B62A34"/>
    <w:rsid w:val="00B62A95"/>
    <w:rsid w:val="00B639DE"/>
    <w:rsid w:val="00B661A5"/>
    <w:rsid w:val="00B67BB1"/>
    <w:rsid w:val="00B701EE"/>
    <w:rsid w:val="00B760E9"/>
    <w:rsid w:val="00B87110"/>
    <w:rsid w:val="00B9123D"/>
    <w:rsid w:val="00B9280B"/>
    <w:rsid w:val="00B9484E"/>
    <w:rsid w:val="00B9531C"/>
    <w:rsid w:val="00B97AFD"/>
    <w:rsid w:val="00BA7F4B"/>
    <w:rsid w:val="00BB01B0"/>
    <w:rsid w:val="00BB031A"/>
    <w:rsid w:val="00BB65AB"/>
    <w:rsid w:val="00BB6782"/>
    <w:rsid w:val="00BB6B88"/>
    <w:rsid w:val="00BB6FD2"/>
    <w:rsid w:val="00BC24CE"/>
    <w:rsid w:val="00BC2DA7"/>
    <w:rsid w:val="00BC314D"/>
    <w:rsid w:val="00BC38B1"/>
    <w:rsid w:val="00BC3B99"/>
    <w:rsid w:val="00BC7632"/>
    <w:rsid w:val="00BC78FF"/>
    <w:rsid w:val="00BD1589"/>
    <w:rsid w:val="00BD2CAB"/>
    <w:rsid w:val="00BD60F4"/>
    <w:rsid w:val="00BE1493"/>
    <w:rsid w:val="00BE3ADD"/>
    <w:rsid w:val="00BE536A"/>
    <w:rsid w:val="00BE5DEB"/>
    <w:rsid w:val="00BF048B"/>
    <w:rsid w:val="00BF094A"/>
    <w:rsid w:val="00BF1B3C"/>
    <w:rsid w:val="00BF1E1A"/>
    <w:rsid w:val="00BF2137"/>
    <w:rsid w:val="00BF4716"/>
    <w:rsid w:val="00BF5564"/>
    <w:rsid w:val="00BF69B5"/>
    <w:rsid w:val="00C01A96"/>
    <w:rsid w:val="00C03400"/>
    <w:rsid w:val="00C05460"/>
    <w:rsid w:val="00C07646"/>
    <w:rsid w:val="00C163D0"/>
    <w:rsid w:val="00C24887"/>
    <w:rsid w:val="00C24E12"/>
    <w:rsid w:val="00C25531"/>
    <w:rsid w:val="00C328DB"/>
    <w:rsid w:val="00C33292"/>
    <w:rsid w:val="00C362EF"/>
    <w:rsid w:val="00C3658A"/>
    <w:rsid w:val="00C409D2"/>
    <w:rsid w:val="00C40AED"/>
    <w:rsid w:val="00C41810"/>
    <w:rsid w:val="00C426A3"/>
    <w:rsid w:val="00C42D04"/>
    <w:rsid w:val="00C42FFA"/>
    <w:rsid w:val="00C43560"/>
    <w:rsid w:val="00C45605"/>
    <w:rsid w:val="00C4636A"/>
    <w:rsid w:val="00C5012B"/>
    <w:rsid w:val="00C5059A"/>
    <w:rsid w:val="00C510C9"/>
    <w:rsid w:val="00C5571D"/>
    <w:rsid w:val="00C55D45"/>
    <w:rsid w:val="00C564CD"/>
    <w:rsid w:val="00C56AEA"/>
    <w:rsid w:val="00C609F5"/>
    <w:rsid w:val="00C61A31"/>
    <w:rsid w:val="00C63C65"/>
    <w:rsid w:val="00C63E61"/>
    <w:rsid w:val="00C649EF"/>
    <w:rsid w:val="00C65EEA"/>
    <w:rsid w:val="00C67678"/>
    <w:rsid w:val="00C70A72"/>
    <w:rsid w:val="00C71296"/>
    <w:rsid w:val="00C71555"/>
    <w:rsid w:val="00C718B1"/>
    <w:rsid w:val="00C8178C"/>
    <w:rsid w:val="00C819B0"/>
    <w:rsid w:val="00C81FC8"/>
    <w:rsid w:val="00C82EDE"/>
    <w:rsid w:val="00C83D63"/>
    <w:rsid w:val="00C8464A"/>
    <w:rsid w:val="00C85564"/>
    <w:rsid w:val="00C86778"/>
    <w:rsid w:val="00C87BBA"/>
    <w:rsid w:val="00C90053"/>
    <w:rsid w:val="00C908F8"/>
    <w:rsid w:val="00C91182"/>
    <w:rsid w:val="00C92143"/>
    <w:rsid w:val="00C94CF0"/>
    <w:rsid w:val="00C95329"/>
    <w:rsid w:val="00C963A6"/>
    <w:rsid w:val="00C97FE8"/>
    <w:rsid w:val="00CA3300"/>
    <w:rsid w:val="00CA3666"/>
    <w:rsid w:val="00CA4709"/>
    <w:rsid w:val="00CA4CE4"/>
    <w:rsid w:val="00CA6869"/>
    <w:rsid w:val="00CB2535"/>
    <w:rsid w:val="00CB3C64"/>
    <w:rsid w:val="00CB460E"/>
    <w:rsid w:val="00CB5FBC"/>
    <w:rsid w:val="00CB62DE"/>
    <w:rsid w:val="00CB76A4"/>
    <w:rsid w:val="00CC1AA4"/>
    <w:rsid w:val="00CC1B1E"/>
    <w:rsid w:val="00CC23A1"/>
    <w:rsid w:val="00CC3B31"/>
    <w:rsid w:val="00CC6006"/>
    <w:rsid w:val="00CD2064"/>
    <w:rsid w:val="00CD3EE9"/>
    <w:rsid w:val="00CD473E"/>
    <w:rsid w:val="00CD559B"/>
    <w:rsid w:val="00CD5674"/>
    <w:rsid w:val="00CD6CFF"/>
    <w:rsid w:val="00CE0A18"/>
    <w:rsid w:val="00CE3C83"/>
    <w:rsid w:val="00CE54FD"/>
    <w:rsid w:val="00CE553E"/>
    <w:rsid w:val="00CF0FF2"/>
    <w:rsid w:val="00CF73DA"/>
    <w:rsid w:val="00D00A41"/>
    <w:rsid w:val="00D02A12"/>
    <w:rsid w:val="00D039EF"/>
    <w:rsid w:val="00D03B13"/>
    <w:rsid w:val="00D046BC"/>
    <w:rsid w:val="00D11B23"/>
    <w:rsid w:val="00D14ECE"/>
    <w:rsid w:val="00D1598B"/>
    <w:rsid w:val="00D15CFD"/>
    <w:rsid w:val="00D21824"/>
    <w:rsid w:val="00D218A8"/>
    <w:rsid w:val="00D238F3"/>
    <w:rsid w:val="00D23A87"/>
    <w:rsid w:val="00D24D51"/>
    <w:rsid w:val="00D25691"/>
    <w:rsid w:val="00D26C25"/>
    <w:rsid w:val="00D27800"/>
    <w:rsid w:val="00D30A7F"/>
    <w:rsid w:val="00D322FA"/>
    <w:rsid w:val="00D32C73"/>
    <w:rsid w:val="00D337DE"/>
    <w:rsid w:val="00D34828"/>
    <w:rsid w:val="00D34B43"/>
    <w:rsid w:val="00D3573F"/>
    <w:rsid w:val="00D402EE"/>
    <w:rsid w:val="00D40A58"/>
    <w:rsid w:val="00D41C7A"/>
    <w:rsid w:val="00D42B45"/>
    <w:rsid w:val="00D44454"/>
    <w:rsid w:val="00D451B6"/>
    <w:rsid w:val="00D459C1"/>
    <w:rsid w:val="00D47A69"/>
    <w:rsid w:val="00D47E99"/>
    <w:rsid w:val="00D510F5"/>
    <w:rsid w:val="00D536EC"/>
    <w:rsid w:val="00D56E5D"/>
    <w:rsid w:val="00D572D5"/>
    <w:rsid w:val="00D600A4"/>
    <w:rsid w:val="00D617F0"/>
    <w:rsid w:val="00D63841"/>
    <w:rsid w:val="00D63D11"/>
    <w:rsid w:val="00D64749"/>
    <w:rsid w:val="00D672AB"/>
    <w:rsid w:val="00D67955"/>
    <w:rsid w:val="00D70E73"/>
    <w:rsid w:val="00D70EC2"/>
    <w:rsid w:val="00D722E9"/>
    <w:rsid w:val="00D7409E"/>
    <w:rsid w:val="00D75CE4"/>
    <w:rsid w:val="00D769E8"/>
    <w:rsid w:val="00D81BEF"/>
    <w:rsid w:val="00D85E6E"/>
    <w:rsid w:val="00D8681D"/>
    <w:rsid w:val="00D868B4"/>
    <w:rsid w:val="00D9081D"/>
    <w:rsid w:val="00D90FD4"/>
    <w:rsid w:val="00D92E17"/>
    <w:rsid w:val="00D93232"/>
    <w:rsid w:val="00D9456B"/>
    <w:rsid w:val="00D94C48"/>
    <w:rsid w:val="00D94D9C"/>
    <w:rsid w:val="00DA1B47"/>
    <w:rsid w:val="00DA21D9"/>
    <w:rsid w:val="00DA5C0F"/>
    <w:rsid w:val="00DB15FF"/>
    <w:rsid w:val="00DB1CCC"/>
    <w:rsid w:val="00DB1D1D"/>
    <w:rsid w:val="00DB5155"/>
    <w:rsid w:val="00DB5D41"/>
    <w:rsid w:val="00DB6DAE"/>
    <w:rsid w:val="00DB7D69"/>
    <w:rsid w:val="00DB7DA8"/>
    <w:rsid w:val="00DC02DA"/>
    <w:rsid w:val="00DC5252"/>
    <w:rsid w:val="00DC587B"/>
    <w:rsid w:val="00DC61D3"/>
    <w:rsid w:val="00DC7561"/>
    <w:rsid w:val="00DC7BAD"/>
    <w:rsid w:val="00DC7DFC"/>
    <w:rsid w:val="00DD00E7"/>
    <w:rsid w:val="00DD0C1B"/>
    <w:rsid w:val="00DD0DBD"/>
    <w:rsid w:val="00DD1804"/>
    <w:rsid w:val="00DD5126"/>
    <w:rsid w:val="00DD7BFD"/>
    <w:rsid w:val="00DE3481"/>
    <w:rsid w:val="00DE38D8"/>
    <w:rsid w:val="00DE48B7"/>
    <w:rsid w:val="00DE50DB"/>
    <w:rsid w:val="00DE75EA"/>
    <w:rsid w:val="00DE7AE0"/>
    <w:rsid w:val="00DE7F62"/>
    <w:rsid w:val="00DF1B53"/>
    <w:rsid w:val="00DF44CE"/>
    <w:rsid w:val="00DF4776"/>
    <w:rsid w:val="00DF6778"/>
    <w:rsid w:val="00DF7D4A"/>
    <w:rsid w:val="00E04E8E"/>
    <w:rsid w:val="00E050C8"/>
    <w:rsid w:val="00E0592F"/>
    <w:rsid w:val="00E05B5A"/>
    <w:rsid w:val="00E07CC2"/>
    <w:rsid w:val="00E1116D"/>
    <w:rsid w:val="00E136E5"/>
    <w:rsid w:val="00E1403A"/>
    <w:rsid w:val="00E14629"/>
    <w:rsid w:val="00E1502B"/>
    <w:rsid w:val="00E20EAF"/>
    <w:rsid w:val="00E234E7"/>
    <w:rsid w:val="00E30473"/>
    <w:rsid w:val="00E30893"/>
    <w:rsid w:val="00E32765"/>
    <w:rsid w:val="00E328CF"/>
    <w:rsid w:val="00E3312A"/>
    <w:rsid w:val="00E33179"/>
    <w:rsid w:val="00E34593"/>
    <w:rsid w:val="00E35A41"/>
    <w:rsid w:val="00E36903"/>
    <w:rsid w:val="00E42FD0"/>
    <w:rsid w:val="00E43ADE"/>
    <w:rsid w:val="00E46801"/>
    <w:rsid w:val="00E52415"/>
    <w:rsid w:val="00E527BB"/>
    <w:rsid w:val="00E55A9D"/>
    <w:rsid w:val="00E5664C"/>
    <w:rsid w:val="00E568B0"/>
    <w:rsid w:val="00E60E6A"/>
    <w:rsid w:val="00E6130D"/>
    <w:rsid w:val="00E61C23"/>
    <w:rsid w:val="00E66057"/>
    <w:rsid w:val="00E661D0"/>
    <w:rsid w:val="00E70670"/>
    <w:rsid w:val="00E7413B"/>
    <w:rsid w:val="00E743DC"/>
    <w:rsid w:val="00E7475E"/>
    <w:rsid w:val="00E76FFE"/>
    <w:rsid w:val="00E8026B"/>
    <w:rsid w:val="00E86B96"/>
    <w:rsid w:val="00E87D39"/>
    <w:rsid w:val="00E91800"/>
    <w:rsid w:val="00E91B06"/>
    <w:rsid w:val="00E924E1"/>
    <w:rsid w:val="00E94783"/>
    <w:rsid w:val="00E948F5"/>
    <w:rsid w:val="00E95573"/>
    <w:rsid w:val="00EA1489"/>
    <w:rsid w:val="00EA416C"/>
    <w:rsid w:val="00EA5708"/>
    <w:rsid w:val="00EA72D4"/>
    <w:rsid w:val="00EB0731"/>
    <w:rsid w:val="00EB32C7"/>
    <w:rsid w:val="00EB4AED"/>
    <w:rsid w:val="00EB4FE0"/>
    <w:rsid w:val="00EC0280"/>
    <w:rsid w:val="00EC18CA"/>
    <w:rsid w:val="00EC1CB6"/>
    <w:rsid w:val="00EC1D67"/>
    <w:rsid w:val="00EC296D"/>
    <w:rsid w:val="00EC3715"/>
    <w:rsid w:val="00EC4202"/>
    <w:rsid w:val="00EC528C"/>
    <w:rsid w:val="00EC7F0D"/>
    <w:rsid w:val="00ED0AB8"/>
    <w:rsid w:val="00ED113D"/>
    <w:rsid w:val="00ED1855"/>
    <w:rsid w:val="00ED19EB"/>
    <w:rsid w:val="00ED2308"/>
    <w:rsid w:val="00ED2AE9"/>
    <w:rsid w:val="00ED38A2"/>
    <w:rsid w:val="00ED3CAC"/>
    <w:rsid w:val="00ED457C"/>
    <w:rsid w:val="00EE01A8"/>
    <w:rsid w:val="00EE1FB6"/>
    <w:rsid w:val="00EE2B33"/>
    <w:rsid w:val="00EE7DAC"/>
    <w:rsid w:val="00EF0528"/>
    <w:rsid w:val="00EF2956"/>
    <w:rsid w:val="00EF2A9D"/>
    <w:rsid w:val="00EF687C"/>
    <w:rsid w:val="00F018E2"/>
    <w:rsid w:val="00F03B40"/>
    <w:rsid w:val="00F06928"/>
    <w:rsid w:val="00F110AD"/>
    <w:rsid w:val="00F1172E"/>
    <w:rsid w:val="00F132E5"/>
    <w:rsid w:val="00F17377"/>
    <w:rsid w:val="00F17DC5"/>
    <w:rsid w:val="00F17E23"/>
    <w:rsid w:val="00F21FBD"/>
    <w:rsid w:val="00F24096"/>
    <w:rsid w:val="00F250BA"/>
    <w:rsid w:val="00F259E7"/>
    <w:rsid w:val="00F26569"/>
    <w:rsid w:val="00F30A3B"/>
    <w:rsid w:val="00F37287"/>
    <w:rsid w:val="00F40CFA"/>
    <w:rsid w:val="00F4216E"/>
    <w:rsid w:val="00F42185"/>
    <w:rsid w:val="00F4500D"/>
    <w:rsid w:val="00F46508"/>
    <w:rsid w:val="00F47203"/>
    <w:rsid w:val="00F5057B"/>
    <w:rsid w:val="00F542DF"/>
    <w:rsid w:val="00F56E8E"/>
    <w:rsid w:val="00F707DA"/>
    <w:rsid w:val="00F71C09"/>
    <w:rsid w:val="00F76D25"/>
    <w:rsid w:val="00F83BBC"/>
    <w:rsid w:val="00F8411C"/>
    <w:rsid w:val="00F87884"/>
    <w:rsid w:val="00F87E22"/>
    <w:rsid w:val="00F91117"/>
    <w:rsid w:val="00F92D30"/>
    <w:rsid w:val="00F95158"/>
    <w:rsid w:val="00F959E4"/>
    <w:rsid w:val="00F95FF6"/>
    <w:rsid w:val="00FA0A1F"/>
    <w:rsid w:val="00FA13EE"/>
    <w:rsid w:val="00FA292A"/>
    <w:rsid w:val="00FA436D"/>
    <w:rsid w:val="00FA48FB"/>
    <w:rsid w:val="00FA4FC9"/>
    <w:rsid w:val="00FA61E8"/>
    <w:rsid w:val="00FB401A"/>
    <w:rsid w:val="00FB47FF"/>
    <w:rsid w:val="00FB6C7F"/>
    <w:rsid w:val="00FC0080"/>
    <w:rsid w:val="00FC10E9"/>
    <w:rsid w:val="00FC2301"/>
    <w:rsid w:val="00FC2457"/>
    <w:rsid w:val="00FC2B21"/>
    <w:rsid w:val="00FC3B56"/>
    <w:rsid w:val="00FC7C8A"/>
    <w:rsid w:val="00FD2620"/>
    <w:rsid w:val="00FD323C"/>
    <w:rsid w:val="00FD48AB"/>
    <w:rsid w:val="00FD49B9"/>
    <w:rsid w:val="00FD76C6"/>
    <w:rsid w:val="00FE2376"/>
    <w:rsid w:val="00FF01D9"/>
    <w:rsid w:val="00FF0713"/>
    <w:rsid w:val="00FF185B"/>
    <w:rsid w:val="00FF2A25"/>
    <w:rsid w:val="00FF2DC9"/>
    <w:rsid w:val="00FF515C"/>
    <w:rsid w:val="00FF620E"/>
    <w:rsid w:val="00FF7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D62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F9"/>
    <w:pPr>
      <w:spacing w:before="60"/>
      <w:jc w:val="both"/>
    </w:pPr>
    <w:rPr>
      <w:rFonts w:ascii="Arial" w:hAnsi="Arial"/>
      <w:sz w:val="22"/>
      <w:szCs w:val="22"/>
      <w:lang w:eastAsia="en-US"/>
    </w:rPr>
  </w:style>
  <w:style w:type="paragraph" w:styleId="Titre1">
    <w:name w:val="heading 1"/>
    <w:basedOn w:val="Normal"/>
    <w:next w:val="Normal"/>
    <w:link w:val="Titre1Car"/>
    <w:qFormat/>
    <w:rsid w:val="006F00F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F00F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F00F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F00F9"/>
    <w:pPr>
      <w:keepNext/>
      <w:keepLines/>
      <w:numPr>
        <w:numId w:val="1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F00F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F00F9"/>
    <w:pPr>
      <w:keepNext/>
      <w:keepLines/>
      <w:spacing w:before="200"/>
      <w:ind w:left="340"/>
      <w:outlineLvl w:val="5"/>
    </w:pPr>
    <w:rPr>
      <w:i/>
      <w:iCs/>
    </w:rPr>
  </w:style>
  <w:style w:type="paragraph" w:styleId="Titre7">
    <w:name w:val="heading 7"/>
    <w:basedOn w:val="Normal"/>
    <w:next w:val="Normal"/>
    <w:link w:val="Titre7Car"/>
    <w:unhideWhenUsed/>
    <w:rsid w:val="006F00F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F00F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00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F00F9"/>
    <w:pPr>
      <w:tabs>
        <w:tab w:val="right" w:leader="dot" w:pos="9062"/>
      </w:tabs>
      <w:spacing w:before="360" w:after="120" w:line="400" w:lineRule="exact"/>
    </w:pPr>
    <w:rPr>
      <w:rFonts w:cs="Arial"/>
      <w:noProof/>
      <w:szCs w:val="30"/>
    </w:rPr>
  </w:style>
  <w:style w:type="paragraph" w:styleId="TM2">
    <w:name w:val="toc 2"/>
    <w:basedOn w:val="Normal"/>
    <w:next w:val="Normal"/>
    <w:autoRedefine/>
    <w:uiPriority w:val="39"/>
    <w:unhideWhenUsed/>
    <w:rsid w:val="006F00F9"/>
    <w:pPr>
      <w:tabs>
        <w:tab w:val="right" w:pos="9344"/>
      </w:tabs>
      <w:spacing w:before="120" w:line="400" w:lineRule="exact"/>
      <w:ind w:left="510" w:hanging="510"/>
      <w:jc w:val="left"/>
    </w:pPr>
    <w:rPr>
      <w:rFonts w:cs="Arial"/>
      <w:noProof/>
      <w:color w:val="31849B"/>
      <w:sz w:val="28"/>
      <w:szCs w:val="26"/>
    </w:rPr>
  </w:style>
  <w:style w:type="character" w:styleId="Lienhypertexte">
    <w:name w:val="Hyperlink"/>
    <w:uiPriority w:val="99"/>
    <w:unhideWhenUsed/>
    <w:rsid w:val="006F00F9"/>
    <w:rPr>
      <w:color w:val="0000FF"/>
      <w:u w:val="single"/>
    </w:rPr>
  </w:style>
  <w:style w:type="character" w:customStyle="1" w:styleId="Titre1Car">
    <w:name w:val="Titre 1 Car"/>
    <w:link w:val="Titre1"/>
    <w:rsid w:val="006F00F9"/>
    <w:rPr>
      <w:rFonts w:ascii="Arial" w:eastAsia="Times New Roman" w:hAnsi="Arial"/>
      <w:b/>
      <w:bCs/>
      <w:color w:val="17818E"/>
      <w:sz w:val="32"/>
      <w:szCs w:val="28"/>
      <w:lang w:eastAsia="en-US"/>
    </w:rPr>
  </w:style>
  <w:style w:type="character" w:customStyle="1" w:styleId="Titre2Car">
    <w:name w:val="Titre 2 Car"/>
    <w:link w:val="Titre2"/>
    <w:rsid w:val="006F00F9"/>
    <w:rPr>
      <w:rFonts w:ascii="Arial" w:eastAsia="Times New Roman" w:hAnsi="Arial"/>
      <w:b/>
      <w:bCs/>
      <w:color w:val="17818E"/>
      <w:sz w:val="30"/>
      <w:szCs w:val="26"/>
      <w:lang w:eastAsia="en-US"/>
    </w:rPr>
  </w:style>
  <w:style w:type="character" w:customStyle="1" w:styleId="Titre3Car">
    <w:name w:val="Titre 3 Car"/>
    <w:link w:val="Titre3"/>
    <w:rsid w:val="006F00F9"/>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6F00F9"/>
    <w:pPr>
      <w:numPr>
        <w:numId w:val="14"/>
      </w:numPr>
      <w:contextualSpacing/>
    </w:pPr>
  </w:style>
  <w:style w:type="paragraph" w:styleId="En-tte">
    <w:name w:val="header"/>
    <w:basedOn w:val="Normal"/>
    <w:link w:val="En-tteCar"/>
    <w:unhideWhenUsed/>
    <w:rsid w:val="006F00F9"/>
    <w:pPr>
      <w:pBdr>
        <w:bottom w:val="single" w:sz="4" w:space="1" w:color="auto"/>
      </w:pBdr>
      <w:tabs>
        <w:tab w:val="left" w:pos="5026"/>
        <w:tab w:val="right" w:pos="9072"/>
      </w:tabs>
      <w:spacing w:before="160" w:after="480"/>
    </w:pPr>
  </w:style>
  <w:style w:type="character" w:customStyle="1" w:styleId="En-tteCar">
    <w:name w:val="En-tête Car"/>
    <w:link w:val="En-tte"/>
    <w:rsid w:val="006F00F9"/>
    <w:rPr>
      <w:rFonts w:ascii="Arial" w:hAnsi="Arial"/>
      <w:sz w:val="22"/>
      <w:szCs w:val="22"/>
      <w:lang w:eastAsia="en-US"/>
    </w:rPr>
  </w:style>
  <w:style w:type="paragraph" w:styleId="Pieddepage">
    <w:name w:val="footer"/>
    <w:basedOn w:val="Normal"/>
    <w:link w:val="PieddepageCar"/>
    <w:unhideWhenUsed/>
    <w:rsid w:val="006F00F9"/>
    <w:pPr>
      <w:tabs>
        <w:tab w:val="center" w:pos="4536"/>
        <w:tab w:val="right" w:pos="9072"/>
      </w:tabs>
    </w:pPr>
  </w:style>
  <w:style w:type="character" w:customStyle="1" w:styleId="PieddepageCar">
    <w:name w:val="Pied de page Car"/>
    <w:link w:val="Pieddepage"/>
    <w:rsid w:val="006F00F9"/>
    <w:rPr>
      <w:rFonts w:ascii="Arial" w:hAnsi="Arial"/>
      <w:sz w:val="22"/>
      <w:szCs w:val="22"/>
      <w:lang w:eastAsia="en-US"/>
    </w:rPr>
  </w:style>
  <w:style w:type="paragraph" w:styleId="Textedebulles">
    <w:name w:val="Balloon Text"/>
    <w:basedOn w:val="Normal"/>
    <w:link w:val="TextedebullesCar"/>
    <w:semiHidden/>
    <w:unhideWhenUsed/>
    <w:rsid w:val="006F00F9"/>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6F00F9"/>
    <w:rPr>
      <w:rFonts w:ascii="Tahoma" w:hAnsi="Tahoma" w:cs="Tahoma"/>
      <w:sz w:val="16"/>
      <w:szCs w:val="16"/>
      <w:lang w:eastAsia="en-US"/>
    </w:rPr>
  </w:style>
  <w:style w:type="paragraph" w:styleId="Sansinterligne">
    <w:name w:val="No Spacing"/>
    <w:uiPriority w:val="1"/>
    <w:unhideWhenUsed/>
    <w:rsid w:val="006F00F9"/>
    <w:rPr>
      <w:rFonts w:eastAsia="Times New Roman"/>
      <w:sz w:val="22"/>
      <w:szCs w:val="22"/>
      <w:lang w:eastAsia="en-US"/>
    </w:rPr>
  </w:style>
  <w:style w:type="paragraph" w:styleId="Notedebasdepage">
    <w:name w:val="footnote text"/>
    <w:basedOn w:val="Normal"/>
    <w:link w:val="NotedebasdepageCar"/>
    <w:uiPriority w:val="99"/>
    <w:semiHidden/>
    <w:rsid w:val="006F00F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F00F9"/>
    <w:rPr>
      <w:rFonts w:ascii="Book Antiqua" w:eastAsia="Times New Roman" w:hAnsi="Book Antiqua" w:cs="Book Antiqua"/>
      <w:i/>
      <w:iCs/>
      <w:sz w:val="18"/>
      <w:szCs w:val="18"/>
      <w:lang w:eastAsia="en-US"/>
    </w:rPr>
  </w:style>
  <w:style w:type="character" w:styleId="Appelnotedebasdep">
    <w:name w:val="footnote reference"/>
    <w:uiPriority w:val="99"/>
    <w:semiHidden/>
    <w:rsid w:val="006F00F9"/>
    <w:rPr>
      <w:rFonts w:cs="Times New Roman"/>
      <w:i/>
      <w:iCs/>
      <w:position w:val="6"/>
      <w:sz w:val="18"/>
      <w:szCs w:val="18"/>
      <w:vertAlign w:val="baseline"/>
    </w:rPr>
  </w:style>
  <w:style w:type="paragraph" w:styleId="TM3">
    <w:name w:val="toc 3"/>
    <w:basedOn w:val="Normal"/>
    <w:next w:val="Normal"/>
    <w:autoRedefine/>
    <w:uiPriority w:val="39"/>
    <w:unhideWhenUsed/>
    <w:rsid w:val="006F00F9"/>
    <w:pPr>
      <w:spacing w:after="100"/>
      <w:ind w:left="440"/>
    </w:pPr>
  </w:style>
  <w:style w:type="paragraph" w:styleId="TM4">
    <w:name w:val="toc 4"/>
    <w:basedOn w:val="Normal"/>
    <w:next w:val="Normal"/>
    <w:autoRedefine/>
    <w:uiPriority w:val="39"/>
    <w:unhideWhenUsed/>
    <w:rsid w:val="00D70EC2"/>
    <w:pPr>
      <w:ind w:left="660"/>
    </w:pPr>
    <w:rPr>
      <w:rFonts w:asciiTheme="minorHAnsi" w:hAnsiTheme="minorHAnsi"/>
      <w:sz w:val="20"/>
      <w:szCs w:val="20"/>
    </w:rPr>
  </w:style>
  <w:style w:type="paragraph" w:styleId="TM5">
    <w:name w:val="toc 5"/>
    <w:basedOn w:val="Normal"/>
    <w:next w:val="Normal"/>
    <w:autoRedefine/>
    <w:uiPriority w:val="39"/>
    <w:unhideWhenUsed/>
    <w:rsid w:val="00D70EC2"/>
    <w:pPr>
      <w:ind w:left="880"/>
    </w:pPr>
    <w:rPr>
      <w:rFonts w:asciiTheme="minorHAnsi" w:hAnsiTheme="minorHAnsi"/>
      <w:sz w:val="20"/>
      <w:szCs w:val="20"/>
    </w:rPr>
  </w:style>
  <w:style w:type="paragraph" w:styleId="TM6">
    <w:name w:val="toc 6"/>
    <w:basedOn w:val="Normal"/>
    <w:next w:val="Normal"/>
    <w:autoRedefine/>
    <w:uiPriority w:val="39"/>
    <w:unhideWhenUsed/>
    <w:rsid w:val="00D70EC2"/>
    <w:pPr>
      <w:ind w:left="1100"/>
    </w:pPr>
    <w:rPr>
      <w:rFonts w:asciiTheme="minorHAnsi" w:hAnsiTheme="minorHAnsi"/>
      <w:sz w:val="20"/>
      <w:szCs w:val="20"/>
    </w:rPr>
  </w:style>
  <w:style w:type="paragraph" w:styleId="TM7">
    <w:name w:val="toc 7"/>
    <w:basedOn w:val="Normal"/>
    <w:next w:val="Normal"/>
    <w:autoRedefine/>
    <w:uiPriority w:val="39"/>
    <w:unhideWhenUsed/>
    <w:rsid w:val="00D70EC2"/>
    <w:pPr>
      <w:ind w:left="1320"/>
    </w:pPr>
    <w:rPr>
      <w:rFonts w:asciiTheme="minorHAnsi" w:hAnsiTheme="minorHAnsi"/>
      <w:sz w:val="20"/>
      <w:szCs w:val="20"/>
    </w:rPr>
  </w:style>
  <w:style w:type="paragraph" w:styleId="TM8">
    <w:name w:val="toc 8"/>
    <w:basedOn w:val="Normal"/>
    <w:next w:val="Normal"/>
    <w:autoRedefine/>
    <w:uiPriority w:val="39"/>
    <w:unhideWhenUsed/>
    <w:rsid w:val="00D70EC2"/>
    <w:pPr>
      <w:ind w:left="1540"/>
    </w:pPr>
    <w:rPr>
      <w:rFonts w:asciiTheme="minorHAnsi" w:hAnsiTheme="minorHAnsi"/>
      <w:sz w:val="20"/>
      <w:szCs w:val="20"/>
    </w:rPr>
  </w:style>
  <w:style w:type="paragraph" w:styleId="TM9">
    <w:name w:val="toc 9"/>
    <w:basedOn w:val="Normal"/>
    <w:next w:val="Normal"/>
    <w:autoRedefine/>
    <w:uiPriority w:val="39"/>
    <w:unhideWhenUsed/>
    <w:rsid w:val="00D70EC2"/>
    <w:pPr>
      <w:ind w:left="1760"/>
    </w:pPr>
    <w:rPr>
      <w:rFonts w:asciiTheme="minorHAnsi" w:hAnsiTheme="minorHAnsi"/>
      <w:sz w:val="20"/>
      <w:szCs w:val="20"/>
    </w:rPr>
  </w:style>
  <w:style w:type="paragraph" w:customStyle="1" w:styleId="Default">
    <w:name w:val="Default"/>
    <w:uiPriority w:val="99"/>
    <w:rsid w:val="006F00F9"/>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6F00F9"/>
    <w:pPr>
      <w:spacing w:beforeLines="1" w:afterLines="1"/>
    </w:pPr>
    <w:rPr>
      <w:rFonts w:ascii="Times" w:eastAsiaTheme="minorHAnsi" w:hAnsi="Times"/>
      <w:sz w:val="20"/>
      <w:szCs w:val="20"/>
      <w:lang w:eastAsia="fr-FR"/>
    </w:rPr>
  </w:style>
  <w:style w:type="character" w:styleId="Marquedecommentaire">
    <w:name w:val="annotation reference"/>
    <w:uiPriority w:val="99"/>
    <w:semiHidden/>
    <w:unhideWhenUsed/>
    <w:rsid w:val="006F00F9"/>
    <w:rPr>
      <w:sz w:val="16"/>
      <w:szCs w:val="16"/>
    </w:rPr>
  </w:style>
  <w:style w:type="paragraph" w:styleId="Commentaire">
    <w:name w:val="annotation text"/>
    <w:basedOn w:val="Normal"/>
    <w:link w:val="CommentaireCar"/>
    <w:uiPriority w:val="99"/>
    <w:rsid w:val="006F00F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F00F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6F00F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F00F9"/>
    <w:rPr>
      <w:rFonts w:ascii="Arial" w:hAnsi="Arial"/>
      <w:b/>
      <w:bCs/>
      <w:sz w:val="22"/>
      <w:lang w:eastAsia="en-US"/>
    </w:rPr>
  </w:style>
  <w:style w:type="paragraph" w:styleId="Rvision">
    <w:name w:val="Revision"/>
    <w:hidden/>
    <w:uiPriority w:val="99"/>
    <w:semiHidden/>
    <w:rsid w:val="006A0041"/>
    <w:rPr>
      <w:sz w:val="22"/>
      <w:szCs w:val="22"/>
      <w:lang w:eastAsia="en-US"/>
    </w:rPr>
  </w:style>
  <w:style w:type="table" w:customStyle="1" w:styleId="tableaubase">
    <w:name w:val="tableau base"/>
    <w:basedOn w:val="TableauNormal"/>
    <w:uiPriority w:val="99"/>
    <w:rsid w:val="000E3D00"/>
    <w:rPr>
      <w:rFonts w:ascii="Arial" w:hAnsi="Arial"/>
      <w:sz w:val="22"/>
    </w:rPr>
    <w:tblPr/>
    <w:tblStylePr w:type="firstRow">
      <w:pPr>
        <w:jc w:val="left"/>
      </w:pPr>
      <w:rPr>
        <w:b/>
      </w:rPr>
      <w:tblPr/>
      <w:tcPr>
        <w:vAlign w:val="center"/>
      </w:tcPr>
    </w:tblStylePr>
  </w:style>
  <w:style w:type="paragraph" w:styleId="En-ttedetabledesmatires">
    <w:name w:val="TOC Heading"/>
    <w:basedOn w:val="Titre1"/>
    <w:next w:val="Normal"/>
    <w:uiPriority w:val="39"/>
    <w:unhideWhenUsed/>
    <w:qFormat/>
    <w:rsid w:val="006F00F9"/>
    <w:pPr>
      <w:spacing w:before="480" w:line="276" w:lineRule="auto"/>
      <w:jc w:val="left"/>
      <w:outlineLvl w:val="9"/>
    </w:pPr>
    <w:rPr>
      <w:rFonts w:ascii="Cambria" w:hAnsi="Cambria"/>
      <w:i/>
      <w:iCs/>
      <w:color w:val="365F91"/>
      <w:sz w:val="28"/>
    </w:rPr>
  </w:style>
  <w:style w:type="character" w:styleId="Textedelespacerserv">
    <w:name w:val="Placeholder Text"/>
    <w:uiPriority w:val="99"/>
    <w:rsid w:val="006F00F9"/>
    <w:rPr>
      <w:rFonts w:cs="Times New Roman"/>
      <w:color w:val="808080"/>
    </w:rPr>
  </w:style>
  <w:style w:type="character" w:styleId="Emphaseple">
    <w:name w:val="Subtle Emphasis"/>
    <w:basedOn w:val="Policepardfaut"/>
    <w:uiPriority w:val="19"/>
    <w:qFormat/>
    <w:rsid w:val="00ED0AB8"/>
    <w:rPr>
      <w:i/>
      <w:iCs/>
      <w:color w:val="808080" w:themeColor="text1" w:themeTint="7F"/>
    </w:rPr>
  </w:style>
  <w:style w:type="character" w:customStyle="1" w:styleId="Titre4Car">
    <w:name w:val="Titre 4 Car"/>
    <w:link w:val="Titre4"/>
    <w:rsid w:val="006F00F9"/>
    <w:rPr>
      <w:rFonts w:ascii="Arial" w:eastAsia="Times New Roman" w:hAnsi="Arial"/>
      <w:b/>
      <w:bCs/>
      <w:iCs/>
      <w:color w:val="17818E"/>
      <w:sz w:val="22"/>
      <w:szCs w:val="22"/>
      <w:lang w:eastAsia="en-US"/>
    </w:rPr>
  </w:style>
  <w:style w:type="paragraph" w:customStyle="1" w:styleId="Annexe">
    <w:name w:val="Annexe"/>
    <w:basedOn w:val="Normal"/>
    <w:next w:val="Normal"/>
    <w:qFormat/>
    <w:rsid w:val="006F00F9"/>
    <w:rPr>
      <w:b/>
      <w:color w:val="17818E"/>
    </w:rPr>
  </w:style>
  <w:style w:type="paragraph" w:customStyle="1" w:styleId="pieddetableau">
    <w:name w:val="pieddetableau"/>
    <w:basedOn w:val="Normal"/>
    <w:qFormat/>
    <w:rsid w:val="00FF185B"/>
    <w:pPr>
      <w:spacing w:before="0"/>
    </w:pPr>
  </w:style>
  <w:style w:type="paragraph" w:customStyle="1" w:styleId="Titre5pieddetab">
    <w:name w:val="Titre 5 pieddetab"/>
    <w:basedOn w:val="Titre5"/>
    <w:qFormat/>
    <w:rsid w:val="002C6DD0"/>
    <w:pPr>
      <w:spacing w:before="0"/>
    </w:pPr>
  </w:style>
  <w:style w:type="paragraph" w:styleId="Citationintense">
    <w:name w:val="Intense Quote"/>
    <w:aliases w:val="Entête"/>
    <w:basedOn w:val="Normal"/>
    <w:next w:val="Normal"/>
    <w:link w:val="CitationintenseCar"/>
    <w:uiPriority w:val="30"/>
    <w:unhideWhenUsed/>
    <w:rsid w:val="006F00F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F00F9"/>
    <w:rPr>
      <w:rFonts w:ascii="Arial" w:hAnsi="Arial"/>
      <w:bCs/>
      <w:iCs/>
      <w:sz w:val="22"/>
      <w:szCs w:val="22"/>
      <w:lang w:eastAsia="en-US"/>
    </w:rPr>
  </w:style>
  <w:style w:type="character" w:customStyle="1" w:styleId="CommentaireCar1">
    <w:name w:val="Commentaire Car1"/>
    <w:uiPriority w:val="99"/>
    <w:rsid w:val="006F00F9"/>
    <w:rPr>
      <w:rFonts w:ascii="Times New Roman" w:eastAsia="Times New Roman" w:hAnsi="Times New Roman" w:cs="Calibri"/>
      <w:lang w:eastAsia="zh-CN" w:bidi="en-US"/>
    </w:rPr>
  </w:style>
  <w:style w:type="paragraph" w:customStyle="1" w:styleId="Contenudetableau">
    <w:name w:val="Contenu de tableau"/>
    <w:basedOn w:val="Normal"/>
    <w:qFormat/>
    <w:rsid w:val="006F00F9"/>
    <w:pPr>
      <w:spacing w:before="40" w:after="40"/>
      <w:contextualSpacing/>
      <w:jc w:val="left"/>
    </w:pPr>
  </w:style>
  <w:style w:type="paragraph" w:styleId="Corpsdetexte2">
    <w:name w:val="Body Text 2"/>
    <w:basedOn w:val="Normal"/>
    <w:link w:val="Corpsdetexte2Car"/>
    <w:semiHidden/>
    <w:unhideWhenUsed/>
    <w:rsid w:val="006F00F9"/>
    <w:pPr>
      <w:ind w:right="-1"/>
    </w:pPr>
    <w:rPr>
      <w:rFonts w:eastAsia="Times New Roman" w:cs="Arial"/>
      <w:szCs w:val="20"/>
      <w:lang w:eastAsia="fr-FR"/>
    </w:rPr>
  </w:style>
  <w:style w:type="character" w:customStyle="1" w:styleId="Corpsdetexte2Car">
    <w:name w:val="Corps de texte 2 Car"/>
    <w:link w:val="Corpsdetexte2"/>
    <w:semiHidden/>
    <w:rsid w:val="006F00F9"/>
    <w:rPr>
      <w:rFonts w:ascii="Arial" w:eastAsia="Times New Roman" w:hAnsi="Arial" w:cs="Arial"/>
      <w:sz w:val="22"/>
    </w:rPr>
  </w:style>
  <w:style w:type="paragraph" w:styleId="Corpsdetexte3">
    <w:name w:val="Body Text 3"/>
    <w:basedOn w:val="Normal"/>
    <w:link w:val="Corpsdetexte3Car"/>
    <w:semiHidden/>
    <w:unhideWhenUsed/>
    <w:rsid w:val="006F00F9"/>
    <w:pPr>
      <w:ind w:right="-10"/>
    </w:pPr>
    <w:rPr>
      <w:rFonts w:eastAsia="Times New Roman"/>
      <w:color w:val="FF0000"/>
      <w:szCs w:val="20"/>
      <w:lang w:eastAsia="fr-FR"/>
    </w:rPr>
  </w:style>
  <w:style w:type="character" w:customStyle="1" w:styleId="Corpsdetexte3Car">
    <w:name w:val="Corps de texte 3 Car"/>
    <w:link w:val="Corpsdetexte3"/>
    <w:semiHidden/>
    <w:rsid w:val="006F00F9"/>
    <w:rPr>
      <w:rFonts w:ascii="Arial" w:eastAsia="Times New Roman" w:hAnsi="Arial"/>
      <w:color w:val="FF0000"/>
      <w:sz w:val="22"/>
    </w:rPr>
  </w:style>
  <w:style w:type="character" w:styleId="lev">
    <w:name w:val="Strong"/>
    <w:uiPriority w:val="22"/>
    <w:unhideWhenUsed/>
    <w:rsid w:val="006F00F9"/>
    <w:rPr>
      <w:b/>
      <w:bCs/>
    </w:rPr>
  </w:style>
  <w:style w:type="table" w:customStyle="1" w:styleId="Entte2">
    <w:name w:val="En tête 2"/>
    <w:basedOn w:val="TableauNormal"/>
    <w:uiPriority w:val="99"/>
    <w:rsid w:val="006F00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F00F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F00F9"/>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6F00F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6F00F9"/>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6F00F9"/>
    <w:rPr>
      <w:rFonts w:ascii="Arial" w:eastAsia="Times" w:hAnsi="Arial" w:cs="Times"/>
      <w:sz w:val="22"/>
      <w:szCs w:val="18"/>
    </w:rPr>
  </w:style>
  <w:style w:type="table" w:customStyle="1" w:styleId="Grilledutableauneutre">
    <w:name w:val="Grille du tableau neutre"/>
    <w:basedOn w:val="TableauNormal"/>
    <w:next w:val="Grilledutableau"/>
    <w:uiPriority w:val="59"/>
    <w:rsid w:val="006F00F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6F00F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F00F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6F00F9"/>
    <w:pPr>
      <w:ind w:left="720"/>
      <w:contextualSpacing/>
    </w:pPr>
    <w:rPr>
      <w:rFonts w:eastAsia="Times" w:cs="Times"/>
      <w:szCs w:val="18"/>
      <w:lang w:eastAsia="fr-FR"/>
    </w:rPr>
  </w:style>
  <w:style w:type="paragraph" w:customStyle="1" w:styleId="Grillemoyenne2-Accent11">
    <w:name w:val="Grille moyenne 2 - Accent 11"/>
    <w:uiPriority w:val="1"/>
    <w:qFormat/>
    <w:rsid w:val="006F00F9"/>
    <w:rPr>
      <w:sz w:val="22"/>
      <w:szCs w:val="22"/>
      <w:lang w:eastAsia="en-US"/>
    </w:rPr>
  </w:style>
  <w:style w:type="paragraph" w:customStyle="1" w:styleId="Grillemoyenne21">
    <w:name w:val="Grille moyenne 21"/>
    <w:uiPriority w:val="1"/>
    <w:qFormat/>
    <w:rsid w:val="006F00F9"/>
    <w:rPr>
      <w:sz w:val="22"/>
      <w:szCs w:val="22"/>
      <w:lang w:eastAsia="en-US"/>
    </w:rPr>
  </w:style>
  <w:style w:type="paragraph" w:styleId="Index1">
    <w:name w:val="index 1"/>
    <w:basedOn w:val="Normal"/>
    <w:next w:val="Normal"/>
    <w:autoRedefine/>
    <w:uiPriority w:val="99"/>
    <w:unhideWhenUsed/>
    <w:rsid w:val="006F00F9"/>
    <w:pPr>
      <w:ind w:left="220" w:hanging="220"/>
    </w:pPr>
  </w:style>
  <w:style w:type="paragraph" w:styleId="Index2">
    <w:name w:val="index 2"/>
    <w:basedOn w:val="Normal"/>
    <w:next w:val="Normal"/>
    <w:autoRedefine/>
    <w:uiPriority w:val="99"/>
    <w:unhideWhenUsed/>
    <w:rsid w:val="006F00F9"/>
    <w:pPr>
      <w:ind w:left="440" w:hanging="220"/>
    </w:pPr>
  </w:style>
  <w:style w:type="paragraph" w:styleId="Index3">
    <w:name w:val="index 3"/>
    <w:basedOn w:val="Normal"/>
    <w:next w:val="Normal"/>
    <w:autoRedefine/>
    <w:uiPriority w:val="99"/>
    <w:unhideWhenUsed/>
    <w:rsid w:val="006F00F9"/>
    <w:pPr>
      <w:ind w:left="660" w:hanging="220"/>
    </w:pPr>
  </w:style>
  <w:style w:type="paragraph" w:styleId="Index4">
    <w:name w:val="index 4"/>
    <w:basedOn w:val="Normal"/>
    <w:next w:val="Normal"/>
    <w:autoRedefine/>
    <w:uiPriority w:val="99"/>
    <w:unhideWhenUsed/>
    <w:rsid w:val="006F00F9"/>
    <w:pPr>
      <w:ind w:left="880" w:hanging="220"/>
    </w:pPr>
  </w:style>
  <w:style w:type="paragraph" w:styleId="Index5">
    <w:name w:val="index 5"/>
    <w:basedOn w:val="Normal"/>
    <w:next w:val="Normal"/>
    <w:autoRedefine/>
    <w:uiPriority w:val="99"/>
    <w:unhideWhenUsed/>
    <w:rsid w:val="006F00F9"/>
    <w:pPr>
      <w:ind w:left="1100" w:hanging="220"/>
    </w:pPr>
  </w:style>
  <w:style w:type="paragraph" w:styleId="Index6">
    <w:name w:val="index 6"/>
    <w:basedOn w:val="Normal"/>
    <w:next w:val="Normal"/>
    <w:autoRedefine/>
    <w:uiPriority w:val="99"/>
    <w:unhideWhenUsed/>
    <w:rsid w:val="006F00F9"/>
    <w:pPr>
      <w:ind w:left="1320" w:hanging="220"/>
    </w:pPr>
  </w:style>
  <w:style w:type="paragraph" w:styleId="Index7">
    <w:name w:val="index 7"/>
    <w:basedOn w:val="Normal"/>
    <w:next w:val="Normal"/>
    <w:autoRedefine/>
    <w:uiPriority w:val="99"/>
    <w:unhideWhenUsed/>
    <w:rsid w:val="006F00F9"/>
    <w:pPr>
      <w:ind w:left="1540" w:hanging="220"/>
    </w:pPr>
  </w:style>
  <w:style w:type="paragraph" w:styleId="Index8">
    <w:name w:val="index 8"/>
    <w:basedOn w:val="Normal"/>
    <w:next w:val="Normal"/>
    <w:autoRedefine/>
    <w:uiPriority w:val="99"/>
    <w:unhideWhenUsed/>
    <w:rsid w:val="006F00F9"/>
    <w:pPr>
      <w:ind w:left="1760" w:hanging="220"/>
    </w:pPr>
  </w:style>
  <w:style w:type="paragraph" w:styleId="Index9">
    <w:name w:val="index 9"/>
    <w:basedOn w:val="Normal"/>
    <w:next w:val="Normal"/>
    <w:autoRedefine/>
    <w:uiPriority w:val="99"/>
    <w:unhideWhenUsed/>
    <w:rsid w:val="006F00F9"/>
    <w:pPr>
      <w:ind w:left="1980" w:hanging="220"/>
    </w:pPr>
  </w:style>
  <w:style w:type="character" w:styleId="Lienhypertextesuivivisit">
    <w:name w:val="FollowedHyperlink"/>
    <w:basedOn w:val="Policepardfaut"/>
    <w:uiPriority w:val="99"/>
    <w:semiHidden/>
    <w:unhideWhenUsed/>
    <w:rsid w:val="006F00F9"/>
    <w:rPr>
      <w:color w:val="954F72" w:themeColor="followedHyperlink"/>
      <w:u w:val="single"/>
    </w:rPr>
  </w:style>
  <w:style w:type="paragraph" w:styleId="Liste0">
    <w:name w:val="List"/>
    <w:basedOn w:val="Normal"/>
    <w:uiPriority w:val="99"/>
    <w:semiHidden/>
    <w:unhideWhenUsed/>
    <w:rsid w:val="006F00F9"/>
    <w:pPr>
      <w:ind w:left="283" w:hanging="283"/>
      <w:contextualSpacing/>
    </w:pPr>
  </w:style>
  <w:style w:type="paragraph" w:customStyle="1" w:styleId="liste">
    <w:name w:val="liste"/>
    <w:basedOn w:val="Liste0"/>
    <w:next w:val="Normal"/>
    <w:qFormat/>
    <w:rsid w:val="006F00F9"/>
    <w:pPr>
      <w:numPr>
        <w:numId w:val="17"/>
      </w:numPr>
      <w:spacing w:before="0" w:after="120"/>
    </w:pPr>
    <w:rPr>
      <w:rFonts w:eastAsia="Times" w:cs="Calibri"/>
      <w:szCs w:val="24"/>
      <w:lang w:eastAsia="fr-FR"/>
    </w:rPr>
  </w:style>
  <w:style w:type="paragraph" w:styleId="Listepuces">
    <w:name w:val="List Bullet"/>
    <w:basedOn w:val="Normal"/>
    <w:uiPriority w:val="99"/>
    <w:unhideWhenUsed/>
    <w:rsid w:val="006F00F9"/>
    <w:pPr>
      <w:contextualSpacing/>
    </w:pPr>
  </w:style>
  <w:style w:type="paragraph" w:customStyle="1" w:styleId="Listecouleur-Accent11">
    <w:name w:val="Liste couleur - Accent 11"/>
    <w:basedOn w:val="Normal"/>
    <w:uiPriority w:val="34"/>
    <w:unhideWhenUsed/>
    <w:rsid w:val="006F00F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F00F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F00F9"/>
    <w:rPr>
      <w:rFonts w:ascii="Calibri Light" w:eastAsia="MS Mincho" w:hAnsi="Calibri Light"/>
      <w:b/>
    </w:rPr>
  </w:style>
  <w:style w:type="character" w:customStyle="1" w:styleId="ParagraphedelisteCar">
    <w:name w:val="Paragraphe de liste Car"/>
    <w:link w:val="Paragraphedeliste"/>
    <w:uiPriority w:val="34"/>
    <w:rsid w:val="006F00F9"/>
    <w:rPr>
      <w:rFonts w:ascii="Arial" w:hAnsi="Arial"/>
      <w:sz w:val="22"/>
      <w:szCs w:val="22"/>
      <w:lang w:eastAsia="en-US"/>
    </w:rPr>
  </w:style>
  <w:style w:type="paragraph" w:customStyle="1" w:styleId="Listetableau">
    <w:name w:val="Liste tableau"/>
    <w:basedOn w:val="Paragraphedeliste"/>
    <w:qFormat/>
    <w:rsid w:val="00096165"/>
    <w:pPr>
      <w:numPr>
        <w:numId w:val="13"/>
      </w:numPr>
      <w:spacing w:before="40" w:after="40"/>
      <w:ind w:left="227" w:hanging="170"/>
      <w:jc w:val="left"/>
    </w:pPr>
  </w:style>
  <w:style w:type="numbering" w:customStyle="1" w:styleId="Listetirets">
    <w:name w:val="Liste tirets"/>
    <w:basedOn w:val="Aucuneliste"/>
    <w:uiPriority w:val="99"/>
    <w:rsid w:val="006F00F9"/>
    <w:pPr>
      <w:numPr>
        <w:numId w:val="12"/>
      </w:numPr>
    </w:pPr>
  </w:style>
  <w:style w:type="character" w:customStyle="1" w:styleId="Mentionnonrsolue">
    <w:name w:val="Mention non résolue"/>
    <w:uiPriority w:val="99"/>
    <w:semiHidden/>
    <w:unhideWhenUsed/>
    <w:rsid w:val="006F00F9"/>
    <w:rPr>
      <w:color w:val="808080"/>
      <w:shd w:val="clear" w:color="auto" w:fill="E6E6E6"/>
    </w:rPr>
  </w:style>
  <w:style w:type="paragraph" w:customStyle="1" w:styleId="Notes">
    <w:name w:val="Notes"/>
    <w:basedOn w:val="Normal"/>
    <w:link w:val="NotesCar"/>
    <w:uiPriority w:val="1"/>
    <w:qFormat/>
    <w:rsid w:val="006F00F9"/>
    <w:pPr>
      <w:ind w:right="203"/>
    </w:pPr>
    <w:rPr>
      <w:rFonts w:cs="Arial"/>
      <w:color w:val="808080"/>
      <w:szCs w:val="20"/>
    </w:rPr>
  </w:style>
  <w:style w:type="character" w:customStyle="1" w:styleId="NotesCar">
    <w:name w:val="Notes Car"/>
    <w:link w:val="Notes"/>
    <w:uiPriority w:val="1"/>
    <w:rsid w:val="006F00F9"/>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6F00F9"/>
    <w:pPr>
      <w:numPr>
        <w:numId w:val="15"/>
      </w:numPr>
    </w:pPr>
  </w:style>
  <w:style w:type="paragraph" w:customStyle="1" w:styleId="pucesdetableau">
    <w:name w:val="puces de tableau"/>
    <w:basedOn w:val="Normal"/>
    <w:qFormat/>
    <w:rsid w:val="006F00F9"/>
    <w:pPr>
      <w:numPr>
        <w:numId w:val="16"/>
      </w:numPr>
      <w:spacing w:before="40" w:after="40"/>
      <w:jc w:val="left"/>
    </w:pPr>
    <w:rPr>
      <w:rFonts w:eastAsiaTheme="minorHAnsi" w:cs="Arial"/>
      <w:szCs w:val="20"/>
    </w:rPr>
  </w:style>
  <w:style w:type="character" w:styleId="Rfrenceple">
    <w:name w:val="Subtle Reference"/>
    <w:uiPriority w:val="31"/>
    <w:unhideWhenUsed/>
    <w:rsid w:val="006F00F9"/>
    <w:rPr>
      <w:smallCaps/>
      <w:color w:val="C0504D"/>
      <w:u w:val="single"/>
    </w:rPr>
  </w:style>
  <w:style w:type="paragraph" w:styleId="Retraitcorpsdetexte2">
    <w:name w:val="Body Text Indent 2"/>
    <w:basedOn w:val="Normal"/>
    <w:link w:val="Retraitcorpsdetexte2Car"/>
    <w:semiHidden/>
    <w:rsid w:val="006F00F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F00F9"/>
    <w:rPr>
      <w:rFonts w:eastAsia="Times New Roman"/>
      <w:sz w:val="22"/>
      <w:szCs w:val="22"/>
      <w:lang w:eastAsia="en-US"/>
    </w:rPr>
  </w:style>
  <w:style w:type="paragraph" w:customStyle="1" w:styleId="sommaire">
    <w:name w:val="sommaire"/>
    <w:basedOn w:val="Normal"/>
    <w:qFormat/>
    <w:rsid w:val="006F00F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F00F9"/>
    <w:pPr>
      <w:numPr>
        <w:ilvl w:val="1"/>
      </w:numPr>
    </w:pPr>
  </w:style>
  <w:style w:type="paragraph" w:customStyle="1" w:styleId="Sous-listeTableau">
    <w:name w:val="Sous-liste Tableau"/>
    <w:qFormat/>
    <w:rsid w:val="006F00F9"/>
    <w:pPr>
      <w:numPr>
        <w:numId w:val="18"/>
      </w:numPr>
    </w:pPr>
    <w:rPr>
      <w:rFonts w:ascii="Arial" w:hAnsi="Arial"/>
      <w:sz w:val="22"/>
      <w:szCs w:val="22"/>
      <w:lang w:eastAsia="en-US"/>
    </w:rPr>
  </w:style>
  <w:style w:type="paragraph" w:customStyle="1" w:styleId="stitre1">
    <w:name w:val="stitre1"/>
    <w:basedOn w:val="Normal"/>
    <w:semiHidden/>
    <w:rsid w:val="006F00F9"/>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6F00F9"/>
    <w:pPr>
      <w:ind w:left="720"/>
      <w:contextualSpacing/>
    </w:pPr>
    <w:rPr>
      <w:rFonts w:eastAsia="Times" w:cs="Times"/>
      <w:sz w:val="20"/>
      <w:szCs w:val="18"/>
      <w:lang w:eastAsia="fr-FR"/>
    </w:rPr>
  </w:style>
  <w:style w:type="table" w:customStyle="1" w:styleId="TableGrid">
    <w:name w:val="TableGrid"/>
    <w:rsid w:val="006F00F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re4Tableau">
    <w:name w:val="Titre 4 Tableau"/>
    <w:basedOn w:val="Titre4"/>
    <w:qFormat/>
    <w:rsid w:val="006F00F9"/>
    <w:pPr>
      <w:numPr>
        <w:numId w:val="0"/>
      </w:numPr>
      <w:spacing w:before="60" w:line="280" w:lineRule="atLeast"/>
      <w:ind w:left="57"/>
    </w:pPr>
  </w:style>
  <w:style w:type="character" w:customStyle="1" w:styleId="Titre5Car">
    <w:name w:val="Titre 5 Car"/>
    <w:link w:val="Titre5"/>
    <w:rsid w:val="006F00F9"/>
    <w:rPr>
      <w:rFonts w:ascii="Arial" w:eastAsia="Times New Roman" w:hAnsi="Arial"/>
      <w:b/>
      <w:sz w:val="22"/>
      <w:szCs w:val="22"/>
      <w:lang w:eastAsia="en-US"/>
    </w:rPr>
  </w:style>
  <w:style w:type="paragraph" w:customStyle="1" w:styleId="Titre5numrot">
    <w:name w:val="Titre 5 numéroté"/>
    <w:basedOn w:val="Titre5"/>
    <w:qFormat/>
    <w:rsid w:val="006F00F9"/>
    <w:pPr>
      <w:numPr>
        <w:numId w:val="20"/>
      </w:numPr>
    </w:pPr>
  </w:style>
  <w:style w:type="paragraph" w:customStyle="1" w:styleId="Titre5tableau">
    <w:name w:val="Titre 5 tableau"/>
    <w:basedOn w:val="Titre5"/>
    <w:qFormat/>
    <w:rsid w:val="00096165"/>
    <w:pPr>
      <w:keepNext w:val="0"/>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6F00F9"/>
    <w:pPr>
      <w:spacing w:before="40" w:after="40"/>
      <w:ind w:left="0"/>
      <w:jc w:val="center"/>
    </w:pPr>
  </w:style>
  <w:style w:type="character" w:customStyle="1" w:styleId="Titre6Car">
    <w:name w:val="Titre 6 Car"/>
    <w:link w:val="Titre6"/>
    <w:rsid w:val="006F00F9"/>
    <w:rPr>
      <w:rFonts w:ascii="Arial" w:hAnsi="Arial"/>
      <w:i/>
      <w:iCs/>
      <w:sz w:val="22"/>
      <w:szCs w:val="22"/>
      <w:lang w:eastAsia="en-US"/>
    </w:rPr>
  </w:style>
  <w:style w:type="character" w:customStyle="1" w:styleId="Titre7Car">
    <w:name w:val="Titre 7 Car"/>
    <w:link w:val="Titre7"/>
    <w:rsid w:val="006F00F9"/>
    <w:rPr>
      <w:rFonts w:ascii="Cambria" w:eastAsia="Times New Roman" w:hAnsi="Cambria"/>
      <w:i/>
      <w:iCs/>
      <w:color w:val="404040"/>
      <w:sz w:val="22"/>
      <w:szCs w:val="22"/>
      <w:lang w:eastAsia="en-US"/>
    </w:rPr>
  </w:style>
  <w:style w:type="character" w:customStyle="1" w:styleId="Titre8Car">
    <w:name w:val="Titre 8 Car"/>
    <w:link w:val="Titre8"/>
    <w:rsid w:val="006F00F9"/>
    <w:rPr>
      <w:rFonts w:ascii="Cambria" w:hAnsi="Cambria"/>
      <w:color w:val="404040"/>
      <w:sz w:val="22"/>
      <w:lang w:eastAsia="en-US"/>
    </w:rPr>
  </w:style>
  <w:style w:type="paragraph" w:styleId="Titreindex">
    <w:name w:val="index heading"/>
    <w:basedOn w:val="Normal"/>
    <w:next w:val="Index1"/>
    <w:uiPriority w:val="99"/>
    <w:unhideWhenUsed/>
    <w:rsid w:val="006F00F9"/>
  </w:style>
  <w:style w:type="paragraph" w:styleId="Titre">
    <w:name w:val="Title"/>
    <w:aliases w:val="Titre annexe"/>
    <w:basedOn w:val="Normal"/>
    <w:next w:val="Normal"/>
    <w:link w:val="TitreCar"/>
    <w:uiPriority w:val="10"/>
    <w:qFormat/>
    <w:rsid w:val="006F00F9"/>
    <w:rPr>
      <w:b/>
      <w:color w:val="17818E"/>
    </w:rPr>
  </w:style>
  <w:style w:type="character" w:customStyle="1" w:styleId="TitreCar">
    <w:name w:val="Titre Car"/>
    <w:aliases w:val="Titre annexe Car"/>
    <w:basedOn w:val="Policepardfaut"/>
    <w:link w:val="Titre"/>
    <w:uiPriority w:val="10"/>
    <w:rsid w:val="006F00F9"/>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F9"/>
    <w:pPr>
      <w:spacing w:before="60"/>
      <w:jc w:val="both"/>
    </w:pPr>
    <w:rPr>
      <w:rFonts w:ascii="Arial" w:hAnsi="Arial"/>
      <w:sz w:val="22"/>
      <w:szCs w:val="22"/>
      <w:lang w:eastAsia="en-US"/>
    </w:rPr>
  </w:style>
  <w:style w:type="paragraph" w:styleId="Titre1">
    <w:name w:val="heading 1"/>
    <w:basedOn w:val="Normal"/>
    <w:next w:val="Normal"/>
    <w:link w:val="Titre1Car"/>
    <w:qFormat/>
    <w:rsid w:val="006F00F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F00F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F00F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F00F9"/>
    <w:pPr>
      <w:keepNext/>
      <w:keepLines/>
      <w:numPr>
        <w:numId w:val="1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F00F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F00F9"/>
    <w:pPr>
      <w:keepNext/>
      <w:keepLines/>
      <w:spacing w:before="200"/>
      <w:ind w:left="340"/>
      <w:outlineLvl w:val="5"/>
    </w:pPr>
    <w:rPr>
      <w:i/>
      <w:iCs/>
    </w:rPr>
  </w:style>
  <w:style w:type="paragraph" w:styleId="Titre7">
    <w:name w:val="heading 7"/>
    <w:basedOn w:val="Normal"/>
    <w:next w:val="Normal"/>
    <w:link w:val="Titre7Car"/>
    <w:unhideWhenUsed/>
    <w:rsid w:val="006F00F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F00F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00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F00F9"/>
    <w:pPr>
      <w:tabs>
        <w:tab w:val="right" w:leader="dot" w:pos="9062"/>
      </w:tabs>
      <w:spacing w:before="360" w:after="120" w:line="400" w:lineRule="exact"/>
    </w:pPr>
    <w:rPr>
      <w:rFonts w:cs="Arial"/>
      <w:noProof/>
      <w:szCs w:val="30"/>
    </w:rPr>
  </w:style>
  <w:style w:type="paragraph" w:styleId="TM2">
    <w:name w:val="toc 2"/>
    <w:basedOn w:val="Normal"/>
    <w:next w:val="Normal"/>
    <w:autoRedefine/>
    <w:uiPriority w:val="39"/>
    <w:unhideWhenUsed/>
    <w:rsid w:val="006F00F9"/>
    <w:pPr>
      <w:tabs>
        <w:tab w:val="right" w:pos="9344"/>
      </w:tabs>
      <w:spacing w:before="120" w:line="400" w:lineRule="exact"/>
      <w:ind w:left="510" w:hanging="510"/>
      <w:jc w:val="left"/>
    </w:pPr>
    <w:rPr>
      <w:rFonts w:cs="Arial"/>
      <w:noProof/>
      <w:color w:val="31849B"/>
      <w:sz w:val="28"/>
      <w:szCs w:val="26"/>
    </w:rPr>
  </w:style>
  <w:style w:type="character" w:styleId="Lienhypertexte">
    <w:name w:val="Hyperlink"/>
    <w:uiPriority w:val="99"/>
    <w:unhideWhenUsed/>
    <w:rsid w:val="006F00F9"/>
    <w:rPr>
      <w:color w:val="0000FF"/>
      <w:u w:val="single"/>
    </w:rPr>
  </w:style>
  <w:style w:type="character" w:customStyle="1" w:styleId="Titre1Car">
    <w:name w:val="Titre 1 Car"/>
    <w:link w:val="Titre1"/>
    <w:rsid w:val="006F00F9"/>
    <w:rPr>
      <w:rFonts w:ascii="Arial" w:eastAsia="Times New Roman" w:hAnsi="Arial"/>
      <w:b/>
      <w:bCs/>
      <w:color w:val="17818E"/>
      <w:sz w:val="32"/>
      <w:szCs w:val="28"/>
      <w:lang w:eastAsia="en-US"/>
    </w:rPr>
  </w:style>
  <w:style w:type="character" w:customStyle="1" w:styleId="Titre2Car">
    <w:name w:val="Titre 2 Car"/>
    <w:link w:val="Titre2"/>
    <w:rsid w:val="006F00F9"/>
    <w:rPr>
      <w:rFonts w:ascii="Arial" w:eastAsia="Times New Roman" w:hAnsi="Arial"/>
      <w:b/>
      <w:bCs/>
      <w:color w:val="17818E"/>
      <w:sz w:val="30"/>
      <w:szCs w:val="26"/>
      <w:lang w:eastAsia="en-US"/>
    </w:rPr>
  </w:style>
  <w:style w:type="character" w:customStyle="1" w:styleId="Titre3Car">
    <w:name w:val="Titre 3 Car"/>
    <w:link w:val="Titre3"/>
    <w:rsid w:val="006F00F9"/>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6F00F9"/>
    <w:pPr>
      <w:numPr>
        <w:numId w:val="14"/>
      </w:numPr>
      <w:contextualSpacing/>
    </w:pPr>
  </w:style>
  <w:style w:type="paragraph" w:styleId="En-tte">
    <w:name w:val="header"/>
    <w:basedOn w:val="Normal"/>
    <w:link w:val="En-tteCar"/>
    <w:unhideWhenUsed/>
    <w:rsid w:val="006F00F9"/>
    <w:pPr>
      <w:pBdr>
        <w:bottom w:val="single" w:sz="4" w:space="1" w:color="auto"/>
      </w:pBdr>
      <w:tabs>
        <w:tab w:val="left" w:pos="5026"/>
        <w:tab w:val="right" w:pos="9072"/>
      </w:tabs>
      <w:spacing w:before="160" w:after="480"/>
    </w:pPr>
  </w:style>
  <w:style w:type="character" w:customStyle="1" w:styleId="En-tteCar">
    <w:name w:val="En-tête Car"/>
    <w:link w:val="En-tte"/>
    <w:rsid w:val="006F00F9"/>
    <w:rPr>
      <w:rFonts w:ascii="Arial" w:hAnsi="Arial"/>
      <w:sz w:val="22"/>
      <w:szCs w:val="22"/>
      <w:lang w:eastAsia="en-US"/>
    </w:rPr>
  </w:style>
  <w:style w:type="paragraph" w:styleId="Pieddepage">
    <w:name w:val="footer"/>
    <w:basedOn w:val="Normal"/>
    <w:link w:val="PieddepageCar"/>
    <w:unhideWhenUsed/>
    <w:rsid w:val="006F00F9"/>
    <w:pPr>
      <w:tabs>
        <w:tab w:val="center" w:pos="4536"/>
        <w:tab w:val="right" w:pos="9072"/>
      </w:tabs>
    </w:pPr>
  </w:style>
  <w:style w:type="character" w:customStyle="1" w:styleId="PieddepageCar">
    <w:name w:val="Pied de page Car"/>
    <w:link w:val="Pieddepage"/>
    <w:rsid w:val="006F00F9"/>
    <w:rPr>
      <w:rFonts w:ascii="Arial" w:hAnsi="Arial"/>
      <w:sz w:val="22"/>
      <w:szCs w:val="22"/>
      <w:lang w:eastAsia="en-US"/>
    </w:rPr>
  </w:style>
  <w:style w:type="paragraph" w:styleId="Textedebulles">
    <w:name w:val="Balloon Text"/>
    <w:basedOn w:val="Normal"/>
    <w:link w:val="TextedebullesCar"/>
    <w:semiHidden/>
    <w:unhideWhenUsed/>
    <w:rsid w:val="006F00F9"/>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6F00F9"/>
    <w:rPr>
      <w:rFonts w:ascii="Tahoma" w:hAnsi="Tahoma" w:cs="Tahoma"/>
      <w:sz w:val="16"/>
      <w:szCs w:val="16"/>
      <w:lang w:eastAsia="en-US"/>
    </w:rPr>
  </w:style>
  <w:style w:type="paragraph" w:styleId="Sansinterligne">
    <w:name w:val="No Spacing"/>
    <w:uiPriority w:val="1"/>
    <w:unhideWhenUsed/>
    <w:rsid w:val="006F00F9"/>
    <w:rPr>
      <w:rFonts w:eastAsia="Times New Roman"/>
      <w:sz w:val="22"/>
      <w:szCs w:val="22"/>
      <w:lang w:eastAsia="en-US"/>
    </w:rPr>
  </w:style>
  <w:style w:type="paragraph" w:styleId="Notedebasdepage">
    <w:name w:val="footnote text"/>
    <w:basedOn w:val="Normal"/>
    <w:link w:val="NotedebasdepageCar"/>
    <w:uiPriority w:val="99"/>
    <w:semiHidden/>
    <w:rsid w:val="006F00F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F00F9"/>
    <w:rPr>
      <w:rFonts w:ascii="Book Antiqua" w:eastAsia="Times New Roman" w:hAnsi="Book Antiqua" w:cs="Book Antiqua"/>
      <w:i/>
      <w:iCs/>
      <w:sz w:val="18"/>
      <w:szCs w:val="18"/>
      <w:lang w:eastAsia="en-US"/>
    </w:rPr>
  </w:style>
  <w:style w:type="character" w:styleId="Appelnotedebasdep">
    <w:name w:val="footnote reference"/>
    <w:uiPriority w:val="99"/>
    <w:semiHidden/>
    <w:rsid w:val="006F00F9"/>
    <w:rPr>
      <w:rFonts w:cs="Times New Roman"/>
      <w:i/>
      <w:iCs/>
      <w:position w:val="6"/>
      <w:sz w:val="18"/>
      <w:szCs w:val="18"/>
      <w:vertAlign w:val="baseline"/>
    </w:rPr>
  </w:style>
  <w:style w:type="paragraph" w:styleId="TM3">
    <w:name w:val="toc 3"/>
    <w:basedOn w:val="Normal"/>
    <w:next w:val="Normal"/>
    <w:autoRedefine/>
    <w:uiPriority w:val="39"/>
    <w:unhideWhenUsed/>
    <w:rsid w:val="006F00F9"/>
    <w:pPr>
      <w:spacing w:after="100"/>
      <w:ind w:left="440"/>
    </w:pPr>
  </w:style>
  <w:style w:type="paragraph" w:styleId="TM4">
    <w:name w:val="toc 4"/>
    <w:basedOn w:val="Normal"/>
    <w:next w:val="Normal"/>
    <w:autoRedefine/>
    <w:uiPriority w:val="39"/>
    <w:unhideWhenUsed/>
    <w:rsid w:val="00D70EC2"/>
    <w:pPr>
      <w:ind w:left="660"/>
    </w:pPr>
    <w:rPr>
      <w:rFonts w:asciiTheme="minorHAnsi" w:hAnsiTheme="minorHAnsi"/>
      <w:sz w:val="20"/>
      <w:szCs w:val="20"/>
    </w:rPr>
  </w:style>
  <w:style w:type="paragraph" w:styleId="TM5">
    <w:name w:val="toc 5"/>
    <w:basedOn w:val="Normal"/>
    <w:next w:val="Normal"/>
    <w:autoRedefine/>
    <w:uiPriority w:val="39"/>
    <w:unhideWhenUsed/>
    <w:rsid w:val="00D70EC2"/>
    <w:pPr>
      <w:ind w:left="880"/>
    </w:pPr>
    <w:rPr>
      <w:rFonts w:asciiTheme="minorHAnsi" w:hAnsiTheme="minorHAnsi"/>
      <w:sz w:val="20"/>
      <w:szCs w:val="20"/>
    </w:rPr>
  </w:style>
  <w:style w:type="paragraph" w:styleId="TM6">
    <w:name w:val="toc 6"/>
    <w:basedOn w:val="Normal"/>
    <w:next w:val="Normal"/>
    <w:autoRedefine/>
    <w:uiPriority w:val="39"/>
    <w:unhideWhenUsed/>
    <w:rsid w:val="00D70EC2"/>
    <w:pPr>
      <w:ind w:left="1100"/>
    </w:pPr>
    <w:rPr>
      <w:rFonts w:asciiTheme="minorHAnsi" w:hAnsiTheme="minorHAnsi"/>
      <w:sz w:val="20"/>
      <w:szCs w:val="20"/>
    </w:rPr>
  </w:style>
  <w:style w:type="paragraph" w:styleId="TM7">
    <w:name w:val="toc 7"/>
    <w:basedOn w:val="Normal"/>
    <w:next w:val="Normal"/>
    <w:autoRedefine/>
    <w:uiPriority w:val="39"/>
    <w:unhideWhenUsed/>
    <w:rsid w:val="00D70EC2"/>
    <w:pPr>
      <w:ind w:left="1320"/>
    </w:pPr>
    <w:rPr>
      <w:rFonts w:asciiTheme="minorHAnsi" w:hAnsiTheme="minorHAnsi"/>
      <w:sz w:val="20"/>
      <w:szCs w:val="20"/>
    </w:rPr>
  </w:style>
  <w:style w:type="paragraph" w:styleId="TM8">
    <w:name w:val="toc 8"/>
    <w:basedOn w:val="Normal"/>
    <w:next w:val="Normal"/>
    <w:autoRedefine/>
    <w:uiPriority w:val="39"/>
    <w:unhideWhenUsed/>
    <w:rsid w:val="00D70EC2"/>
    <w:pPr>
      <w:ind w:left="1540"/>
    </w:pPr>
    <w:rPr>
      <w:rFonts w:asciiTheme="minorHAnsi" w:hAnsiTheme="minorHAnsi"/>
      <w:sz w:val="20"/>
      <w:szCs w:val="20"/>
    </w:rPr>
  </w:style>
  <w:style w:type="paragraph" w:styleId="TM9">
    <w:name w:val="toc 9"/>
    <w:basedOn w:val="Normal"/>
    <w:next w:val="Normal"/>
    <w:autoRedefine/>
    <w:uiPriority w:val="39"/>
    <w:unhideWhenUsed/>
    <w:rsid w:val="00D70EC2"/>
    <w:pPr>
      <w:ind w:left="1760"/>
    </w:pPr>
    <w:rPr>
      <w:rFonts w:asciiTheme="minorHAnsi" w:hAnsiTheme="minorHAnsi"/>
      <w:sz w:val="20"/>
      <w:szCs w:val="20"/>
    </w:rPr>
  </w:style>
  <w:style w:type="paragraph" w:customStyle="1" w:styleId="Default">
    <w:name w:val="Default"/>
    <w:uiPriority w:val="99"/>
    <w:rsid w:val="006F00F9"/>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6F00F9"/>
    <w:pPr>
      <w:spacing w:beforeLines="1" w:afterLines="1"/>
    </w:pPr>
    <w:rPr>
      <w:rFonts w:ascii="Times" w:eastAsiaTheme="minorHAnsi" w:hAnsi="Times"/>
      <w:sz w:val="20"/>
      <w:szCs w:val="20"/>
      <w:lang w:eastAsia="fr-FR"/>
    </w:rPr>
  </w:style>
  <w:style w:type="character" w:styleId="Marquedecommentaire">
    <w:name w:val="annotation reference"/>
    <w:uiPriority w:val="99"/>
    <w:semiHidden/>
    <w:unhideWhenUsed/>
    <w:rsid w:val="006F00F9"/>
    <w:rPr>
      <w:sz w:val="16"/>
      <w:szCs w:val="16"/>
    </w:rPr>
  </w:style>
  <w:style w:type="paragraph" w:styleId="Commentaire">
    <w:name w:val="annotation text"/>
    <w:basedOn w:val="Normal"/>
    <w:link w:val="CommentaireCar"/>
    <w:uiPriority w:val="99"/>
    <w:rsid w:val="006F00F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F00F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6F00F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F00F9"/>
    <w:rPr>
      <w:rFonts w:ascii="Arial" w:hAnsi="Arial"/>
      <w:b/>
      <w:bCs/>
      <w:sz w:val="22"/>
      <w:lang w:eastAsia="en-US"/>
    </w:rPr>
  </w:style>
  <w:style w:type="paragraph" w:styleId="Rvision">
    <w:name w:val="Revision"/>
    <w:hidden/>
    <w:uiPriority w:val="99"/>
    <w:semiHidden/>
    <w:rsid w:val="006A0041"/>
    <w:rPr>
      <w:sz w:val="22"/>
      <w:szCs w:val="22"/>
      <w:lang w:eastAsia="en-US"/>
    </w:rPr>
  </w:style>
  <w:style w:type="table" w:customStyle="1" w:styleId="tableaubase">
    <w:name w:val="tableau base"/>
    <w:basedOn w:val="TableauNormal"/>
    <w:uiPriority w:val="99"/>
    <w:rsid w:val="000E3D00"/>
    <w:rPr>
      <w:rFonts w:ascii="Arial" w:hAnsi="Arial"/>
      <w:sz w:val="22"/>
    </w:rPr>
    <w:tblPr/>
    <w:tblStylePr w:type="firstRow">
      <w:pPr>
        <w:jc w:val="left"/>
      </w:pPr>
      <w:rPr>
        <w:b/>
      </w:rPr>
      <w:tblPr/>
      <w:tcPr>
        <w:vAlign w:val="center"/>
      </w:tcPr>
    </w:tblStylePr>
  </w:style>
  <w:style w:type="paragraph" w:styleId="En-ttedetabledesmatires">
    <w:name w:val="TOC Heading"/>
    <w:basedOn w:val="Titre1"/>
    <w:next w:val="Normal"/>
    <w:uiPriority w:val="39"/>
    <w:unhideWhenUsed/>
    <w:qFormat/>
    <w:rsid w:val="006F00F9"/>
    <w:pPr>
      <w:spacing w:before="480" w:line="276" w:lineRule="auto"/>
      <w:jc w:val="left"/>
      <w:outlineLvl w:val="9"/>
    </w:pPr>
    <w:rPr>
      <w:rFonts w:ascii="Cambria" w:hAnsi="Cambria"/>
      <w:i/>
      <w:iCs/>
      <w:color w:val="365F91"/>
      <w:sz w:val="28"/>
    </w:rPr>
  </w:style>
  <w:style w:type="character" w:styleId="Textedelespacerserv">
    <w:name w:val="Placeholder Text"/>
    <w:uiPriority w:val="99"/>
    <w:rsid w:val="006F00F9"/>
    <w:rPr>
      <w:rFonts w:cs="Times New Roman"/>
      <w:color w:val="808080"/>
    </w:rPr>
  </w:style>
  <w:style w:type="character" w:styleId="Emphaseple">
    <w:name w:val="Subtle Emphasis"/>
    <w:basedOn w:val="Policepardfaut"/>
    <w:uiPriority w:val="19"/>
    <w:qFormat/>
    <w:rsid w:val="00ED0AB8"/>
    <w:rPr>
      <w:i/>
      <w:iCs/>
      <w:color w:val="808080" w:themeColor="text1" w:themeTint="7F"/>
    </w:rPr>
  </w:style>
  <w:style w:type="character" w:customStyle="1" w:styleId="Titre4Car">
    <w:name w:val="Titre 4 Car"/>
    <w:link w:val="Titre4"/>
    <w:rsid w:val="006F00F9"/>
    <w:rPr>
      <w:rFonts w:ascii="Arial" w:eastAsia="Times New Roman" w:hAnsi="Arial"/>
      <w:b/>
      <w:bCs/>
      <w:iCs/>
      <w:color w:val="17818E"/>
      <w:sz w:val="22"/>
      <w:szCs w:val="22"/>
      <w:lang w:eastAsia="en-US"/>
    </w:rPr>
  </w:style>
  <w:style w:type="paragraph" w:customStyle="1" w:styleId="Annexe">
    <w:name w:val="Annexe"/>
    <w:basedOn w:val="Normal"/>
    <w:next w:val="Normal"/>
    <w:qFormat/>
    <w:rsid w:val="006F00F9"/>
    <w:rPr>
      <w:b/>
      <w:color w:val="17818E"/>
    </w:rPr>
  </w:style>
  <w:style w:type="paragraph" w:customStyle="1" w:styleId="pieddetableau">
    <w:name w:val="pieddetableau"/>
    <w:basedOn w:val="Normal"/>
    <w:qFormat/>
    <w:rsid w:val="00FF185B"/>
    <w:pPr>
      <w:spacing w:before="0"/>
    </w:pPr>
  </w:style>
  <w:style w:type="paragraph" w:customStyle="1" w:styleId="Titre5pieddetab">
    <w:name w:val="Titre 5 pieddetab"/>
    <w:basedOn w:val="Titre5"/>
    <w:qFormat/>
    <w:rsid w:val="002C6DD0"/>
    <w:pPr>
      <w:spacing w:before="0"/>
    </w:pPr>
  </w:style>
  <w:style w:type="paragraph" w:styleId="Citationintense">
    <w:name w:val="Intense Quote"/>
    <w:aliases w:val="Entête"/>
    <w:basedOn w:val="Normal"/>
    <w:next w:val="Normal"/>
    <w:link w:val="CitationintenseCar"/>
    <w:uiPriority w:val="30"/>
    <w:unhideWhenUsed/>
    <w:rsid w:val="006F00F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F00F9"/>
    <w:rPr>
      <w:rFonts w:ascii="Arial" w:hAnsi="Arial"/>
      <w:bCs/>
      <w:iCs/>
      <w:sz w:val="22"/>
      <w:szCs w:val="22"/>
      <w:lang w:eastAsia="en-US"/>
    </w:rPr>
  </w:style>
  <w:style w:type="character" w:customStyle="1" w:styleId="CommentaireCar1">
    <w:name w:val="Commentaire Car1"/>
    <w:uiPriority w:val="99"/>
    <w:rsid w:val="006F00F9"/>
    <w:rPr>
      <w:rFonts w:ascii="Times New Roman" w:eastAsia="Times New Roman" w:hAnsi="Times New Roman" w:cs="Calibri"/>
      <w:lang w:eastAsia="zh-CN" w:bidi="en-US"/>
    </w:rPr>
  </w:style>
  <w:style w:type="paragraph" w:customStyle="1" w:styleId="Contenudetableau">
    <w:name w:val="Contenu de tableau"/>
    <w:basedOn w:val="Normal"/>
    <w:qFormat/>
    <w:rsid w:val="006F00F9"/>
    <w:pPr>
      <w:spacing w:before="40" w:after="40"/>
      <w:contextualSpacing/>
      <w:jc w:val="left"/>
    </w:pPr>
  </w:style>
  <w:style w:type="paragraph" w:styleId="Corpsdetexte2">
    <w:name w:val="Body Text 2"/>
    <w:basedOn w:val="Normal"/>
    <w:link w:val="Corpsdetexte2Car"/>
    <w:semiHidden/>
    <w:unhideWhenUsed/>
    <w:rsid w:val="006F00F9"/>
    <w:pPr>
      <w:ind w:right="-1"/>
    </w:pPr>
    <w:rPr>
      <w:rFonts w:eastAsia="Times New Roman" w:cs="Arial"/>
      <w:szCs w:val="20"/>
      <w:lang w:eastAsia="fr-FR"/>
    </w:rPr>
  </w:style>
  <w:style w:type="character" w:customStyle="1" w:styleId="Corpsdetexte2Car">
    <w:name w:val="Corps de texte 2 Car"/>
    <w:link w:val="Corpsdetexte2"/>
    <w:semiHidden/>
    <w:rsid w:val="006F00F9"/>
    <w:rPr>
      <w:rFonts w:ascii="Arial" w:eastAsia="Times New Roman" w:hAnsi="Arial" w:cs="Arial"/>
      <w:sz w:val="22"/>
    </w:rPr>
  </w:style>
  <w:style w:type="paragraph" w:styleId="Corpsdetexte3">
    <w:name w:val="Body Text 3"/>
    <w:basedOn w:val="Normal"/>
    <w:link w:val="Corpsdetexte3Car"/>
    <w:semiHidden/>
    <w:unhideWhenUsed/>
    <w:rsid w:val="006F00F9"/>
    <w:pPr>
      <w:ind w:right="-10"/>
    </w:pPr>
    <w:rPr>
      <w:rFonts w:eastAsia="Times New Roman"/>
      <w:color w:val="FF0000"/>
      <w:szCs w:val="20"/>
      <w:lang w:eastAsia="fr-FR"/>
    </w:rPr>
  </w:style>
  <w:style w:type="character" w:customStyle="1" w:styleId="Corpsdetexte3Car">
    <w:name w:val="Corps de texte 3 Car"/>
    <w:link w:val="Corpsdetexte3"/>
    <w:semiHidden/>
    <w:rsid w:val="006F00F9"/>
    <w:rPr>
      <w:rFonts w:ascii="Arial" w:eastAsia="Times New Roman" w:hAnsi="Arial"/>
      <w:color w:val="FF0000"/>
      <w:sz w:val="22"/>
    </w:rPr>
  </w:style>
  <w:style w:type="character" w:styleId="lev">
    <w:name w:val="Strong"/>
    <w:uiPriority w:val="22"/>
    <w:unhideWhenUsed/>
    <w:rsid w:val="006F00F9"/>
    <w:rPr>
      <w:b/>
      <w:bCs/>
    </w:rPr>
  </w:style>
  <w:style w:type="table" w:customStyle="1" w:styleId="Entte2">
    <w:name w:val="En tête 2"/>
    <w:basedOn w:val="TableauNormal"/>
    <w:uiPriority w:val="99"/>
    <w:rsid w:val="006F00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F00F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F00F9"/>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6F00F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6F00F9"/>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6F00F9"/>
    <w:rPr>
      <w:rFonts w:ascii="Arial" w:eastAsia="Times" w:hAnsi="Arial" w:cs="Times"/>
      <w:sz w:val="22"/>
      <w:szCs w:val="18"/>
    </w:rPr>
  </w:style>
  <w:style w:type="table" w:customStyle="1" w:styleId="Grilledutableauneutre">
    <w:name w:val="Grille du tableau neutre"/>
    <w:basedOn w:val="TableauNormal"/>
    <w:next w:val="Grilledutableau"/>
    <w:uiPriority w:val="59"/>
    <w:rsid w:val="006F00F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6F00F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F00F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6F00F9"/>
    <w:pPr>
      <w:ind w:left="720"/>
      <w:contextualSpacing/>
    </w:pPr>
    <w:rPr>
      <w:rFonts w:eastAsia="Times" w:cs="Times"/>
      <w:szCs w:val="18"/>
      <w:lang w:eastAsia="fr-FR"/>
    </w:rPr>
  </w:style>
  <w:style w:type="paragraph" w:customStyle="1" w:styleId="Grillemoyenne2-Accent11">
    <w:name w:val="Grille moyenne 2 - Accent 11"/>
    <w:uiPriority w:val="1"/>
    <w:qFormat/>
    <w:rsid w:val="006F00F9"/>
    <w:rPr>
      <w:sz w:val="22"/>
      <w:szCs w:val="22"/>
      <w:lang w:eastAsia="en-US"/>
    </w:rPr>
  </w:style>
  <w:style w:type="paragraph" w:customStyle="1" w:styleId="Grillemoyenne21">
    <w:name w:val="Grille moyenne 21"/>
    <w:uiPriority w:val="1"/>
    <w:qFormat/>
    <w:rsid w:val="006F00F9"/>
    <w:rPr>
      <w:sz w:val="22"/>
      <w:szCs w:val="22"/>
      <w:lang w:eastAsia="en-US"/>
    </w:rPr>
  </w:style>
  <w:style w:type="paragraph" w:styleId="Index1">
    <w:name w:val="index 1"/>
    <w:basedOn w:val="Normal"/>
    <w:next w:val="Normal"/>
    <w:autoRedefine/>
    <w:uiPriority w:val="99"/>
    <w:unhideWhenUsed/>
    <w:rsid w:val="006F00F9"/>
    <w:pPr>
      <w:ind w:left="220" w:hanging="220"/>
    </w:pPr>
  </w:style>
  <w:style w:type="paragraph" w:styleId="Index2">
    <w:name w:val="index 2"/>
    <w:basedOn w:val="Normal"/>
    <w:next w:val="Normal"/>
    <w:autoRedefine/>
    <w:uiPriority w:val="99"/>
    <w:unhideWhenUsed/>
    <w:rsid w:val="006F00F9"/>
    <w:pPr>
      <w:ind w:left="440" w:hanging="220"/>
    </w:pPr>
  </w:style>
  <w:style w:type="paragraph" w:styleId="Index3">
    <w:name w:val="index 3"/>
    <w:basedOn w:val="Normal"/>
    <w:next w:val="Normal"/>
    <w:autoRedefine/>
    <w:uiPriority w:val="99"/>
    <w:unhideWhenUsed/>
    <w:rsid w:val="006F00F9"/>
    <w:pPr>
      <w:ind w:left="660" w:hanging="220"/>
    </w:pPr>
  </w:style>
  <w:style w:type="paragraph" w:styleId="Index4">
    <w:name w:val="index 4"/>
    <w:basedOn w:val="Normal"/>
    <w:next w:val="Normal"/>
    <w:autoRedefine/>
    <w:uiPriority w:val="99"/>
    <w:unhideWhenUsed/>
    <w:rsid w:val="006F00F9"/>
    <w:pPr>
      <w:ind w:left="880" w:hanging="220"/>
    </w:pPr>
  </w:style>
  <w:style w:type="paragraph" w:styleId="Index5">
    <w:name w:val="index 5"/>
    <w:basedOn w:val="Normal"/>
    <w:next w:val="Normal"/>
    <w:autoRedefine/>
    <w:uiPriority w:val="99"/>
    <w:unhideWhenUsed/>
    <w:rsid w:val="006F00F9"/>
    <w:pPr>
      <w:ind w:left="1100" w:hanging="220"/>
    </w:pPr>
  </w:style>
  <w:style w:type="paragraph" w:styleId="Index6">
    <w:name w:val="index 6"/>
    <w:basedOn w:val="Normal"/>
    <w:next w:val="Normal"/>
    <w:autoRedefine/>
    <w:uiPriority w:val="99"/>
    <w:unhideWhenUsed/>
    <w:rsid w:val="006F00F9"/>
    <w:pPr>
      <w:ind w:left="1320" w:hanging="220"/>
    </w:pPr>
  </w:style>
  <w:style w:type="paragraph" w:styleId="Index7">
    <w:name w:val="index 7"/>
    <w:basedOn w:val="Normal"/>
    <w:next w:val="Normal"/>
    <w:autoRedefine/>
    <w:uiPriority w:val="99"/>
    <w:unhideWhenUsed/>
    <w:rsid w:val="006F00F9"/>
    <w:pPr>
      <w:ind w:left="1540" w:hanging="220"/>
    </w:pPr>
  </w:style>
  <w:style w:type="paragraph" w:styleId="Index8">
    <w:name w:val="index 8"/>
    <w:basedOn w:val="Normal"/>
    <w:next w:val="Normal"/>
    <w:autoRedefine/>
    <w:uiPriority w:val="99"/>
    <w:unhideWhenUsed/>
    <w:rsid w:val="006F00F9"/>
    <w:pPr>
      <w:ind w:left="1760" w:hanging="220"/>
    </w:pPr>
  </w:style>
  <w:style w:type="paragraph" w:styleId="Index9">
    <w:name w:val="index 9"/>
    <w:basedOn w:val="Normal"/>
    <w:next w:val="Normal"/>
    <w:autoRedefine/>
    <w:uiPriority w:val="99"/>
    <w:unhideWhenUsed/>
    <w:rsid w:val="006F00F9"/>
    <w:pPr>
      <w:ind w:left="1980" w:hanging="220"/>
    </w:pPr>
  </w:style>
  <w:style w:type="character" w:styleId="Lienhypertextesuivivisit">
    <w:name w:val="FollowedHyperlink"/>
    <w:basedOn w:val="Policepardfaut"/>
    <w:uiPriority w:val="99"/>
    <w:semiHidden/>
    <w:unhideWhenUsed/>
    <w:rsid w:val="006F00F9"/>
    <w:rPr>
      <w:color w:val="954F72" w:themeColor="followedHyperlink"/>
      <w:u w:val="single"/>
    </w:rPr>
  </w:style>
  <w:style w:type="paragraph" w:styleId="Liste0">
    <w:name w:val="List"/>
    <w:basedOn w:val="Normal"/>
    <w:uiPriority w:val="99"/>
    <w:semiHidden/>
    <w:unhideWhenUsed/>
    <w:rsid w:val="006F00F9"/>
    <w:pPr>
      <w:ind w:left="283" w:hanging="283"/>
      <w:contextualSpacing/>
    </w:pPr>
  </w:style>
  <w:style w:type="paragraph" w:customStyle="1" w:styleId="liste">
    <w:name w:val="liste"/>
    <w:basedOn w:val="Liste0"/>
    <w:next w:val="Normal"/>
    <w:qFormat/>
    <w:rsid w:val="006F00F9"/>
    <w:pPr>
      <w:numPr>
        <w:numId w:val="17"/>
      </w:numPr>
      <w:spacing w:before="0" w:after="120"/>
    </w:pPr>
    <w:rPr>
      <w:rFonts w:eastAsia="Times" w:cs="Calibri"/>
      <w:szCs w:val="24"/>
      <w:lang w:eastAsia="fr-FR"/>
    </w:rPr>
  </w:style>
  <w:style w:type="paragraph" w:styleId="Listepuces">
    <w:name w:val="List Bullet"/>
    <w:basedOn w:val="Normal"/>
    <w:uiPriority w:val="99"/>
    <w:unhideWhenUsed/>
    <w:rsid w:val="006F00F9"/>
    <w:pPr>
      <w:contextualSpacing/>
    </w:pPr>
  </w:style>
  <w:style w:type="paragraph" w:customStyle="1" w:styleId="Listecouleur-Accent11">
    <w:name w:val="Liste couleur - Accent 11"/>
    <w:basedOn w:val="Normal"/>
    <w:uiPriority w:val="34"/>
    <w:unhideWhenUsed/>
    <w:rsid w:val="006F00F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F00F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F00F9"/>
    <w:rPr>
      <w:rFonts w:ascii="Calibri Light" w:eastAsia="MS Mincho" w:hAnsi="Calibri Light"/>
      <w:b/>
    </w:rPr>
  </w:style>
  <w:style w:type="character" w:customStyle="1" w:styleId="ParagraphedelisteCar">
    <w:name w:val="Paragraphe de liste Car"/>
    <w:link w:val="Paragraphedeliste"/>
    <w:uiPriority w:val="34"/>
    <w:rsid w:val="006F00F9"/>
    <w:rPr>
      <w:rFonts w:ascii="Arial" w:hAnsi="Arial"/>
      <w:sz w:val="22"/>
      <w:szCs w:val="22"/>
      <w:lang w:eastAsia="en-US"/>
    </w:rPr>
  </w:style>
  <w:style w:type="paragraph" w:customStyle="1" w:styleId="Listetableau">
    <w:name w:val="Liste tableau"/>
    <w:basedOn w:val="Paragraphedeliste"/>
    <w:qFormat/>
    <w:rsid w:val="00096165"/>
    <w:pPr>
      <w:numPr>
        <w:numId w:val="13"/>
      </w:numPr>
      <w:spacing w:before="40" w:after="40"/>
      <w:ind w:left="227" w:hanging="170"/>
      <w:jc w:val="left"/>
    </w:pPr>
  </w:style>
  <w:style w:type="numbering" w:customStyle="1" w:styleId="Listetirets">
    <w:name w:val="Liste tirets"/>
    <w:basedOn w:val="Aucuneliste"/>
    <w:uiPriority w:val="99"/>
    <w:rsid w:val="006F00F9"/>
    <w:pPr>
      <w:numPr>
        <w:numId w:val="12"/>
      </w:numPr>
    </w:pPr>
  </w:style>
  <w:style w:type="character" w:customStyle="1" w:styleId="Mentionnonrsolue">
    <w:name w:val="Mention non résolue"/>
    <w:uiPriority w:val="99"/>
    <w:semiHidden/>
    <w:unhideWhenUsed/>
    <w:rsid w:val="006F00F9"/>
    <w:rPr>
      <w:color w:val="808080"/>
      <w:shd w:val="clear" w:color="auto" w:fill="E6E6E6"/>
    </w:rPr>
  </w:style>
  <w:style w:type="paragraph" w:customStyle="1" w:styleId="Notes">
    <w:name w:val="Notes"/>
    <w:basedOn w:val="Normal"/>
    <w:link w:val="NotesCar"/>
    <w:uiPriority w:val="1"/>
    <w:qFormat/>
    <w:rsid w:val="006F00F9"/>
    <w:pPr>
      <w:ind w:right="203"/>
    </w:pPr>
    <w:rPr>
      <w:rFonts w:cs="Arial"/>
      <w:color w:val="808080"/>
      <w:szCs w:val="20"/>
    </w:rPr>
  </w:style>
  <w:style w:type="character" w:customStyle="1" w:styleId="NotesCar">
    <w:name w:val="Notes Car"/>
    <w:link w:val="Notes"/>
    <w:uiPriority w:val="1"/>
    <w:rsid w:val="006F00F9"/>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6F00F9"/>
    <w:pPr>
      <w:numPr>
        <w:numId w:val="15"/>
      </w:numPr>
    </w:pPr>
  </w:style>
  <w:style w:type="paragraph" w:customStyle="1" w:styleId="pucesdetableau">
    <w:name w:val="puces de tableau"/>
    <w:basedOn w:val="Normal"/>
    <w:qFormat/>
    <w:rsid w:val="006F00F9"/>
    <w:pPr>
      <w:numPr>
        <w:numId w:val="16"/>
      </w:numPr>
      <w:spacing w:before="40" w:after="40"/>
      <w:jc w:val="left"/>
    </w:pPr>
    <w:rPr>
      <w:rFonts w:eastAsiaTheme="minorHAnsi" w:cs="Arial"/>
      <w:szCs w:val="20"/>
    </w:rPr>
  </w:style>
  <w:style w:type="character" w:styleId="Rfrenceple">
    <w:name w:val="Subtle Reference"/>
    <w:uiPriority w:val="31"/>
    <w:unhideWhenUsed/>
    <w:rsid w:val="006F00F9"/>
    <w:rPr>
      <w:smallCaps/>
      <w:color w:val="C0504D"/>
      <w:u w:val="single"/>
    </w:rPr>
  </w:style>
  <w:style w:type="paragraph" w:styleId="Retraitcorpsdetexte2">
    <w:name w:val="Body Text Indent 2"/>
    <w:basedOn w:val="Normal"/>
    <w:link w:val="Retraitcorpsdetexte2Car"/>
    <w:semiHidden/>
    <w:rsid w:val="006F00F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F00F9"/>
    <w:rPr>
      <w:rFonts w:eastAsia="Times New Roman"/>
      <w:sz w:val="22"/>
      <w:szCs w:val="22"/>
      <w:lang w:eastAsia="en-US"/>
    </w:rPr>
  </w:style>
  <w:style w:type="paragraph" w:customStyle="1" w:styleId="sommaire">
    <w:name w:val="sommaire"/>
    <w:basedOn w:val="Normal"/>
    <w:qFormat/>
    <w:rsid w:val="006F00F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F00F9"/>
    <w:pPr>
      <w:numPr>
        <w:ilvl w:val="1"/>
      </w:numPr>
    </w:pPr>
  </w:style>
  <w:style w:type="paragraph" w:customStyle="1" w:styleId="Sous-listeTableau">
    <w:name w:val="Sous-liste Tableau"/>
    <w:qFormat/>
    <w:rsid w:val="006F00F9"/>
    <w:pPr>
      <w:numPr>
        <w:numId w:val="18"/>
      </w:numPr>
    </w:pPr>
    <w:rPr>
      <w:rFonts w:ascii="Arial" w:hAnsi="Arial"/>
      <w:sz w:val="22"/>
      <w:szCs w:val="22"/>
      <w:lang w:eastAsia="en-US"/>
    </w:rPr>
  </w:style>
  <w:style w:type="paragraph" w:customStyle="1" w:styleId="stitre1">
    <w:name w:val="stitre1"/>
    <w:basedOn w:val="Normal"/>
    <w:semiHidden/>
    <w:rsid w:val="006F00F9"/>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6F00F9"/>
    <w:pPr>
      <w:ind w:left="720"/>
      <w:contextualSpacing/>
    </w:pPr>
    <w:rPr>
      <w:rFonts w:eastAsia="Times" w:cs="Times"/>
      <w:sz w:val="20"/>
      <w:szCs w:val="18"/>
      <w:lang w:eastAsia="fr-FR"/>
    </w:rPr>
  </w:style>
  <w:style w:type="table" w:customStyle="1" w:styleId="TableGrid">
    <w:name w:val="TableGrid"/>
    <w:rsid w:val="006F00F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re4Tableau">
    <w:name w:val="Titre 4 Tableau"/>
    <w:basedOn w:val="Titre4"/>
    <w:qFormat/>
    <w:rsid w:val="006F00F9"/>
    <w:pPr>
      <w:numPr>
        <w:numId w:val="0"/>
      </w:numPr>
      <w:spacing w:before="60" w:line="280" w:lineRule="atLeast"/>
      <w:ind w:left="57"/>
    </w:pPr>
  </w:style>
  <w:style w:type="character" w:customStyle="1" w:styleId="Titre5Car">
    <w:name w:val="Titre 5 Car"/>
    <w:link w:val="Titre5"/>
    <w:rsid w:val="006F00F9"/>
    <w:rPr>
      <w:rFonts w:ascii="Arial" w:eastAsia="Times New Roman" w:hAnsi="Arial"/>
      <w:b/>
      <w:sz w:val="22"/>
      <w:szCs w:val="22"/>
      <w:lang w:eastAsia="en-US"/>
    </w:rPr>
  </w:style>
  <w:style w:type="paragraph" w:customStyle="1" w:styleId="Titre5numrot">
    <w:name w:val="Titre 5 numéroté"/>
    <w:basedOn w:val="Titre5"/>
    <w:qFormat/>
    <w:rsid w:val="006F00F9"/>
    <w:pPr>
      <w:numPr>
        <w:numId w:val="20"/>
      </w:numPr>
    </w:pPr>
  </w:style>
  <w:style w:type="paragraph" w:customStyle="1" w:styleId="Titre5tableau">
    <w:name w:val="Titre 5 tableau"/>
    <w:basedOn w:val="Titre5"/>
    <w:qFormat/>
    <w:rsid w:val="00096165"/>
    <w:pPr>
      <w:keepNext w:val="0"/>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6F00F9"/>
    <w:pPr>
      <w:spacing w:before="40" w:after="40"/>
      <w:ind w:left="0"/>
      <w:jc w:val="center"/>
    </w:pPr>
  </w:style>
  <w:style w:type="character" w:customStyle="1" w:styleId="Titre6Car">
    <w:name w:val="Titre 6 Car"/>
    <w:link w:val="Titre6"/>
    <w:rsid w:val="006F00F9"/>
    <w:rPr>
      <w:rFonts w:ascii="Arial" w:hAnsi="Arial"/>
      <w:i/>
      <w:iCs/>
      <w:sz w:val="22"/>
      <w:szCs w:val="22"/>
      <w:lang w:eastAsia="en-US"/>
    </w:rPr>
  </w:style>
  <w:style w:type="character" w:customStyle="1" w:styleId="Titre7Car">
    <w:name w:val="Titre 7 Car"/>
    <w:link w:val="Titre7"/>
    <w:rsid w:val="006F00F9"/>
    <w:rPr>
      <w:rFonts w:ascii="Cambria" w:eastAsia="Times New Roman" w:hAnsi="Cambria"/>
      <w:i/>
      <w:iCs/>
      <w:color w:val="404040"/>
      <w:sz w:val="22"/>
      <w:szCs w:val="22"/>
      <w:lang w:eastAsia="en-US"/>
    </w:rPr>
  </w:style>
  <w:style w:type="character" w:customStyle="1" w:styleId="Titre8Car">
    <w:name w:val="Titre 8 Car"/>
    <w:link w:val="Titre8"/>
    <w:rsid w:val="006F00F9"/>
    <w:rPr>
      <w:rFonts w:ascii="Cambria" w:hAnsi="Cambria"/>
      <w:color w:val="404040"/>
      <w:sz w:val="22"/>
      <w:lang w:eastAsia="en-US"/>
    </w:rPr>
  </w:style>
  <w:style w:type="paragraph" w:styleId="Titreindex">
    <w:name w:val="index heading"/>
    <w:basedOn w:val="Normal"/>
    <w:next w:val="Index1"/>
    <w:uiPriority w:val="99"/>
    <w:unhideWhenUsed/>
    <w:rsid w:val="006F00F9"/>
  </w:style>
  <w:style w:type="paragraph" w:styleId="Titre">
    <w:name w:val="Title"/>
    <w:aliases w:val="Titre annexe"/>
    <w:basedOn w:val="Normal"/>
    <w:next w:val="Normal"/>
    <w:link w:val="TitreCar"/>
    <w:uiPriority w:val="10"/>
    <w:qFormat/>
    <w:rsid w:val="006F00F9"/>
    <w:rPr>
      <w:b/>
      <w:color w:val="17818E"/>
    </w:rPr>
  </w:style>
  <w:style w:type="character" w:customStyle="1" w:styleId="TitreCar">
    <w:name w:val="Titre Car"/>
    <w:aliases w:val="Titre annexe Car"/>
    <w:basedOn w:val="Policepardfaut"/>
    <w:link w:val="Titre"/>
    <w:uiPriority w:val="10"/>
    <w:rsid w:val="006F00F9"/>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6952">
      <w:bodyDiv w:val="1"/>
      <w:marLeft w:val="0"/>
      <w:marRight w:val="0"/>
      <w:marTop w:val="0"/>
      <w:marBottom w:val="0"/>
      <w:divBdr>
        <w:top w:val="none" w:sz="0" w:space="0" w:color="auto"/>
        <w:left w:val="none" w:sz="0" w:space="0" w:color="auto"/>
        <w:bottom w:val="none" w:sz="0" w:space="0" w:color="auto"/>
        <w:right w:val="none" w:sz="0" w:space="0" w:color="auto"/>
      </w:divBdr>
    </w:div>
    <w:div w:id="16928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38"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18D8D-A7AA-495F-9EB0-5927869F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7598</Words>
  <Characters>41793</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49293</CharactersWithSpaces>
  <SharedDoc>false</SharedDoc>
  <HLinks>
    <vt:vector size="36" baseType="variant">
      <vt:variant>
        <vt:i4>1310769</vt:i4>
      </vt:variant>
      <vt:variant>
        <vt:i4>32</vt:i4>
      </vt:variant>
      <vt:variant>
        <vt:i4>0</vt:i4>
      </vt:variant>
      <vt:variant>
        <vt:i4>5</vt:i4>
      </vt:variant>
      <vt:variant>
        <vt:lpwstr/>
      </vt:variant>
      <vt:variant>
        <vt:lpwstr>_Toc328036979</vt:lpwstr>
      </vt:variant>
      <vt:variant>
        <vt:i4>1310769</vt:i4>
      </vt:variant>
      <vt:variant>
        <vt:i4>26</vt:i4>
      </vt:variant>
      <vt:variant>
        <vt:i4>0</vt:i4>
      </vt:variant>
      <vt:variant>
        <vt:i4>5</vt:i4>
      </vt:variant>
      <vt:variant>
        <vt:lpwstr/>
      </vt:variant>
      <vt:variant>
        <vt:lpwstr>_Toc328036978</vt:lpwstr>
      </vt:variant>
      <vt:variant>
        <vt:i4>1310769</vt:i4>
      </vt:variant>
      <vt:variant>
        <vt:i4>20</vt:i4>
      </vt:variant>
      <vt:variant>
        <vt:i4>0</vt:i4>
      </vt:variant>
      <vt:variant>
        <vt:i4>5</vt:i4>
      </vt:variant>
      <vt:variant>
        <vt:lpwstr/>
      </vt:variant>
      <vt:variant>
        <vt:lpwstr>_Toc328036977</vt:lpwstr>
      </vt:variant>
      <vt:variant>
        <vt:i4>1310769</vt:i4>
      </vt:variant>
      <vt:variant>
        <vt:i4>14</vt:i4>
      </vt:variant>
      <vt:variant>
        <vt:i4>0</vt:i4>
      </vt:variant>
      <vt:variant>
        <vt:i4>5</vt:i4>
      </vt:variant>
      <vt:variant>
        <vt:lpwstr/>
      </vt:variant>
      <vt:variant>
        <vt:lpwstr>_Toc328036976</vt:lpwstr>
      </vt:variant>
      <vt:variant>
        <vt:i4>1310769</vt:i4>
      </vt:variant>
      <vt:variant>
        <vt:i4>8</vt:i4>
      </vt:variant>
      <vt:variant>
        <vt:i4>0</vt:i4>
      </vt:variant>
      <vt:variant>
        <vt:i4>5</vt:i4>
      </vt:variant>
      <vt:variant>
        <vt:lpwstr/>
      </vt:variant>
      <vt:variant>
        <vt:lpwstr>_Toc328036975</vt:lpwstr>
      </vt:variant>
      <vt:variant>
        <vt:i4>1310769</vt:i4>
      </vt:variant>
      <vt:variant>
        <vt:i4>2</vt:i4>
      </vt:variant>
      <vt:variant>
        <vt:i4>0</vt:i4>
      </vt:variant>
      <vt:variant>
        <vt:i4>5</vt:i4>
      </vt:variant>
      <vt:variant>
        <vt:lpwstr/>
      </vt:variant>
      <vt:variant>
        <vt:lpwstr>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5</cp:revision>
  <cp:lastPrinted>2019-07-04T17:47:00Z</cp:lastPrinted>
  <dcterms:created xsi:type="dcterms:W3CDTF">2019-07-22T16:06:00Z</dcterms:created>
  <dcterms:modified xsi:type="dcterms:W3CDTF">2019-07-23T14:51:00Z</dcterms:modified>
</cp:coreProperties>
</file>