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C1EEB" w14:textId="71D93280" w:rsidR="00000D55" w:rsidRPr="00AD6C41" w:rsidRDefault="00000D55" w:rsidP="00AD6C41">
      <w:pPr>
        <w:pStyle w:val="Annexe"/>
        <w:spacing w:before="0"/>
      </w:pPr>
      <w:bookmarkStart w:id="0" w:name="_Toc519416809"/>
      <w:r w:rsidRPr="00AD6C41">
        <w:t>A</w:t>
      </w:r>
      <w:r w:rsidR="007214E2" w:rsidRPr="00AD6C41">
        <w:t>nnexe</w:t>
      </w:r>
    </w:p>
    <w:p w14:paraId="0DB4B326" w14:textId="77777777" w:rsidR="00AD6C41" w:rsidRDefault="00000D55" w:rsidP="00AD6C41">
      <w:pPr>
        <w:pStyle w:val="Titre1"/>
      </w:pPr>
      <w:r w:rsidRPr="00AD6C41">
        <w:t>Programme de physique-chimie de seconde générale et technologique</w:t>
      </w:r>
    </w:p>
    <w:p w14:paraId="6EA20DD4" w14:textId="590E1E7E" w:rsidR="002504F9" w:rsidRPr="00AD6C41" w:rsidRDefault="00417D9E" w:rsidP="00AD6C41">
      <w:pPr>
        <w:pStyle w:val="Titre2"/>
        <w:spacing w:before="360" w:after="120"/>
      </w:pPr>
      <w:r w:rsidRPr="00AD6C41">
        <w:t>Préambule</w:t>
      </w:r>
      <w:bookmarkEnd w:id="0"/>
    </w:p>
    <w:p w14:paraId="3CB644A6" w14:textId="5941117F" w:rsidR="00FD4E44" w:rsidRPr="00AD6C41" w:rsidRDefault="00AA770C" w:rsidP="00AD6C41">
      <w:pPr>
        <w:pStyle w:val="Titre3"/>
        <w:spacing w:before="120"/>
      </w:pPr>
      <w:bookmarkStart w:id="1" w:name="_Toc519416810"/>
      <w:r w:rsidRPr="00AD6C41">
        <w:t>Objectifs de formation</w:t>
      </w:r>
      <w:bookmarkEnd w:id="1"/>
    </w:p>
    <w:p w14:paraId="01416A32" w14:textId="69E60902" w:rsidR="00867EFF" w:rsidRPr="00AD6C41" w:rsidRDefault="00346FC5" w:rsidP="00AD6C41">
      <w:pPr>
        <w:rPr>
          <w:rFonts w:cs="Arial"/>
        </w:rPr>
      </w:pPr>
      <w:r w:rsidRPr="00AD6C41">
        <w:rPr>
          <w:rFonts w:cs="Arial"/>
        </w:rPr>
        <w:t>Dans la continuité du collège, le programme de physique-c</w:t>
      </w:r>
      <w:r w:rsidR="00AA770C" w:rsidRPr="00AD6C41">
        <w:rPr>
          <w:rFonts w:cs="Arial"/>
        </w:rPr>
        <w:t xml:space="preserve">himie de la classe de seconde vise à faire pratiquer </w:t>
      </w:r>
      <w:r w:rsidR="00A13C53" w:rsidRPr="00AD6C41">
        <w:rPr>
          <w:rFonts w:cs="Arial"/>
        </w:rPr>
        <w:t>l</w:t>
      </w:r>
      <w:r w:rsidR="00DF4ED6" w:rsidRPr="00AD6C41">
        <w:rPr>
          <w:rFonts w:cs="Arial"/>
        </w:rPr>
        <w:t xml:space="preserve">es méthodes et démarches de </w:t>
      </w:r>
      <w:r w:rsidR="008847C8" w:rsidRPr="00AD6C41">
        <w:rPr>
          <w:rFonts w:cs="Arial"/>
        </w:rPr>
        <w:t>ces deux sciences</w:t>
      </w:r>
      <w:r w:rsidR="00AA770C" w:rsidRPr="00AD6C41">
        <w:rPr>
          <w:rFonts w:cs="Arial"/>
        </w:rPr>
        <w:t xml:space="preserve"> en mettant particulièrement en avant </w:t>
      </w:r>
      <w:r w:rsidR="00AC00E3" w:rsidRPr="00AD6C41">
        <w:rPr>
          <w:rFonts w:cs="Arial"/>
        </w:rPr>
        <w:t xml:space="preserve">la </w:t>
      </w:r>
      <w:r w:rsidR="00AC00E3" w:rsidRPr="00AD6C41">
        <w:rPr>
          <w:rFonts w:cs="Arial"/>
          <w:b/>
        </w:rPr>
        <w:t>pratique expérimentale</w:t>
      </w:r>
      <w:r w:rsidR="00AC00E3" w:rsidRPr="00AD6C41">
        <w:rPr>
          <w:rFonts w:cs="Arial"/>
        </w:rPr>
        <w:t xml:space="preserve"> et </w:t>
      </w:r>
      <w:r w:rsidR="00AA770C" w:rsidRPr="00AD6C41">
        <w:rPr>
          <w:rFonts w:cs="Arial"/>
        </w:rPr>
        <w:t xml:space="preserve">l'activité de </w:t>
      </w:r>
      <w:r w:rsidR="00AA770C" w:rsidRPr="00AD6C41">
        <w:rPr>
          <w:rFonts w:cs="Arial"/>
          <w:b/>
        </w:rPr>
        <w:t>modélisation</w:t>
      </w:r>
      <w:r w:rsidR="00AA770C" w:rsidRPr="00AD6C41">
        <w:rPr>
          <w:rFonts w:cs="Arial"/>
        </w:rPr>
        <w:t xml:space="preserve">. </w:t>
      </w:r>
      <w:r w:rsidR="00A13C53" w:rsidRPr="00AD6C41">
        <w:rPr>
          <w:rFonts w:cs="Arial"/>
        </w:rPr>
        <w:t>L</w:t>
      </w:r>
      <w:r w:rsidR="00AA770C" w:rsidRPr="00AD6C41">
        <w:rPr>
          <w:rFonts w:cs="Arial"/>
        </w:rPr>
        <w:t>'objectif est de donner aux élèves une vision</w:t>
      </w:r>
      <w:r w:rsidR="002504F9" w:rsidRPr="00AD6C41">
        <w:rPr>
          <w:rFonts w:cs="Arial"/>
        </w:rPr>
        <w:t xml:space="preserve"> intéressante et</w:t>
      </w:r>
      <w:r w:rsidR="00DF4ED6" w:rsidRPr="00AD6C41">
        <w:rPr>
          <w:rFonts w:cs="Arial"/>
        </w:rPr>
        <w:t xml:space="preserve"> </w:t>
      </w:r>
      <w:r w:rsidR="004E74C4" w:rsidRPr="00AD6C41">
        <w:rPr>
          <w:rFonts w:cs="Arial"/>
        </w:rPr>
        <w:t>authentique</w:t>
      </w:r>
      <w:r w:rsidR="00DF4ED6" w:rsidRPr="00AD6C41">
        <w:rPr>
          <w:rFonts w:cs="Arial"/>
        </w:rPr>
        <w:t xml:space="preserve"> de la </w:t>
      </w:r>
      <w:r w:rsidRPr="00AD6C41">
        <w:rPr>
          <w:rFonts w:cs="Arial"/>
        </w:rPr>
        <w:t>physique-c</w:t>
      </w:r>
      <w:r w:rsidR="00AA770C" w:rsidRPr="00AD6C41">
        <w:rPr>
          <w:rFonts w:cs="Arial"/>
        </w:rPr>
        <w:t>himie</w:t>
      </w:r>
      <w:r w:rsidR="00E76B79" w:rsidRPr="00AD6C41">
        <w:rPr>
          <w:rFonts w:cs="Arial"/>
        </w:rPr>
        <w:t>.</w:t>
      </w:r>
    </w:p>
    <w:p w14:paraId="4593B9B5" w14:textId="6E5AA688" w:rsidR="008B109D" w:rsidRPr="00AD6C41" w:rsidRDefault="00AA770C" w:rsidP="00AD6C41">
      <w:pPr>
        <w:rPr>
          <w:rFonts w:cs="Arial"/>
        </w:rPr>
      </w:pPr>
      <w:r w:rsidRPr="00AD6C41">
        <w:rPr>
          <w:rFonts w:cs="Arial"/>
        </w:rPr>
        <w:t xml:space="preserve">Le programme accorde une place importante aux </w:t>
      </w:r>
      <w:r w:rsidRPr="00AD6C41">
        <w:rPr>
          <w:rFonts w:cs="Arial"/>
          <w:b/>
        </w:rPr>
        <w:t>concepts</w:t>
      </w:r>
      <w:r w:rsidRPr="00AD6C41">
        <w:rPr>
          <w:rFonts w:cs="Arial"/>
        </w:rPr>
        <w:t xml:space="preserve"> </w:t>
      </w:r>
      <w:r w:rsidR="00307D52" w:rsidRPr="00AD6C41">
        <w:rPr>
          <w:rFonts w:cs="Arial"/>
        </w:rPr>
        <w:t>et</w:t>
      </w:r>
      <w:r w:rsidRPr="00AD6C41">
        <w:rPr>
          <w:rFonts w:cs="Arial"/>
        </w:rPr>
        <w:t xml:space="preserve"> en propose une approche concrète et </w:t>
      </w:r>
      <w:r w:rsidRPr="00AD6C41">
        <w:rPr>
          <w:rFonts w:cs="Arial"/>
          <w:b/>
        </w:rPr>
        <w:t>contextualisée</w:t>
      </w:r>
      <w:r w:rsidR="004F0F35" w:rsidRPr="00AD6C41">
        <w:rPr>
          <w:rFonts w:cs="Arial"/>
        </w:rPr>
        <w:t xml:space="preserve">. </w:t>
      </w:r>
      <w:r w:rsidRPr="00AD6C41">
        <w:rPr>
          <w:rFonts w:cs="Arial"/>
        </w:rPr>
        <w:t xml:space="preserve">Il porte l'ambition de permettre aux élèves d’accéder à une </w:t>
      </w:r>
      <w:r w:rsidR="00BF000F" w:rsidRPr="00AD6C41">
        <w:rPr>
          <w:rFonts w:cs="Arial"/>
        </w:rPr>
        <w:t xml:space="preserve">bonne </w:t>
      </w:r>
      <w:r w:rsidRPr="00AD6C41">
        <w:rPr>
          <w:rFonts w:cs="Arial"/>
        </w:rPr>
        <w:t xml:space="preserve">compréhension des phénomènes </w:t>
      </w:r>
      <w:r w:rsidR="00D25B6A" w:rsidRPr="00AD6C41">
        <w:rPr>
          <w:rFonts w:cs="Arial"/>
        </w:rPr>
        <w:t xml:space="preserve">étudiés </w:t>
      </w:r>
      <w:r w:rsidRPr="00AD6C41">
        <w:rPr>
          <w:rFonts w:cs="Arial"/>
        </w:rPr>
        <w:t>et de leur faire percevoir la portée unificatrice</w:t>
      </w:r>
      <w:r w:rsidR="00654612" w:rsidRPr="00AD6C41">
        <w:rPr>
          <w:rFonts w:cs="Arial"/>
        </w:rPr>
        <w:t xml:space="preserve"> et universelle</w:t>
      </w:r>
      <w:r w:rsidRPr="00AD6C41">
        <w:rPr>
          <w:rFonts w:cs="Arial"/>
        </w:rPr>
        <w:t xml:space="preserve"> des lois et concepts </w:t>
      </w:r>
      <w:r w:rsidR="004E74C4" w:rsidRPr="00AD6C41">
        <w:rPr>
          <w:rFonts w:cs="Arial"/>
        </w:rPr>
        <w:t>de</w:t>
      </w:r>
      <w:r w:rsidRPr="00AD6C41">
        <w:rPr>
          <w:rFonts w:cs="Arial"/>
        </w:rPr>
        <w:t xml:space="preserve"> la </w:t>
      </w:r>
      <w:r w:rsidR="00346FC5" w:rsidRPr="00AD6C41">
        <w:rPr>
          <w:rFonts w:cs="Arial"/>
        </w:rPr>
        <w:t>p</w:t>
      </w:r>
      <w:r w:rsidRPr="00AD6C41">
        <w:rPr>
          <w:rFonts w:cs="Arial"/>
        </w:rPr>
        <w:t>hysique-</w:t>
      </w:r>
      <w:r w:rsidR="00346FC5" w:rsidRPr="00AD6C41">
        <w:rPr>
          <w:rFonts w:cs="Arial"/>
        </w:rPr>
        <w:t>c</w:t>
      </w:r>
      <w:r w:rsidRPr="00AD6C41">
        <w:rPr>
          <w:rFonts w:cs="Arial"/>
        </w:rPr>
        <w:t xml:space="preserve">himie. La démarche de </w:t>
      </w:r>
      <w:r w:rsidRPr="00AD6C41">
        <w:rPr>
          <w:rFonts w:cs="Arial"/>
          <w:b/>
        </w:rPr>
        <w:t>modélisation</w:t>
      </w:r>
      <w:r w:rsidRPr="00AD6C41">
        <w:rPr>
          <w:rFonts w:cs="Arial"/>
        </w:rPr>
        <w:t xml:space="preserve"> occupe une place centrale dans l'activité d</w:t>
      </w:r>
      <w:r w:rsidR="002735C5" w:rsidRPr="00AD6C41">
        <w:rPr>
          <w:rFonts w:cs="Arial"/>
        </w:rPr>
        <w:t>es</w:t>
      </w:r>
      <w:r w:rsidRPr="00AD6C41">
        <w:rPr>
          <w:rFonts w:cs="Arial"/>
        </w:rPr>
        <w:t xml:space="preserve"> physicien</w:t>
      </w:r>
      <w:r w:rsidR="00CE2979" w:rsidRPr="00AD6C41">
        <w:rPr>
          <w:rFonts w:cs="Arial"/>
        </w:rPr>
        <w:t>s</w:t>
      </w:r>
      <w:r w:rsidRPr="00AD6C41">
        <w:rPr>
          <w:rFonts w:cs="Arial"/>
        </w:rPr>
        <w:t xml:space="preserve"> </w:t>
      </w:r>
      <w:r w:rsidR="004E74C4" w:rsidRPr="00AD6C41">
        <w:rPr>
          <w:rFonts w:cs="Arial"/>
        </w:rPr>
        <w:t>et</w:t>
      </w:r>
      <w:r w:rsidRPr="00AD6C41">
        <w:rPr>
          <w:rFonts w:cs="Arial"/>
        </w:rPr>
        <w:t xml:space="preserve"> d</w:t>
      </w:r>
      <w:r w:rsidR="002735C5" w:rsidRPr="00AD6C41">
        <w:rPr>
          <w:rFonts w:cs="Arial"/>
        </w:rPr>
        <w:t>es</w:t>
      </w:r>
      <w:r w:rsidRPr="00AD6C41">
        <w:rPr>
          <w:rFonts w:cs="Arial"/>
        </w:rPr>
        <w:t xml:space="preserve"> chimiste</w:t>
      </w:r>
      <w:r w:rsidR="002735C5" w:rsidRPr="00AD6C41">
        <w:rPr>
          <w:rFonts w:cs="Arial"/>
        </w:rPr>
        <w:t>s</w:t>
      </w:r>
      <w:r w:rsidR="00BD2AE8" w:rsidRPr="00AD6C41">
        <w:rPr>
          <w:rFonts w:cs="Arial"/>
        </w:rPr>
        <w:t xml:space="preserve"> pour établir un lien entre le </w:t>
      </w:r>
      <w:r w:rsidR="00AD6C41">
        <w:rPr>
          <w:rFonts w:cs="Arial"/>
        </w:rPr>
        <w:t>« </w:t>
      </w:r>
      <w:r w:rsidR="00BD2AE8" w:rsidRPr="00AD6C41">
        <w:rPr>
          <w:rFonts w:cs="Arial"/>
        </w:rPr>
        <w:t>monde</w:t>
      </w:r>
      <w:r w:rsidR="00AD6C41">
        <w:rPr>
          <w:rFonts w:cs="Arial"/>
        </w:rPr>
        <w:t> »</w:t>
      </w:r>
      <w:r w:rsidR="00BD2AE8" w:rsidRPr="00AD6C41">
        <w:rPr>
          <w:rFonts w:cs="Arial"/>
        </w:rPr>
        <w:t xml:space="preserve"> des objets, des expériences, des faits et le </w:t>
      </w:r>
      <w:r w:rsidR="00AD6C41">
        <w:rPr>
          <w:rFonts w:cs="Arial"/>
        </w:rPr>
        <w:t>« </w:t>
      </w:r>
      <w:r w:rsidR="00BD2AE8" w:rsidRPr="00AD6C41">
        <w:rPr>
          <w:rFonts w:cs="Arial"/>
        </w:rPr>
        <w:t>monde</w:t>
      </w:r>
      <w:r w:rsidR="00AD6C41">
        <w:rPr>
          <w:rFonts w:cs="Arial"/>
        </w:rPr>
        <w:t> »</w:t>
      </w:r>
      <w:r w:rsidR="00BD2AE8" w:rsidRPr="00AD6C41">
        <w:rPr>
          <w:rFonts w:cs="Arial"/>
        </w:rPr>
        <w:t xml:space="preserve"> des modèles et des théories</w:t>
      </w:r>
      <w:r w:rsidRPr="00AD6C41">
        <w:rPr>
          <w:rFonts w:cs="Arial"/>
        </w:rPr>
        <w:t>. Aussi</w:t>
      </w:r>
      <w:r w:rsidR="00DC5E67">
        <w:rPr>
          <w:rFonts w:cs="Arial"/>
        </w:rPr>
        <w:t>,</w:t>
      </w:r>
      <w:r w:rsidRPr="00AD6C41">
        <w:rPr>
          <w:rFonts w:cs="Arial"/>
        </w:rPr>
        <w:t xml:space="preserve"> l'enseignement proposé s'attache-t-il</w:t>
      </w:r>
      <w:r w:rsidR="005C4226" w:rsidRPr="00AD6C41">
        <w:rPr>
          <w:rFonts w:cs="Arial"/>
        </w:rPr>
        <w:t xml:space="preserve"> à </w:t>
      </w:r>
      <w:r w:rsidR="00804B1A" w:rsidRPr="00AD6C41">
        <w:rPr>
          <w:rFonts w:cs="Arial"/>
        </w:rPr>
        <w:t xml:space="preserve">introduire les principaux </w:t>
      </w:r>
      <w:r w:rsidRPr="00AD6C41">
        <w:rPr>
          <w:rFonts w:cs="Arial"/>
        </w:rPr>
        <w:t>éléments constitutifs de cette démarche</w:t>
      </w:r>
      <w:r w:rsidR="00427A44" w:rsidRPr="00AD6C41">
        <w:rPr>
          <w:rFonts w:cs="Arial"/>
        </w:rPr>
        <w:t>, tels que</w:t>
      </w:r>
      <w:r w:rsidR="00AD6C41">
        <w:rPr>
          <w:rFonts w:cs="Arial"/>
        </w:rPr>
        <w:t> :</w:t>
      </w:r>
      <w:r w:rsidR="00DA079B" w:rsidRPr="00AD6C41">
        <w:rPr>
          <w:rFonts w:cs="Arial"/>
        </w:rPr>
        <w:t xml:space="preserve"> </w:t>
      </w:r>
      <w:r w:rsidR="008B109D" w:rsidRPr="00AD6C41">
        <w:rPr>
          <w:rFonts w:cs="Arial"/>
        </w:rPr>
        <w:t>simplifier la situation initiale</w:t>
      </w:r>
      <w:r w:rsidR="00AD6C41">
        <w:rPr>
          <w:rFonts w:cs="Arial"/>
        </w:rPr>
        <w:t> ;</w:t>
      </w:r>
      <w:r w:rsidR="00E76B79" w:rsidRPr="00AD6C41">
        <w:rPr>
          <w:rFonts w:cs="Arial"/>
        </w:rPr>
        <w:t xml:space="preserve"> </w:t>
      </w:r>
      <w:r w:rsidR="00BD2AE8" w:rsidRPr="00AD6C41">
        <w:rPr>
          <w:rFonts w:cs="Arial"/>
        </w:rPr>
        <w:t xml:space="preserve">établir des </w:t>
      </w:r>
      <w:r w:rsidR="00804B1A" w:rsidRPr="00AD6C41">
        <w:rPr>
          <w:rFonts w:cs="Arial"/>
        </w:rPr>
        <w:t xml:space="preserve">relations </w:t>
      </w:r>
      <w:r w:rsidR="000459EE" w:rsidRPr="00AD6C41">
        <w:rPr>
          <w:rFonts w:cs="Arial"/>
        </w:rPr>
        <w:t>entre grandeurs</w:t>
      </w:r>
      <w:r w:rsidR="00AD6C41">
        <w:rPr>
          <w:rFonts w:cs="Arial"/>
        </w:rPr>
        <w:t> ;</w:t>
      </w:r>
      <w:r w:rsidR="00BD2AE8" w:rsidRPr="00AD6C41">
        <w:rPr>
          <w:rFonts w:cs="Arial"/>
        </w:rPr>
        <w:t xml:space="preserve"> </w:t>
      </w:r>
      <w:r w:rsidR="00074D6D" w:rsidRPr="00AD6C41">
        <w:rPr>
          <w:rFonts w:cs="Arial"/>
        </w:rPr>
        <w:t>choisir un modèle adapté pour expliquer de</w:t>
      </w:r>
      <w:r w:rsidR="000459EE" w:rsidRPr="00AD6C41">
        <w:rPr>
          <w:rFonts w:cs="Arial"/>
        </w:rPr>
        <w:t>s faits</w:t>
      </w:r>
      <w:r w:rsidR="00AD6C41">
        <w:rPr>
          <w:rFonts w:cs="Arial"/>
        </w:rPr>
        <w:t> ;</w:t>
      </w:r>
      <w:r w:rsidR="00074D6D" w:rsidRPr="00AD6C41">
        <w:rPr>
          <w:rFonts w:cs="Arial"/>
        </w:rPr>
        <w:t xml:space="preserve"> </w:t>
      </w:r>
      <w:r w:rsidR="00804B1A" w:rsidRPr="00AD6C41">
        <w:rPr>
          <w:rFonts w:cs="Arial"/>
        </w:rPr>
        <w:t>effectuer</w:t>
      </w:r>
      <w:r w:rsidR="00074D6D" w:rsidRPr="00AD6C41">
        <w:rPr>
          <w:rFonts w:cs="Arial"/>
        </w:rPr>
        <w:t xml:space="preserve"> des prévisions</w:t>
      </w:r>
      <w:r w:rsidR="000459EE" w:rsidRPr="00AD6C41">
        <w:rPr>
          <w:rFonts w:cs="Arial"/>
        </w:rPr>
        <w:t xml:space="preserve"> et les confronter aux faits</w:t>
      </w:r>
      <w:r w:rsidR="00AD6C41">
        <w:rPr>
          <w:rFonts w:cs="Arial"/>
        </w:rPr>
        <w:t> ;</w:t>
      </w:r>
      <w:r w:rsidR="00AC00E3" w:rsidRPr="00AD6C41">
        <w:rPr>
          <w:rFonts w:cs="Arial"/>
        </w:rPr>
        <w:t xml:space="preserve"> </w:t>
      </w:r>
      <w:r w:rsidR="00924E63" w:rsidRPr="00AD6C41">
        <w:rPr>
          <w:rFonts w:cs="Arial"/>
        </w:rPr>
        <w:t>recourir à une simulation</w:t>
      </w:r>
      <w:r w:rsidR="000459EE" w:rsidRPr="00AD6C41">
        <w:rPr>
          <w:rFonts w:cs="Arial"/>
        </w:rPr>
        <w:t xml:space="preserve"> pour expérimenter sur un modèle</w:t>
      </w:r>
      <w:r w:rsidR="00AD6C41">
        <w:rPr>
          <w:rFonts w:cs="Arial"/>
        </w:rPr>
        <w:t> ;</w:t>
      </w:r>
      <w:r w:rsidR="00074D6D" w:rsidRPr="00AD6C41">
        <w:rPr>
          <w:rFonts w:cs="Arial"/>
        </w:rPr>
        <w:t xml:space="preserve"> </w:t>
      </w:r>
      <w:r w:rsidR="00182955" w:rsidRPr="00AD6C41">
        <w:rPr>
          <w:rFonts w:cs="Arial"/>
        </w:rPr>
        <w:t xml:space="preserve">choisir, </w:t>
      </w:r>
      <w:r w:rsidR="00AC00E3" w:rsidRPr="00AD6C41">
        <w:rPr>
          <w:rFonts w:cs="Arial"/>
        </w:rPr>
        <w:t>concevoir</w:t>
      </w:r>
      <w:r w:rsidR="00182955" w:rsidRPr="00AD6C41">
        <w:rPr>
          <w:rFonts w:cs="Arial"/>
        </w:rPr>
        <w:t xml:space="preserve"> et mettre en</w:t>
      </w:r>
      <w:r w:rsidR="00AC00E3" w:rsidRPr="00AD6C41">
        <w:rPr>
          <w:rFonts w:cs="Arial"/>
        </w:rPr>
        <w:t xml:space="preserve"> </w:t>
      </w:r>
      <w:r w:rsidR="00182955" w:rsidRPr="00AD6C41">
        <w:rPr>
          <w:rFonts w:cs="Arial"/>
        </w:rPr>
        <w:t>œuvre</w:t>
      </w:r>
      <w:r w:rsidR="008B109D" w:rsidRPr="00AD6C41">
        <w:rPr>
          <w:rFonts w:cs="Arial"/>
        </w:rPr>
        <w:t xml:space="preserve"> </w:t>
      </w:r>
      <w:r w:rsidR="00074D6D" w:rsidRPr="00AD6C41">
        <w:rPr>
          <w:rFonts w:cs="Arial"/>
        </w:rPr>
        <w:t xml:space="preserve">un </w:t>
      </w:r>
      <w:r w:rsidR="00074D6D" w:rsidRPr="00AD6C41">
        <w:rPr>
          <w:rFonts w:cs="Arial"/>
          <w:b/>
        </w:rPr>
        <w:t>dispositif expérimental</w:t>
      </w:r>
      <w:r w:rsidR="00074D6D" w:rsidRPr="00AD6C41">
        <w:rPr>
          <w:rFonts w:cs="Arial"/>
        </w:rPr>
        <w:t xml:space="preserve"> pour </w:t>
      </w:r>
      <w:r w:rsidR="00182955" w:rsidRPr="00AD6C41">
        <w:rPr>
          <w:rFonts w:cs="Arial"/>
        </w:rPr>
        <w:t>tester une loi</w:t>
      </w:r>
      <w:r w:rsidR="00804B1A" w:rsidRPr="00AD6C41">
        <w:rPr>
          <w:rFonts w:cs="Arial"/>
        </w:rPr>
        <w:t>.</w:t>
      </w:r>
    </w:p>
    <w:p w14:paraId="4F4841C6" w14:textId="51759894" w:rsidR="00AA770C" w:rsidRPr="00AD6C41" w:rsidRDefault="00AA770C" w:rsidP="00AD6C41">
      <w:pPr>
        <w:rPr>
          <w:rFonts w:cs="Arial"/>
        </w:rPr>
      </w:pPr>
      <w:r w:rsidRPr="00AD6C41">
        <w:rPr>
          <w:rFonts w:cs="Arial"/>
        </w:rPr>
        <w:t xml:space="preserve">Une telle approche, dans laquelle le </w:t>
      </w:r>
      <w:r w:rsidRPr="00AD6C41">
        <w:rPr>
          <w:rFonts w:cs="Arial"/>
          <w:b/>
        </w:rPr>
        <w:t>raisonnement</w:t>
      </w:r>
      <w:r w:rsidR="006F1BDF" w:rsidRPr="00AD6C41">
        <w:rPr>
          <w:rFonts w:cs="Arial"/>
        </w:rPr>
        <w:t xml:space="preserve"> occupe une place centrale</w:t>
      </w:r>
      <w:r w:rsidRPr="00AD6C41">
        <w:rPr>
          <w:rFonts w:cs="Arial"/>
        </w:rPr>
        <w:t xml:space="preserve">, permet de construire une image fidèle </w:t>
      </w:r>
      <w:r w:rsidR="002504F9" w:rsidRPr="00AD6C41">
        <w:rPr>
          <w:rFonts w:cs="Arial"/>
        </w:rPr>
        <w:t xml:space="preserve">de </w:t>
      </w:r>
      <w:r w:rsidRPr="00AD6C41">
        <w:rPr>
          <w:rFonts w:cs="Arial"/>
        </w:rPr>
        <w:t xml:space="preserve">ce que sera un enseignement de </w:t>
      </w:r>
      <w:r w:rsidR="00346FC5" w:rsidRPr="00AD6C41">
        <w:rPr>
          <w:rFonts w:cs="Arial"/>
        </w:rPr>
        <w:t>p</w:t>
      </w:r>
      <w:r w:rsidRPr="00AD6C41">
        <w:rPr>
          <w:rFonts w:cs="Arial"/>
        </w:rPr>
        <w:t>hysique-</w:t>
      </w:r>
      <w:r w:rsidR="00346FC5" w:rsidRPr="00AD6C41">
        <w:rPr>
          <w:rFonts w:cs="Arial"/>
        </w:rPr>
        <w:t>c</w:t>
      </w:r>
      <w:r w:rsidRPr="00AD6C41">
        <w:rPr>
          <w:rFonts w:cs="Arial"/>
        </w:rPr>
        <w:t xml:space="preserve">himie proposé en cycle terminal ou au-delà, dans une formation post-baccalauréat. Le programme de seconde permet </w:t>
      </w:r>
      <w:r w:rsidR="00057A03" w:rsidRPr="00AD6C41">
        <w:rPr>
          <w:rFonts w:cs="Arial"/>
        </w:rPr>
        <w:t xml:space="preserve">ainsi </w:t>
      </w:r>
      <w:r w:rsidRPr="00AD6C41">
        <w:rPr>
          <w:rFonts w:cs="Arial"/>
        </w:rPr>
        <w:t>à tous les élèves de formuler des choix éclairés en matière de parcours de formation en classe de première générale ou technologique et de suivre avec profit l’</w:t>
      </w:r>
      <w:r w:rsidR="00DC5E67">
        <w:rPr>
          <w:rFonts w:cs="Arial"/>
        </w:rPr>
        <w:t>e</w:t>
      </w:r>
      <w:r w:rsidRPr="00AD6C41">
        <w:rPr>
          <w:rFonts w:cs="Arial"/>
        </w:rPr>
        <w:t>nseignement scientifique proposé dans le tronc commun de formation du cycl</w:t>
      </w:r>
      <w:r w:rsidR="002504F9" w:rsidRPr="00AD6C41">
        <w:rPr>
          <w:rFonts w:cs="Arial"/>
        </w:rPr>
        <w:t>e terminal de la voie générale.</w:t>
      </w:r>
    </w:p>
    <w:p w14:paraId="22103940" w14:textId="6F9889D6" w:rsidR="00AA770C" w:rsidRPr="00AD6C41" w:rsidRDefault="00AA770C" w:rsidP="00AD6C41">
      <w:pPr>
        <w:pStyle w:val="Titre3"/>
      </w:pPr>
      <w:bookmarkStart w:id="2" w:name="_Toc519416811"/>
      <w:r w:rsidRPr="00AD6C41">
        <w:t>Organ</w:t>
      </w:r>
      <w:r w:rsidR="00042985" w:rsidRPr="00AD6C41">
        <w:t>isation du</w:t>
      </w:r>
      <w:r w:rsidRPr="00AD6C41">
        <w:t xml:space="preserve"> programme</w:t>
      </w:r>
      <w:bookmarkEnd w:id="2"/>
    </w:p>
    <w:p w14:paraId="689C47BD" w14:textId="276B47A0" w:rsidR="00757F0D" w:rsidRPr="00AD6C41" w:rsidRDefault="00AA770C" w:rsidP="00243A70">
      <w:pPr>
        <w:widowControl w:val="0"/>
        <w:autoSpaceDE w:val="0"/>
        <w:rPr>
          <w:rFonts w:cs="Arial"/>
          <w:color w:val="000000"/>
        </w:rPr>
      </w:pPr>
      <w:r w:rsidRPr="00AD6C41">
        <w:rPr>
          <w:rFonts w:cs="Arial"/>
          <w:color w:val="000000"/>
        </w:rPr>
        <w:t>Une attention par</w:t>
      </w:r>
      <w:r w:rsidRPr="00AD6C41">
        <w:rPr>
          <w:rFonts w:cs="Arial"/>
        </w:rPr>
        <w:t xml:space="preserve">ticulière est portée </w:t>
      </w:r>
      <w:r w:rsidR="00427A44" w:rsidRPr="00AD6C41">
        <w:rPr>
          <w:rFonts w:cs="Arial"/>
        </w:rPr>
        <w:t>à</w:t>
      </w:r>
      <w:r w:rsidRPr="00AD6C41">
        <w:rPr>
          <w:rFonts w:cs="Arial"/>
        </w:rPr>
        <w:t xml:space="preserve"> la continuité avec les enseignements </w:t>
      </w:r>
      <w:r w:rsidR="004D68F9" w:rsidRPr="00AD6C41">
        <w:rPr>
          <w:rFonts w:cs="Arial"/>
        </w:rPr>
        <w:t xml:space="preserve">des quatre thèmes </w:t>
      </w:r>
      <w:r w:rsidR="00346FC5" w:rsidRPr="00AD6C41">
        <w:rPr>
          <w:rFonts w:cs="Arial"/>
        </w:rPr>
        <w:t>du collège</w:t>
      </w:r>
      <w:r w:rsidRPr="00AD6C41">
        <w:rPr>
          <w:rFonts w:cs="Arial"/>
        </w:rPr>
        <w:t xml:space="preserve">. </w:t>
      </w:r>
      <w:r w:rsidR="00C964AA" w:rsidRPr="00AD6C41">
        <w:rPr>
          <w:rFonts w:cs="Arial"/>
        </w:rPr>
        <w:t>Ainsi</w:t>
      </w:r>
      <w:r w:rsidR="00DC5E67">
        <w:rPr>
          <w:rFonts w:cs="Arial"/>
        </w:rPr>
        <w:t>,</w:t>
      </w:r>
      <w:r w:rsidR="00C964AA" w:rsidRPr="00AD6C41">
        <w:rPr>
          <w:rFonts w:cs="Arial"/>
        </w:rPr>
        <w:t xml:space="preserve"> l</w:t>
      </w:r>
      <w:r w:rsidR="00427A44" w:rsidRPr="00AD6C41">
        <w:rPr>
          <w:rFonts w:cs="Arial"/>
        </w:rPr>
        <w:t xml:space="preserve">e programme </w:t>
      </w:r>
      <w:r w:rsidR="00B33F9A" w:rsidRPr="00AD6C41">
        <w:rPr>
          <w:rFonts w:cs="Arial"/>
        </w:rPr>
        <w:t xml:space="preserve">de </w:t>
      </w:r>
      <w:r w:rsidR="00932CAE" w:rsidRPr="00AD6C41">
        <w:rPr>
          <w:rFonts w:cs="Arial"/>
        </w:rPr>
        <w:t>seconde</w:t>
      </w:r>
      <w:r w:rsidR="00B33F9A" w:rsidRPr="00AD6C41">
        <w:rPr>
          <w:rFonts w:cs="Arial"/>
        </w:rPr>
        <w:t xml:space="preserve"> </w:t>
      </w:r>
      <w:r w:rsidR="00427A44" w:rsidRPr="00AD6C41">
        <w:rPr>
          <w:rFonts w:cs="Arial"/>
        </w:rPr>
        <w:t>est</w:t>
      </w:r>
      <w:r w:rsidR="00C52DCC" w:rsidRPr="00AD6C41">
        <w:rPr>
          <w:rFonts w:cs="Arial"/>
        </w:rPr>
        <w:t>-il</w:t>
      </w:r>
      <w:r w:rsidR="00427A44" w:rsidRPr="00AD6C41">
        <w:rPr>
          <w:rFonts w:cs="Arial"/>
        </w:rPr>
        <w:t xml:space="preserve"> structuré</w:t>
      </w:r>
      <w:r w:rsidR="002C10D8" w:rsidRPr="00AD6C41">
        <w:rPr>
          <w:rFonts w:cs="Arial"/>
        </w:rPr>
        <w:t xml:space="preserve"> autour de </w:t>
      </w:r>
      <w:r w:rsidR="00C964AA" w:rsidRPr="00AD6C41">
        <w:rPr>
          <w:rFonts w:cs="Arial"/>
        </w:rPr>
        <w:t xml:space="preserve">trois </w:t>
      </w:r>
      <w:r w:rsidR="00F778EE" w:rsidRPr="00AD6C41">
        <w:rPr>
          <w:rFonts w:cs="Arial"/>
        </w:rPr>
        <w:t xml:space="preserve">de ces </w:t>
      </w:r>
      <w:r w:rsidR="002C10D8" w:rsidRPr="00AD6C41">
        <w:rPr>
          <w:rFonts w:cs="Arial"/>
        </w:rPr>
        <w:t>thèmes</w:t>
      </w:r>
      <w:r w:rsidR="00AD6C41">
        <w:rPr>
          <w:rFonts w:cs="Arial"/>
        </w:rPr>
        <w:t> :</w:t>
      </w:r>
      <w:r w:rsidR="007F6137" w:rsidRPr="00AD6C41">
        <w:rPr>
          <w:rFonts w:cs="Arial"/>
        </w:rPr>
        <w:t xml:space="preserve"> </w:t>
      </w:r>
      <w:r w:rsidR="00970F0C">
        <w:rPr>
          <w:rFonts w:cs="Arial"/>
        </w:rPr>
        <w:t>« </w:t>
      </w:r>
      <w:r w:rsidR="005A69CD" w:rsidRPr="00AD6C41">
        <w:rPr>
          <w:rFonts w:cs="Arial"/>
        </w:rPr>
        <w:t>Constitution</w:t>
      </w:r>
      <w:r w:rsidRPr="00AD6C41">
        <w:rPr>
          <w:rFonts w:cs="Arial"/>
        </w:rPr>
        <w:t xml:space="preserve"> et transformation</w:t>
      </w:r>
      <w:r w:rsidR="004E74C4" w:rsidRPr="00AD6C41">
        <w:rPr>
          <w:rFonts w:cs="Arial"/>
        </w:rPr>
        <w:t>s</w:t>
      </w:r>
      <w:r w:rsidRPr="00AD6C41">
        <w:rPr>
          <w:rFonts w:cs="Arial"/>
        </w:rPr>
        <w:t xml:space="preserve"> de la matière</w:t>
      </w:r>
      <w:r w:rsidR="00970F0C">
        <w:rPr>
          <w:rFonts w:cs="Arial"/>
        </w:rPr>
        <w:t> »</w:t>
      </w:r>
      <w:r w:rsidRPr="00AD6C41">
        <w:rPr>
          <w:rFonts w:cs="Arial"/>
        </w:rPr>
        <w:t>,</w:t>
      </w:r>
      <w:r w:rsidR="00B10216" w:rsidRPr="00AD6C41">
        <w:rPr>
          <w:rFonts w:cs="Arial"/>
        </w:rPr>
        <w:t xml:space="preserve"> </w:t>
      </w:r>
      <w:r w:rsidR="00970F0C">
        <w:rPr>
          <w:rFonts w:cs="Arial"/>
        </w:rPr>
        <w:t>« </w:t>
      </w:r>
      <w:r w:rsidR="002C10D8" w:rsidRPr="00AD6C41">
        <w:rPr>
          <w:rFonts w:cs="Arial"/>
        </w:rPr>
        <w:t>Mouvement</w:t>
      </w:r>
      <w:r w:rsidRPr="00AD6C41">
        <w:rPr>
          <w:rFonts w:cs="Arial"/>
        </w:rPr>
        <w:t xml:space="preserve"> et interactions</w:t>
      </w:r>
      <w:r w:rsidR="00970F0C">
        <w:rPr>
          <w:rFonts w:cs="Arial"/>
        </w:rPr>
        <w:t> »</w:t>
      </w:r>
      <w:r w:rsidRPr="00AD6C41">
        <w:rPr>
          <w:rFonts w:cs="Arial"/>
        </w:rPr>
        <w:t xml:space="preserve"> et </w:t>
      </w:r>
      <w:r w:rsidR="00970F0C">
        <w:rPr>
          <w:rFonts w:cs="Arial"/>
        </w:rPr>
        <w:t>« </w:t>
      </w:r>
      <w:r w:rsidRPr="00AD6C41">
        <w:rPr>
          <w:rFonts w:cs="Arial"/>
        </w:rPr>
        <w:t>Ondes et signaux</w:t>
      </w:r>
      <w:r w:rsidR="00970F0C">
        <w:rPr>
          <w:rFonts w:cs="Arial"/>
        </w:rPr>
        <w:t> »</w:t>
      </w:r>
      <w:r w:rsidR="007F6137" w:rsidRPr="00AD6C41">
        <w:rPr>
          <w:rFonts w:cs="Arial"/>
        </w:rPr>
        <w:t xml:space="preserve">. </w:t>
      </w:r>
      <w:r w:rsidR="00C964AA" w:rsidRPr="00AD6C41">
        <w:rPr>
          <w:rFonts w:cs="Arial"/>
        </w:rPr>
        <w:t xml:space="preserve">Le </w:t>
      </w:r>
      <w:r w:rsidR="00804B1A" w:rsidRPr="00AD6C41">
        <w:rPr>
          <w:rFonts w:cs="Arial"/>
        </w:rPr>
        <w:t xml:space="preserve">quatrième, </w:t>
      </w:r>
      <w:r w:rsidR="00970F0C">
        <w:rPr>
          <w:rFonts w:cs="Arial"/>
        </w:rPr>
        <w:t>« </w:t>
      </w:r>
      <w:r w:rsidR="00C964AA" w:rsidRPr="00AD6C41">
        <w:rPr>
          <w:rFonts w:cs="Arial"/>
        </w:rPr>
        <w:t>L’énergie</w:t>
      </w:r>
      <w:r w:rsidR="00AD6C41">
        <w:rPr>
          <w:rFonts w:cs="Arial"/>
        </w:rPr>
        <w:t> :</w:t>
      </w:r>
      <w:r w:rsidR="00C964AA" w:rsidRPr="00AD6C41">
        <w:rPr>
          <w:rFonts w:cs="Arial"/>
        </w:rPr>
        <w:t xml:space="preserve"> conversions et transferts</w:t>
      </w:r>
      <w:r w:rsidR="00970F0C">
        <w:rPr>
          <w:rFonts w:cs="Arial"/>
        </w:rPr>
        <w:t> »</w:t>
      </w:r>
      <w:r w:rsidR="00B10216" w:rsidRPr="00AD6C41">
        <w:rPr>
          <w:rFonts w:cs="Arial"/>
        </w:rPr>
        <w:t>,</w:t>
      </w:r>
      <w:r w:rsidR="00C964AA" w:rsidRPr="00AD6C41">
        <w:rPr>
          <w:rFonts w:cs="Arial"/>
        </w:rPr>
        <w:t xml:space="preserve"> </w:t>
      </w:r>
      <w:r w:rsidR="00B10216" w:rsidRPr="00AD6C41">
        <w:rPr>
          <w:rFonts w:cs="Arial"/>
        </w:rPr>
        <w:t>est abordé dans le cadre de l’étude des transformations de la matière</w:t>
      </w:r>
      <w:r w:rsidR="00C964AA" w:rsidRPr="00AD6C41">
        <w:rPr>
          <w:rFonts w:cs="Arial"/>
        </w:rPr>
        <w:t xml:space="preserve">. </w:t>
      </w:r>
      <w:r w:rsidR="004E74C4" w:rsidRPr="00AD6C41">
        <w:rPr>
          <w:rFonts w:cs="Arial"/>
        </w:rPr>
        <w:t>Ces thèmes</w:t>
      </w:r>
      <w:r w:rsidR="007F6137" w:rsidRPr="00AD6C41">
        <w:rPr>
          <w:rFonts w:cs="Arial"/>
        </w:rPr>
        <w:t xml:space="preserve"> </w:t>
      </w:r>
      <w:r w:rsidR="004C722C" w:rsidRPr="00AD6C41">
        <w:rPr>
          <w:rFonts w:cs="Arial"/>
        </w:rPr>
        <w:t>permettent de traiter de nombreu</w:t>
      </w:r>
      <w:r w:rsidR="001A1B82" w:rsidRPr="00AD6C41">
        <w:rPr>
          <w:rFonts w:cs="Arial"/>
        </w:rPr>
        <w:t>ses situations de</w:t>
      </w:r>
      <w:r w:rsidRPr="00AD6C41">
        <w:rPr>
          <w:rFonts w:cs="Arial"/>
        </w:rPr>
        <w:t xml:space="preserve"> la vie quotidienne et </w:t>
      </w:r>
      <w:r w:rsidR="001A1B82" w:rsidRPr="00AD6C41">
        <w:rPr>
          <w:rFonts w:cs="Arial"/>
        </w:rPr>
        <w:t xml:space="preserve">de contribuer à </w:t>
      </w:r>
      <w:r w:rsidRPr="00AD6C41">
        <w:rPr>
          <w:rFonts w:cs="Arial"/>
        </w:rPr>
        <w:t>un dialogue fructueux avec les autres disciplines scientifiques</w:t>
      </w:r>
      <w:r w:rsidR="00606B0F" w:rsidRPr="00AD6C41">
        <w:rPr>
          <w:rFonts w:cs="Arial"/>
        </w:rPr>
        <w:t xml:space="preserve">. </w:t>
      </w:r>
      <w:r w:rsidR="00B10216" w:rsidRPr="00AD6C41">
        <w:rPr>
          <w:rFonts w:cs="Arial"/>
        </w:rPr>
        <w:t>Ils fournissent l’opportunité</w:t>
      </w:r>
      <w:r w:rsidRPr="00AD6C41">
        <w:rPr>
          <w:rFonts w:cs="Arial"/>
        </w:rPr>
        <w:t xml:space="preserve"> </w:t>
      </w:r>
      <w:r w:rsidR="00823FCA" w:rsidRPr="00AD6C41">
        <w:rPr>
          <w:rFonts w:cs="Arial"/>
        </w:rPr>
        <w:t xml:space="preserve">de </w:t>
      </w:r>
      <w:r w:rsidRPr="00AD6C41">
        <w:rPr>
          <w:rFonts w:cs="Arial"/>
        </w:rPr>
        <w:t xml:space="preserve">faire </w:t>
      </w:r>
      <w:r w:rsidRPr="00AD6C41">
        <w:rPr>
          <w:rFonts w:cs="Arial"/>
          <w:color w:val="000000"/>
        </w:rPr>
        <w:t>émerger la cohérence d'ensemble du programme sur</w:t>
      </w:r>
      <w:r w:rsidR="00D10B0B" w:rsidRPr="00AD6C41">
        <w:rPr>
          <w:rFonts w:cs="Arial"/>
          <w:color w:val="000000"/>
        </w:rPr>
        <w:t xml:space="preserve"> plusieurs plans</w:t>
      </w:r>
      <w:r w:rsidR="00AD6C41">
        <w:rPr>
          <w:rFonts w:cs="Arial"/>
          <w:color w:val="000000"/>
        </w:rPr>
        <w:t> :</w:t>
      </w:r>
    </w:p>
    <w:p w14:paraId="5082672B" w14:textId="429576D7" w:rsidR="00757F0D" w:rsidRPr="00AD6C41" w:rsidRDefault="00A53B08" w:rsidP="00AD6C41">
      <w:pPr>
        <w:pStyle w:val="liste"/>
      </w:pPr>
      <w:r w:rsidRPr="00AD6C41">
        <w:t>notions transversales (</w:t>
      </w:r>
      <w:r w:rsidR="00AA770C" w:rsidRPr="00AD6C41">
        <w:t>modèles, variation</w:t>
      </w:r>
      <w:r w:rsidR="007F6137" w:rsidRPr="00AD6C41">
        <w:t>s</w:t>
      </w:r>
      <w:r w:rsidR="00AA770C" w:rsidRPr="00AD6C41">
        <w:t xml:space="preserve"> et bilan</w:t>
      </w:r>
      <w:r w:rsidR="007F6137" w:rsidRPr="00AD6C41">
        <w:t>s</w:t>
      </w:r>
      <w:r w:rsidR="00110D0F" w:rsidRPr="00AD6C41">
        <w:t>, réponse à une action, etc.</w:t>
      </w:r>
      <w:r w:rsidR="00D10B0B" w:rsidRPr="00AD6C41">
        <w:t>)</w:t>
      </w:r>
      <w:r w:rsidR="00AD6C41">
        <w:t> ;</w:t>
      </w:r>
    </w:p>
    <w:p w14:paraId="7298138E" w14:textId="5360162A" w:rsidR="00757F0D" w:rsidRPr="00AD6C41" w:rsidRDefault="007F6137" w:rsidP="00AD6C41">
      <w:pPr>
        <w:pStyle w:val="liste"/>
      </w:pPr>
      <w:r w:rsidRPr="00AD6C41">
        <w:t xml:space="preserve">notions </w:t>
      </w:r>
      <w:r w:rsidR="00AA770C" w:rsidRPr="00AD6C41">
        <w:t>lié</w:t>
      </w:r>
      <w:r w:rsidRPr="00AD6C41">
        <w:t>e</w:t>
      </w:r>
      <w:r w:rsidR="00AA770C" w:rsidRPr="00AD6C41">
        <w:t>s aux valeurs de</w:t>
      </w:r>
      <w:r w:rsidRPr="00AD6C41">
        <w:t>s</w:t>
      </w:r>
      <w:r w:rsidR="00AA770C" w:rsidRPr="00AD6C41">
        <w:t xml:space="preserve"> grandeur</w:t>
      </w:r>
      <w:r w:rsidR="00110D0F" w:rsidRPr="00AD6C41">
        <w:t xml:space="preserve">s (ordres de grandeur, </w:t>
      </w:r>
      <w:r w:rsidR="004E74C4" w:rsidRPr="00AD6C41">
        <w:t>mesures</w:t>
      </w:r>
      <w:r w:rsidR="00804B1A" w:rsidRPr="00AD6C41">
        <w:t xml:space="preserve"> et incertitudes</w:t>
      </w:r>
      <w:r w:rsidR="004E74C4" w:rsidRPr="00AD6C41">
        <w:t xml:space="preserve">, </w:t>
      </w:r>
      <w:r w:rsidR="00110D0F" w:rsidRPr="00AD6C41">
        <w:t>unités, etc.</w:t>
      </w:r>
      <w:r w:rsidR="00757F0D" w:rsidRPr="00AD6C41">
        <w:t>)</w:t>
      </w:r>
      <w:r w:rsidR="00AD6C41">
        <w:t> ;</w:t>
      </w:r>
    </w:p>
    <w:p w14:paraId="46FE0191" w14:textId="1ABEF5E9" w:rsidR="00757F0D" w:rsidRPr="00AD6C41" w:rsidRDefault="00AA770C" w:rsidP="00AD6C41">
      <w:pPr>
        <w:pStyle w:val="liste"/>
      </w:pPr>
      <w:r w:rsidRPr="00AD6C41">
        <w:t>dispositifs expérimentaux et numériques (capteurs, instrumen</w:t>
      </w:r>
      <w:r w:rsidR="00110D0F" w:rsidRPr="00AD6C41">
        <w:t>ts de mesure, microcontrôleurs, etc.</w:t>
      </w:r>
      <w:r w:rsidR="00757F0D" w:rsidRPr="00AD6C41">
        <w:t>)</w:t>
      </w:r>
      <w:r w:rsidR="00AD6C41">
        <w:t> ;</w:t>
      </w:r>
    </w:p>
    <w:p w14:paraId="1263D257" w14:textId="5392AF12" w:rsidR="00757F0D" w:rsidRPr="00AD6C41" w:rsidRDefault="00AA770C" w:rsidP="00AD6C41">
      <w:pPr>
        <w:pStyle w:val="liste"/>
      </w:pPr>
      <w:r w:rsidRPr="00AD6C41">
        <w:t>notions mathématiques (situations</w:t>
      </w:r>
      <w:r w:rsidR="00B10216" w:rsidRPr="00AD6C41">
        <w:t xml:space="preserve"> </w:t>
      </w:r>
      <w:r w:rsidRPr="00AD6C41">
        <w:t>de proporti</w:t>
      </w:r>
      <w:r w:rsidR="00110D0F" w:rsidRPr="00AD6C41">
        <w:t xml:space="preserve">onnalité, </w:t>
      </w:r>
      <w:r w:rsidR="00022510" w:rsidRPr="00AD6C41">
        <w:t>grandeurs quotient, puissance</w:t>
      </w:r>
      <w:r w:rsidR="00A53B08" w:rsidRPr="00AD6C41">
        <w:t>s</w:t>
      </w:r>
      <w:r w:rsidR="00022510" w:rsidRPr="00AD6C41">
        <w:t xml:space="preserve"> de dix, </w:t>
      </w:r>
      <w:r w:rsidR="00110D0F" w:rsidRPr="00AD6C41">
        <w:t>fonctions, vecteurs, etc.</w:t>
      </w:r>
      <w:r w:rsidR="00757F0D" w:rsidRPr="00AD6C41">
        <w:t>)</w:t>
      </w:r>
      <w:r w:rsidR="00AD6C41">
        <w:t> ;</w:t>
      </w:r>
    </w:p>
    <w:p w14:paraId="63710A70" w14:textId="1A891BEA" w:rsidR="00606B0F" w:rsidRPr="00AD6C41" w:rsidRDefault="00AA770C" w:rsidP="00AD6C41">
      <w:pPr>
        <w:pStyle w:val="liste"/>
      </w:pPr>
      <w:r w:rsidRPr="00AD6C41">
        <w:t>notions en lien avec les sciences numériques</w:t>
      </w:r>
      <w:r w:rsidR="00110D0F" w:rsidRPr="00AD6C41">
        <w:t xml:space="preserve"> (programmation, simulation, etc.</w:t>
      </w:r>
      <w:r w:rsidR="00396566" w:rsidRPr="00AD6C41">
        <w:t>)</w:t>
      </w:r>
      <w:r w:rsidR="00F778EE" w:rsidRPr="00AD6C41">
        <w:t>.</w:t>
      </w:r>
    </w:p>
    <w:p w14:paraId="65E8361F" w14:textId="77777777" w:rsidR="00AD6C41" w:rsidRDefault="00042985" w:rsidP="00975550">
      <w:pPr>
        <w:widowControl w:val="0"/>
        <w:autoSpaceDE w:val="0"/>
        <w:rPr>
          <w:rFonts w:cs="Arial"/>
          <w:color w:val="000000"/>
        </w:rPr>
      </w:pPr>
      <w:r w:rsidRPr="00AD6C41">
        <w:rPr>
          <w:rFonts w:cs="Arial"/>
          <w:color w:val="000000"/>
        </w:rPr>
        <w:lastRenderedPageBreak/>
        <w:t>Dans l’écriture du programme</w:t>
      </w:r>
      <w:r w:rsidR="00AA770C" w:rsidRPr="00AD6C41">
        <w:rPr>
          <w:rFonts w:cs="Arial"/>
          <w:color w:val="000000"/>
        </w:rPr>
        <w:t xml:space="preserve">, chaque thème </w:t>
      </w:r>
      <w:r w:rsidR="00237BAB" w:rsidRPr="00AD6C41">
        <w:rPr>
          <w:rFonts w:cs="Arial"/>
          <w:color w:val="000000"/>
        </w:rPr>
        <w:t xml:space="preserve">comporte </w:t>
      </w:r>
      <w:r w:rsidR="00AA770C" w:rsidRPr="00AD6C41">
        <w:rPr>
          <w:rFonts w:cs="Arial"/>
          <w:color w:val="000000"/>
        </w:rPr>
        <w:t>une int</w:t>
      </w:r>
      <w:r w:rsidR="00022510" w:rsidRPr="00AD6C41">
        <w:rPr>
          <w:rFonts w:cs="Arial"/>
          <w:color w:val="000000"/>
        </w:rPr>
        <w:t>roduction spécifique indiquant</w:t>
      </w:r>
      <w:r w:rsidR="00AA770C" w:rsidRPr="00AD6C41">
        <w:rPr>
          <w:rFonts w:cs="Arial"/>
          <w:color w:val="000000"/>
        </w:rPr>
        <w:t xml:space="preserve"> les objectifs de formation, les domaines d’applica</w:t>
      </w:r>
      <w:r w:rsidR="00110D0F" w:rsidRPr="00AD6C41">
        <w:rPr>
          <w:rFonts w:cs="Arial"/>
          <w:color w:val="000000"/>
        </w:rPr>
        <w:t>tion et</w:t>
      </w:r>
      <w:r w:rsidR="00AA770C" w:rsidRPr="00AD6C41">
        <w:rPr>
          <w:rFonts w:cs="Arial"/>
          <w:color w:val="000000"/>
        </w:rPr>
        <w:t xml:space="preserve"> </w:t>
      </w:r>
      <w:r w:rsidR="00110D0F" w:rsidRPr="00AD6C41">
        <w:rPr>
          <w:rFonts w:cs="Arial"/>
          <w:color w:val="000000"/>
        </w:rPr>
        <w:t xml:space="preserve">un rappel des </w:t>
      </w:r>
      <w:r w:rsidR="00AA770C" w:rsidRPr="00AD6C41">
        <w:rPr>
          <w:rFonts w:cs="Arial"/>
          <w:color w:val="000000"/>
        </w:rPr>
        <w:t xml:space="preserve">notions abordées au </w:t>
      </w:r>
      <w:r w:rsidR="00346FC5" w:rsidRPr="00AD6C41">
        <w:rPr>
          <w:rFonts w:cs="Arial"/>
          <w:color w:val="000000"/>
        </w:rPr>
        <w:t>collège</w:t>
      </w:r>
      <w:r w:rsidR="00110D0F" w:rsidRPr="00AD6C41">
        <w:rPr>
          <w:rFonts w:cs="Arial"/>
          <w:color w:val="000000"/>
        </w:rPr>
        <w:t>.</w:t>
      </w:r>
      <w:r w:rsidR="00606B0F" w:rsidRPr="00AD6C41">
        <w:rPr>
          <w:rFonts w:cs="Arial"/>
          <w:color w:val="000000"/>
        </w:rPr>
        <w:t xml:space="preserve"> </w:t>
      </w:r>
      <w:r w:rsidR="00237BAB" w:rsidRPr="00AD6C41">
        <w:rPr>
          <w:rFonts w:cs="Arial"/>
          <w:color w:val="000000"/>
        </w:rPr>
        <w:t>Elle</w:t>
      </w:r>
      <w:r w:rsidR="00AA770C" w:rsidRPr="00AD6C41">
        <w:rPr>
          <w:rFonts w:cs="Arial"/>
          <w:color w:val="000000"/>
        </w:rPr>
        <w:t xml:space="preserve"> est complétée par un tableau en deux colonnes identifiant, d’une part, les notions et contenu</w:t>
      </w:r>
      <w:r w:rsidR="007F6137" w:rsidRPr="00AD6C41">
        <w:rPr>
          <w:rFonts w:cs="Arial"/>
          <w:color w:val="000000"/>
        </w:rPr>
        <w:t>s</w:t>
      </w:r>
      <w:r w:rsidR="000178F3" w:rsidRPr="00AD6C41">
        <w:rPr>
          <w:rFonts w:cs="Arial"/>
          <w:color w:val="000000"/>
        </w:rPr>
        <w:t xml:space="preserve"> à connaître</w:t>
      </w:r>
      <w:r w:rsidR="003D3B82" w:rsidRPr="00AD6C41">
        <w:rPr>
          <w:rFonts w:cs="Arial"/>
          <w:color w:val="000000"/>
        </w:rPr>
        <w:t>,</w:t>
      </w:r>
      <w:r w:rsidR="00AA770C" w:rsidRPr="00AD6C41">
        <w:rPr>
          <w:rFonts w:cs="Arial"/>
          <w:color w:val="000000"/>
        </w:rPr>
        <w:t xml:space="preserve"> d’autre part</w:t>
      </w:r>
      <w:r w:rsidR="003D3B82" w:rsidRPr="00AD6C41">
        <w:rPr>
          <w:rFonts w:cs="Arial"/>
          <w:color w:val="000000"/>
        </w:rPr>
        <w:t>,</w:t>
      </w:r>
      <w:r w:rsidR="00AA770C" w:rsidRPr="00AD6C41">
        <w:rPr>
          <w:rFonts w:cs="Arial"/>
          <w:color w:val="000000"/>
        </w:rPr>
        <w:t xml:space="preserve"> les capacités exigibles </w:t>
      </w:r>
      <w:r w:rsidR="007F6137" w:rsidRPr="00AD6C41">
        <w:rPr>
          <w:rFonts w:cs="Arial"/>
          <w:color w:val="000000"/>
        </w:rPr>
        <w:t>ainsi que</w:t>
      </w:r>
      <w:r w:rsidR="00E06967" w:rsidRPr="00AD6C41">
        <w:rPr>
          <w:rFonts w:cs="Arial"/>
          <w:color w:val="000000"/>
        </w:rPr>
        <w:t xml:space="preserve"> les </w:t>
      </w:r>
      <w:r w:rsidR="00E06967" w:rsidRPr="00AD6C41">
        <w:rPr>
          <w:rFonts w:cs="Arial"/>
          <w:b/>
          <w:color w:val="000000"/>
        </w:rPr>
        <w:t>a</w:t>
      </w:r>
      <w:r w:rsidR="00E06967" w:rsidRPr="00AD6C41">
        <w:rPr>
          <w:rFonts w:cs="Arial"/>
          <w:b/>
        </w:rPr>
        <w:t>ctivités expérimentales</w:t>
      </w:r>
      <w:r w:rsidR="00E06967" w:rsidRPr="00AD6C41">
        <w:rPr>
          <w:rFonts w:cs="Arial"/>
        </w:rPr>
        <w:t xml:space="preserve"> support</w:t>
      </w:r>
      <w:r w:rsidR="00C52DCC" w:rsidRPr="00AD6C41">
        <w:rPr>
          <w:rFonts w:cs="Arial"/>
        </w:rPr>
        <w:t>s</w:t>
      </w:r>
      <w:r w:rsidR="00E06967" w:rsidRPr="00AD6C41">
        <w:rPr>
          <w:rFonts w:cs="Arial"/>
        </w:rPr>
        <w:t xml:space="preserve"> de la formation</w:t>
      </w:r>
      <w:r w:rsidR="00AA770C" w:rsidRPr="00AD6C41">
        <w:rPr>
          <w:rFonts w:cs="Arial"/>
          <w:color w:val="000000"/>
        </w:rPr>
        <w:t xml:space="preserve">. </w:t>
      </w:r>
      <w:r w:rsidR="003D3B82" w:rsidRPr="00AD6C41">
        <w:rPr>
          <w:rFonts w:cs="Arial"/>
          <w:color w:val="000000"/>
        </w:rPr>
        <w:t>Par ailleurs</w:t>
      </w:r>
      <w:r w:rsidR="005C62DF" w:rsidRPr="00AD6C41">
        <w:rPr>
          <w:rFonts w:cs="Arial"/>
          <w:color w:val="000000"/>
        </w:rPr>
        <w:t>,</w:t>
      </w:r>
      <w:r w:rsidR="003D3B82" w:rsidRPr="00AD6C41">
        <w:rPr>
          <w:rFonts w:cs="Arial"/>
          <w:color w:val="000000"/>
        </w:rPr>
        <w:t xml:space="preserve"> d</w:t>
      </w:r>
      <w:r w:rsidR="00AA770C" w:rsidRPr="00AD6C41">
        <w:rPr>
          <w:rFonts w:cs="Arial"/>
          <w:color w:val="000000"/>
        </w:rPr>
        <w:t>es capacités mathématiques et numé</w:t>
      </w:r>
      <w:r w:rsidR="00A1083E" w:rsidRPr="00AD6C41">
        <w:rPr>
          <w:rFonts w:cs="Arial"/>
          <w:color w:val="000000"/>
        </w:rPr>
        <w:t xml:space="preserve">riques sont </w:t>
      </w:r>
      <w:r w:rsidR="007F6137" w:rsidRPr="00AD6C41">
        <w:rPr>
          <w:rFonts w:cs="Arial"/>
          <w:color w:val="000000"/>
        </w:rPr>
        <w:t>mentionnées</w:t>
      </w:r>
      <w:r w:rsidR="00AD6C41">
        <w:rPr>
          <w:rFonts w:cs="Arial"/>
          <w:color w:val="000000"/>
        </w:rPr>
        <w:t> ;</w:t>
      </w:r>
      <w:r w:rsidR="003D3B82" w:rsidRPr="00AD6C41">
        <w:rPr>
          <w:rFonts w:cs="Arial"/>
          <w:color w:val="000000"/>
        </w:rPr>
        <w:t xml:space="preserve"> l</w:t>
      </w:r>
      <w:r w:rsidR="00AA770C" w:rsidRPr="00AD6C41">
        <w:rPr>
          <w:rFonts w:cs="Arial"/>
          <w:color w:val="000000"/>
        </w:rPr>
        <w:t>e langage de programmation conseillé est le langage Python.</w:t>
      </w:r>
      <w:r w:rsidR="003D3B82" w:rsidRPr="00AD6C41">
        <w:rPr>
          <w:rFonts w:cs="Arial"/>
          <w:color w:val="000000"/>
        </w:rPr>
        <w:t xml:space="preserve"> </w:t>
      </w:r>
      <w:r w:rsidR="00591AA2" w:rsidRPr="00AD6C41">
        <w:rPr>
          <w:rFonts w:cs="Arial"/>
          <w:color w:val="000000"/>
        </w:rPr>
        <w:t xml:space="preserve">La présentation </w:t>
      </w:r>
      <w:r w:rsidR="00387630" w:rsidRPr="00AD6C41">
        <w:rPr>
          <w:rFonts w:cs="Arial"/>
          <w:color w:val="000000"/>
        </w:rPr>
        <w:t xml:space="preserve">du programme n’impose </w:t>
      </w:r>
      <w:r w:rsidR="00AB17BF" w:rsidRPr="00AD6C41">
        <w:rPr>
          <w:rFonts w:cs="Arial"/>
          <w:color w:val="000000"/>
        </w:rPr>
        <w:t xml:space="preserve">pas l’ordre de sa </w:t>
      </w:r>
      <w:r w:rsidR="00B833FF" w:rsidRPr="00AD6C41">
        <w:rPr>
          <w:rFonts w:cs="Arial"/>
          <w:color w:val="000000"/>
        </w:rPr>
        <w:t xml:space="preserve">mise en œuvre </w:t>
      </w:r>
      <w:r w:rsidR="00AB17BF" w:rsidRPr="00AD6C41">
        <w:rPr>
          <w:rFonts w:cs="Arial"/>
          <w:color w:val="000000"/>
        </w:rPr>
        <w:t>par le professeur</w:t>
      </w:r>
      <w:r w:rsidR="00591AA2" w:rsidRPr="00AD6C41">
        <w:rPr>
          <w:rFonts w:cs="Arial"/>
          <w:color w:val="000000"/>
        </w:rPr>
        <w:t>,</w:t>
      </w:r>
      <w:r w:rsidR="00AB17BF" w:rsidRPr="00AD6C41">
        <w:rPr>
          <w:rFonts w:cs="Arial"/>
          <w:color w:val="000000"/>
        </w:rPr>
        <w:t xml:space="preserve"> </w:t>
      </w:r>
      <w:r w:rsidR="00C3166C" w:rsidRPr="00AD6C41">
        <w:rPr>
          <w:rFonts w:cs="Arial"/>
          <w:color w:val="000000"/>
        </w:rPr>
        <w:t xml:space="preserve">laquelle </w:t>
      </w:r>
      <w:r w:rsidR="00AB17BF" w:rsidRPr="00AD6C41">
        <w:rPr>
          <w:rFonts w:cs="Arial"/>
          <w:color w:val="000000"/>
        </w:rPr>
        <w:t>relève de sa liberté pédagogique.</w:t>
      </w:r>
    </w:p>
    <w:p w14:paraId="4A029740" w14:textId="77777777" w:rsidR="00AD6C41" w:rsidRDefault="00461191" w:rsidP="00AD6C41">
      <w:pPr>
        <w:pStyle w:val="Titre3"/>
        <w:spacing w:before="120"/>
      </w:pPr>
      <w:bookmarkStart w:id="3" w:name="_Toc519416812"/>
      <w:r w:rsidRPr="00AD6C41">
        <w:t>Les compétences travaillées dans le cadre de la démarche scientifique</w:t>
      </w:r>
      <w:bookmarkEnd w:id="3"/>
    </w:p>
    <w:p w14:paraId="1CFE6E45" w14:textId="24203D6E" w:rsidR="003728BD" w:rsidRPr="00AD6C41" w:rsidRDefault="00F97C4E" w:rsidP="00AD6C41">
      <w:pPr>
        <w:widowControl w:val="0"/>
        <w:autoSpaceDE w:val="0"/>
        <w:spacing w:after="120"/>
        <w:rPr>
          <w:rFonts w:cs="Arial"/>
          <w:color w:val="000000"/>
        </w:rPr>
      </w:pPr>
      <w:r w:rsidRPr="00AD6C41">
        <w:rPr>
          <w:rFonts w:cs="Arial"/>
          <w:color w:val="000000"/>
        </w:rPr>
        <w:t>Les compétences</w:t>
      </w:r>
      <w:r w:rsidR="00784C2A" w:rsidRPr="00AD6C41">
        <w:rPr>
          <w:rFonts w:cs="Arial"/>
          <w:color w:val="000000"/>
        </w:rPr>
        <w:t xml:space="preserve"> </w:t>
      </w:r>
      <w:r w:rsidR="00237BAB" w:rsidRPr="00AD6C41">
        <w:rPr>
          <w:rFonts w:cs="Arial"/>
          <w:color w:val="000000"/>
        </w:rPr>
        <w:t>retenue</w:t>
      </w:r>
      <w:r w:rsidR="00591AA2" w:rsidRPr="00AD6C41">
        <w:rPr>
          <w:rFonts w:cs="Arial"/>
          <w:color w:val="000000"/>
        </w:rPr>
        <w:t xml:space="preserve">s pour </w:t>
      </w:r>
      <w:r w:rsidR="00237BAB" w:rsidRPr="00AD6C41">
        <w:rPr>
          <w:rFonts w:cs="Arial"/>
          <w:color w:val="000000"/>
        </w:rPr>
        <w:t>caractériser la</w:t>
      </w:r>
      <w:r w:rsidR="00591AA2" w:rsidRPr="00AD6C41">
        <w:rPr>
          <w:rFonts w:cs="Arial"/>
          <w:color w:val="000000"/>
        </w:rPr>
        <w:t xml:space="preserve"> </w:t>
      </w:r>
      <w:r w:rsidR="00784C2A" w:rsidRPr="00AD6C41">
        <w:rPr>
          <w:rFonts w:cs="Arial"/>
          <w:color w:val="000000"/>
        </w:rPr>
        <w:t>démarche</w:t>
      </w:r>
      <w:r w:rsidR="00237BAB" w:rsidRPr="00AD6C41">
        <w:rPr>
          <w:rFonts w:cs="Arial"/>
          <w:color w:val="000000"/>
        </w:rPr>
        <w:t xml:space="preserve"> scientifique</w:t>
      </w:r>
      <w:r w:rsidR="006258ED" w:rsidRPr="00AD6C41">
        <w:rPr>
          <w:rFonts w:cs="Arial"/>
          <w:color w:val="000000"/>
        </w:rPr>
        <w:t xml:space="preserve"> visent à structurer la formation et l’évaluation des élèves. L’ordre de</w:t>
      </w:r>
      <w:r w:rsidR="00237BAB" w:rsidRPr="00AD6C41">
        <w:rPr>
          <w:rFonts w:cs="Arial"/>
          <w:color w:val="000000"/>
        </w:rPr>
        <w:t xml:space="preserve"> leur </w:t>
      </w:r>
      <w:r w:rsidR="006258ED" w:rsidRPr="00AD6C41">
        <w:rPr>
          <w:rFonts w:cs="Arial"/>
          <w:color w:val="000000"/>
        </w:rPr>
        <w:t xml:space="preserve">présentation </w:t>
      </w:r>
      <w:r w:rsidR="007F6137" w:rsidRPr="00AD6C41">
        <w:rPr>
          <w:rFonts w:cs="Arial"/>
          <w:color w:val="000000"/>
        </w:rPr>
        <w:t>ne</w:t>
      </w:r>
      <w:r w:rsidR="006258ED" w:rsidRPr="00AD6C41">
        <w:rPr>
          <w:rFonts w:cs="Arial"/>
          <w:color w:val="000000"/>
        </w:rPr>
        <w:t xml:space="preserve"> préjuge en rien de celui d</w:t>
      </w:r>
      <w:r w:rsidR="007F6137" w:rsidRPr="00AD6C41">
        <w:rPr>
          <w:rFonts w:cs="Arial"/>
          <w:color w:val="000000"/>
        </w:rPr>
        <w:t>ans lequel</w:t>
      </w:r>
      <w:r w:rsidR="00C3166C" w:rsidRPr="00AD6C41">
        <w:rPr>
          <w:rFonts w:cs="Arial"/>
          <w:color w:val="000000"/>
        </w:rPr>
        <w:t xml:space="preserve"> les compétences </w:t>
      </w:r>
      <w:r w:rsidR="007F6137" w:rsidRPr="00AD6C41">
        <w:rPr>
          <w:rFonts w:cs="Arial"/>
          <w:color w:val="000000"/>
        </w:rPr>
        <w:t>seront</w:t>
      </w:r>
      <w:r w:rsidR="006258ED" w:rsidRPr="00AD6C41">
        <w:rPr>
          <w:rFonts w:cs="Arial"/>
          <w:color w:val="000000"/>
        </w:rPr>
        <w:t xml:space="preserve"> mobilis</w:t>
      </w:r>
      <w:r w:rsidR="007F6137" w:rsidRPr="00AD6C41">
        <w:rPr>
          <w:rFonts w:cs="Arial"/>
          <w:color w:val="000000"/>
        </w:rPr>
        <w:t>ées</w:t>
      </w:r>
      <w:r w:rsidR="006258ED" w:rsidRPr="00AD6C41">
        <w:rPr>
          <w:rFonts w:cs="Arial"/>
          <w:color w:val="000000"/>
        </w:rPr>
        <w:t xml:space="preserve"> par l’</w:t>
      </w:r>
      <w:r w:rsidR="005C10F4" w:rsidRPr="00AD6C41">
        <w:rPr>
          <w:rFonts w:cs="Arial"/>
          <w:color w:val="000000"/>
        </w:rPr>
        <w:t>élève</w:t>
      </w:r>
      <w:r w:rsidR="00022510" w:rsidRPr="00AD6C41">
        <w:rPr>
          <w:rFonts w:cs="Arial"/>
          <w:color w:val="000000"/>
        </w:rPr>
        <w:t xml:space="preserve"> dans le cadre d’activité</w:t>
      </w:r>
      <w:r w:rsidR="00A53B08" w:rsidRPr="00AD6C41">
        <w:rPr>
          <w:rFonts w:cs="Arial"/>
          <w:color w:val="000000"/>
        </w:rPr>
        <w:t>s</w:t>
      </w:r>
      <w:r w:rsidR="006258ED" w:rsidRPr="00AD6C41">
        <w:rPr>
          <w:rFonts w:cs="Arial"/>
          <w:color w:val="000000"/>
        </w:rPr>
        <w:t>.</w:t>
      </w:r>
      <w:r w:rsidR="005C10F4" w:rsidRPr="00AD6C41">
        <w:rPr>
          <w:rFonts w:cs="Arial"/>
          <w:color w:val="000000"/>
        </w:rPr>
        <w:t xml:space="preserve"> Quelques </w:t>
      </w:r>
      <w:r w:rsidR="00784C2A" w:rsidRPr="00AD6C41">
        <w:rPr>
          <w:rFonts w:cs="Arial"/>
          <w:color w:val="000000"/>
        </w:rPr>
        <w:t xml:space="preserve">exemples de </w:t>
      </w:r>
      <w:r w:rsidR="005C10F4" w:rsidRPr="00AD6C41">
        <w:rPr>
          <w:rFonts w:cs="Arial"/>
          <w:color w:val="000000"/>
        </w:rPr>
        <w:t>capacités</w:t>
      </w:r>
      <w:r w:rsidR="00022510" w:rsidRPr="00AD6C41">
        <w:rPr>
          <w:rFonts w:cs="Arial"/>
          <w:color w:val="000000"/>
        </w:rPr>
        <w:t xml:space="preserve"> associées</w:t>
      </w:r>
      <w:r w:rsidR="005C10F4" w:rsidRPr="00AD6C41">
        <w:rPr>
          <w:rFonts w:cs="Arial"/>
          <w:color w:val="000000"/>
        </w:rPr>
        <w:t xml:space="preserve"> </w:t>
      </w:r>
      <w:r w:rsidR="00022510" w:rsidRPr="00AD6C41">
        <w:rPr>
          <w:rFonts w:cs="Arial"/>
          <w:color w:val="000000"/>
        </w:rPr>
        <w:t>précisent</w:t>
      </w:r>
      <w:r w:rsidR="005C10F4" w:rsidRPr="00AD6C41">
        <w:rPr>
          <w:rFonts w:cs="Arial"/>
          <w:color w:val="000000"/>
        </w:rPr>
        <w:t xml:space="preserve"> les contours de</w:t>
      </w:r>
      <w:r w:rsidR="00B22EC0" w:rsidRPr="00AD6C41">
        <w:rPr>
          <w:rFonts w:cs="Arial"/>
          <w:color w:val="000000"/>
        </w:rPr>
        <w:t xml:space="preserve"> chaque</w:t>
      </w:r>
      <w:r w:rsidR="005C10F4" w:rsidRPr="00AD6C41">
        <w:rPr>
          <w:rFonts w:cs="Arial"/>
          <w:color w:val="000000"/>
        </w:rPr>
        <w:t xml:space="preserve"> compétence, l’ensemble n’a</w:t>
      </w:r>
      <w:r w:rsidR="00B22EC0" w:rsidRPr="00AD6C41">
        <w:rPr>
          <w:rFonts w:cs="Arial"/>
          <w:color w:val="000000"/>
        </w:rPr>
        <w:t>yant</w:t>
      </w:r>
      <w:r w:rsidR="005C10F4" w:rsidRPr="00AD6C41">
        <w:rPr>
          <w:rFonts w:cs="Arial"/>
          <w:color w:val="000000"/>
        </w:rPr>
        <w:t xml:space="preserve"> pas vocation à constituer un cadre rigide</w:t>
      </w:r>
      <w:r w:rsidR="00B22EC0" w:rsidRPr="00AD6C41">
        <w:rPr>
          <w:rFonts w:cs="Arial"/>
          <w:color w:val="000000"/>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61"/>
        <w:gridCol w:w="7467"/>
      </w:tblGrid>
      <w:tr w:rsidR="00486766" w:rsidRPr="00AD6C41" w14:paraId="444D73EE" w14:textId="77777777" w:rsidTr="00AD6C41">
        <w:trPr>
          <w:trHeight w:val="113"/>
        </w:trPr>
        <w:tc>
          <w:tcPr>
            <w:tcW w:w="1701" w:type="dxa"/>
            <w:shd w:val="clear" w:color="auto" w:fill="auto"/>
          </w:tcPr>
          <w:p w14:paraId="3E915052" w14:textId="27E6FFAA" w:rsidR="00486766" w:rsidRPr="00AD6C41" w:rsidRDefault="00486766" w:rsidP="00AD6C41">
            <w:pPr>
              <w:pStyle w:val="Titre5tableau"/>
              <w:spacing w:before="60" w:after="60"/>
              <w:jc w:val="center"/>
            </w:pPr>
            <w:r w:rsidRPr="00AD6C41">
              <w:t>Compétences</w:t>
            </w:r>
          </w:p>
        </w:tc>
        <w:tc>
          <w:tcPr>
            <w:tcW w:w="7655" w:type="dxa"/>
            <w:shd w:val="clear" w:color="auto" w:fill="auto"/>
          </w:tcPr>
          <w:p w14:paraId="67C3241E" w14:textId="03E16E78" w:rsidR="004C6088" w:rsidRPr="00AD6C41" w:rsidRDefault="00427A55" w:rsidP="00AD6C41">
            <w:pPr>
              <w:pStyle w:val="Titre5tableau"/>
              <w:spacing w:before="60" w:after="60"/>
              <w:jc w:val="center"/>
            </w:pPr>
            <w:r w:rsidRPr="00AD6C41">
              <w:t>Quelques e</w:t>
            </w:r>
            <w:r w:rsidR="00486766" w:rsidRPr="00AD6C41">
              <w:t>xemples de capacités associées</w:t>
            </w:r>
          </w:p>
        </w:tc>
      </w:tr>
      <w:tr w:rsidR="00486766" w:rsidRPr="00AD6C41" w14:paraId="00B38300" w14:textId="77777777" w:rsidTr="00AD6C41">
        <w:trPr>
          <w:trHeight w:val="283"/>
        </w:trPr>
        <w:tc>
          <w:tcPr>
            <w:tcW w:w="1701" w:type="dxa"/>
            <w:shd w:val="clear" w:color="auto" w:fill="auto"/>
            <w:vAlign w:val="center"/>
          </w:tcPr>
          <w:p w14:paraId="6A6553EA" w14:textId="77777777" w:rsidR="00486766" w:rsidRPr="00AD6C41" w:rsidRDefault="00486766" w:rsidP="00AD6C41">
            <w:pPr>
              <w:pStyle w:val="Titre5tableau"/>
              <w:keepNext w:val="0"/>
            </w:pPr>
            <w:r w:rsidRPr="00AD6C41">
              <w:t>S’approprier</w:t>
            </w:r>
          </w:p>
        </w:tc>
        <w:tc>
          <w:tcPr>
            <w:tcW w:w="7655" w:type="dxa"/>
            <w:shd w:val="clear" w:color="auto" w:fill="auto"/>
          </w:tcPr>
          <w:p w14:paraId="4C512BC6" w14:textId="665FA110" w:rsidR="00C8503C" w:rsidRPr="00AD6C41" w:rsidRDefault="00C8503C" w:rsidP="00E86AF1">
            <w:pPr>
              <w:pStyle w:val="Listetableau"/>
            </w:pPr>
            <w:r w:rsidRPr="00AD6C41">
              <w:t>Énoncer une pro</w:t>
            </w:r>
            <w:r w:rsidR="00FC7217" w:rsidRPr="00AD6C41">
              <w:t>blématique</w:t>
            </w:r>
            <w:r w:rsidR="00D10B0B" w:rsidRPr="00AD6C41">
              <w:t>.</w:t>
            </w:r>
          </w:p>
          <w:p w14:paraId="610916C1" w14:textId="7DB2DD3E" w:rsidR="00486766" w:rsidRPr="00AD6C41" w:rsidRDefault="00C8503C" w:rsidP="00E86AF1">
            <w:pPr>
              <w:pStyle w:val="Listetableau"/>
            </w:pPr>
            <w:r w:rsidRPr="00AD6C41">
              <w:t>Rechercher et organiser l’information en lien avec la problématique étudiée</w:t>
            </w:r>
            <w:r w:rsidR="00D10B0B" w:rsidRPr="00AD6C41">
              <w:t>.</w:t>
            </w:r>
          </w:p>
          <w:p w14:paraId="34BAE36C" w14:textId="51DE8C15" w:rsidR="00FC7217" w:rsidRPr="00AD6C41" w:rsidRDefault="00E67EE3" w:rsidP="00E86AF1">
            <w:pPr>
              <w:pStyle w:val="Listetableau"/>
            </w:pPr>
            <w:r w:rsidRPr="00AD6C41">
              <w:t>Représenter la situation par un schéma</w:t>
            </w:r>
            <w:r w:rsidR="00D10B0B" w:rsidRPr="00AD6C41">
              <w:t>.</w:t>
            </w:r>
          </w:p>
        </w:tc>
      </w:tr>
      <w:tr w:rsidR="00486766" w:rsidRPr="00AD6C41" w14:paraId="1307FFB3" w14:textId="77777777" w:rsidTr="00AD6C41">
        <w:trPr>
          <w:trHeight w:val="283"/>
        </w:trPr>
        <w:tc>
          <w:tcPr>
            <w:tcW w:w="1701" w:type="dxa"/>
            <w:shd w:val="clear" w:color="auto" w:fill="auto"/>
            <w:vAlign w:val="center"/>
          </w:tcPr>
          <w:p w14:paraId="01B54589" w14:textId="77777777" w:rsidR="00677AE9" w:rsidRPr="00AD6C41" w:rsidRDefault="00486766" w:rsidP="00AD6C41">
            <w:pPr>
              <w:pStyle w:val="Titre5tableau"/>
              <w:keepNext w:val="0"/>
            </w:pPr>
            <w:r w:rsidRPr="00AD6C41">
              <w:t>Analyser</w:t>
            </w:r>
            <w:r w:rsidR="00A53B08" w:rsidRPr="00AD6C41">
              <w:t>/</w:t>
            </w:r>
          </w:p>
          <w:p w14:paraId="22394488" w14:textId="77777777" w:rsidR="00486766" w:rsidRPr="00AD6C41" w:rsidRDefault="00417A1B" w:rsidP="00AD6C41">
            <w:pPr>
              <w:pStyle w:val="Titre5tableau"/>
              <w:keepNext w:val="0"/>
            </w:pPr>
            <w:r w:rsidRPr="00AD6C41">
              <w:t>R</w:t>
            </w:r>
            <w:r w:rsidR="00FC7217" w:rsidRPr="00AD6C41">
              <w:t>aisonner</w:t>
            </w:r>
          </w:p>
        </w:tc>
        <w:tc>
          <w:tcPr>
            <w:tcW w:w="7655" w:type="dxa"/>
            <w:shd w:val="clear" w:color="auto" w:fill="auto"/>
          </w:tcPr>
          <w:p w14:paraId="0A06D762" w14:textId="61B0E582" w:rsidR="00FC7217" w:rsidRPr="00AD6C41" w:rsidRDefault="00FC7217" w:rsidP="00E86AF1">
            <w:pPr>
              <w:pStyle w:val="Listetableau"/>
            </w:pPr>
            <w:r w:rsidRPr="00AD6C41">
              <w:t>Formuler des hypothèses</w:t>
            </w:r>
            <w:r w:rsidR="00D10B0B" w:rsidRPr="00AD6C41">
              <w:t>.</w:t>
            </w:r>
          </w:p>
          <w:p w14:paraId="438177BF" w14:textId="5A618AEF" w:rsidR="00FC7217" w:rsidRPr="00AD6C41" w:rsidRDefault="00FC7217" w:rsidP="00E86AF1">
            <w:pPr>
              <w:pStyle w:val="Listetableau"/>
            </w:pPr>
            <w:r w:rsidRPr="00AD6C41">
              <w:t>Proposer une stratégie de résolution</w:t>
            </w:r>
            <w:r w:rsidR="00D10B0B" w:rsidRPr="00AD6C41">
              <w:t>.</w:t>
            </w:r>
          </w:p>
          <w:p w14:paraId="598D705D" w14:textId="6B1BE370" w:rsidR="000B2FD6" w:rsidRPr="00AD6C41" w:rsidRDefault="000B2FD6" w:rsidP="00E86AF1">
            <w:pPr>
              <w:pStyle w:val="Listetableau"/>
            </w:pPr>
            <w:r w:rsidRPr="00AD6C41">
              <w:t>Planifier des tâches</w:t>
            </w:r>
            <w:r w:rsidR="00D10B0B" w:rsidRPr="00AD6C41">
              <w:t>.</w:t>
            </w:r>
          </w:p>
          <w:p w14:paraId="58DBB1DD" w14:textId="27F1401E" w:rsidR="00FC7217" w:rsidRPr="00AD6C41" w:rsidRDefault="00FC7217" w:rsidP="00E86AF1">
            <w:pPr>
              <w:pStyle w:val="Listetableau"/>
            </w:pPr>
            <w:r w:rsidRPr="00AD6C41">
              <w:t>Évaluer des ordres de grandeur</w:t>
            </w:r>
            <w:r w:rsidR="00D10B0B" w:rsidRPr="00AD6C41">
              <w:t>.</w:t>
            </w:r>
          </w:p>
          <w:p w14:paraId="7F435AC6" w14:textId="6D357F42" w:rsidR="00FC7217" w:rsidRPr="00AD6C41" w:rsidRDefault="00965E8D" w:rsidP="00E86AF1">
            <w:pPr>
              <w:pStyle w:val="Listetableau"/>
            </w:pPr>
            <w:r w:rsidRPr="00AD6C41">
              <w:t xml:space="preserve">Choisir </w:t>
            </w:r>
            <w:r w:rsidR="004B674A" w:rsidRPr="00AD6C41">
              <w:t xml:space="preserve">un modèle ou </w:t>
            </w:r>
            <w:r w:rsidR="00FC7217" w:rsidRPr="00AD6C41">
              <w:t>des lois pertinentes</w:t>
            </w:r>
            <w:r w:rsidR="00D10B0B" w:rsidRPr="00AD6C41">
              <w:t>.</w:t>
            </w:r>
          </w:p>
          <w:p w14:paraId="55FE68EC" w14:textId="3860084E" w:rsidR="00FC7217" w:rsidRPr="00AD6C41" w:rsidRDefault="00FC7217" w:rsidP="00E86AF1">
            <w:pPr>
              <w:pStyle w:val="Listetableau"/>
            </w:pPr>
            <w:r w:rsidRPr="00AD6C41">
              <w:t xml:space="preserve">Choisir, </w:t>
            </w:r>
            <w:r w:rsidR="007B6145" w:rsidRPr="00AD6C41">
              <w:t>élaborer</w:t>
            </w:r>
            <w:r w:rsidRPr="00AD6C41">
              <w:t>, justifier un protocole</w:t>
            </w:r>
            <w:r w:rsidR="00D10B0B" w:rsidRPr="00AD6C41">
              <w:t>.</w:t>
            </w:r>
          </w:p>
          <w:p w14:paraId="2E4760AE" w14:textId="572B5F97" w:rsidR="004B674A" w:rsidRPr="00AD6C41" w:rsidRDefault="004B674A" w:rsidP="00E86AF1">
            <w:pPr>
              <w:pStyle w:val="Listetableau"/>
            </w:pPr>
            <w:r w:rsidRPr="00AD6C41">
              <w:t>Faire des prévisions à l'aide d'un modèle</w:t>
            </w:r>
            <w:r w:rsidR="00D10B0B" w:rsidRPr="00AD6C41">
              <w:t>.</w:t>
            </w:r>
          </w:p>
          <w:p w14:paraId="1C0BFD7A" w14:textId="35FF1A18" w:rsidR="00FC7217" w:rsidRPr="00AD6C41" w:rsidRDefault="00FC7217" w:rsidP="00E86AF1">
            <w:pPr>
              <w:pStyle w:val="Listetableau"/>
            </w:pPr>
            <w:r w:rsidRPr="00AD6C41">
              <w:t>Procéder à des analogies</w:t>
            </w:r>
            <w:r w:rsidR="00D10B0B" w:rsidRPr="00AD6C41">
              <w:t>.</w:t>
            </w:r>
          </w:p>
        </w:tc>
      </w:tr>
      <w:tr w:rsidR="00486766" w:rsidRPr="00AD6C41" w14:paraId="67DA0182" w14:textId="77777777" w:rsidTr="00AD6C41">
        <w:trPr>
          <w:trHeight w:val="283"/>
        </w:trPr>
        <w:tc>
          <w:tcPr>
            <w:tcW w:w="1701" w:type="dxa"/>
            <w:shd w:val="clear" w:color="auto" w:fill="auto"/>
            <w:vAlign w:val="center"/>
          </w:tcPr>
          <w:p w14:paraId="34E9295B" w14:textId="77777777" w:rsidR="00486766" w:rsidRPr="00AD6C41" w:rsidRDefault="00486766" w:rsidP="00AD6C41">
            <w:pPr>
              <w:pStyle w:val="Titre5tableau"/>
              <w:keepNext w:val="0"/>
            </w:pPr>
            <w:r w:rsidRPr="00AD6C41">
              <w:t>Réaliser</w:t>
            </w:r>
          </w:p>
        </w:tc>
        <w:tc>
          <w:tcPr>
            <w:tcW w:w="7655" w:type="dxa"/>
            <w:shd w:val="clear" w:color="auto" w:fill="auto"/>
          </w:tcPr>
          <w:p w14:paraId="6FE44BCB" w14:textId="1773640B" w:rsidR="00417A1B" w:rsidRPr="00AD6C41" w:rsidRDefault="00417A1B" w:rsidP="00E86AF1">
            <w:pPr>
              <w:pStyle w:val="Listetableau"/>
            </w:pPr>
            <w:r w:rsidRPr="00AD6C41">
              <w:t>M</w:t>
            </w:r>
            <w:r w:rsidR="008026A5" w:rsidRPr="00AD6C41">
              <w:t>ettre en œuvre</w:t>
            </w:r>
            <w:r w:rsidRPr="00AD6C41">
              <w:t xml:space="preserve"> </w:t>
            </w:r>
            <w:r w:rsidR="008026A5" w:rsidRPr="00AD6C41">
              <w:t>les étapes d’</w:t>
            </w:r>
            <w:r w:rsidRPr="00AD6C41">
              <w:t>une démarche</w:t>
            </w:r>
            <w:r w:rsidR="00D10B0B" w:rsidRPr="00AD6C41">
              <w:t>.</w:t>
            </w:r>
          </w:p>
          <w:p w14:paraId="243C8C61" w14:textId="0062EC32" w:rsidR="00BE04B0" w:rsidRPr="00AD6C41" w:rsidRDefault="00BE04B0" w:rsidP="00E86AF1">
            <w:pPr>
              <w:pStyle w:val="Listetableau"/>
            </w:pPr>
            <w:r w:rsidRPr="00AD6C41">
              <w:t>Utiliser un modèle</w:t>
            </w:r>
            <w:r w:rsidR="00D10B0B" w:rsidRPr="00AD6C41">
              <w:t>.</w:t>
            </w:r>
          </w:p>
          <w:p w14:paraId="41E232CA" w14:textId="6E0BFCEC" w:rsidR="00417A1B" w:rsidRPr="00AD6C41" w:rsidRDefault="00417A1B" w:rsidP="00E86AF1">
            <w:pPr>
              <w:pStyle w:val="Listetableau"/>
            </w:pPr>
            <w:r w:rsidRPr="00AD6C41">
              <w:t>Effectuer des procéd</w:t>
            </w:r>
            <w:r w:rsidR="008026A5" w:rsidRPr="00AD6C41">
              <w:t xml:space="preserve">ures courantes (calculs, </w:t>
            </w:r>
            <w:r w:rsidRPr="00AD6C41">
              <w:t>représentations, collectes de données</w:t>
            </w:r>
            <w:r w:rsidR="008026A5" w:rsidRPr="00AD6C41">
              <w:t>, etc.</w:t>
            </w:r>
            <w:r w:rsidRPr="00AD6C41">
              <w:t>)</w:t>
            </w:r>
            <w:r w:rsidR="00D10B0B" w:rsidRPr="00AD6C41">
              <w:t>.</w:t>
            </w:r>
          </w:p>
          <w:p w14:paraId="1DC34926" w14:textId="5CF2E3DE" w:rsidR="00417A1B" w:rsidRPr="00AD6C41" w:rsidRDefault="00417A1B" w:rsidP="00E86AF1">
            <w:pPr>
              <w:pStyle w:val="Listetableau"/>
            </w:pPr>
            <w:r w:rsidRPr="00AD6C41">
              <w:t>Mettre en œuvre un protocole expérimental en respectant les règles de sécurité</w:t>
            </w:r>
            <w:r w:rsidR="00D10B0B" w:rsidRPr="00AD6C41">
              <w:t>.</w:t>
            </w:r>
          </w:p>
        </w:tc>
      </w:tr>
      <w:tr w:rsidR="00486766" w:rsidRPr="00AD6C41" w14:paraId="5D8AECF0" w14:textId="77777777" w:rsidTr="00AD6C41">
        <w:trPr>
          <w:cantSplit/>
          <w:trHeight w:val="283"/>
        </w:trPr>
        <w:tc>
          <w:tcPr>
            <w:tcW w:w="1701" w:type="dxa"/>
            <w:shd w:val="clear" w:color="auto" w:fill="auto"/>
            <w:vAlign w:val="center"/>
          </w:tcPr>
          <w:p w14:paraId="3178B5BD" w14:textId="77777777" w:rsidR="00486766" w:rsidRPr="00AD6C41" w:rsidRDefault="00486766" w:rsidP="00AD6C41">
            <w:pPr>
              <w:pStyle w:val="Titre5tableau"/>
              <w:keepNext w:val="0"/>
            </w:pPr>
            <w:r w:rsidRPr="00AD6C41">
              <w:t>Valider</w:t>
            </w:r>
          </w:p>
        </w:tc>
        <w:tc>
          <w:tcPr>
            <w:tcW w:w="7655" w:type="dxa"/>
            <w:shd w:val="clear" w:color="auto" w:fill="auto"/>
          </w:tcPr>
          <w:p w14:paraId="7EE0E182" w14:textId="6D1CA6B8" w:rsidR="00417A1B" w:rsidRPr="00E86AF1" w:rsidRDefault="00551006" w:rsidP="00E86AF1">
            <w:pPr>
              <w:pStyle w:val="Listetableau"/>
            </w:pPr>
            <w:r w:rsidRPr="00E86AF1">
              <w:t>Faire preuve d’esprit critique, p</w:t>
            </w:r>
            <w:r w:rsidR="00417A1B" w:rsidRPr="00E86AF1">
              <w:t>rocéder à des tests de vraisemblance</w:t>
            </w:r>
            <w:r w:rsidR="00D10B0B" w:rsidRPr="00E86AF1">
              <w:t>.</w:t>
            </w:r>
          </w:p>
          <w:p w14:paraId="14382DDE" w14:textId="40D1BD0F" w:rsidR="00551006" w:rsidRPr="00E86AF1" w:rsidRDefault="00551006" w:rsidP="00E86AF1">
            <w:pPr>
              <w:pStyle w:val="Listetableau"/>
            </w:pPr>
            <w:r w:rsidRPr="00E86AF1">
              <w:t>Identifier des sources d’e</w:t>
            </w:r>
            <w:r w:rsidR="007C1BC9" w:rsidRPr="00E86AF1">
              <w:t>rreur, estimer une incertitude,</w:t>
            </w:r>
            <w:r w:rsidR="008026A5" w:rsidRPr="00E86AF1">
              <w:t xml:space="preserve"> </w:t>
            </w:r>
            <w:proofErr w:type="gramStart"/>
            <w:r w:rsidR="00110D0F" w:rsidRPr="00E86AF1">
              <w:t>comparer</w:t>
            </w:r>
            <w:proofErr w:type="gramEnd"/>
            <w:r w:rsidR="00110D0F" w:rsidRPr="00E86AF1">
              <w:t xml:space="preserve"> </w:t>
            </w:r>
            <w:r w:rsidRPr="00E86AF1">
              <w:t>à une valeur de référence</w:t>
            </w:r>
            <w:r w:rsidR="00D10B0B" w:rsidRPr="00E86AF1">
              <w:t>.</w:t>
            </w:r>
          </w:p>
          <w:p w14:paraId="4A445804" w14:textId="282957DF" w:rsidR="00486766" w:rsidRPr="00E86AF1" w:rsidRDefault="00417A1B" w:rsidP="00E86AF1">
            <w:pPr>
              <w:pStyle w:val="Listetableau"/>
            </w:pPr>
            <w:r w:rsidRPr="00E86AF1">
              <w:t>Confronter un modèle à des résultats expérimentaux</w:t>
            </w:r>
            <w:r w:rsidR="00D10B0B" w:rsidRPr="00E86AF1">
              <w:t>.</w:t>
            </w:r>
          </w:p>
          <w:p w14:paraId="3AF17E66" w14:textId="551CDDC0" w:rsidR="00551006" w:rsidRPr="00AD6C41" w:rsidRDefault="00551006" w:rsidP="00E86AF1">
            <w:pPr>
              <w:pStyle w:val="Listetableau"/>
              <w:rPr>
                <w:i/>
                <w:iCs/>
              </w:rPr>
            </w:pPr>
            <w:r w:rsidRPr="00E86AF1">
              <w:t xml:space="preserve">Proposer d’éventuelles améliorations </w:t>
            </w:r>
            <w:r w:rsidR="00483BF6" w:rsidRPr="00E86AF1">
              <w:t xml:space="preserve">de </w:t>
            </w:r>
            <w:r w:rsidRPr="00E86AF1">
              <w:t xml:space="preserve">la démarche ou </w:t>
            </w:r>
            <w:r w:rsidR="00483BF6" w:rsidRPr="00E86AF1">
              <w:t xml:space="preserve">du </w:t>
            </w:r>
            <w:r w:rsidRPr="00E86AF1">
              <w:t>modèle</w:t>
            </w:r>
            <w:r w:rsidR="00D10B0B" w:rsidRPr="00E86AF1">
              <w:t>.</w:t>
            </w:r>
          </w:p>
        </w:tc>
      </w:tr>
      <w:tr w:rsidR="00486766" w:rsidRPr="00AD6C41" w14:paraId="4F7E0294" w14:textId="77777777" w:rsidTr="00AD6C41">
        <w:trPr>
          <w:trHeight w:val="283"/>
        </w:trPr>
        <w:tc>
          <w:tcPr>
            <w:tcW w:w="1701" w:type="dxa"/>
            <w:shd w:val="clear" w:color="auto" w:fill="auto"/>
            <w:vAlign w:val="center"/>
          </w:tcPr>
          <w:p w14:paraId="35B0A3E1" w14:textId="77777777" w:rsidR="00486766" w:rsidRPr="00AD6C41" w:rsidRDefault="00486766" w:rsidP="00AD6C41">
            <w:pPr>
              <w:pStyle w:val="Titre5tableau"/>
              <w:keepNext w:val="0"/>
            </w:pPr>
            <w:r w:rsidRPr="00AD6C41">
              <w:t>Communiquer</w:t>
            </w:r>
          </w:p>
        </w:tc>
        <w:tc>
          <w:tcPr>
            <w:tcW w:w="7655" w:type="dxa"/>
            <w:shd w:val="clear" w:color="auto" w:fill="auto"/>
          </w:tcPr>
          <w:p w14:paraId="53EB9AE5" w14:textId="77777777" w:rsidR="00AD6C41" w:rsidRDefault="00551006" w:rsidP="00AD6C41">
            <w:r w:rsidRPr="00AD6C41">
              <w:t>À l’écrit comme à l’oral</w:t>
            </w:r>
            <w:r w:rsidR="00AD6C41">
              <w:t> :</w:t>
            </w:r>
          </w:p>
          <w:p w14:paraId="0F92B141" w14:textId="6B2DB7A8" w:rsidR="00DB6EDF" w:rsidRPr="00AD6C41" w:rsidRDefault="000432BD" w:rsidP="008C6821">
            <w:pPr>
              <w:pStyle w:val="Listetableau"/>
              <w:spacing w:before="0"/>
            </w:pPr>
            <w:r w:rsidRPr="00AD6C41">
              <w:t>p</w:t>
            </w:r>
            <w:r w:rsidR="00551006" w:rsidRPr="00AD6C41">
              <w:t>résenter une</w:t>
            </w:r>
            <w:r w:rsidRPr="00AD6C41">
              <w:t xml:space="preserve"> démarche de manière argumentée</w:t>
            </w:r>
            <w:r w:rsidR="00E8460C" w:rsidRPr="00AD6C41">
              <w:t>,</w:t>
            </w:r>
            <w:r w:rsidR="00551006" w:rsidRPr="00AD6C41">
              <w:t xml:space="preserve"> synthétique et cohérente</w:t>
            </w:r>
            <w:r w:rsidR="00AD6C41">
              <w:t> ;</w:t>
            </w:r>
          </w:p>
          <w:p w14:paraId="548BCFC5" w14:textId="2074E954" w:rsidR="00551006" w:rsidRPr="00AD6C41" w:rsidRDefault="000432BD" w:rsidP="00E86AF1">
            <w:pPr>
              <w:pStyle w:val="Listetableau"/>
            </w:pPr>
            <w:r w:rsidRPr="00AD6C41">
              <w:t>u</w:t>
            </w:r>
            <w:r w:rsidR="00551006" w:rsidRPr="00AD6C41">
              <w:t>tiliser un vocabulaire adapté et choisir des modes de représentation appropriés</w:t>
            </w:r>
            <w:r w:rsidR="00AD6C41">
              <w:t> ;</w:t>
            </w:r>
          </w:p>
          <w:p w14:paraId="12AE9B06" w14:textId="494EB1BB" w:rsidR="00551006" w:rsidRPr="00AD6C41" w:rsidRDefault="009F49A1" w:rsidP="00E86AF1">
            <w:pPr>
              <w:pStyle w:val="Listetableau"/>
            </w:pPr>
            <w:r w:rsidRPr="00AD6C41">
              <w:t>échanger entre pairs</w:t>
            </w:r>
            <w:r w:rsidR="00D10B0B" w:rsidRPr="00AD6C41">
              <w:t>.</w:t>
            </w:r>
            <w:r w:rsidR="00551006" w:rsidRPr="00AD6C41">
              <w:t xml:space="preserve"> </w:t>
            </w:r>
          </w:p>
        </w:tc>
      </w:tr>
    </w:tbl>
    <w:p w14:paraId="6B4BBBE2" w14:textId="77777777" w:rsidR="000E2275" w:rsidRPr="00AD6C41" w:rsidRDefault="000E2275" w:rsidP="00AD6C41">
      <w:pPr>
        <w:rPr>
          <w:sz w:val="12"/>
        </w:rPr>
      </w:pPr>
    </w:p>
    <w:p w14:paraId="75C01D2E" w14:textId="77777777" w:rsidR="00AD6C41" w:rsidRDefault="00677AE9" w:rsidP="005C71B6">
      <w:pPr>
        <w:pageBreakBefore/>
        <w:widowControl w:val="0"/>
        <w:autoSpaceDE w:val="0"/>
        <w:spacing w:after="120"/>
        <w:rPr>
          <w:rFonts w:cs="Arial"/>
          <w:color w:val="000000"/>
        </w:rPr>
      </w:pPr>
      <w:r w:rsidRPr="00AD6C41">
        <w:rPr>
          <w:rFonts w:cs="Arial"/>
          <w:color w:val="000000"/>
        </w:rPr>
        <w:lastRenderedPageBreak/>
        <w:t xml:space="preserve">Le niveau de maîtrise de ces compétences </w:t>
      </w:r>
      <w:r w:rsidR="00837D89" w:rsidRPr="00AD6C41">
        <w:rPr>
          <w:rFonts w:cs="Arial"/>
          <w:color w:val="000000"/>
        </w:rPr>
        <w:t>dépend</w:t>
      </w:r>
      <w:r w:rsidR="00C45D9C" w:rsidRPr="00AD6C41">
        <w:rPr>
          <w:rFonts w:cs="Arial"/>
          <w:color w:val="000000"/>
        </w:rPr>
        <w:t xml:space="preserve"> de</w:t>
      </w:r>
      <w:r w:rsidRPr="00AD6C41">
        <w:rPr>
          <w:rFonts w:cs="Arial"/>
          <w:color w:val="000000"/>
        </w:rPr>
        <w:t xml:space="preserve"> </w:t>
      </w:r>
      <w:r w:rsidRPr="00AD6C41">
        <w:rPr>
          <w:rFonts w:cs="Arial"/>
          <w:b/>
          <w:color w:val="000000"/>
        </w:rPr>
        <w:t xml:space="preserve">l’autonomie et </w:t>
      </w:r>
      <w:r w:rsidR="00C45D9C" w:rsidRPr="00AD6C41">
        <w:rPr>
          <w:rFonts w:cs="Arial"/>
          <w:b/>
          <w:color w:val="000000"/>
        </w:rPr>
        <w:t xml:space="preserve">de </w:t>
      </w:r>
      <w:proofErr w:type="gramStart"/>
      <w:r w:rsidRPr="00AD6C41">
        <w:rPr>
          <w:rFonts w:cs="Arial"/>
          <w:b/>
          <w:color w:val="000000"/>
        </w:rPr>
        <w:t>l’initiative</w:t>
      </w:r>
      <w:r w:rsidRPr="00AD6C41">
        <w:rPr>
          <w:rFonts w:cs="Arial"/>
          <w:color w:val="000000"/>
        </w:rPr>
        <w:t xml:space="preserve"> </w:t>
      </w:r>
      <w:r w:rsidR="00787CBB" w:rsidRPr="00AD6C41">
        <w:rPr>
          <w:rFonts w:cs="Arial"/>
          <w:color w:val="000000"/>
        </w:rPr>
        <w:t>requises</w:t>
      </w:r>
      <w:proofErr w:type="gramEnd"/>
      <w:r w:rsidR="00C45D9C" w:rsidRPr="00AD6C41">
        <w:rPr>
          <w:rFonts w:cs="Arial"/>
          <w:color w:val="000000"/>
        </w:rPr>
        <w:t xml:space="preserve"> </w:t>
      </w:r>
      <w:r w:rsidR="00787CBB" w:rsidRPr="00AD6C41">
        <w:rPr>
          <w:rFonts w:cs="Arial"/>
          <w:color w:val="000000"/>
        </w:rPr>
        <w:t xml:space="preserve">dans les </w:t>
      </w:r>
      <w:r w:rsidRPr="00AD6C41">
        <w:rPr>
          <w:rFonts w:cs="Arial"/>
          <w:color w:val="000000"/>
        </w:rPr>
        <w:t>activités proposées</w:t>
      </w:r>
      <w:r w:rsidR="00787CBB" w:rsidRPr="00AD6C41">
        <w:rPr>
          <w:rFonts w:cs="Arial"/>
          <w:color w:val="000000"/>
        </w:rPr>
        <w:t xml:space="preserve"> aux élèves</w:t>
      </w:r>
      <w:r w:rsidRPr="00AD6C41">
        <w:rPr>
          <w:rFonts w:cs="Arial"/>
          <w:color w:val="000000"/>
        </w:rPr>
        <w:t xml:space="preserve"> </w:t>
      </w:r>
      <w:r w:rsidR="00C45D9C" w:rsidRPr="00AD6C41">
        <w:rPr>
          <w:rFonts w:cs="Arial"/>
          <w:color w:val="000000"/>
        </w:rPr>
        <w:t xml:space="preserve">sur les </w:t>
      </w:r>
      <w:r w:rsidR="003C6EB0" w:rsidRPr="00AD6C41">
        <w:rPr>
          <w:rFonts w:cs="Arial"/>
          <w:color w:val="000000"/>
        </w:rPr>
        <w:t>notions et capacités exigibles</w:t>
      </w:r>
      <w:r w:rsidR="00110D0F" w:rsidRPr="00AD6C41">
        <w:rPr>
          <w:rFonts w:cs="Arial"/>
          <w:color w:val="000000"/>
        </w:rPr>
        <w:t xml:space="preserve"> du programme</w:t>
      </w:r>
      <w:r w:rsidR="000432BD" w:rsidRPr="00AD6C41">
        <w:rPr>
          <w:rFonts w:cs="Arial"/>
          <w:color w:val="000000"/>
        </w:rPr>
        <w:t xml:space="preserve">. </w:t>
      </w:r>
      <w:r w:rsidR="003C6EB0" w:rsidRPr="00AD6C41">
        <w:rPr>
          <w:rFonts w:cs="Arial"/>
          <w:color w:val="000000"/>
        </w:rPr>
        <w:t>La m</w:t>
      </w:r>
      <w:r w:rsidR="00E11E19" w:rsidRPr="00AD6C41">
        <w:rPr>
          <w:rFonts w:cs="Arial"/>
          <w:color w:val="000000"/>
        </w:rPr>
        <w:t xml:space="preserve">ise </w:t>
      </w:r>
      <w:r w:rsidR="003C6EB0" w:rsidRPr="00AD6C41">
        <w:rPr>
          <w:rFonts w:cs="Arial"/>
          <w:color w:val="000000"/>
        </w:rPr>
        <w:t>e</w:t>
      </w:r>
      <w:r w:rsidR="00E11E19" w:rsidRPr="00AD6C41">
        <w:rPr>
          <w:rFonts w:cs="Arial"/>
          <w:color w:val="000000"/>
        </w:rPr>
        <w:t>n œuvre des programmes doit aussi être l’occasion d’aborder avec les élèves</w:t>
      </w:r>
      <w:r w:rsidR="00787CBB" w:rsidRPr="00AD6C41">
        <w:rPr>
          <w:rFonts w:cs="Arial"/>
          <w:color w:val="000000"/>
        </w:rPr>
        <w:t xml:space="preserve"> la final</w:t>
      </w:r>
      <w:r w:rsidR="00346FC5" w:rsidRPr="00AD6C41">
        <w:rPr>
          <w:rFonts w:cs="Arial"/>
          <w:color w:val="000000"/>
        </w:rPr>
        <w:t>ité et le fonctionnement de la physique-c</w:t>
      </w:r>
      <w:r w:rsidR="00787CBB" w:rsidRPr="00AD6C41">
        <w:rPr>
          <w:rFonts w:cs="Arial"/>
          <w:color w:val="000000"/>
        </w:rPr>
        <w:t>himie,</w:t>
      </w:r>
      <w:r w:rsidR="00E11E19" w:rsidRPr="00AD6C41">
        <w:rPr>
          <w:rFonts w:cs="Arial"/>
          <w:color w:val="000000"/>
        </w:rPr>
        <w:t xml:space="preserve"> des </w:t>
      </w:r>
      <w:r w:rsidR="006F1BDF" w:rsidRPr="00AD6C41">
        <w:rPr>
          <w:rFonts w:cs="Arial"/>
          <w:color w:val="000000"/>
        </w:rPr>
        <w:t>questions civiques</w:t>
      </w:r>
      <w:r w:rsidR="00E11E19" w:rsidRPr="00AD6C41">
        <w:rPr>
          <w:rFonts w:cs="Arial"/>
          <w:color w:val="000000"/>
        </w:rPr>
        <w:t xml:space="preserve"> </w:t>
      </w:r>
      <w:r w:rsidR="00374F68" w:rsidRPr="00AD6C41">
        <w:rPr>
          <w:rFonts w:cs="Arial"/>
          <w:color w:val="000000"/>
        </w:rPr>
        <w:t>mettant en jeu</w:t>
      </w:r>
      <w:r w:rsidR="00E11E19" w:rsidRPr="00AD6C41">
        <w:rPr>
          <w:rFonts w:cs="Arial"/>
          <w:color w:val="000000"/>
        </w:rPr>
        <w:t xml:space="preserve"> la responsabil</w:t>
      </w:r>
      <w:r w:rsidR="00787CBB" w:rsidRPr="00AD6C41">
        <w:rPr>
          <w:rFonts w:cs="Arial"/>
          <w:color w:val="000000"/>
        </w:rPr>
        <w:t xml:space="preserve">ité individuelle et collective, </w:t>
      </w:r>
      <w:r w:rsidR="00E11E19" w:rsidRPr="00AD6C41">
        <w:rPr>
          <w:rFonts w:cs="Arial"/>
          <w:color w:val="000000"/>
        </w:rPr>
        <w:t xml:space="preserve">la </w:t>
      </w:r>
      <w:r w:rsidR="00E11E19" w:rsidRPr="00AD6C41">
        <w:rPr>
          <w:rFonts w:cs="Arial"/>
          <w:b/>
          <w:color w:val="000000"/>
        </w:rPr>
        <w:t>sécurité</w:t>
      </w:r>
      <w:r w:rsidR="00E11E19" w:rsidRPr="00AD6C41">
        <w:rPr>
          <w:rFonts w:cs="Arial"/>
          <w:color w:val="000000"/>
        </w:rPr>
        <w:t xml:space="preserve"> pour soi et pour autrui, l’éducation à l’</w:t>
      </w:r>
      <w:r w:rsidR="00E11E19" w:rsidRPr="00AD6C41">
        <w:rPr>
          <w:rFonts w:cs="Arial"/>
          <w:b/>
          <w:color w:val="000000"/>
        </w:rPr>
        <w:t xml:space="preserve">environnement </w:t>
      </w:r>
      <w:r w:rsidR="00E11E19" w:rsidRPr="00AD6C41">
        <w:rPr>
          <w:rFonts w:cs="Arial"/>
          <w:color w:val="000000"/>
        </w:rPr>
        <w:t xml:space="preserve">et au </w:t>
      </w:r>
      <w:r w:rsidR="00E11E19" w:rsidRPr="00AD6C41">
        <w:rPr>
          <w:rFonts w:cs="Arial"/>
          <w:b/>
          <w:color w:val="000000"/>
        </w:rPr>
        <w:t>développement durable</w:t>
      </w:r>
      <w:r w:rsidR="0088310C" w:rsidRPr="00AD6C41">
        <w:rPr>
          <w:rFonts w:cs="Arial"/>
          <w:color w:val="000000"/>
        </w:rPr>
        <w:t>.</w:t>
      </w:r>
    </w:p>
    <w:p w14:paraId="4F599496" w14:textId="77777777" w:rsidR="00AD6C41" w:rsidRDefault="00FF5D00" w:rsidP="00AD6C41">
      <w:pPr>
        <w:pStyle w:val="Titre3"/>
      </w:pPr>
      <w:bookmarkStart w:id="4" w:name="_Toc519416813"/>
      <w:r w:rsidRPr="00AD6C41">
        <w:t>Repères pour l’enseignemen</w:t>
      </w:r>
      <w:bookmarkEnd w:id="4"/>
      <w:r w:rsidR="00461191" w:rsidRPr="00AD6C41">
        <w:t>t</w:t>
      </w:r>
    </w:p>
    <w:p w14:paraId="2E17A989" w14:textId="662C5F86" w:rsidR="00F778EE" w:rsidRPr="00AD6C41" w:rsidRDefault="00EB77EE" w:rsidP="00AD6C41">
      <w:r w:rsidRPr="00AD6C41">
        <w:t>L</w:t>
      </w:r>
      <w:r w:rsidR="00CF7106" w:rsidRPr="00AD6C41">
        <w:t>e professeur est invité</w:t>
      </w:r>
      <w:r w:rsidR="00D10B0B" w:rsidRPr="00AD6C41">
        <w:t xml:space="preserve"> </w:t>
      </w:r>
      <w:r w:rsidR="00461191" w:rsidRPr="00AD6C41">
        <w:t>à</w:t>
      </w:r>
      <w:r w:rsidR="00AD6C41">
        <w:t> :</w:t>
      </w:r>
    </w:p>
    <w:p w14:paraId="4103ADE2" w14:textId="5C0A5E44" w:rsidR="000E40AF" w:rsidRPr="00AD6C41" w:rsidRDefault="00CF7106" w:rsidP="00AD6C41">
      <w:pPr>
        <w:pStyle w:val="liste"/>
      </w:pPr>
      <w:r w:rsidRPr="00AD6C41">
        <w:t xml:space="preserve">privilégier la </w:t>
      </w:r>
      <w:r w:rsidR="00125120" w:rsidRPr="00AD6C41">
        <w:t xml:space="preserve">mise en activité des élèves en évitant </w:t>
      </w:r>
      <w:r w:rsidR="00022510" w:rsidRPr="00AD6C41">
        <w:t>tout</w:t>
      </w:r>
      <w:r w:rsidR="000E40AF" w:rsidRPr="00AD6C41">
        <w:t xml:space="preserve"> dogmatisme</w:t>
      </w:r>
      <w:r w:rsidR="00AD6C41">
        <w:t> ;</w:t>
      </w:r>
    </w:p>
    <w:p w14:paraId="2CC2E513" w14:textId="6BF910FE" w:rsidR="00DB6EDF" w:rsidRPr="00AD6C41" w:rsidRDefault="00F778EE" w:rsidP="00AD6C41">
      <w:pPr>
        <w:pStyle w:val="liste"/>
      </w:pPr>
      <w:r w:rsidRPr="00AD6C41">
        <w:t xml:space="preserve">permettre </w:t>
      </w:r>
      <w:r w:rsidR="00DB6EDF" w:rsidRPr="00AD6C41">
        <w:t xml:space="preserve">et encadrer </w:t>
      </w:r>
      <w:r w:rsidRPr="00AD6C41">
        <w:t>l'expre</w:t>
      </w:r>
      <w:r w:rsidR="000E40AF" w:rsidRPr="00AD6C41">
        <w:t>ssion des conceptions initiales</w:t>
      </w:r>
      <w:r w:rsidR="00AD6C41">
        <w:t> ;</w:t>
      </w:r>
    </w:p>
    <w:p w14:paraId="0E388A40" w14:textId="26A34E81" w:rsidR="003D1DCE" w:rsidRPr="00AD6C41" w:rsidRDefault="00125120" w:rsidP="00AD6C41">
      <w:pPr>
        <w:pStyle w:val="liste"/>
      </w:pPr>
      <w:r w:rsidRPr="00AD6C41">
        <w:t xml:space="preserve">valoriser </w:t>
      </w:r>
      <w:r w:rsidRPr="00AD6C41">
        <w:rPr>
          <w:b/>
        </w:rPr>
        <w:t>l’approche expérimentale</w:t>
      </w:r>
      <w:r w:rsidR="00AD6C41">
        <w:rPr>
          <w:b/>
        </w:rPr>
        <w:t> ;</w:t>
      </w:r>
    </w:p>
    <w:p w14:paraId="2BC9524F" w14:textId="508CD7D6" w:rsidR="003D1DCE" w:rsidRPr="00AD6C41" w:rsidRDefault="00E70F60" w:rsidP="00AD6C41">
      <w:pPr>
        <w:pStyle w:val="liste"/>
      </w:pPr>
      <w:r w:rsidRPr="00AD6C41">
        <w:t>contextualiser les apprentissages</w:t>
      </w:r>
      <w:r w:rsidR="00EB77EE" w:rsidRPr="00AD6C41">
        <w:t xml:space="preserve"> pour leur donner du sens</w:t>
      </w:r>
      <w:r w:rsidR="00AD6C41">
        <w:t> ;</w:t>
      </w:r>
    </w:p>
    <w:p w14:paraId="7FC10BCE" w14:textId="46DF9946" w:rsidR="000E40AF" w:rsidRPr="00AD6C41" w:rsidRDefault="00125120" w:rsidP="00AD6C41">
      <w:pPr>
        <w:pStyle w:val="liste"/>
      </w:pPr>
      <w:r w:rsidRPr="00AD6C41">
        <w:t xml:space="preserve">procéder régulièrement à des </w:t>
      </w:r>
      <w:r w:rsidRPr="00AD6C41">
        <w:rPr>
          <w:b/>
        </w:rPr>
        <w:t>synthèses</w:t>
      </w:r>
      <w:r w:rsidR="00374F68" w:rsidRPr="00AD6C41">
        <w:t xml:space="preserve"> pour</w:t>
      </w:r>
      <w:r w:rsidRPr="00AD6C41">
        <w:t xml:space="preserve"> </w:t>
      </w:r>
      <w:r w:rsidR="00EB77EE" w:rsidRPr="00AD6C41">
        <w:t xml:space="preserve">expliciter et </w:t>
      </w:r>
      <w:r w:rsidRPr="00AD6C41">
        <w:t>structurer les savoirs et savoir-</w:t>
      </w:r>
      <w:r w:rsidR="001619B0" w:rsidRPr="00AD6C41">
        <w:t>faire</w:t>
      </w:r>
      <w:r w:rsidR="000E40AF" w:rsidRPr="00AD6C41">
        <w:t xml:space="preserve"> et</w:t>
      </w:r>
      <w:r w:rsidR="00DC5E67">
        <w:t xml:space="preserve"> </w:t>
      </w:r>
      <w:r w:rsidR="00666488" w:rsidRPr="00AD6C41">
        <w:t>les appliquer dans des contextes différents</w:t>
      </w:r>
      <w:r w:rsidR="00AD6C41">
        <w:t> ;</w:t>
      </w:r>
    </w:p>
    <w:p w14:paraId="6921F4E1" w14:textId="66CA8C07" w:rsidR="00580061" w:rsidRPr="00AD6C41" w:rsidRDefault="00125120" w:rsidP="00AD6C41">
      <w:pPr>
        <w:pStyle w:val="liste"/>
      </w:pPr>
      <w:r w:rsidRPr="00AD6C41">
        <w:t xml:space="preserve">tisser des liens </w:t>
      </w:r>
      <w:r w:rsidR="004804C3" w:rsidRPr="00AD6C41">
        <w:t xml:space="preserve">aussi bien </w:t>
      </w:r>
      <w:r w:rsidR="00787CBB" w:rsidRPr="00AD6C41">
        <w:t>en</w:t>
      </w:r>
      <w:r w:rsidR="004804C3" w:rsidRPr="00AD6C41">
        <w:t>tre les notions du programme qu’</w:t>
      </w:r>
      <w:r w:rsidRPr="00AD6C41">
        <w:t xml:space="preserve">avec les autres </w:t>
      </w:r>
      <w:r w:rsidR="008E4BD2" w:rsidRPr="00AD6C41">
        <w:t>enseignements</w:t>
      </w:r>
      <w:r w:rsidRPr="00AD6C41">
        <w:t xml:space="preserve"> notamment les mathématiques, les sciences de la vie et de la Terre et</w:t>
      </w:r>
      <w:r w:rsidR="001619B0" w:rsidRPr="00AD6C41">
        <w:t xml:space="preserve"> </w:t>
      </w:r>
      <w:r w:rsidR="00FB0B71" w:rsidRPr="00AD6C41">
        <w:t xml:space="preserve">l’enseignement </w:t>
      </w:r>
      <w:r w:rsidR="00AD6C41">
        <w:t>« </w:t>
      </w:r>
      <w:r w:rsidR="000123CD" w:rsidRPr="00AD6C41">
        <w:t>S</w:t>
      </w:r>
      <w:r w:rsidR="001619B0" w:rsidRPr="00AD6C41">
        <w:t>ciences numériques et technologie</w:t>
      </w:r>
      <w:r w:rsidR="00AD6C41">
        <w:t> » ;</w:t>
      </w:r>
    </w:p>
    <w:p w14:paraId="0FD27422" w14:textId="03949DBA" w:rsidR="00AD6C41" w:rsidRDefault="005437B3" w:rsidP="00AD6C41">
      <w:pPr>
        <w:pStyle w:val="liste"/>
      </w:pPr>
      <w:r w:rsidRPr="00AD6C41">
        <w:t>favoriser l'</w:t>
      </w:r>
      <w:r w:rsidR="00DC5E67">
        <w:t xml:space="preserve">acquisition d'automatismes et </w:t>
      </w:r>
      <w:r w:rsidRPr="00AD6C41">
        <w:t>développer l'autonomie des élèves en proposant des temps de travail personnel ou en groupe, dans et hors la classe.</w:t>
      </w:r>
    </w:p>
    <w:p w14:paraId="6E3037F8" w14:textId="77777777" w:rsidR="00AD6C41" w:rsidRDefault="00022510" w:rsidP="00AD6C41">
      <w:r w:rsidRPr="00AD6C41">
        <w:t>Dès qu</w:t>
      </w:r>
      <w:r w:rsidR="000B2FD6" w:rsidRPr="00AD6C41">
        <w:t>’elle est possible</w:t>
      </w:r>
      <w:r w:rsidRPr="00AD6C41">
        <w:t>, u</w:t>
      </w:r>
      <w:r w:rsidR="001619B0" w:rsidRPr="00AD6C41">
        <w:t xml:space="preserve">ne mise en perspective </w:t>
      </w:r>
      <w:r w:rsidR="0017558F" w:rsidRPr="00AD6C41">
        <w:t>des savoirs avec</w:t>
      </w:r>
      <w:r w:rsidR="00374F68" w:rsidRPr="00AD6C41">
        <w:t xml:space="preserve"> </w:t>
      </w:r>
      <w:r w:rsidR="001619B0" w:rsidRPr="00AD6C41">
        <w:t>l’</w:t>
      </w:r>
      <w:r w:rsidR="001619B0" w:rsidRPr="00AD6C41">
        <w:rPr>
          <w:b/>
        </w:rPr>
        <w:t>histoire des sciences</w:t>
      </w:r>
      <w:r w:rsidR="001619B0" w:rsidRPr="00AD6C41">
        <w:t xml:space="preserve"> et l’</w:t>
      </w:r>
      <w:r w:rsidR="001619B0" w:rsidRPr="00AD6C41">
        <w:rPr>
          <w:b/>
        </w:rPr>
        <w:t>actualité scientifique</w:t>
      </w:r>
      <w:r w:rsidR="00F469F5" w:rsidRPr="00AD6C41">
        <w:rPr>
          <w:b/>
        </w:rPr>
        <w:t xml:space="preserve"> </w:t>
      </w:r>
      <w:r w:rsidR="001E7CE2" w:rsidRPr="00AD6C41">
        <w:t xml:space="preserve">est </w:t>
      </w:r>
      <w:r w:rsidR="007156CA" w:rsidRPr="00AD6C41">
        <w:t>fortement recommandée</w:t>
      </w:r>
      <w:r w:rsidR="001619B0" w:rsidRPr="00AD6C41">
        <w:t>.</w:t>
      </w:r>
    </w:p>
    <w:p w14:paraId="0FD37686" w14:textId="77777777" w:rsidR="00AD6C41" w:rsidRDefault="00A1083E" w:rsidP="006E17E9">
      <w:pPr>
        <w:pStyle w:val="Titre3"/>
        <w:spacing w:before="120"/>
      </w:pPr>
      <w:bookmarkStart w:id="5" w:name="_Toc519416814"/>
      <w:r w:rsidRPr="00AD6C41">
        <w:t>Mesure et incertitudes</w:t>
      </w:r>
      <w:bookmarkEnd w:id="5"/>
    </w:p>
    <w:p w14:paraId="557AF618" w14:textId="4AE00959" w:rsidR="00474124" w:rsidRPr="00AD6C41" w:rsidRDefault="00474124" w:rsidP="006E17E9">
      <w:r w:rsidRPr="00AD6C41">
        <w:t>En classe de seconde, l’objectif principal est de sensibiliser</w:t>
      </w:r>
      <w:r w:rsidR="005071BE" w:rsidRPr="00AD6C41">
        <w:t xml:space="preserve"> l'élève</w:t>
      </w:r>
      <w:r w:rsidRPr="00AD6C41">
        <w:t xml:space="preserve">, </w:t>
      </w:r>
      <w:r w:rsidR="005071BE" w:rsidRPr="00AD6C41">
        <w:t>à partir d'</w:t>
      </w:r>
      <w:r w:rsidRPr="00AD6C41">
        <w:t>exemples simples et démonstratifs, à la variabilité des valeurs obtenues dans le cadre d’une série de mesures indépendantes d’une grandeur physique</w:t>
      </w:r>
      <w:r w:rsidR="007156CA" w:rsidRPr="00AD6C41">
        <w:t>.</w:t>
      </w:r>
      <w:r w:rsidRPr="00AD6C41">
        <w:t xml:space="preserve"> </w:t>
      </w:r>
      <w:r w:rsidR="007156CA" w:rsidRPr="00AD6C41">
        <w:t>L</w:t>
      </w:r>
      <w:r w:rsidRPr="00AD6C41">
        <w:t xml:space="preserve">’incertitude-type </w:t>
      </w:r>
      <w:r w:rsidR="00C217C1" w:rsidRPr="00AD6C41">
        <w:t xml:space="preserve">fournit alors une estimation de </w:t>
      </w:r>
      <w:r w:rsidRPr="00AD6C41">
        <w:t>l’étendue des valeurs que l’on peut raisonnablement at</w:t>
      </w:r>
      <w:r w:rsidR="00D10B0B" w:rsidRPr="00AD6C41">
        <w:t>tribuer à la grandeur physique.</w:t>
      </w:r>
    </w:p>
    <w:p w14:paraId="693FD294" w14:textId="1B5E3DC4" w:rsidR="00474124" w:rsidRPr="00AD6C41" w:rsidRDefault="00474124" w:rsidP="006E17E9">
      <w:r w:rsidRPr="00AD6C41">
        <w:t xml:space="preserve">Les activités expérimentales </w:t>
      </w:r>
      <w:r w:rsidR="003C10BB" w:rsidRPr="00AD6C41">
        <w:t xml:space="preserve">proposées </w:t>
      </w:r>
      <w:r w:rsidRPr="00AD6C41">
        <w:t>visent aussi à sensibiliser l’élève à l’influence de l’instrument de mesure et du protocole choisi sur la valeur de l’incertitude-type.</w:t>
      </w:r>
    </w:p>
    <w:p w14:paraId="79056623" w14:textId="69AF3816" w:rsidR="0098566C" w:rsidRPr="00AD6C41" w:rsidRDefault="00474124" w:rsidP="006E17E9">
      <w:pPr>
        <w:spacing w:after="120"/>
      </w:pPr>
      <w:r w:rsidRPr="00AD6C41">
        <w:t>Lorsqu</w:t>
      </w:r>
      <w:r w:rsidR="004804C3" w:rsidRPr="00AD6C41">
        <w:t>e cela</w:t>
      </w:r>
      <w:r w:rsidRPr="00AD6C41">
        <w:t xml:space="preserve"> est </w:t>
      </w:r>
      <w:r w:rsidR="004804C3" w:rsidRPr="00AD6C41">
        <w:t>pertinent</w:t>
      </w:r>
      <w:r w:rsidRPr="00AD6C41">
        <w:t xml:space="preserve">, </w:t>
      </w:r>
      <w:r w:rsidR="004804C3" w:rsidRPr="00AD6C41">
        <w:t xml:space="preserve">la valeur mesurée sera comparée </w:t>
      </w:r>
      <w:r w:rsidRPr="00AD6C41">
        <w:t xml:space="preserve">avec une valeur de référence </w:t>
      </w:r>
      <w:r w:rsidR="004804C3" w:rsidRPr="00AD6C41">
        <w:t>afin</w:t>
      </w:r>
      <w:r w:rsidRPr="00AD6C41">
        <w:t xml:space="preserve"> de conclure quali</w:t>
      </w:r>
      <w:r w:rsidR="00E44BC3" w:rsidRPr="00AD6C41">
        <w:t>tativement à la compatibilité ou</w:t>
      </w:r>
      <w:r w:rsidRPr="00AD6C41">
        <w:t xml:space="preserve"> à la non-compatibilité</w:t>
      </w:r>
      <w:r w:rsidR="00F63330" w:rsidRPr="00AD6C41">
        <w:t xml:space="preserve"> entre </w:t>
      </w:r>
      <w:r w:rsidR="0098566C" w:rsidRPr="00AD6C41">
        <w:t>c</w:t>
      </w:r>
      <w:r w:rsidR="00F63330" w:rsidRPr="00AD6C41">
        <w:t>es deux valeurs</w:t>
      </w:r>
      <w:r w:rsidR="004804C3" w:rsidRPr="00AD6C4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0"/>
        <w:gridCol w:w="6548"/>
      </w:tblGrid>
      <w:tr w:rsidR="00474124" w:rsidRPr="00AD6C41" w14:paraId="5D941BDD" w14:textId="77777777" w:rsidTr="006E17E9">
        <w:trPr>
          <w:trHeight w:val="113"/>
        </w:trPr>
        <w:tc>
          <w:tcPr>
            <w:tcW w:w="2580" w:type="dxa"/>
            <w:tcBorders>
              <w:bottom w:val="single" w:sz="4" w:space="0" w:color="auto"/>
            </w:tcBorders>
            <w:shd w:val="clear" w:color="auto" w:fill="auto"/>
          </w:tcPr>
          <w:p w14:paraId="32457BDE" w14:textId="7E2D67EA" w:rsidR="000E2275" w:rsidRPr="00AD6C41" w:rsidRDefault="00474124" w:rsidP="00970F0C">
            <w:pPr>
              <w:pStyle w:val="Titre5tableau"/>
              <w:spacing w:before="60" w:after="60"/>
              <w:jc w:val="center"/>
            </w:pPr>
            <w:r w:rsidRPr="00AD6C41">
              <w:t>Notions et contenu</w:t>
            </w:r>
            <w:r w:rsidR="005B1A81" w:rsidRPr="00AD6C41">
              <w:t>s</w:t>
            </w:r>
          </w:p>
        </w:tc>
        <w:tc>
          <w:tcPr>
            <w:tcW w:w="6548" w:type="dxa"/>
            <w:tcBorders>
              <w:bottom w:val="single" w:sz="4" w:space="0" w:color="auto"/>
            </w:tcBorders>
            <w:shd w:val="clear" w:color="auto" w:fill="auto"/>
          </w:tcPr>
          <w:p w14:paraId="2EADD368" w14:textId="633C3C7A" w:rsidR="00474124" w:rsidRPr="00AD6C41" w:rsidRDefault="00474124" w:rsidP="00970F0C">
            <w:pPr>
              <w:pStyle w:val="Titre5tableau"/>
              <w:spacing w:before="60" w:after="60"/>
              <w:jc w:val="center"/>
            </w:pPr>
            <w:r w:rsidRPr="00AD6C41">
              <w:t>Capacités exigibles</w:t>
            </w:r>
          </w:p>
        </w:tc>
      </w:tr>
      <w:tr w:rsidR="00474124" w:rsidRPr="00AD6C41" w14:paraId="3B49C88B" w14:textId="77777777" w:rsidTr="006E17E9">
        <w:trPr>
          <w:trHeight w:val="20"/>
        </w:trPr>
        <w:tc>
          <w:tcPr>
            <w:tcW w:w="2580" w:type="dxa"/>
            <w:tcBorders>
              <w:bottom w:val="nil"/>
            </w:tcBorders>
            <w:shd w:val="clear" w:color="auto" w:fill="auto"/>
          </w:tcPr>
          <w:p w14:paraId="3DF1F896" w14:textId="2118C085" w:rsidR="00474124" w:rsidRPr="00AD6C41" w:rsidRDefault="00474124" w:rsidP="006E17E9">
            <w:pPr>
              <w:spacing w:before="40" w:after="40"/>
              <w:ind w:right="-28"/>
              <w:jc w:val="left"/>
              <w:rPr>
                <w:rFonts w:cs="Arial"/>
                <w:iCs/>
              </w:rPr>
            </w:pPr>
            <w:r w:rsidRPr="00AD6C41">
              <w:rPr>
                <w:rFonts w:cs="Arial"/>
                <w:iCs/>
              </w:rPr>
              <w:t>Variabilité de la mesure d’une grandeur physique.</w:t>
            </w:r>
          </w:p>
        </w:tc>
        <w:tc>
          <w:tcPr>
            <w:tcW w:w="6548" w:type="dxa"/>
            <w:tcBorders>
              <w:bottom w:val="nil"/>
            </w:tcBorders>
            <w:shd w:val="clear" w:color="auto" w:fill="auto"/>
          </w:tcPr>
          <w:p w14:paraId="38E12F51" w14:textId="77777777" w:rsidR="00AD6C41" w:rsidRDefault="00474124" w:rsidP="006E17E9">
            <w:pPr>
              <w:spacing w:before="40" w:after="40"/>
              <w:ind w:right="-28"/>
              <w:jc w:val="left"/>
              <w:rPr>
                <w:rFonts w:cs="Arial"/>
                <w:iCs/>
              </w:rPr>
            </w:pPr>
            <w:r w:rsidRPr="00AD6C41">
              <w:rPr>
                <w:rFonts w:cs="Arial"/>
                <w:iCs/>
              </w:rPr>
              <w:t>Exploiter une série de mesures indépendantes d’une grandeur physique</w:t>
            </w:r>
            <w:r w:rsidR="00AD6C41">
              <w:rPr>
                <w:rFonts w:cs="Arial"/>
                <w:iCs/>
              </w:rPr>
              <w:t> :</w:t>
            </w:r>
            <w:r w:rsidRPr="00AD6C41">
              <w:rPr>
                <w:rFonts w:cs="Arial"/>
                <w:iCs/>
              </w:rPr>
              <w:t xml:space="preserve"> histogramme, moyenne et écart-type.</w:t>
            </w:r>
          </w:p>
          <w:p w14:paraId="215F5C35" w14:textId="77777777" w:rsidR="00AD6C41" w:rsidRDefault="00474124" w:rsidP="006E17E9">
            <w:pPr>
              <w:spacing w:before="40" w:after="40"/>
              <w:ind w:right="-28"/>
              <w:jc w:val="left"/>
              <w:rPr>
                <w:rFonts w:cs="Arial"/>
                <w:iCs/>
              </w:rPr>
            </w:pPr>
            <w:r w:rsidRPr="00AD6C41">
              <w:rPr>
                <w:rFonts w:cs="Arial"/>
                <w:iCs/>
              </w:rPr>
              <w:t>Discuter de l’influence de l’instrument de mesure et du protocole.</w:t>
            </w:r>
          </w:p>
          <w:p w14:paraId="41ABDD85" w14:textId="77777777" w:rsidR="00AD6C41" w:rsidRDefault="00474124" w:rsidP="006E17E9">
            <w:pPr>
              <w:spacing w:before="40" w:after="40"/>
              <w:ind w:right="-28"/>
              <w:jc w:val="left"/>
              <w:rPr>
                <w:rFonts w:cs="Arial"/>
                <w:iCs/>
              </w:rPr>
            </w:pPr>
            <w:r w:rsidRPr="00AD6C41">
              <w:rPr>
                <w:rFonts w:cs="Arial"/>
                <w:iCs/>
              </w:rPr>
              <w:t>Évaluer qualitativement la dispersion d’une série de mesures indépendantes.</w:t>
            </w:r>
          </w:p>
          <w:p w14:paraId="1F4BD57C" w14:textId="62611693" w:rsidR="001F471A" w:rsidRPr="00AD6C41" w:rsidRDefault="008E098E" w:rsidP="006E17E9">
            <w:pPr>
              <w:spacing w:before="40" w:after="40"/>
              <w:ind w:right="-28"/>
              <w:jc w:val="left"/>
              <w:rPr>
                <w:rFonts w:cs="Arial"/>
                <w:iCs/>
              </w:rPr>
            </w:pPr>
            <w:r w:rsidRPr="00AD6C41">
              <w:rPr>
                <w:rFonts w:cs="Arial"/>
                <w:b/>
                <w:iCs/>
              </w:rPr>
              <w:t>Capacité numérique</w:t>
            </w:r>
            <w:r w:rsidR="00AD6C41">
              <w:rPr>
                <w:rFonts w:cs="Arial"/>
                <w:iCs/>
              </w:rPr>
              <w:t> :</w:t>
            </w:r>
            <w:r w:rsidR="00474124" w:rsidRPr="00AD6C41">
              <w:rPr>
                <w:rFonts w:cs="Arial"/>
                <w:iCs/>
              </w:rPr>
              <w:t xml:space="preserve"> Représenter l’histogramme associé à une série d</w:t>
            </w:r>
            <w:r w:rsidR="009C424E" w:rsidRPr="00AD6C41">
              <w:rPr>
                <w:rFonts w:cs="Arial"/>
                <w:iCs/>
              </w:rPr>
              <w:t>e mesures à l’aide d’un tableur</w:t>
            </w:r>
            <w:r w:rsidR="003152BD" w:rsidRPr="00AD6C41">
              <w:rPr>
                <w:rFonts w:cs="Arial"/>
                <w:iCs/>
              </w:rPr>
              <w:t>.</w:t>
            </w:r>
          </w:p>
        </w:tc>
      </w:tr>
      <w:tr w:rsidR="00FB5147" w:rsidRPr="00AD6C41" w14:paraId="61E9EF29" w14:textId="77777777" w:rsidTr="006E17E9">
        <w:trPr>
          <w:trHeight w:val="20"/>
        </w:trPr>
        <w:tc>
          <w:tcPr>
            <w:tcW w:w="2580" w:type="dxa"/>
            <w:tcBorders>
              <w:top w:val="nil"/>
              <w:bottom w:val="nil"/>
            </w:tcBorders>
            <w:shd w:val="clear" w:color="auto" w:fill="auto"/>
          </w:tcPr>
          <w:p w14:paraId="189F55D0" w14:textId="52426196" w:rsidR="00FB5147" w:rsidRPr="00AD6C41" w:rsidRDefault="000F3AE7" w:rsidP="006E17E9">
            <w:pPr>
              <w:spacing w:before="40" w:after="40"/>
              <w:ind w:right="-28"/>
              <w:jc w:val="left"/>
              <w:rPr>
                <w:rFonts w:cs="Arial"/>
                <w:iCs/>
              </w:rPr>
            </w:pPr>
            <w:r w:rsidRPr="00AD6C41">
              <w:rPr>
                <w:rFonts w:cs="Arial"/>
                <w:iCs/>
              </w:rPr>
              <w:t>Incertitude-type.</w:t>
            </w:r>
          </w:p>
        </w:tc>
        <w:tc>
          <w:tcPr>
            <w:tcW w:w="6548" w:type="dxa"/>
            <w:tcBorders>
              <w:top w:val="nil"/>
              <w:bottom w:val="nil"/>
            </w:tcBorders>
            <w:shd w:val="clear" w:color="auto" w:fill="auto"/>
          </w:tcPr>
          <w:p w14:paraId="33ABD3D2" w14:textId="56A76265" w:rsidR="009C424E" w:rsidRPr="00AD6C41" w:rsidRDefault="00585033" w:rsidP="006E17E9">
            <w:pPr>
              <w:spacing w:before="40" w:after="40"/>
              <w:ind w:right="-28"/>
              <w:jc w:val="left"/>
              <w:rPr>
                <w:rFonts w:cs="Arial"/>
                <w:iCs/>
              </w:rPr>
            </w:pPr>
            <w:r w:rsidRPr="00AD6C41">
              <w:rPr>
                <w:rFonts w:cs="Arial"/>
                <w:iCs/>
              </w:rPr>
              <w:t xml:space="preserve">Expliquer </w:t>
            </w:r>
            <w:r w:rsidR="00FB5147" w:rsidRPr="00AD6C41">
              <w:rPr>
                <w:rFonts w:cs="Arial"/>
                <w:iCs/>
              </w:rPr>
              <w:t xml:space="preserve">qualitativement </w:t>
            </w:r>
            <w:r w:rsidRPr="00AD6C41">
              <w:rPr>
                <w:rFonts w:cs="Arial"/>
                <w:iCs/>
              </w:rPr>
              <w:t>la signification d’</w:t>
            </w:r>
            <w:r w:rsidR="00FB5147" w:rsidRPr="00AD6C41">
              <w:rPr>
                <w:rFonts w:cs="Arial"/>
                <w:iCs/>
              </w:rPr>
              <w:t>une incertitude-type et l’évaluer par une approche statistique</w:t>
            </w:r>
            <w:r w:rsidR="009C424E" w:rsidRPr="00AD6C41">
              <w:rPr>
                <w:rFonts w:cs="Arial"/>
                <w:iCs/>
              </w:rPr>
              <w:t>.</w:t>
            </w:r>
          </w:p>
        </w:tc>
      </w:tr>
      <w:tr w:rsidR="00FB5147" w:rsidRPr="00AD6C41" w14:paraId="0EA51591" w14:textId="77777777" w:rsidTr="006E17E9">
        <w:trPr>
          <w:trHeight w:val="20"/>
        </w:trPr>
        <w:tc>
          <w:tcPr>
            <w:tcW w:w="2580" w:type="dxa"/>
            <w:tcBorders>
              <w:top w:val="nil"/>
            </w:tcBorders>
            <w:shd w:val="clear" w:color="auto" w:fill="auto"/>
          </w:tcPr>
          <w:p w14:paraId="6688E9DC" w14:textId="2E38E37F" w:rsidR="00FB5147" w:rsidRPr="00AD6C41" w:rsidRDefault="00A6485B" w:rsidP="006E17E9">
            <w:pPr>
              <w:spacing w:before="40" w:after="40"/>
              <w:ind w:right="-28"/>
              <w:jc w:val="left"/>
              <w:rPr>
                <w:rFonts w:cs="Arial"/>
                <w:iCs/>
              </w:rPr>
            </w:pPr>
            <w:r w:rsidRPr="00AD6C41">
              <w:rPr>
                <w:rFonts w:cs="Arial"/>
                <w:iCs/>
              </w:rPr>
              <w:t xml:space="preserve">Écriture </w:t>
            </w:r>
            <w:r w:rsidR="00FB5147" w:rsidRPr="00AD6C41">
              <w:rPr>
                <w:rFonts w:cs="Arial"/>
                <w:iCs/>
              </w:rPr>
              <w:t>du</w:t>
            </w:r>
            <w:r w:rsidR="000F3AE7" w:rsidRPr="00AD6C41">
              <w:rPr>
                <w:rFonts w:cs="Arial"/>
                <w:iCs/>
              </w:rPr>
              <w:t xml:space="preserve"> résultat. Valeur de référence.</w:t>
            </w:r>
          </w:p>
        </w:tc>
        <w:tc>
          <w:tcPr>
            <w:tcW w:w="6548" w:type="dxa"/>
            <w:tcBorders>
              <w:top w:val="nil"/>
            </w:tcBorders>
            <w:shd w:val="clear" w:color="auto" w:fill="auto"/>
          </w:tcPr>
          <w:p w14:paraId="2D808154" w14:textId="20D3FD29" w:rsidR="00FB5147" w:rsidRPr="00AD6C41" w:rsidRDefault="00A6485B" w:rsidP="006E17E9">
            <w:pPr>
              <w:autoSpaceDE w:val="0"/>
              <w:autoSpaceDN w:val="0"/>
              <w:adjustRightInd w:val="0"/>
              <w:spacing w:before="40" w:after="40"/>
              <w:jc w:val="left"/>
              <w:rPr>
                <w:rFonts w:cs="Arial"/>
              </w:rPr>
            </w:pPr>
            <w:r w:rsidRPr="00AD6C41">
              <w:rPr>
                <w:rFonts w:cs="Arial"/>
              </w:rPr>
              <w:t>Écrire</w:t>
            </w:r>
            <w:r w:rsidR="00FB5147" w:rsidRPr="00AD6C41">
              <w:rPr>
                <w:rFonts w:cs="Arial"/>
              </w:rPr>
              <w:t xml:space="preserve">, avec un nombre adapté de chiffres significatifs, </w:t>
            </w:r>
            <w:r w:rsidR="00177EC3" w:rsidRPr="00AD6C41">
              <w:rPr>
                <w:rFonts w:cs="Arial"/>
              </w:rPr>
              <w:t>le</w:t>
            </w:r>
            <w:r w:rsidR="00FB5147" w:rsidRPr="00AD6C41">
              <w:rPr>
                <w:rFonts w:cs="Arial"/>
              </w:rPr>
              <w:t xml:space="preserve"> résultat</w:t>
            </w:r>
            <w:r w:rsidR="00940349" w:rsidRPr="00AD6C41">
              <w:rPr>
                <w:rFonts w:cs="Arial"/>
              </w:rPr>
              <w:t xml:space="preserve"> d’une mesure</w:t>
            </w:r>
            <w:r w:rsidR="000F3AE7" w:rsidRPr="00AD6C41">
              <w:rPr>
                <w:rFonts w:cs="Arial"/>
              </w:rPr>
              <w:t>.</w:t>
            </w:r>
          </w:p>
          <w:p w14:paraId="35EE3647" w14:textId="4D573078" w:rsidR="000E2275" w:rsidRPr="00AD6C41" w:rsidRDefault="00FB5147" w:rsidP="006E17E9">
            <w:pPr>
              <w:autoSpaceDE w:val="0"/>
              <w:autoSpaceDN w:val="0"/>
              <w:adjustRightInd w:val="0"/>
              <w:spacing w:before="40" w:after="40"/>
              <w:jc w:val="left"/>
              <w:rPr>
                <w:rFonts w:cs="Arial"/>
              </w:rPr>
            </w:pPr>
            <w:r w:rsidRPr="00AD6C41">
              <w:rPr>
                <w:rFonts w:cs="Arial"/>
              </w:rPr>
              <w:t>Comparer qualitativement un résultat à une valeur de référence.</w:t>
            </w:r>
          </w:p>
        </w:tc>
      </w:tr>
    </w:tbl>
    <w:p w14:paraId="57AD7821" w14:textId="77777777" w:rsidR="00DC0921" w:rsidRPr="006E17E9" w:rsidRDefault="00DC0921" w:rsidP="005C71B6">
      <w:pPr>
        <w:spacing w:before="0"/>
        <w:rPr>
          <w:sz w:val="12"/>
        </w:rPr>
      </w:pPr>
      <w:bookmarkStart w:id="6" w:name="_Toc519416815"/>
      <w:bookmarkStart w:id="7" w:name="_GoBack"/>
      <w:bookmarkEnd w:id="7"/>
    </w:p>
    <w:p w14:paraId="69247A73" w14:textId="77777777" w:rsidR="00AD6C41" w:rsidRDefault="00FB5147" w:rsidP="006E17E9">
      <w:pPr>
        <w:pStyle w:val="Titre2"/>
        <w:rPr>
          <w:i/>
        </w:rPr>
      </w:pPr>
      <w:r w:rsidRPr="00AD6C41">
        <w:lastRenderedPageBreak/>
        <w:t>Contenus disciplinaires</w:t>
      </w:r>
      <w:bookmarkEnd w:id="6"/>
    </w:p>
    <w:p w14:paraId="705DF556" w14:textId="3E76A854" w:rsidR="00883EE8" w:rsidRPr="00AD6C41" w:rsidRDefault="00883EE8" w:rsidP="006E17E9">
      <w:pPr>
        <w:pStyle w:val="Titre3"/>
      </w:pPr>
      <w:bookmarkStart w:id="8" w:name="_Toc519417288"/>
      <w:r w:rsidRPr="00AD6C41">
        <w:t>Constitution et transformations de la matière</w:t>
      </w:r>
      <w:bookmarkEnd w:id="8"/>
    </w:p>
    <w:tbl>
      <w:tblPr>
        <w:tblStyle w:val="Entte2"/>
        <w:tblW w:w="5000" w:type="pct"/>
        <w:tblLayout w:type="fixed"/>
        <w:tblLook w:val="04A0" w:firstRow="1" w:lastRow="0" w:firstColumn="1" w:lastColumn="0" w:noHBand="0" w:noVBand="1"/>
      </w:tblPr>
      <w:tblGrid>
        <w:gridCol w:w="3407"/>
        <w:gridCol w:w="5721"/>
      </w:tblGrid>
      <w:tr w:rsidR="006E17E9" w:rsidRPr="006E17E9" w14:paraId="2E4256B6" w14:textId="77777777" w:rsidTr="00CB54FD">
        <w:trPr>
          <w:cnfStyle w:val="100000000000" w:firstRow="1" w:lastRow="0" w:firstColumn="0" w:lastColumn="0" w:oddVBand="0" w:evenVBand="0" w:oddHBand="0" w:evenHBand="0" w:firstRowFirstColumn="0" w:firstRowLastColumn="0" w:lastRowFirstColumn="0" w:lastRowLastColumn="0"/>
          <w:trHeight w:val="454"/>
        </w:trPr>
        <w:tc>
          <w:tcPr>
            <w:tcW w:w="9128" w:type="dxa"/>
            <w:gridSpan w:val="2"/>
          </w:tcPr>
          <w:p w14:paraId="5F99E711" w14:textId="53610F51" w:rsidR="00DC0921" w:rsidRPr="006E17E9" w:rsidRDefault="00CB54FD" w:rsidP="00E251F6">
            <w:pPr>
              <w:pStyle w:val="Titre3"/>
              <w:numPr>
                <w:ilvl w:val="0"/>
                <w:numId w:val="12"/>
              </w:numPr>
              <w:spacing w:before="60" w:after="60"/>
              <w:ind w:left="341" w:hanging="284"/>
              <w:outlineLvl w:val="2"/>
              <w:rPr>
                <w:rFonts w:cs="Arial"/>
                <w:color w:val="FFFFFF" w:themeColor="background1"/>
                <w:lang w:eastAsia="fr-FR"/>
              </w:rPr>
            </w:pPr>
            <w:r>
              <w:rPr>
                <w:rFonts w:cs="Arial"/>
                <w:color w:val="FFFFFF" w:themeColor="background1"/>
                <w:sz w:val="22"/>
              </w:rPr>
              <w:t>C</w:t>
            </w:r>
            <w:r w:rsidR="00883EE8" w:rsidRPr="006E17E9">
              <w:rPr>
                <w:rFonts w:cs="Arial"/>
                <w:color w:val="FFFFFF" w:themeColor="background1"/>
                <w:sz w:val="22"/>
              </w:rPr>
              <w:t>onstitution de la matière de l’échelle macroscopique à l’échelle</w:t>
            </w:r>
            <w:r w:rsidR="006B3979" w:rsidRPr="006E17E9">
              <w:rPr>
                <w:rFonts w:cs="Arial"/>
                <w:color w:val="FFFFFF" w:themeColor="background1"/>
                <w:sz w:val="22"/>
              </w:rPr>
              <w:t xml:space="preserve"> </w:t>
            </w:r>
            <w:r w:rsidR="00883EE8" w:rsidRPr="006E17E9">
              <w:rPr>
                <w:rFonts w:cs="Arial"/>
                <w:color w:val="FFFFFF" w:themeColor="background1"/>
                <w:sz w:val="22"/>
              </w:rPr>
              <w:t>micro</w:t>
            </w:r>
            <w:r w:rsidR="00F25DF7" w:rsidRPr="006E17E9">
              <w:rPr>
                <w:rFonts w:cs="Arial"/>
                <w:color w:val="FFFFFF" w:themeColor="background1"/>
                <w:sz w:val="22"/>
              </w:rPr>
              <w:t>s</w:t>
            </w:r>
            <w:r w:rsidR="00883EE8" w:rsidRPr="006E17E9">
              <w:rPr>
                <w:rFonts w:cs="Arial"/>
                <w:color w:val="FFFFFF" w:themeColor="background1"/>
                <w:sz w:val="22"/>
              </w:rPr>
              <w:t>copique</w:t>
            </w:r>
          </w:p>
        </w:tc>
      </w:tr>
      <w:tr w:rsidR="00883EE8" w:rsidRPr="00AD6C41" w14:paraId="63601D3E" w14:textId="77777777" w:rsidTr="006E17E9">
        <w:tblPrEx>
          <w:tblCellMar>
            <w:top w:w="28" w:type="dxa"/>
            <w:bottom w:w="28" w:type="dxa"/>
          </w:tblCellMar>
        </w:tblPrEx>
        <w:trPr>
          <w:cantSplit w:val="0"/>
        </w:trPr>
        <w:tc>
          <w:tcPr>
            <w:tcW w:w="9498" w:type="dxa"/>
            <w:gridSpan w:val="2"/>
          </w:tcPr>
          <w:p w14:paraId="37FEA312" w14:textId="72157682" w:rsidR="006B3979" w:rsidRPr="00AD6C41" w:rsidRDefault="006B3979" w:rsidP="003A383B">
            <w:pPr>
              <w:rPr>
                <w:rFonts w:eastAsia="Times" w:cs="Arial"/>
              </w:rPr>
            </w:pPr>
            <w:r w:rsidRPr="00AD6C41">
              <w:rPr>
                <w:rFonts w:eastAsia="Times" w:cs="Arial"/>
              </w:rPr>
              <w:t>L’objectif de cette partie est d’aborder les deux échelles de description de la matière qui vont rendre compte de ses propriétés physique</w:t>
            </w:r>
            <w:r w:rsidR="003D1DCE" w:rsidRPr="00AD6C41">
              <w:rPr>
                <w:rFonts w:eastAsia="Times" w:cs="Arial"/>
              </w:rPr>
              <w:t>s et chimiques. Les concepts d’</w:t>
            </w:r>
            <w:r w:rsidRPr="00AD6C41">
              <w:rPr>
                <w:rFonts w:eastAsia="Times" w:cs="Arial"/>
              </w:rPr>
              <w:t>espèce et d’entit</w:t>
            </w:r>
            <w:r w:rsidR="00346FC5" w:rsidRPr="00AD6C41">
              <w:rPr>
                <w:rFonts w:eastAsia="Times" w:cs="Arial"/>
              </w:rPr>
              <w:t>é chimique</w:t>
            </w:r>
            <w:r w:rsidR="006F3627" w:rsidRPr="00AD6C41">
              <w:rPr>
                <w:rFonts w:eastAsia="Times" w:cs="Arial"/>
              </w:rPr>
              <w:t xml:space="preserve"> introduits au c</w:t>
            </w:r>
            <w:r w:rsidR="00346FC5" w:rsidRPr="00AD6C41">
              <w:rPr>
                <w:rFonts w:eastAsia="Times" w:cs="Arial"/>
              </w:rPr>
              <w:t>ollège</w:t>
            </w:r>
            <w:r w:rsidRPr="00AD6C41">
              <w:rPr>
                <w:rFonts w:eastAsia="Times" w:cs="Arial"/>
              </w:rPr>
              <w:t xml:space="preserve"> sont </w:t>
            </w:r>
            <w:r w:rsidR="004804C3" w:rsidRPr="00AD6C41">
              <w:rPr>
                <w:rFonts w:eastAsia="Times" w:cs="Arial"/>
              </w:rPr>
              <w:t xml:space="preserve">ainsi </w:t>
            </w:r>
            <w:r w:rsidR="000F3AE7" w:rsidRPr="00AD6C41">
              <w:rPr>
                <w:rFonts w:eastAsia="Times" w:cs="Arial"/>
              </w:rPr>
              <w:t>enrichis.</w:t>
            </w:r>
          </w:p>
          <w:p w14:paraId="42054E4C" w14:textId="5977CB9B" w:rsidR="00883EE8" w:rsidRPr="00AD6C41" w:rsidRDefault="006B3979" w:rsidP="00271B34">
            <w:pPr>
              <w:rPr>
                <w:rFonts w:ascii="Cambria Math" w:hAnsi="Cambria Math" w:cs="Arial"/>
                <w:oMath/>
              </w:rPr>
            </w:pPr>
            <w:r w:rsidRPr="00AD6C41">
              <w:rPr>
                <w:rFonts w:eastAsia="Times" w:cs="Arial"/>
              </w:rPr>
              <w:t>L</w:t>
            </w:r>
            <w:r w:rsidR="00883EE8" w:rsidRPr="00AD6C41">
              <w:rPr>
                <w:rFonts w:eastAsia="Times" w:cs="Arial"/>
              </w:rPr>
              <w:t>’espèce chimique est au centre de la description macroscopique de la matière et permet de définir et de caractériser les corps purs et les mélanges</w:t>
            </w:r>
            <w:r w:rsidR="004804C3" w:rsidRPr="00AD6C41">
              <w:rPr>
                <w:rFonts w:eastAsia="Times" w:cs="Arial"/>
              </w:rPr>
              <w:t>,</w:t>
            </w:r>
            <w:r w:rsidR="00883EE8" w:rsidRPr="00AD6C41">
              <w:rPr>
                <w:rFonts w:eastAsia="Times" w:cs="Arial"/>
              </w:rPr>
              <w:t xml:space="preserve"> dont les solutions aqueuses. Une approche quantitative est </w:t>
            </w:r>
            <w:r w:rsidRPr="00AD6C41">
              <w:rPr>
                <w:rFonts w:eastAsia="Times" w:cs="Arial"/>
              </w:rPr>
              <w:t xml:space="preserve">abordée </w:t>
            </w:r>
            <w:r w:rsidR="00883EE8" w:rsidRPr="00AD6C41">
              <w:rPr>
                <w:rFonts w:eastAsia="Times" w:cs="Arial"/>
              </w:rPr>
              <w:t>avec la notion de composition d’un mélange et de concentration</w:t>
            </w:r>
            <w:r w:rsidR="00585033" w:rsidRPr="00AD6C41">
              <w:rPr>
                <w:rFonts w:eastAsia="Times" w:cs="Arial"/>
              </w:rPr>
              <w:t xml:space="preserve"> en masse</w:t>
            </w:r>
            <w:r w:rsidR="00883EE8" w:rsidRPr="00AD6C41">
              <w:rPr>
                <w:rFonts w:eastAsia="Times" w:cs="Arial"/>
              </w:rPr>
              <w:t xml:space="preserve"> (</w:t>
            </w:r>
            <w:r w:rsidR="00585033" w:rsidRPr="00AD6C41">
              <w:rPr>
                <w:rFonts w:eastAsia="Times" w:cs="Arial"/>
              </w:rPr>
              <w:t xml:space="preserve">essentiellement exprimée </w:t>
            </w:r>
            <w:r w:rsidR="00883EE8" w:rsidRPr="00AD6C41">
              <w:rPr>
                <w:rFonts w:eastAsia="Times" w:cs="Arial"/>
              </w:rPr>
              <w:t>en</w:t>
            </w:r>
            <w:r w:rsidR="006E17E9">
              <w:rPr>
                <w:rFonts w:eastAsia="Times" w:cs="Arial"/>
              </w:rPr>
              <w:t xml:space="preserve"> g.L</w:t>
            </w:r>
            <w:r w:rsidR="006E17E9">
              <w:rPr>
                <w:rFonts w:eastAsia="Times" w:cs="Arial"/>
                <w:vertAlign w:val="superscript"/>
              </w:rPr>
              <w:t>-1</w:t>
            </w:r>
            <w:r w:rsidR="00883EE8" w:rsidRPr="00AD6C41">
              <w:rPr>
                <w:rFonts w:eastAsia="Times" w:cs="Arial"/>
              </w:rPr>
              <w:t>) d’un so</w:t>
            </w:r>
            <w:r w:rsidR="000F3AE7" w:rsidRPr="00AD6C41">
              <w:rPr>
                <w:rFonts w:eastAsia="Times" w:cs="Arial"/>
              </w:rPr>
              <w:t>luté dans une solution aqueuse.</w:t>
            </w:r>
          </w:p>
          <w:p w14:paraId="60998CB4" w14:textId="1824C34A" w:rsidR="005F5B0F" w:rsidRPr="00AD6C41" w:rsidRDefault="00883EE8" w:rsidP="003A383B">
            <w:pPr>
              <w:rPr>
                <w:rFonts w:eastAsia="Times" w:cs="Arial"/>
              </w:rPr>
            </w:pPr>
            <w:r w:rsidRPr="00AD6C41">
              <w:rPr>
                <w:rFonts w:eastAsia="Times" w:cs="Arial"/>
              </w:rPr>
              <w:t xml:space="preserve">Au niveau atomique, </w:t>
            </w:r>
            <w:r w:rsidR="006B3979" w:rsidRPr="00AD6C41">
              <w:rPr>
                <w:rFonts w:eastAsia="Times" w:cs="Arial"/>
              </w:rPr>
              <w:t xml:space="preserve">la description des entités chimiques est complétée </w:t>
            </w:r>
            <w:r w:rsidRPr="00AD6C41">
              <w:rPr>
                <w:rFonts w:eastAsia="Times" w:cs="Arial"/>
              </w:rPr>
              <w:t>par les ord</w:t>
            </w:r>
            <w:r w:rsidR="006B3979" w:rsidRPr="00AD6C41">
              <w:rPr>
                <w:rFonts w:eastAsia="Times" w:cs="Arial"/>
              </w:rPr>
              <w:t>res de grandeur</w:t>
            </w:r>
            <w:r w:rsidRPr="00AD6C41">
              <w:rPr>
                <w:rFonts w:eastAsia="Times" w:cs="Arial"/>
              </w:rPr>
              <w:t xml:space="preserve"> de taille et de masse de l’atome et du noyau</w:t>
            </w:r>
            <w:r w:rsidR="006B3979" w:rsidRPr="00AD6C41">
              <w:rPr>
                <w:rFonts w:eastAsia="Times" w:cs="Arial"/>
              </w:rPr>
              <w:t xml:space="preserve"> </w:t>
            </w:r>
            <w:r w:rsidR="007156CA" w:rsidRPr="00AD6C41">
              <w:rPr>
                <w:rFonts w:eastAsia="Times" w:cs="Arial"/>
              </w:rPr>
              <w:t xml:space="preserve">et </w:t>
            </w:r>
            <w:r w:rsidRPr="00AD6C41">
              <w:rPr>
                <w:rFonts w:eastAsia="Times" w:cs="Arial"/>
              </w:rPr>
              <w:t>par le modèle du cortège électronique pour les trois premières lignes de la classification périodique. La stabilité des gaz nobles, associée à leur configuration électronique, permet de rendre compte de l’existence d’ions monoatomiques et de molécules. En seconde, les schémas de Lewi</w:t>
            </w:r>
            <w:r w:rsidR="005F5B0F" w:rsidRPr="00AD6C41">
              <w:rPr>
                <w:rFonts w:eastAsia="Times" w:cs="Arial"/>
              </w:rPr>
              <w:t>s sont fournis et</w:t>
            </w:r>
            <w:r w:rsidR="006B3979" w:rsidRPr="00AD6C41">
              <w:rPr>
                <w:rFonts w:eastAsia="Times" w:cs="Arial"/>
              </w:rPr>
              <w:t xml:space="preserve"> </w:t>
            </w:r>
            <w:r w:rsidR="006B3979" w:rsidRPr="00AD6C41">
              <w:rPr>
                <w:rFonts w:cs="Arial"/>
              </w:rPr>
              <w:t>interprétés</w:t>
            </w:r>
            <w:r w:rsidR="005F5B0F" w:rsidRPr="00AD6C41">
              <w:rPr>
                <w:rFonts w:eastAsia="Times" w:cs="Arial"/>
              </w:rPr>
              <w:t xml:space="preserve">. </w:t>
            </w:r>
            <w:r w:rsidR="00CA6D91" w:rsidRPr="00AD6C41">
              <w:rPr>
                <w:rFonts w:cs="Arial"/>
              </w:rPr>
              <w:t>Le changement d’échelle entre les niveaux macroscopique et microscopique conduit à une première approche de la quantité de matière (en mole</w:t>
            </w:r>
            <w:r w:rsidR="006F1BDF" w:rsidRPr="00AD6C41">
              <w:rPr>
                <w:rFonts w:cs="Arial"/>
              </w:rPr>
              <w:t>s</w:t>
            </w:r>
            <w:r w:rsidR="00CA6D91" w:rsidRPr="00AD6C41">
              <w:rPr>
                <w:rFonts w:cs="Arial"/>
              </w:rPr>
              <w:t xml:space="preserve">) dans un échantillon de matière en utilisant </w:t>
            </w:r>
            <w:r w:rsidR="00143D98" w:rsidRPr="00AD6C41">
              <w:rPr>
                <w:rFonts w:cs="Arial"/>
              </w:rPr>
              <w:t>l</w:t>
            </w:r>
            <w:r w:rsidR="00084695" w:rsidRPr="00AD6C41">
              <w:rPr>
                <w:rFonts w:eastAsia="Times" w:cs="Arial"/>
              </w:rPr>
              <w:t xml:space="preserve">a </w:t>
            </w:r>
            <w:r w:rsidR="00585033" w:rsidRPr="00AD6C41">
              <w:rPr>
                <w:rFonts w:eastAsia="Times" w:cs="Arial"/>
              </w:rPr>
              <w:t>définition de la mole</w:t>
            </w:r>
            <w:r w:rsidR="00EE4F67" w:rsidRPr="00AD6C41">
              <w:rPr>
                <w:rFonts w:eastAsia="Times" w:cs="Arial"/>
              </w:rPr>
              <w:t>,</w:t>
            </w:r>
            <w:r w:rsidR="00084695" w:rsidRPr="00AD6C41">
              <w:rPr>
                <w:rFonts w:eastAsia="Times" w:cs="Arial"/>
              </w:rPr>
              <w:t xml:space="preserve"> </w:t>
            </w:r>
            <w:r w:rsidR="00143D98" w:rsidRPr="00AD6C41">
              <w:rPr>
                <w:rFonts w:eastAsia="Times" w:cs="Arial"/>
              </w:rPr>
              <w:t>une mole contenant exactement 6,022</w:t>
            </w:r>
            <w:r w:rsidR="006E17E9">
              <w:rPr>
                <w:rFonts w:eastAsia="Times" w:cs="Arial"/>
              </w:rPr>
              <w:t> </w:t>
            </w:r>
            <w:r w:rsidR="00143D98" w:rsidRPr="00AD6C41">
              <w:rPr>
                <w:rFonts w:eastAsia="Times" w:cs="Arial"/>
              </w:rPr>
              <w:t>140</w:t>
            </w:r>
            <w:r w:rsidR="006E17E9">
              <w:rPr>
                <w:rFonts w:eastAsia="Times" w:cs="Arial"/>
              </w:rPr>
              <w:t> </w:t>
            </w:r>
            <w:r w:rsidR="00143D98" w:rsidRPr="00AD6C41">
              <w:rPr>
                <w:rFonts w:eastAsia="Times" w:cs="Arial"/>
              </w:rPr>
              <w:t>76 </w:t>
            </w:r>
            <w:r w:rsidR="00143D98" w:rsidRPr="00AD6C41">
              <w:rPr>
                <w:rFonts w:cs="Arial"/>
              </w:rPr>
              <w:t>× </w:t>
            </w:r>
            <w:r w:rsidR="00143D98" w:rsidRPr="00AD6C41">
              <w:rPr>
                <w:rFonts w:cs="Arial"/>
                <w:shd w:val="clear" w:color="auto" w:fill="FFFFFF"/>
              </w:rPr>
              <w:t>10</w:t>
            </w:r>
            <w:r w:rsidR="00143D98" w:rsidRPr="00AD6C41">
              <w:rPr>
                <w:rFonts w:cs="Arial"/>
                <w:shd w:val="clear" w:color="auto" w:fill="FFFFFF"/>
                <w:vertAlign w:val="superscript"/>
              </w:rPr>
              <w:t>23</w:t>
            </w:r>
            <w:r w:rsidR="00143D98" w:rsidRPr="00AD6C41">
              <w:rPr>
                <w:rFonts w:cs="Arial"/>
                <w:shd w:val="clear" w:color="auto" w:fill="FFFFFF"/>
              </w:rPr>
              <w:t xml:space="preserve"> entités élémentaires</w:t>
            </w:r>
            <w:r w:rsidR="00084695" w:rsidRPr="00AD6C41">
              <w:rPr>
                <w:rFonts w:eastAsia="Times" w:cs="Arial"/>
              </w:rPr>
              <w:t>.</w:t>
            </w:r>
          </w:p>
          <w:p w14:paraId="1E813A2E" w14:textId="77777777" w:rsidR="00AD6C41" w:rsidRDefault="00883EE8" w:rsidP="003A383B">
            <w:pPr>
              <w:rPr>
                <w:rFonts w:eastAsia="Times" w:cs="Arial"/>
              </w:rPr>
            </w:pPr>
            <w:r w:rsidRPr="00AD6C41">
              <w:rPr>
                <w:rFonts w:eastAsia="Times" w:cs="Arial"/>
              </w:rPr>
              <w:t xml:space="preserve">Une place essentielle est accordée à la modélisation, que ce soit au niveau macroscopique </w:t>
            </w:r>
            <w:r w:rsidR="00BA22F8" w:rsidRPr="00AD6C41">
              <w:rPr>
                <w:rFonts w:eastAsia="Times" w:cs="Arial"/>
              </w:rPr>
              <w:t xml:space="preserve">ou </w:t>
            </w:r>
            <w:r w:rsidR="006B3979" w:rsidRPr="00AD6C41">
              <w:rPr>
                <w:rFonts w:eastAsia="Times" w:cs="Arial"/>
              </w:rPr>
              <w:t xml:space="preserve">au niveau </w:t>
            </w:r>
            <w:r w:rsidRPr="00AD6C41">
              <w:rPr>
                <w:rFonts w:eastAsia="Times" w:cs="Arial"/>
              </w:rPr>
              <w:t>microscopique,</w:t>
            </w:r>
            <w:r w:rsidR="006B3979" w:rsidRPr="00AD6C41">
              <w:rPr>
                <w:rFonts w:eastAsia="Times" w:cs="Arial"/>
              </w:rPr>
              <w:t xml:space="preserve"> à partir de systèmes réels choisis</w:t>
            </w:r>
            <w:r w:rsidRPr="00AD6C41">
              <w:rPr>
                <w:rFonts w:eastAsia="Times" w:cs="Arial"/>
              </w:rPr>
              <w:t xml:space="preserve"> dans les domaines de l’alimentation, de l’environn</w:t>
            </w:r>
            <w:r w:rsidR="006B3979" w:rsidRPr="00AD6C41">
              <w:rPr>
                <w:rFonts w:eastAsia="Times" w:cs="Arial"/>
              </w:rPr>
              <w:t>ement</w:t>
            </w:r>
            <w:r w:rsidRPr="00AD6C41">
              <w:rPr>
                <w:rFonts w:eastAsia="Times" w:cs="Arial"/>
              </w:rPr>
              <w:t>, de la</w:t>
            </w:r>
            <w:r w:rsidR="006B3979" w:rsidRPr="00AD6C41">
              <w:rPr>
                <w:rFonts w:eastAsia="Times" w:cs="Arial"/>
              </w:rPr>
              <w:t xml:space="preserve"> santé</w:t>
            </w:r>
            <w:r w:rsidRPr="00AD6C41">
              <w:rPr>
                <w:rFonts w:eastAsia="Times" w:cs="Arial"/>
              </w:rPr>
              <w:t>, des matériaux</w:t>
            </w:r>
            <w:r w:rsidR="006B3979" w:rsidRPr="00AD6C41">
              <w:rPr>
                <w:rFonts w:eastAsia="Times" w:cs="Arial"/>
              </w:rPr>
              <w:t>, etc.</w:t>
            </w:r>
          </w:p>
          <w:p w14:paraId="1DFEBC53" w14:textId="6F25F6FD" w:rsidR="00AD6C41" w:rsidRDefault="00883EE8" w:rsidP="006E17E9">
            <w:pPr>
              <w:pStyle w:val="Titre5tableau"/>
            </w:pPr>
            <w:r w:rsidRPr="00AD6C41">
              <w:t>Notions étudiées au</w:t>
            </w:r>
            <w:r w:rsidR="00346FC5" w:rsidRPr="00AD6C41">
              <w:t xml:space="preserve"> collège (</w:t>
            </w:r>
            <w:r w:rsidRPr="00AD6C41">
              <w:t>cycle 4</w:t>
            </w:r>
            <w:r w:rsidR="00346FC5" w:rsidRPr="00AD6C41">
              <w:t>)</w:t>
            </w:r>
          </w:p>
          <w:p w14:paraId="26861712" w14:textId="1C821D76" w:rsidR="00AD6C41" w:rsidRDefault="00883EE8" w:rsidP="00813FA8">
            <w:pPr>
              <w:rPr>
                <w:rFonts w:eastAsia="Times" w:cs="Arial"/>
              </w:rPr>
            </w:pPr>
            <w:r w:rsidRPr="00AD6C41">
              <w:rPr>
                <w:rFonts w:eastAsia="Times" w:cs="Arial"/>
              </w:rPr>
              <w:t>Échelle macroscopique</w:t>
            </w:r>
            <w:r w:rsidR="00AD6C41">
              <w:rPr>
                <w:rFonts w:eastAsia="Times" w:cs="Arial"/>
              </w:rPr>
              <w:t> :</w:t>
            </w:r>
            <w:r w:rsidRPr="00AD6C41">
              <w:rPr>
                <w:rFonts w:eastAsia="Times" w:cs="Arial"/>
              </w:rPr>
              <w:t xml:space="preserve"> </w:t>
            </w:r>
            <w:r w:rsidR="00F25DF7" w:rsidRPr="00AD6C41">
              <w:rPr>
                <w:rFonts w:eastAsia="Times" w:cs="Arial"/>
              </w:rPr>
              <w:t>e</w:t>
            </w:r>
            <w:r w:rsidRPr="00AD6C41">
              <w:rPr>
                <w:rFonts w:eastAsia="Times" w:cs="Arial"/>
              </w:rPr>
              <w:t>spèce chimique, corps purs, mélanges, composition de l’air, masse volumique, propriétés des changements d’état</w:t>
            </w:r>
            <w:r w:rsidR="00970F0C">
              <w:rPr>
                <w:rFonts w:eastAsia="Times" w:cs="Arial"/>
              </w:rPr>
              <w:t>,</w:t>
            </w:r>
            <w:r w:rsidRPr="00AD6C41">
              <w:rPr>
                <w:rFonts w:eastAsia="Times" w:cs="Arial"/>
              </w:rPr>
              <w:t xml:space="preserve"> </w:t>
            </w:r>
            <w:r w:rsidR="00F25DF7" w:rsidRPr="00AD6C41">
              <w:rPr>
                <w:rFonts w:eastAsia="Times" w:cs="Arial"/>
              </w:rPr>
              <w:t>s</w:t>
            </w:r>
            <w:r w:rsidRPr="00AD6C41">
              <w:rPr>
                <w:rFonts w:eastAsia="Times" w:cs="Arial"/>
              </w:rPr>
              <w:t>olut</w:t>
            </w:r>
            <w:r w:rsidR="00014270" w:rsidRPr="00AD6C41">
              <w:rPr>
                <w:rFonts w:eastAsia="Times" w:cs="Arial"/>
              </w:rPr>
              <w:t>ions</w:t>
            </w:r>
            <w:r w:rsidR="00AD6C41">
              <w:rPr>
                <w:rFonts w:eastAsia="Times" w:cs="Arial"/>
              </w:rPr>
              <w:t> :</w:t>
            </w:r>
            <w:r w:rsidR="00014270" w:rsidRPr="00AD6C41">
              <w:rPr>
                <w:rFonts w:eastAsia="Times" w:cs="Arial"/>
              </w:rPr>
              <w:t xml:space="preserve"> solubilité, miscibilité.</w:t>
            </w:r>
          </w:p>
          <w:p w14:paraId="7753C2AB" w14:textId="795E022B" w:rsidR="00DC0921" w:rsidRPr="00AD6C41" w:rsidRDefault="00014270" w:rsidP="00CB54FD">
            <w:pPr>
              <w:spacing w:after="60"/>
            </w:pPr>
            <w:r w:rsidRPr="00AD6C41">
              <w:t>É</w:t>
            </w:r>
            <w:r w:rsidR="00883EE8" w:rsidRPr="00AD6C41">
              <w:t>chelle</w:t>
            </w:r>
            <w:r w:rsidR="00E82F92" w:rsidRPr="00AD6C41">
              <w:t xml:space="preserve"> </w:t>
            </w:r>
            <w:r w:rsidR="00883EE8" w:rsidRPr="00AD6C41">
              <w:t>microscopique</w:t>
            </w:r>
            <w:r w:rsidR="00AD6C41">
              <w:t> :</w:t>
            </w:r>
            <w:r w:rsidR="00883EE8" w:rsidRPr="00AD6C41">
              <w:t xml:space="preserve"> molécules, atomes et ions, co</w:t>
            </w:r>
            <w:r w:rsidR="005F5B0F" w:rsidRPr="00AD6C41">
              <w:t>nstituants</w:t>
            </w:r>
            <w:r w:rsidR="00883EE8" w:rsidRPr="00AD6C41">
              <w:t xml:space="preserve"> de l’atome (noyau et électrons) et du noyau (neutron</w:t>
            </w:r>
            <w:r w:rsidR="005F5B0F" w:rsidRPr="00AD6C41">
              <w:t>s</w:t>
            </w:r>
            <w:r w:rsidR="00883EE8" w:rsidRPr="00AD6C41">
              <w:t xml:space="preserve"> et proton</w:t>
            </w:r>
            <w:r w:rsidR="005F5B0F" w:rsidRPr="00AD6C41">
              <w:t>s</w:t>
            </w:r>
            <w:r w:rsidR="00883EE8" w:rsidRPr="00AD6C41">
              <w:t>), formule chimique d’une molécule, formules O</w:t>
            </w:r>
            <w:r w:rsidR="00883EE8" w:rsidRPr="00AD6C41">
              <w:rPr>
                <w:vertAlign w:val="subscript"/>
              </w:rPr>
              <w:t>2</w:t>
            </w:r>
            <w:r w:rsidR="00883EE8" w:rsidRPr="00AD6C41">
              <w:t>, H</w:t>
            </w:r>
            <w:r w:rsidR="00883EE8" w:rsidRPr="00AD6C41">
              <w:rPr>
                <w:vertAlign w:val="subscript"/>
              </w:rPr>
              <w:t>2</w:t>
            </w:r>
            <w:r w:rsidR="00883EE8" w:rsidRPr="00AD6C41">
              <w:t>, N</w:t>
            </w:r>
            <w:r w:rsidR="00883EE8" w:rsidRPr="00AD6C41">
              <w:rPr>
                <w:vertAlign w:val="subscript"/>
              </w:rPr>
              <w:t>2</w:t>
            </w:r>
            <w:r w:rsidR="00883EE8" w:rsidRPr="00AD6C41">
              <w:t>, H</w:t>
            </w:r>
            <w:r w:rsidR="00883EE8" w:rsidRPr="00AD6C41">
              <w:rPr>
                <w:vertAlign w:val="subscript"/>
              </w:rPr>
              <w:t>2</w:t>
            </w:r>
            <w:r w:rsidR="00883EE8" w:rsidRPr="00AD6C41">
              <w:t>O, CO</w:t>
            </w:r>
            <w:r w:rsidR="00883EE8" w:rsidRPr="00AD6C41">
              <w:rPr>
                <w:vertAlign w:val="subscript"/>
              </w:rPr>
              <w:t>2</w:t>
            </w:r>
            <w:r w:rsidR="00883EE8" w:rsidRPr="00AD6C41">
              <w:t>.</w:t>
            </w:r>
          </w:p>
        </w:tc>
      </w:tr>
      <w:tr w:rsidR="00883EE8" w:rsidRPr="00AD6C41" w14:paraId="31606100" w14:textId="77777777" w:rsidTr="006E17E9">
        <w:tblPrEx>
          <w:tblCellMar>
            <w:top w:w="28" w:type="dxa"/>
            <w:bottom w:w="28" w:type="dxa"/>
          </w:tblCellMar>
        </w:tblPrEx>
        <w:trPr>
          <w:cantSplit w:val="0"/>
        </w:trPr>
        <w:tc>
          <w:tcPr>
            <w:tcW w:w="3544" w:type="dxa"/>
          </w:tcPr>
          <w:p w14:paraId="794ECEED" w14:textId="77777777" w:rsidR="00883EE8" w:rsidRPr="00AD6C41" w:rsidRDefault="00883EE8" w:rsidP="003A383B">
            <w:pPr>
              <w:jc w:val="center"/>
              <w:rPr>
                <w:rFonts w:eastAsia="Times" w:cs="Arial"/>
                <w:b/>
              </w:rPr>
            </w:pPr>
            <w:r w:rsidRPr="00AD6C41">
              <w:rPr>
                <w:rFonts w:eastAsia="Times" w:cs="Arial"/>
                <w:b/>
              </w:rPr>
              <w:t>Notions et contenus</w:t>
            </w:r>
          </w:p>
        </w:tc>
        <w:tc>
          <w:tcPr>
            <w:tcW w:w="5954" w:type="dxa"/>
          </w:tcPr>
          <w:p w14:paraId="5F656084" w14:textId="77777777" w:rsidR="00883EE8" w:rsidRPr="00AD6C41" w:rsidRDefault="00883EE8" w:rsidP="003A383B">
            <w:pPr>
              <w:jc w:val="center"/>
              <w:rPr>
                <w:rFonts w:eastAsia="Times" w:cs="Arial"/>
                <w:b/>
              </w:rPr>
            </w:pPr>
            <w:r w:rsidRPr="00AD6C41">
              <w:rPr>
                <w:rFonts w:eastAsia="Times" w:cs="Arial"/>
                <w:b/>
              </w:rPr>
              <w:t>Capacités exigibles</w:t>
            </w:r>
          </w:p>
          <w:p w14:paraId="4F34A30F" w14:textId="5564B66A" w:rsidR="0098566C" w:rsidRPr="00AD6C41" w:rsidRDefault="00883EE8" w:rsidP="006E17E9">
            <w:pPr>
              <w:spacing w:after="60"/>
              <w:jc w:val="center"/>
              <w:rPr>
                <w:rFonts w:eastAsia="Times" w:cs="Arial"/>
                <w:b/>
                <w:i/>
              </w:rPr>
            </w:pPr>
            <w:r w:rsidRPr="00AD6C41">
              <w:rPr>
                <w:rFonts w:eastAsia="Times" w:cs="Arial"/>
                <w:b/>
                <w:i/>
              </w:rPr>
              <w:t>Activités expérimentales support de la formation</w:t>
            </w:r>
          </w:p>
        </w:tc>
      </w:tr>
      <w:tr w:rsidR="00F25DF7" w:rsidRPr="00AD6C41" w14:paraId="3BDCE9A6" w14:textId="77777777" w:rsidTr="00CB54FD">
        <w:tblPrEx>
          <w:tblCellMar>
            <w:top w:w="28" w:type="dxa"/>
            <w:bottom w:w="28" w:type="dxa"/>
          </w:tblCellMar>
        </w:tblPrEx>
        <w:trPr>
          <w:cantSplit w:val="0"/>
          <w:trHeight w:val="355"/>
        </w:trPr>
        <w:tc>
          <w:tcPr>
            <w:tcW w:w="9498" w:type="dxa"/>
            <w:gridSpan w:val="2"/>
            <w:tcBorders>
              <w:bottom w:val="single" w:sz="4" w:space="0" w:color="auto"/>
            </w:tcBorders>
          </w:tcPr>
          <w:p w14:paraId="149F3C67" w14:textId="13B6D3C2" w:rsidR="0098566C" w:rsidRPr="00AD6C41" w:rsidRDefault="00F25DF7" w:rsidP="00470EAF">
            <w:pPr>
              <w:pStyle w:val="Titre3"/>
              <w:numPr>
                <w:ilvl w:val="0"/>
                <w:numId w:val="1"/>
              </w:numPr>
              <w:spacing w:before="120"/>
              <w:ind w:left="470" w:hanging="357"/>
              <w:outlineLvl w:val="2"/>
              <w:rPr>
                <w:rFonts w:cs="Arial"/>
                <w:color w:val="31849B" w:themeColor="accent5" w:themeShade="BF"/>
                <w:sz w:val="22"/>
              </w:rPr>
            </w:pPr>
            <w:r w:rsidRPr="00AD6C41">
              <w:rPr>
                <w:rFonts w:cs="Arial"/>
                <w:color w:val="007F9F"/>
                <w:sz w:val="22"/>
              </w:rPr>
              <w:t>Description et caractérisation de la matière à l’échelle macroscopique</w:t>
            </w:r>
          </w:p>
        </w:tc>
      </w:tr>
      <w:tr w:rsidR="009550B5" w:rsidRPr="00AD6C41" w14:paraId="721471D8" w14:textId="77777777" w:rsidTr="00CB54FD">
        <w:tblPrEx>
          <w:tblCellMar>
            <w:top w:w="28" w:type="dxa"/>
            <w:bottom w:w="28" w:type="dxa"/>
          </w:tblCellMar>
        </w:tblPrEx>
        <w:trPr>
          <w:cantSplit w:val="0"/>
          <w:trHeight w:val="1402"/>
        </w:trPr>
        <w:tc>
          <w:tcPr>
            <w:tcW w:w="3544" w:type="dxa"/>
            <w:tcBorders>
              <w:bottom w:val="nil"/>
            </w:tcBorders>
            <w:vAlign w:val="top"/>
          </w:tcPr>
          <w:p w14:paraId="24FC61EB" w14:textId="77777777" w:rsidR="00883EE8" w:rsidRPr="00AD6C41" w:rsidRDefault="00883EE8" w:rsidP="006E17E9">
            <w:pPr>
              <w:jc w:val="left"/>
              <w:rPr>
                <w:rFonts w:eastAsia="Times" w:cs="Arial"/>
                <w:b/>
              </w:rPr>
            </w:pPr>
            <w:r w:rsidRPr="00AD6C41">
              <w:rPr>
                <w:rFonts w:eastAsia="Times" w:cs="Arial"/>
                <w:b/>
              </w:rPr>
              <w:t>Corps purs et mélanges au quotidien.</w:t>
            </w:r>
          </w:p>
          <w:p w14:paraId="01453B55" w14:textId="7745E831" w:rsidR="00883EE8" w:rsidRPr="00AD6C41" w:rsidRDefault="00883EE8" w:rsidP="006E17E9">
            <w:pPr>
              <w:jc w:val="left"/>
              <w:rPr>
                <w:rFonts w:eastAsia="Times" w:cs="Arial"/>
                <w:b/>
              </w:rPr>
            </w:pPr>
            <w:r w:rsidRPr="00AD6C41">
              <w:rPr>
                <w:rFonts w:eastAsia="Times" w:cs="Arial"/>
              </w:rPr>
              <w:t>Espèce chimique, corps pur, mélanges d’espèces</w:t>
            </w:r>
            <w:r w:rsidR="002B525F" w:rsidRPr="00AD6C41">
              <w:rPr>
                <w:rFonts w:eastAsia="Times" w:cs="Arial"/>
              </w:rPr>
              <w:t xml:space="preserve"> </w:t>
            </w:r>
            <w:r w:rsidRPr="00AD6C41">
              <w:rPr>
                <w:rFonts w:eastAsia="Times" w:cs="Arial"/>
              </w:rPr>
              <w:t xml:space="preserve"> chimiques, mélanges homogènes et hétérogènes.</w:t>
            </w:r>
          </w:p>
        </w:tc>
        <w:tc>
          <w:tcPr>
            <w:tcW w:w="5954" w:type="dxa"/>
            <w:tcBorders>
              <w:bottom w:val="nil"/>
            </w:tcBorders>
            <w:vAlign w:val="top"/>
          </w:tcPr>
          <w:p w14:paraId="48E54C76" w14:textId="77777777" w:rsidR="00781279" w:rsidRDefault="00781279" w:rsidP="00E251F6">
            <w:pPr>
              <w:spacing w:after="60"/>
              <w:jc w:val="left"/>
              <w:rPr>
                <w:rFonts w:eastAsia="Times" w:cs="Arial"/>
              </w:rPr>
            </w:pPr>
            <w:r>
              <w:rPr>
                <w:rFonts w:eastAsia="Times" w:cs="Arial"/>
              </w:rPr>
              <w:br/>
            </w:r>
          </w:p>
          <w:p w14:paraId="7984AE02" w14:textId="1FB320D0" w:rsidR="00883EE8" w:rsidRPr="00AD6C41" w:rsidRDefault="00014270" w:rsidP="00E251F6">
            <w:pPr>
              <w:spacing w:after="60"/>
              <w:jc w:val="left"/>
              <w:rPr>
                <w:rFonts w:eastAsia="Times" w:cs="Arial"/>
              </w:rPr>
            </w:pPr>
            <w:r w:rsidRPr="00AD6C41">
              <w:rPr>
                <w:rFonts w:eastAsia="Times" w:cs="Arial"/>
              </w:rPr>
              <w:t xml:space="preserve">Citer </w:t>
            </w:r>
            <w:r w:rsidR="00883EE8" w:rsidRPr="00AD6C41">
              <w:rPr>
                <w:rFonts w:eastAsia="Times" w:cs="Arial"/>
              </w:rPr>
              <w:t>des exemples courants de corps purs et de mélanges homogènes et hétérogènes</w:t>
            </w:r>
            <w:r w:rsidR="00E24B8D" w:rsidRPr="00AD6C41">
              <w:rPr>
                <w:rFonts w:eastAsia="Times" w:cs="Arial"/>
              </w:rPr>
              <w:t>.</w:t>
            </w:r>
          </w:p>
        </w:tc>
      </w:tr>
      <w:tr w:rsidR="00CB54FD" w:rsidRPr="00AD6C41" w14:paraId="53A3C76D" w14:textId="77777777" w:rsidTr="00CB54FD">
        <w:tblPrEx>
          <w:tblCellMar>
            <w:top w:w="28" w:type="dxa"/>
            <w:bottom w:w="28" w:type="dxa"/>
          </w:tblCellMar>
        </w:tblPrEx>
        <w:trPr>
          <w:cantSplit w:val="0"/>
          <w:trHeight w:val="20"/>
        </w:trPr>
        <w:tc>
          <w:tcPr>
            <w:tcW w:w="3544" w:type="dxa"/>
            <w:tcBorders>
              <w:top w:val="nil"/>
              <w:bottom w:val="single" w:sz="4" w:space="0" w:color="auto"/>
            </w:tcBorders>
            <w:vAlign w:val="top"/>
          </w:tcPr>
          <w:p w14:paraId="658FAF46" w14:textId="71C4D15C" w:rsidR="00CB54FD" w:rsidRPr="00AD6C41" w:rsidRDefault="00CB54FD" w:rsidP="001213CE">
            <w:pPr>
              <w:jc w:val="left"/>
              <w:rPr>
                <w:rFonts w:eastAsia="Times" w:cs="Arial"/>
                <w:b/>
              </w:rPr>
            </w:pPr>
            <w:r w:rsidRPr="00AD6C41">
              <w:rPr>
                <w:rFonts w:eastAsia="Times" w:cs="Arial"/>
              </w:rPr>
              <w:t>Identification d’espèces chimiques dans un échantillon de matière par des mesures physiques ou des tests chimiques.</w:t>
            </w:r>
          </w:p>
        </w:tc>
        <w:tc>
          <w:tcPr>
            <w:tcW w:w="5954" w:type="dxa"/>
            <w:tcBorders>
              <w:top w:val="nil"/>
              <w:bottom w:val="single" w:sz="4" w:space="0" w:color="auto"/>
            </w:tcBorders>
            <w:vAlign w:val="top"/>
          </w:tcPr>
          <w:p w14:paraId="54440937" w14:textId="308DBAF5" w:rsidR="00CB54FD" w:rsidRPr="00AD6C41" w:rsidRDefault="00CB54FD" w:rsidP="00E251F6">
            <w:pPr>
              <w:spacing w:after="60"/>
              <w:jc w:val="left"/>
              <w:rPr>
                <w:rFonts w:eastAsia="Times" w:cs="Arial"/>
              </w:rPr>
            </w:pPr>
            <w:r w:rsidRPr="00AD6C41">
              <w:rPr>
                <w:rFonts w:eastAsia="Times" w:cs="Arial"/>
              </w:rPr>
              <w:t>Identifier, à partir de valeurs de référence, une espèce chimique par ses températures de changement d’état, sa masse volumique ou par des tests chimiques.</w:t>
            </w:r>
          </w:p>
          <w:p w14:paraId="2F831AB1" w14:textId="6EA6704F" w:rsidR="00CB54FD" w:rsidRPr="00AD6C41" w:rsidRDefault="00CB54FD" w:rsidP="00E251F6">
            <w:pPr>
              <w:spacing w:after="60"/>
              <w:jc w:val="left"/>
              <w:rPr>
                <w:rFonts w:eastAsia="Times" w:cs="Arial"/>
              </w:rPr>
            </w:pPr>
            <w:r w:rsidRPr="00AD6C41">
              <w:rPr>
                <w:rFonts w:eastAsia="Times" w:cs="Arial"/>
              </w:rPr>
              <w:t>Citer des tests chimiques courants de présence d’eau, de dihydrogène, de dioxygène, de dioxyde de carbone.</w:t>
            </w:r>
          </w:p>
        </w:tc>
      </w:tr>
      <w:tr w:rsidR="00CB54FD" w:rsidRPr="00AD6C41" w14:paraId="733C6746" w14:textId="77777777" w:rsidTr="00CB54FD">
        <w:tblPrEx>
          <w:tblCellMar>
            <w:top w:w="28" w:type="dxa"/>
            <w:bottom w:w="28" w:type="dxa"/>
          </w:tblCellMar>
        </w:tblPrEx>
        <w:trPr>
          <w:cantSplit w:val="0"/>
          <w:trHeight w:val="20"/>
        </w:trPr>
        <w:tc>
          <w:tcPr>
            <w:tcW w:w="3407" w:type="dxa"/>
            <w:tcBorders>
              <w:top w:val="single" w:sz="4" w:space="0" w:color="auto"/>
              <w:bottom w:val="nil"/>
            </w:tcBorders>
            <w:vAlign w:val="top"/>
          </w:tcPr>
          <w:p w14:paraId="7CC62C6F" w14:textId="77777777" w:rsidR="00CB54FD" w:rsidRPr="00AD6C41" w:rsidRDefault="00CB54FD" w:rsidP="001213CE">
            <w:pPr>
              <w:jc w:val="left"/>
              <w:rPr>
                <w:rFonts w:eastAsia="Times" w:cs="Arial"/>
              </w:rPr>
            </w:pPr>
          </w:p>
        </w:tc>
        <w:tc>
          <w:tcPr>
            <w:tcW w:w="5721" w:type="dxa"/>
            <w:tcBorders>
              <w:top w:val="single" w:sz="4" w:space="0" w:color="auto"/>
              <w:bottom w:val="nil"/>
            </w:tcBorders>
            <w:vAlign w:val="top"/>
          </w:tcPr>
          <w:p w14:paraId="0D6CD849" w14:textId="77777777" w:rsidR="00CB54FD" w:rsidRPr="00AD6C41" w:rsidRDefault="00CB54FD" w:rsidP="00E251F6">
            <w:pPr>
              <w:spacing w:after="60"/>
              <w:jc w:val="left"/>
              <w:rPr>
                <w:rFonts w:eastAsia="Times" w:cs="Arial"/>
              </w:rPr>
            </w:pPr>
            <w:r w:rsidRPr="00AD6C41">
              <w:rPr>
                <w:rFonts w:eastAsia="Times" w:cs="Arial"/>
              </w:rPr>
              <w:t>Citer la valeur de la masse volumique de l’eau liquide et la comparer à celles d’autres corps purs et mélanges.</w:t>
            </w:r>
          </w:p>
          <w:p w14:paraId="23B220A5" w14:textId="77777777" w:rsidR="00CB54FD" w:rsidRPr="00AD6C41" w:rsidRDefault="00CB54FD" w:rsidP="00E251F6">
            <w:pPr>
              <w:spacing w:after="60"/>
              <w:jc w:val="left"/>
              <w:rPr>
                <w:rFonts w:eastAsia="Times" w:cs="Arial"/>
              </w:rPr>
            </w:pPr>
            <w:r w:rsidRPr="00AD6C41">
              <w:rPr>
                <w:rFonts w:eastAsia="Times" w:cs="Arial"/>
              </w:rPr>
              <w:t>Distinguer un mélange d’un corps pur à partir de données expérimentales.</w:t>
            </w:r>
          </w:p>
          <w:p w14:paraId="59A3929D" w14:textId="039B0F4B" w:rsidR="00CB54FD" w:rsidRPr="00AD6C41" w:rsidRDefault="00CB54FD" w:rsidP="00E251F6">
            <w:pPr>
              <w:spacing w:after="60"/>
              <w:jc w:val="left"/>
              <w:rPr>
                <w:rFonts w:eastAsia="Times" w:cs="Arial"/>
              </w:rPr>
            </w:pPr>
            <w:r w:rsidRPr="006E17E9">
              <w:rPr>
                <w:rFonts w:eastAsia="Times" w:cs="Arial"/>
                <w:i/>
              </w:rPr>
              <w:t>Mesurer une température de changement d’état, déterminer la masse volumique d’un échantillon, réaliser une chromatographie sur couche mince, mettre en œuvre des tests chimiques, pour identifier une espèce chimique et, le cas échéant, qualifier l’échantillon de mélange.</w:t>
            </w:r>
          </w:p>
        </w:tc>
      </w:tr>
      <w:tr w:rsidR="00883EE8" w:rsidRPr="00AD6C41" w14:paraId="2E2FBA92" w14:textId="77777777" w:rsidTr="00CB54FD">
        <w:tblPrEx>
          <w:tblCellMar>
            <w:top w:w="28" w:type="dxa"/>
            <w:bottom w:w="28" w:type="dxa"/>
          </w:tblCellMar>
        </w:tblPrEx>
        <w:trPr>
          <w:cantSplit w:val="0"/>
          <w:trHeight w:val="20"/>
        </w:trPr>
        <w:tc>
          <w:tcPr>
            <w:tcW w:w="3407" w:type="dxa"/>
            <w:tcBorders>
              <w:top w:val="nil"/>
              <w:bottom w:val="single" w:sz="4" w:space="0" w:color="auto"/>
            </w:tcBorders>
            <w:vAlign w:val="top"/>
          </w:tcPr>
          <w:p w14:paraId="2166807E" w14:textId="77777777" w:rsidR="00883EE8" w:rsidRPr="00AD6C41" w:rsidRDefault="00883EE8" w:rsidP="006E17E9">
            <w:pPr>
              <w:jc w:val="left"/>
              <w:rPr>
                <w:rFonts w:eastAsia="Times" w:cs="Arial"/>
              </w:rPr>
            </w:pPr>
            <w:r w:rsidRPr="00AD6C41">
              <w:rPr>
                <w:rFonts w:eastAsia="Times" w:cs="Arial"/>
              </w:rPr>
              <w:t>Composition massique d’un mélange.</w:t>
            </w:r>
          </w:p>
          <w:p w14:paraId="4D26733E" w14:textId="353B4FFD" w:rsidR="00E229FE" w:rsidRPr="00AD6C41" w:rsidRDefault="00E229FE" w:rsidP="006E17E9">
            <w:pPr>
              <w:jc w:val="left"/>
              <w:rPr>
                <w:rFonts w:eastAsia="Times" w:cs="Arial"/>
              </w:rPr>
            </w:pPr>
            <w:r w:rsidRPr="00AD6C41">
              <w:rPr>
                <w:rFonts w:eastAsia="Times" w:cs="Arial"/>
              </w:rPr>
              <w:t>Composition volumique de l’air.</w:t>
            </w:r>
          </w:p>
        </w:tc>
        <w:tc>
          <w:tcPr>
            <w:tcW w:w="5721" w:type="dxa"/>
            <w:tcBorders>
              <w:top w:val="nil"/>
              <w:bottom w:val="single" w:sz="4" w:space="0" w:color="auto"/>
            </w:tcBorders>
            <w:vAlign w:val="top"/>
          </w:tcPr>
          <w:p w14:paraId="0097A950" w14:textId="754D7D63" w:rsidR="00883EE8" w:rsidRPr="00AD6C41" w:rsidRDefault="001A7547" w:rsidP="00E251F6">
            <w:pPr>
              <w:spacing w:after="60"/>
              <w:jc w:val="left"/>
              <w:rPr>
                <w:rFonts w:eastAsia="Times" w:cs="Arial"/>
                <w:color w:val="000000"/>
              </w:rPr>
            </w:pPr>
            <w:r w:rsidRPr="00AD6C41">
              <w:rPr>
                <w:rFonts w:eastAsia="Times" w:cs="Arial"/>
                <w:color w:val="000000"/>
              </w:rPr>
              <w:t>Citer</w:t>
            </w:r>
            <w:r w:rsidR="00883EE8" w:rsidRPr="00AD6C41">
              <w:rPr>
                <w:rFonts w:eastAsia="Times" w:cs="Arial"/>
                <w:color w:val="000000"/>
              </w:rPr>
              <w:t xml:space="preserve"> la composition </w:t>
            </w:r>
            <w:r w:rsidR="00892CCB" w:rsidRPr="00AD6C41">
              <w:rPr>
                <w:rFonts w:eastAsia="Times" w:cs="Arial"/>
                <w:color w:val="000000"/>
              </w:rPr>
              <w:t>app</w:t>
            </w:r>
            <w:r w:rsidR="00E24B8D" w:rsidRPr="00AD6C41">
              <w:rPr>
                <w:rFonts w:eastAsia="Times" w:cs="Arial"/>
                <w:color w:val="000000"/>
              </w:rPr>
              <w:t xml:space="preserve">rochée </w:t>
            </w:r>
            <w:r w:rsidR="00883EE8" w:rsidRPr="00AD6C41">
              <w:rPr>
                <w:rFonts w:eastAsia="Times" w:cs="Arial"/>
                <w:color w:val="000000"/>
              </w:rPr>
              <w:t xml:space="preserve">de l’air et l’ordre de grandeur </w:t>
            </w:r>
            <w:r w:rsidR="006C6AAC" w:rsidRPr="00AD6C41">
              <w:rPr>
                <w:rFonts w:eastAsia="Times" w:cs="Arial"/>
                <w:color w:val="000000"/>
              </w:rPr>
              <w:t xml:space="preserve">de la valeur </w:t>
            </w:r>
            <w:r w:rsidR="00883EE8" w:rsidRPr="00AD6C41">
              <w:rPr>
                <w:rFonts w:eastAsia="Times" w:cs="Arial"/>
                <w:color w:val="000000"/>
              </w:rPr>
              <w:t>de sa masse volumique.</w:t>
            </w:r>
          </w:p>
          <w:p w14:paraId="22C428D5" w14:textId="77777777" w:rsidR="00AD6C41" w:rsidRDefault="006C6AAC" w:rsidP="00E251F6">
            <w:pPr>
              <w:spacing w:after="60"/>
              <w:jc w:val="left"/>
              <w:rPr>
                <w:rFonts w:eastAsia="Times" w:cs="Arial"/>
              </w:rPr>
            </w:pPr>
            <w:r w:rsidRPr="00AD6C41">
              <w:rPr>
                <w:rFonts w:eastAsia="Times" w:cs="Arial"/>
              </w:rPr>
              <w:t>É</w:t>
            </w:r>
            <w:r w:rsidR="00883EE8" w:rsidRPr="00AD6C41">
              <w:rPr>
                <w:rFonts w:eastAsia="Times" w:cs="Arial"/>
              </w:rPr>
              <w:t>tablir la composition d’un échantillon à partir de</w:t>
            </w:r>
            <w:r w:rsidR="00FF4BFF" w:rsidRPr="00AD6C41">
              <w:rPr>
                <w:rFonts w:eastAsia="Times" w:cs="Arial"/>
              </w:rPr>
              <w:t xml:space="preserve"> données expérimentales</w:t>
            </w:r>
            <w:r w:rsidR="004558EA" w:rsidRPr="00AD6C41">
              <w:rPr>
                <w:rFonts w:eastAsia="Times" w:cs="Arial"/>
              </w:rPr>
              <w:t>.</w:t>
            </w:r>
          </w:p>
          <w:p w14:paraId="38AB2E63" w14:textId="77777777" w:rsidR="00AD6C41" w:rsidRPr="006E17E9" w:rsidRDefault="00883EE8" w:rsidP="00E251F6">
            <w:pPr>
              <w:spacing w:after="60"/>
              <w:jc w:val="left"/>
              <w:rPr>
                <w:rFonts w:eastAsia="Times" w:cs="Arial"/>
                <w:i/>
              </w:rPr>
            </w:pPr>
            <w:r w:rsidRPr="006E17E9">
              <w:rPr>
                <w:rFonts w:eastAsia="Times" w:cs="Arial"/>
                <w:i/>
              </w:rPr>
              <w:t xml:space="preserve">Mesurer des volumes et </w:t>
            </w:r>
            <w:r w:rsidR="009C7915" w:rsidRPr="006E17E9">
              <w:rPr>
                <w:rFonts w:eastAsia="Times" w:cs="Arial"/>
                <w:i/>
              </w:rPr>
              <w:t xml:space="preserve">des masses pour estimer </w:t>
            </w:r>
            <w:r w:rsidRPr="006E17E9">
              <w:rPr>
                <w:rFonts w:eastAsia="Times" w:cs="Arial"/>
                <w:i/>
              </w:rPr>
              <w:t>la composition de mélanges.</w:t>
            </w:r>
          </w:p>
          <w:p w14:paraId="0DAC8324" w14:textId="677CC555" w:rsidR="00883EE8" w:rsidRPr="00AD6C41" w:rsidRDefault="00883EE8" w:rsidP="00E251F6">
            <w:pPr>
              <w:spacing w:after="60"/>
              <w:jc w:val="left"/>
              <w:rPr>
                <w:rFonts w:eastAsia="Times" w:cs="Arial"/>
              </w:rPr>
            </w:pPr>
            <w:r w:rsidRPr="00AD6C41">
              <w:rPr>
                <w:rFonts w:eastAsia="Times" w:cs="Arial"/>
                <w:b/>
              </w:rPr>
              <w:t>Capacité mathématique</w:t>
            </w:r>
            <w:r w:rsidR="00AD6C41">
              <w:rPr>
                <w:rFonts w:eastAsia="Times" w:cs="Arial"/>
              </w:rPr>
              <w:t> :</w:t>
            </w:r>
            <w:r w:rsidR="009C7915" w:rsidRPr="00AD6C41">
              <w:rPr>
                <w:rFonts w:eastAsia="Times" w:cs="Arial"/>
              </w:rPr>
              <w:t xml:space="preserve"> </w:t>
            </w:r>
            <w:r w:rsidR="00045101" w:rsidRPr="00AD6C41">
              <w:rPr>
                <w:rFonts w:eastAsia="Times" w:cs="Arial"/>
              </w:rPr>
              <w:t>u</w:t>
            </w:r>
            <w:r w:rsidRPr="00AD6C41">
              <w:rPr>
                <w:rFonts w:eastAsia="Times" w:cs="Arial"/>
              </w:rPr>
              <w:t>tiliser les pourcentages et les fractions.</w:t>
            </w:r>
          </w:p>
        </w:tc>
      </w:tr>
      <w:tr w:rsidR="00883EE8" w:rsidRPr="00AD6C41" w14:paraId="7676A6D7" w14:textId="77777777" w:rsidTr="00CB54FD">
        <w:tblPrEx>
          <w:tblCellMar>
            <w:top w:w="28" w:type="dxa"/>
            <w:bottom w:w="28" w:type="dxa"/>
          </w:tblCellMar>
        </w:tblPrEx>
        <w:trPr>
          <w:cantSplit w:val="0"/>
          <w:trHeight w:val="20"/>
        </w:trPr>
        <w:tc>
          <w:tcPr>
            <w:tcW w:w="3407" w:type="dxa"/>
            <w:tcBorders>
              <w:bottom w:val="nil"/>
            </w:tcBorders>
            <w:vAlign w:val="top"/>
          </w:tcPr>
          <w:p w14:paraId="7815393E" w14:textId="77777777" w:rsidR="00883EE8" w:rsidRPr="00AD6C41" w:rsidRDefault="00883EE8" w:rsidP="006E17E9">
            <w:pPr>
              <w:jc w:val="left"/>
              <w:rPr>
                <w:rFonts w:eastAsia="Times" w:cs="Arial"/>
                <w:b/>
              </w:rPr>
            </w:pPr>
            <w:r w:rsidRPr="00AD6C41">
              <w:rPr>
                <w:rFonts w:eastAsia="Times" w:cs="Arial"/>
                <w:b/>
              </w:rPr>
              <w:t>Les solutions aqueuses, un exemple de mélange.</w:t>
            </w:r>
          </w:p>
          <w:p w14:paraId="6142074B" w14:textId="77777777" w:rsidR="00883EE8" w:rsidRPr="00AD6C41" w:rsidRDefault="00883EE8" w:rsidP="006E17E9">
            <w:pPr>
              <w:jc w:val="left"/>
              <w:rPr>
                <w:rFonts w:eastAsia="Times" w:cs="Arial"/>
              </w:rPr>
            </w:pPr>
            <w:r w:rsidRPr="00AD6C41">
              <w:rPr>
                <w:rFonts w:eastAsia="Times" w:cs="Arial"/>
              </w:rPr>
              <w:t>Solvant, soluté.</w:t>
            </w:r>
          </w:p>
          <w:p w14:paraId="5C006EDE" w14:textId="51C6A2BA" w:rsidR="00883EE8" w:rsidRPr="00AD6C41" w:rsidRDefault="00883EE8" w:rsidP="006E17E9">
            <w:pPr>
              <w:jc w:val="left"/>
              <w:rPr>
                <w:rFonts w:eastAsia="Times" w:cs="Arial"/>
                <w:b/>
              </w:rPr>
            </w:pPr>
            <w:r w:rsidRPr="00AD6C41">
              <w:rPr>
                <w:rFonts w:eastAsia="Times" w:cs="Arial"/>
              </w:rPr>
              <w:t>Concentration</w:t>
            </w:r>
            <w:r w:rsidR="00585033" w:rsidRPr="00AD6C41">
              <w:rPr>
                <w:rFonts w:eastAsia="Times" w:cs="Arial"/>
              </w:rPr>
              <w:t xml:space="preserve"> en masse</w:t>
            </w:r>
            <w:r w:rsidRPr="00AD6C41">
              <w:rPr>
                <w:rFonts w:eastAsia="Times" w:cs="Arial"/>
              </w:rPr>
              <w:t>, concentration maximale d’un soluté.</w:t>
            </w:r>
          </w:p>
        </w:tc>
        <w:tc>
          <w:tcPr>
            <w:tcW w:w="5721" w:type="dxa"/>
            <w:tcBorders>
              <w:bottom w:val="nil"/>
            </w:tcBorders>
            <w:vAlign w:val="top"/>
          </w:tcPr>
          <w:p w14:paraId="17AA2EB7" w14:textId="28B2CBDF" w:rsidR="00883EE8" w:rsidRPr="00AD6C41" w:rsidRDefault="00883EE8" w:rsidP="00E251F6">
            <w:pPr>
              <w:spacing w:after="60"/>
              <w:jc w:val="left"/>
              <w:rPr>
                <w:rFonts w:eastAsia="Times" w:cs="Arial"/>
              </w:rPr>
            </w:pPr>
            <w:r w:rsidRPr="00AD6C41">
              <w:rPr>
                <w:rFonts w:eastAsia="Times" w:cs="Arial"/>
              </w:rPr>
              <w:t>Identifier le soluté et le solvant à partir de la composition ou du mode opératoire de préparation d’une solution.</w:t>
            </w:r>
          </w:p>
          <w:p w14:paraId="76CEE3D1" w14:textId="5597C6D1" w:rsidR="00883EE8" w:rsidRPr="00AD6C41" w:rsidRDefault="00883EE8" w:rsidP="00E251F6">
            <w:pPr>
              <w:spacing w:after="60"/>
              <w:jc w:val="left"/>
              <w:rPr>
                <w:rFonts w:eastAsia="Times" w:cs="Arial"/>
              </w:rPr>
            </w:pPr>
            <w:r w:rsidRPr="00AD6C41">
              <w:rPr>
                <w:rFonts w:eastAsia="Times" w:cs="Arial"/>
              </w:rPr>
              <w:t xml:space="preserve">Distinguer la masse volumique d’un échantillon et la concentration </w:t>
            </w:r>
            <w:r w:rsidR="00585033" w:rsidRPr="00AD6C41">
              <w:rPr>
                <w:rFonts w:eastAsia="Times" w:cs="Arial"/>
              </w:rPr>
              <w:t xml:space="preserve">en masse </w:t>
            </w:r>
            <w:r w:rsidRPr="00AD6C41">
              <w:rPr>
                <w:rFonts w:eastAsia="Times" w:cs="Arial"/>
              </w:rPr>
              <w:t>d’un soluté au sein d’une solution.</w:t>
            </w:r>
          </w:p>
          <w:p w14:paraId="7A06B1BF" w14:textId="1CF12918" w:rsidR="00883EE8" w:rsidRPr="00AD6C41" w:rsidRDefault="00883EE8" w:rsidP="00E251F6">
            <w:pPr>
              <w:spacing w:after="60"/>
              <w:jc w:val="left"/>
              <w:rPr>
                <w:rFonts w:eastAsia="Times" w:cs="Arial"/>
              </w:rPr>
            </w:pPr>
            <w:r w:rsidRPr="00AD6C41">
              <w:rPr>
                <w:rFonts w:eastAsia="Times" w:cs="Arial"/>
              </w:rPr>
              <w:t xml:space="preserve">Déterminer la valeur de la concentration </w:t>
            </w:r>
            <w:r w:rsidR="00585033" w:rsidRPr="00AD6C41">
              <w:rPr>
                <w:rFonts w:eastAsia="Times" w:cs="Arial"/>
              </w:rPr>
              <w:t xml:space="preserve">en masse </w:t>
            </w:r>
            <w:r w:rsidRPr="00AD6C41">
              <w:rPr>
                <w:rFonts w:eastAsia="Times" w:cs="Arial"/>
              </w:rPr>
              <w:t>d’un soluté</w:t>
            </w:r>
            <w:r w:rsidR="00E82F92" w:rsidRPr="00AD6C41">
              <w:rPr>
                <w:rFonts w:eastAsia="Times" w:cs="Arial"/>
              </w:rPr>
              <w:t xml:space="preserve"> </w:t>
            </w:r>
            <w:r w:rsidRPr="00AD6C41">
              <w:rPr>
                <w:rFonts w:eastAsia="Times" w:cs="Arial"/>
              </w:rPr>
              <w:t>à partir du mode opératoire de préparation d’une solution par dissolution ou par dilution.</w:t>
            </w:r>
          </w:p>
          <w:p w14:paraId="6DDDF115" w14:textId="041115CF" w:rsidR="008134C0" w:rsidRPr="00AD6C41" w:rsidRDefault="00180B7D" w:rsidP="00E251F6">
            <w:pPr>
              <w:spacing w:after="60"/>
              <w:jc w:val="left"/>
              <w:rPr>
                <w:rFonts w:eastAsia="Times" w:cs="Arial"/>
              </w:rPr>
            </w:pPr>
            <w:r w:rsidRPr="001213CE">
              <w:rPr>
                <w:rFonts w:eastAsia="Times" w:cs="Arial"/>
                <w:i/>
              </w:rPr>
              <w:t xml:space="preserve">Mesurer des masses pour </w:t>
            </w:r>
            <w:r w:rsidR="00585033" w:rsidRPr="001213CE">
              <w:rPr>
                <w:rFonts w:eastAsia="Times" w:cs="Arial"/>
                <w:i/>
              </w:rPr>
              <w:t>étudier la variabilité du volume mesuré par une pièce de</w:t>
            </w:r>
            <w:r w:rsidRPr="001213CE">
              <w:rPr>
                <w:rFonts w:eastAsia="Times" w:cs="Arial"/>
                <w:i/>
              </w:rPr>
              <w:t xml:space="preserve"> verrerie</w:t>
            </w:r>
            <w:r w:rsidR="00AD6C41" w:rsidRPr="001213CE">
              <w:rPr>
                <w:rFonts w:eastAsia="Times" w:cs="Arial"/>
                <w:i/>
              </w:rPr>
              <w:t> ;</w:t>
            </w:r>
            <w:r w:rsidRPr="001213CE">
              <w:rPr>
                <w:rFonts w:eastAsia="Times" w:cs="Arial"/>
                <w:i/>
              </w:rPr>
              <w:t xml:space="preserve"> choisir et utiliser la verrerie adaptée pour préparer une solution par dissolution ou par dilution.</w:t>
            </w:r>
          </w:p>
        </w:tc>
      </w:tr>
      <w:tr w:rsidR="00883EE8" w:rsidRPr="00AD6C41" w14:paraId="205D46BD" w14:textId="77777777" w:rsidTr="00CB54FD">
        <w:tblPrEx>
          <w:tblCellMar>
            <w:top w:w="28" w:type="dxa"/>
            <w:bottom w:w="28" w:type="dxa"/>
          </w:tblCellMar>
        </w:tblPrEx>
        <w:trPr>
          <w:cantSplit w:val="0"/>
          <w:trHeight w:val="20"/>
        </w:trPr>
        <w:tc>
          <w:tcPr>
            <w:tcW w:w="3407" w:type="dxa"/>
            <w:tcBorders>
              <w:top w:val="nil"/>
              <w:bottom w:val="single" w:sz="4" w:space="0" w:color="auto"/>
            </w:tcBorders>
            <w:vAlign w:val="top"/>
          </w:tcPr>
          <w:p w14:paraId="40EB7BD1" w14:textId="3B68E647" w:rsidR="00883EE8" w:rsidRPr="00AD6C41" w:rsidRDefault="000F3AE7" w:rsidP="006E17E9">
            <w:pPr>
              <w:jc w:val="left"/>
              <w:rPr>
                <w:rFonts w:eastAsia="Times" w:cs="Arial"/>
                <w:b/>
              </w:rPr>
            </w:pPr>
            <w:r w:rsidRPr="00AD6C41">
              <w:rPr>
                <w:rFonts w:eastAsia="Times" w:cs="Arial"/>
              </w:rPr>
              <w:t>Dosage par étalonnage.</w:t>
            </w:r>
          </w:p>
        </w:tc>
        <w:tc>
          <w:tcPr>
            <w:tcW w:w="5721" w:type="dxa"/>
            <w:tcBorders>
              <w:top w:val="nil"/>
              <w:bottom w:val="single" w:sz="4" w:space="0" w:color="auto"/>
            </w:tcBorders>
            <w:vAlign w:val="top"/>
          </w:tcPr>
          <w:p w14:paraId="0F56FD41" w14:textId="77777777" w:rsidR="00AD6C41" w:rsidRDefault="00883EE8" w:rsidP="00E251F6">
            <w:pPr>
              <w:spacing w:after="60"/>
              <w:jc w:val="left"/>
              <w:rPr>
                <w:rFonts w:eastAsia="Times" w:cs="Arial"/>
              </w:rPr>
            </w:pPr>
            <w:r w:rsidRPr="00AD6C41">
              <w:rPr>
                <w:rFonts w:eastAsia="Times" w:cs="Arial"/>
              </w:rPr>
              <w:t xml:space="preserve">Déterminer la valeur d’une concentration </w:t>
            </w:r>
            <w:r w:rsidR="00BD18AB" w:rsidRPr="00AD6C41">
              <w:rPr>
                <w:rFonts w:eastAsia="Times" w:cs="Arial"/>
              </w:rPr>
              <w:t xml:space="preserve">en masse </w:t>
            </w:r>
            <w:r w:rsidRPr="00AD6C41">
              <w:rPr>
                <w:rFonts w:eastAsia="Times" w:cs="Arial"/>
              </w:rPr>
              <w:t>et d’une concentration maximale à partir de résultats expérimentaux.</w:t>
            </w:r>
          </w:p>
          <w:p w14:paraId="2ABCA43E" w14:textId="77777777" w:rsidR="00AD6C41" w:rsidRPr="00781279" w:rsidRDefault="00883EE8" w:rsidP="00E251F6">
            <w:pPr>
              <w:spacing w:after="60"/>
              <w:jc w:val="left"/>
              <w:rPr>
                <w:rFonts w:eastAsia="Times" w:cs="Arial"/>
                <w:i/>
              </w:rPr>
            </w:pPr>
            <w:r w:rsidRPr="00781279">
              <w:rPr>
                <w:rFonts w:eastAsia="Times" w:cs="Arial"/>
                <w:i/>
              </w:rPr>
              <w:t xml:space="preserve">Déterminer la valeur d’une concentration </w:t>
            </w:r>
            <w:r w:rsidR="00535ED0" w:rsidRPr="00781279">
              <w:rPr>
                <w:rFonts w:eastAsia="Times" w:cs="Arial"/>
                <w:i/>
              </w:rPr>
              <w:t xml:space="preserve">en masse </w:t>
            </w:r>
            <w:r w:rsidRPr="00781279">
              <w:rPr>
                <w:rFonts w:eastAsia="Times" w:cs="Arial"/>
                <w:i/>
              </w:rPr>
              <w:t>à l’aide d’une gamme d’étalonnage (échelle de teinte ou mesure de masse volumique).</w:t>
            </w:r>
          </w:p>
          <w:p w14:paraId="235C20A6" w14:textId="414C649D" w:rsidR="001F471A" w:rsidRPr="00AD6C41" w:rsidRDefault="00405F36" w:rsidP="00E251F6">
            <w:pPr>
              <w:spacing w:after="60"/>
              <w:jc w:val="left"/>
              <w:rPr>
                <w:rFonts w:eastAsia="Times" w:cs="Arial"/>
              </w:rPr>
            </w:pPr>
            <w:r w:rsidRPr="00AD6C41">
              <w:rPr>
                <w:rFonts w:eastAsia="Times" w:cs="Arial"/>
                <w:b/>
              </w:rPr>
              <w:t>Capacité mathématique</w:t>
            </w:r>
            <w:r w:rsidR="00AD6C41">
              <w:rPr>
                <w:rFonts w:eastAsia="Times" w:cs="Arial"/>
                <w:b/>
              </w:rPr>
              <w:t> :</w:t>
            </w:r>
            <w:r w:rsidR="00883EE8" w:rsidRPr="00AD6C41">
              <w:rPr>
                <w:rFonts w:eastAsia="Times" w:cs="Arial"/>
                <w:b/>
              </w:rPr>
              <w:t xml:space="preserve"> </w:t>
            </w:r>
            <w:r w:rsidR="00045101" w:rsidRPr="00AD6C41">
              <w:rPr>
                <w:rFonts w:eastAsia="Times" w:cs="Arial"/>
              </w:rPr>
              <w:t>u</w:t>
            </w:r>
            <w:r w:rsidR="00883EE8" w:rsidRPr="00AD6C41">
              <w:rPr>
                <w:rFonts w:eastAsia="Times" w:cs="Arial"/>
              </w:rPr>
              <w:t xml:space="preserve">tiliser </w:t>
            </w:r>
            <w:r w:rsidR="002A4481" w:rsidRPr="00AD6C41">
              <w:rPr>
                <w:rFonts w:eastAsia="Times" w:cs="Arial"/>
              </w:rPr>
              <w:t>une</w:t>
            </w:r>
            <w:r w:rsidR="00883EE8" w:rsidRPr="00AD6C41">
              <w:rPr>
                <w:rFonts w:eastAsia="Times" w:cs="Arial"/>
              </w:rPr>
              <w:t xml:space="preserve"> grandeur quotient  pour</w:t>
            </w:r>
            <w:r w:rsidR="002A4481" w:rsidRPr="00AD6C41">
              <w:rPr>
                <w:rFonts w:eastAsia="Times" w:cs="Arial"/>
              </w:rPr>
              <w:t xml:space="preserve"> </w:t>
            </w:r>
            <w:r w:rsidR="00883EE8" w:rsidRPr="00AD6C41">
              <w:rPr>
                <w:rFonts w:eastAsia="Times" w:cs="Arial"/>
              </w:rPr>
              <w:t xml:space="preserve">déterminer </w:t>
            </w:r>
            <w:r w:rsidR="00D92A33" w:rsidRPr="00AD6C41">
              <w:rPr>
                <w:rFonts w:eastAsia="Times" w:cs="Arial"/>
              </w:rPr>
              <w:t xml:space="preserve">le </w:t>
            </w:r>
            <w:r w:rsidR="002A4481" w:rsidRPr="00AD6C41">
              <w:rPr>
                <w:rFonts w:eastAsia="Times" w:cs="Arial"/>
              </w:rPr>
              <w:t xml:space="preserve">numérateur ou </w:t>
            </w:r>
            <w:r w:rsidR="00D92A33" w:rsidRPr="00AD6C41">
              <w:rPr>
                <w:rFonts w:eastAsia="Times" w:cs="Arial"/>
              </w:rPr>
              <w:t xml:space="preserve">le </w:t>
            </w:r>
            <w:r w:rsidR="002A4481" w:rsidRPr="00AD6C41">
              <w:rPr>
                <w:rFonts w:eastAsia="Times" w:cs="Arial"/>
              </w:rPr>
              <w:t>dénominateur</w:t>
            </w:r>
            <w:r w:rsidR="00D92A33" w:rsidRPr="00AD6C41">
              <w:rPr>
                <w:rFonts w:eastAsia="Times" w:cs="Arial"/>
              </w:rPr>
              <w:t>.</w:t>
            </w:r>
          </w:p>
        </w:tc>
      </w:tr>
      <w:tr w:rsidR="00CB54FD" w:rsidRPr="00AD6C41" w14:paraId="44BF5E2B" w14:textId="77777777" w:rsidTr="00E86AF1">
        <w:tblPrEx>
          <w:tblCellMar>
            <w:top w:w="28" w:type="dxa"/>
            <w:bottom w:w="28" w:type="dxa"/>
          </w:tblCellMar>
        </w:tblPrEx>
        <w:trPr>
          <w:trHeight w:val="77"/>
        </w:trPr>
        <w:tc>
          <w:tcPr>
            <w:tcW w:w="9128" w:type="dxa"/>
            <w:gridSpan w:val="2"/>
          </w:tcPr>
          <w:p w14:paraId="1A623607" w14:textId="77777777" w:rsidR="00CB54FD" w:rsidRPr="00AD6C41" w:rsidRDefault="00CB54FD" w:rsidP="00470EAF">
            <w:pPr>
              <w:pStyle w:val="Titre3"/>
              <w:numPr>
                <w:ilvl w:val="0"/>
                <w:numId w:val="1"/>
              </w:numPr>
              <w:spacing w:before="120"/>
              <w:ind w:left="470" w:hanging="357"/>
              <w:outlineLvl w:val="2"/>
              <w:rPr>
                <w:rFonts w:cs="Arial"/>
                <w:color w:val="007F9F"/>
                <w:sz w:val="22"/>
              </w:rPr>
            </w:pPr>
            <w:r w:rsidRPr="00AD6C41">
              <w:rPr>
                <w:rFonts w:cs="Arial"/>
                <w:color w:val="007F9F"/>
                <w:sz w:val="22"/>
              </w:rPr>
              <w:t>Modélisation de la matière à l’échelle microscopique</w:t>
            </w:r>
          </w:p>
        </w:tc>
      </w:tr>
      <w:tr w:rsidR="00CB54FD" w:rsidRPr="00AD6C41" w14:paraId="77E6A007" w14:textId="77777777" w:rsidTr="00E251F6">
        <w:tblPrEx>
          <w:tblCellMar>
            <w:top w:w="28" w:type="dxa"/>
            <w:bottom w:w="28" w:type="dxa"/>
          </w:tblCellMar>
        </w:tblPrEx>
        <w:trPr>
          <w:trHeight w:val="1980"/>
        </w:trPr>
        <w:tc>
          <w:tcPr>
            <w:tcW w:w="3407" w:type="dxa"/>
            <w:vAlign w:val="top"/>
          </w:tcPr>
          <w:p w14:paraId="7C8C773A" w14:textId="77777777" w:rsidR="00CB54FD" w:rsidRPr="00AD6C41" w:rsidRDefault="00CB54FD" w:rsidP="00E251F6">
            <w:pPr>
              <w:jc w:val="left"/>
              <w:rPr>
                <w:rFonts w:eastAsia="Times" w:cs="Arial"/>
                <w:b/>
              </w:rPr>
            </w:pPr>
            <w:r w:rsidRPr="00AD6C41">
              <w:rPr>
                <w:rFonts w:eastAsia="Times" w:cs="Arial"/>
                <w:b/>
              </w:rPr>
              <w:t>Du macroscopique au microscopique, de l’espèce chimique à l’entité.</w:t>
            </w:r>
          </w:p>
          <w:p w14:paraId="33C6E395" w14:textId="77777777" w:rsidR="00CB54FD" w:rsidRPr="00AD6C41" w:rsidRDefault="00CB54FD" w:rsidP="00E251F6">
            <w:pPr>
              <w:jc w:val="left"/>
              <w:rPr>
                <w:rFonts w:eastAsia="Times" w:cs="Arial"/>
                <w:b/>
              </w:rPr>
            </w:pPr>
            <w:r w:rsidRPr="00AD6C41">
              <w:rPr>
                <w:rFonts w:eastAsia="Times" w:cs="Arial"/>
              </w:rPr>
              <w:t xml:space="preserve">Espèces moléculaires, espèces ioniques, </w:t>
            </w:r>
            <w:proofErr w:type="spellStart"/>
            <w:r w:rsidRPr="00AD6C41">
              <w:rPr>
                <w:rFonts w:eastAsia="Times" w:cs="Arial"/>
              </w:rPr>
              <w:t>électroneutralité</w:t>
            </w:r>
            <w:proofErr w:type="spellEnd"/>
            <w:r w:rsidRPr="00AD6C41">
              <w:rPr>
                <w:rFonts w:eastAsia="Times" w:cs="Arial"/>
              </w:rPr>
              <w:t xml:space="preserve"> de la matière au niveau macroscopique.</w:t>
            </w:r>
          </w:p>
        </w:tc>
        <w:tc>
          <w:tcPr>
            <w:tcW w:w="5721" w:type="dxa"/>
            <w:vAlign w:val="top"/>
          </w:tcPr>
          <w:p w14:paraId="07C8A264" w14:textId="77777777" w:rsidR="00CB54FD" w:rsidRPr="00AD6C41" w:rsidRDefault="00CB54FD" w:rsidP="00E251F6">
            <w:pPr>
              <w:spacing w:after="60"/>
              <w:jc w:val="left"/>
              <w:rPr>
                <w:rFonts w:eastAsia="Times" w:cs="Arial"/>
              </w:rPr>
            </w:pPr>
            <w:r w:rsidRPr="00AD6C41">
              <w:rPr>
                <w:rFonts w:eastAsia="Times" w:cs="Arial"/>
              </w:rPr>
              <w:t>Définir une espèce chimique comme une collection d’un nombre très élevé d’entités identiques.</w:t>
            </w:r>
          </w:p>
          <w:p w14:paraId="2CF6173F" w14:textId="32D2C078" w:rsidR="00CB54FD" w:rsidRPr="00AD6C41" w:rsidRDefault="00CB54FD" w:rsidP="00781279">
            <w:pPr>
              <w:spacing w:after="60"/>
              <w:jc w:val="left"/>
              <w:rPr>
                <w:rFonts w:eastAsia="Times" w:cs="Arial"/>
              </w:rPr>
            </w:pPr>
            <w:r w:rsidRPr="00AD6C41">
              <w:rPr>
                <w:rFonts w:eastAsia="Times" w:cs="Arial"/>
              </w:rPr>
              <w:t>Exploiter l’</w:t>
            </w:r>
            <w:proofErr w:type="spellStart"/>
            <w:r w:rsidRPr="00AD6C41">
              <w:rPr>
                <w:rFonts w:eastAsia="Times" w:cs="Arial"/>
              </w:rPr>
              <w:t>électroneutralité</w:t>
            </w:r>
            <w:proofErr w:type="spellEnd"/>
            <w:r w:rsidRPr="00AD6C41">
              <w:rPr>
                <w:rFonts w:eastAsia="Times" w:cs="Arial"/>
              </w:rPr>
              <w:t xml:space="preserve"> de la matière pour associer des espèces ioniques et citer des formules de composés ioniques.</w:t>
            </w:r>
          </w:p>
        </w:tc>
      </w:tr>
      <w:tr w:rsidR="00CB54FD" w:rsidRPr="00AD6C41" w14:paraId="34CDF8D3" w14:textId="77777777" w:rsidTr="00E251F6">
        <w:tblPrEx>
          <w:tblCellMar>
            <w:top w:w="28" w:type="dxa"/>
            <w:bottom w:w="28" w:type="dxa"/>
          </w:tblCellMar>
        </w:tblPrEx>
        <w:trPr>
          <w:trHeight w:val="732"/>
        </w:trPr>
        <w:tc>
          <w:tcPr>
            <w:tcW w:w="3407" w:type="dxa"/>
            <w:vAlign w:val="top"/>
          </w:tcPr>
          <w:p w14:paraId="65962C12" w14:textId="77777777" w:rsidR="00CB54FD" w:rsidRPr="00AD6C41" w:rsidRDefault="00CB54FD" w:rsidP="00E251F6">
            <w:pPr>
              <w:jc w:val="left"/>
              <w:rPr>
                <w:rFonts w:eastAsia="Times" w:cs="Arial"/>
                <w:b/>
                <w:color w:val="31849B"/>
              </w:rPr>
            </w:pPr>
            <w:r w:rsidRPr="00AD6C41">
              <w:rPr>
                <w:rFonts w:eastAsia="Times" w:cs="Arial"/>
              </w:rPr>
              <w:lastRenderedPageBreak/>
              <w:t>Entités chimiques</w:t>
            </w:r>
            <w:r>
              <w:rPr>
                <w:rFonts w:eastAsia="Times" w:cs="Arial"/>
              </w:rPr>
              <w:t> :</w:t>
            </w:r>
            <w:r w:rsidRPr="00AD6C41">
              <w:rPr>
                <w:rFonts w:eastAsia="Times" w:cs="Arial"/>
              </w:rPr>
              <w:t xml:space="preserve"> molécules, atomes, ions.</w:t>
            </w:r>
          </w:p>
        </w:tc>
        <w:tc>
          <w:tcPr>
            <w:tcW w:w="5721" w:type="dxa"/>
            <w:vAlign w:val="top"/>
          </w:tcPr>
          <w:p w14:paraId="4D258E39" w14:textId="77777777" w:rsidR="00CB54FD" w:rsidRPr="00AD6C41" w:rsidRDefault="00CB54FD" w:rsidP="00E251F6">
            <w:pPr>
              <w:spacing w:after="60"/>
              <w:jc w:val="left"/>
              <w:rPr>
                <w:rFonts w:eastAsia="Times" w:cs="Arial"/>
              </w:rPr>
            </w:pPr>
            <w:r w:rsidRPr="00AD6C41">
              <w:rPr>
                <w:rFonts w:eastAsia="Times" w:cs="Arial"/>
              </w:rPr>
              <w:t xml:space="preserve">Utiliser le terme adapté parmi </w:t>
            </w:r>
            <w:r w:rsidRPr="00AD6C41">
              <w:rPr>
                <w:rFonts w:eastAsia="Times" w:cs="Arial"/>
                <w:i/>
              </w:rPr>
              <w:t>molécule</w:t>
            </w:r>
            <w:r w:rsidRPr="00AD6C41">
              <w:rPr>
                <w:rFonts w:eastAsia="Times" w:cs="Arial"/>
              </w:rPr>
              <w:t xml:space="preserve">, </w:t>
            </w:r>
            <w:r w:rsidRPr="00AD6C41">
              <w:rPr>
                <w:rFonts w:eastAsia="Times" w:cs="Arial"/>
                <w:i/>
              </w:rPr>
              <w:t>atome</w:t>
            </w:r>
            <w:r w:rsidRPr="00AD6C41">
              <w:rPr>
                <w:rFonts w:eastAsia="Times" w:cs="Arial"/>
              </w:rPr>
              <w:t xml:space="preserve">, </w:t>
            </w:r>
            <w:r w:rsidRPr="00AD6C41">
              <w:rPr>
                <w:rFonts w:eastAsia="Times" w:cs="Arial"/>
                <w:i/>
              </w:rPr>
              <w:t>anion</w:t>
            </w:r>
            <w:r w:rsidRPr="00AD6C41">
              <w:rPr>
                <w:rFonts w:eastAsia="Times" w:cs="Arial"/>
              </w:rPr>
              <w:t xml:space="preserve"> et </w:t>
            </w:r>
            <w:r w:rsidRPr="00AD6C41">
              <w:rPr>
                <w:rFonts w:eastAsia="Times" w:cs="Arial"/>
                <w:i/>
              </w:rPr>
              <w:t>cation</w:t>
            </w:r>
            <w:r w:rsidRPr="00AD6C41">
              <w:rPr>
                <w:rFonts w:eastAsia="Times" w:cs="Arial"/>
              </w:rPr>
              <w:t xml:space="preserve"> pour qualifier une entité chimique à partir d’une formule chimique donnée.</w:t>
            </w:r>
          </w:p>
        </w:tc>
      </w:tr>
      <w:tr w:rsidR="00CB54FD" w:rsidRPr="00AD6C41" w14:paraId="5B74F31E" w14:textId="77777777" w:rsidTr="00E251F6">
        <w:tblPrEx>
          <w:tblCellMar>
            <w:top w:w="28" w:type="dxa"/>
            <w:bottom w:w="28" w:type="dxa"/>
          </w:tblCellMar>
        </w:tblPrEx>
        <w:trPr>
          <w:trHeight w:val="2946"/>
        </w:trPr>
        <w:tc>
          <w:tcPr>
            <w:tcW w:w="3407" w:type="dxa"/>
            <w:vAlign w:val="top"/>
          </w:tcPr>
          <w:p w14:paraId="5CCF8181" w14:textId="77777777" w:rsidR="00CB54FD" w:rsidRPr="00AD6C41" w:rsidRDefault="00CB54FD" w:rsidP="00E251F6">
            <w:pPr>
              <w:jc w:val="left"/>
              <w:rPr>
                <w:rFonts w:eastAsia="Times" w:cs="Arial"/>
                <w:b/>
              </w:rPr>
            </w:pPr>
            <w:r w:rsidRPr="00AD6C41">
              <w:rPr>
                <w:rFonts w:eastAsia="Times" w:cs="Arial"/>
                <w:b/>
              </w:rPr>
              <w:t>Le noyau de l’atome, siège de sa masse et de son identité.</w:t>
            </w:r>
          </w:p>
          <w:p w14:paraId="1FA81D50" w14:textId="77777777" w:rsidR="00CB54FD" w:rsidRPr="00AD6C41" w:rsidRDefault="00CB54FD" w:rsidP="00E251F6">
            <w:pPr>
              <w:jc w:val="left"/>
              <w:rPr>
                <w:rFonts w:eastAsia="Times" w:cs="Arial"/>
              </w:rPr>
            </w:pPr>
            <w:r w:rsidRPr="00AD6C41">
              <w:rPr>
                <w:rFonts w:eastAsia="Times" w:cs="Arial"/>
              </w:rPr>
              <w:t>Numéro atomique, nombre de masse, écriture conventionnelle</w:t>
            </w:r>
            <w:r>
              <w:rPr>
                <w:rFonts w:eastAsia="Times" w:cs="Arial"/>
              </w:rPr>
              <w:t> :</w:t>
            </w:r>
            <w:r w:rsidRPr="00AD6C41">
              <w:rPr>
                <w:rFonts w:eastAsia="Times" w:cs="Arial"/>
              </w:rPr>
              <w:t xml:space="preserve"> </w:t>
            </w:r>
            <m:oMath>
              <m:sPre>
                <m:sPrePr>
                  <m:ctrlPr>
                    <w:rPr>
                      <w:rFonts w:ascii="Cambria Math" w:hAnsi="Cambria Math" w:cs="Arial"/>
                      <w:i/>
                    </w:rPr>
                  </m:ctrlPr>
                </m:sPrePr>
                <m:sub>
                  <m:r>
                    <w:rPr>
                      <w:rFonts w:ascii="Cambria Math" w:hAnsi="Cambria Math" w:cs="Arial"/>
                    </w:rPr>
                    <m:t>Z</m:t>
                  </m:r>
                </m:sub>
                <m:sup>
                  <m:r>
                    <w:rPr>
                      <w:rFonts w:ascii="Cambria Math" w:hAnsi="Cambria Math" w:cs="Arial"/>
                    </w:rPr>
                    <m:t>A</m:t>
                  </m:r>
                </m:sup>
                <m:e>
                  <m:r>
                    <w:rPr>
                      <w:rFonts w:ascii="Cambria Math" w:hAnsi="Cambria Math" w:cs="Arial"/>
                    </w:rPr>
                    <m:t>X</m:t>
                  </m:r>
                </m:e>
              </m:sPre>
            </m:oMath>
            <w:r w:rsidRPr="00AD6C41">
              <w:rPr>
                <w:rFonts w:eastAsia="Times" w:cs="Arial"/>
              </w:rPr>
              <w:t xml:space="preserve"> </w:t>
            </w:r>
            <w:proofErr w:type="gramStart"/>
            <w:r w:rsidRPr="00AD6C41">
              <w:rPr>
                <w:rFonts w:eastAsia="Times" w:cs="Arial"/>
              </w:rPr>
              <w:t xml:space="preserve">ou </w:t>
            </w:r>
            <w:proofErr w:type="gramEnd"/>
            <m:oMath>
              <m:sPre>
                <m:sPrePr>
                  <m:ctrlPr>
                    <w:rPr>
                      <w:rFonts w:ascii="Cambria Math" w:hAnsi="Cambria Math" w:cs="Arial"/>
                      <w:i/>
                    </w:rPr>
                  </m:ctrlPr>
                </m:sPrePr>
                <m:sub/>
                <m:sup>
                  <m:r>
                    <w:rPr>
                      <w:rFonts w:ascii="Cambria Math" w:hAnsi="Cambria Math" w:cs="Arial"/>
                    </w:rPr>
                    <m:t>A</m:t>
                  </m:r>
                </m:sup>
                <m:e>
                  <m:r>
                    <w:rPr>
                      <w:rFonts w:ascii="Cambria Math" w:hAnsi="Cambria Math" w:cs="Arial"/>
                    </w:rPr>
                    <m:t>X</m:t>
                  </m:r>
                </m:e>
              </m:sPre>
            </m:oMath>
            <w:r w:rsidRPr="00AD6C41">
              <w:rPr>
                <w:rFonts w:eastAsia="Times" w:cs="Arial"/>
              </w:rPr>
              <w:t>.</w:t>
            </w:r>
          </w:p>
          <w:p w14:paraId="0F794BAD" w14:textId="77777777" w:rsidR="00CB54FD" w:rsidRPr="00AD6C41" w:rsidRDefault="00CB54FD" w:rsidP="00E251F6">
            <w:pPr>
              <w:jc w:val="left"/>
              <w:rPr>
                <w:rFonts w:eastAsia="Times" w:cs="Arial"/>
              </w:rPr>
            </w:pPr>
            <w:r w:rsidRPr="00AD6C41">
              <w:rPr>
                <w:rFonts w:eastAsia="Times" w:cs="Arial"/>
              </w:rPr>
              <w:t>Élément chimique.</w:t>
            </w:r>
          </w:p>
          <w:p w14:paraId="3B58D582" w14:textId="77777777" w:rsidR="00CB54FD" w:rsidRPr="00AD6C41" w:rsidRDefault="00CB54FD" w:rsidP="00E251F6">
            <w:pPr>
              <w:jc w:val="left"/>
              <w:rPr>
                <w:rFonts w:eastAsia="Times" w:cs="Arial"/>
                <w:b/>
                <w:color w:val="31849B"/>
              </w:rPr>
            </w:pPr>
            <w:r w:rsidRPr="00AD6C41">
              <w:rPr>
                <w:rFonts w:eastAsia="Times" w:cs="Arial"/>
              </w:rPr>
              <w:t>Masse et charge électrique d’un électron, d’un proton et d’un neutron, charge électrique élémentaire, neutralité de l’atome.</w:t>
            </w:r>
          </w:p>
        </w:tc>
        <w:tc>
          <w:tcPr>
            <w:tcW w:w="5721" w:type="dxa"/>
            <w:vAlign w:val="top"/>
          </w:tcPr>
          <w:p w14:paraId="5B60FC5D" w14:textId="77777777" w:rsidR="00CB54FD" w:rsidRPr="00AD6C41" w:rsidRDefault="00CB54FD" w:rsidP="00E251F6">
            <w:pPr>
              <w:spacing w:after="60"/>
              <w:jc w:val="left"/>
              <w:rPr>
                <w:rFonts w:eastAsia="Times" w:cs="Arial"/>
              </w:rPr>
            </w:pPr>
            <w:r w:rsidRPr="00AD6C41">
              <w:rPr>
                <w:rFonts w:eastAsia="Times" w:cs="Arial"/>
              </w:rPr>
              <w:t>Citer l’ordre de grandeur de la valeur de la taille d’un atome.</w:t>
            </w:r>
          </w:p>
          <w:p w14:paraId="32BE65A9" w14:textId="77777777" w:rsidR="00CB54FD" w:rsidRPr="00AD6C41" w:rsidRDefault="00CB54FD" w:rsidP="00E251F6">
            <w:pPr>
              <w:spacing w:after="60"/>
              <w:jc w:val="left"/>
              <w:rPr>
                <w:rFonts w:eastAsia="Times" w:cs="Arial"/>
              </w:rPr>
            </w:pPr>
            <w:r w:rsidRPr="00AD6C41">
              <w:rPr>
                <w:rFonts w:eastAsia="Times" w:cs="Arial"/>
              </w:rPr>
              <w:t>Comparer la taille et la masse d’un atome et de son noyau.</w:t>
            </w:r>
          </w:p>
          <w:p w14:paraId="4D4ED11F" w14:textId="77777777" w:rsidR="00CB54FD" w:rsidRDefault="00CB54FD" w:rsidP="00E251F6">
            <w:pPr>
              <w:spacing w:after="60"/>
              <w:jc w:val="left"/>
              <w:rPr>
                <w:rFonts w:eastAsia="Times" w:cs="Arial"/>
              </w:rPr>
            </w:pPr>
            <w:r w:rsidRPr="00AD6C41">
              <w:rPr>
                <w:rFonts w:eastAsia="Times" w:cs="Arial"/>
              </w:rPr>
              <w:t>Établir l’écriture conventionnelle d’un noyau à partir de sa composition et inversement.</w:t>
            </w:r>
          </w:p>
          <w:p w14:paraId="63B96C19" w14:textId="77777777" w:rsidR="00CB54FD" w:rsidRPr="00AD6C41" w:rsidRDefault="00CB54FD" w:rsidP="00E251F6">
            <w:pPr>
              <w:spacing w:after="60"/>
              <w:jc w:val="left"/>
              <w:rPr>
                <w:rFonts w:eastAsia="Times" w:cs="Arial"/>
              </w:rPr>
            </w:pPr>
            <w:r w:rsidRPr="00AD6C41">
              <w:rPr>
                <w:rFonts w:eastAsia="Times" w:cs="Arial"/>
                <w:b/>
              </w:rPr>
              <w:t>Capacités mathématiques</w:t>
            </w:r>
            <w:r>
              <w:rPr>
                <w:rFonts w:eastAsia="Times" w:cs="Arial"/>
              </w:rPr>
              <w:t> :</w:t>
            </w:r>
            <w:r w:rsidRPr="00AD6C41">
              <w:rPr>
                <w:rFonts w:eastAsia="Times" w:cs="Arial"/>
              </w:rPr>
              <w:t xml:space="preserve"> effectuer le quotient de deux grandeurs pour les comparer. Utiliser les opérations sur les puissances de 10. Exprimer les valeurs des grandeurs en écriture scientifique.</w:t>
            </w:r>
          </w:p>
        </w:tc>
      </w:tr>
      <w:tr w:rsidR="00CB54FD" w:rsidRPr="00AD6C41" w14:paraId="4169FC4C" w14:textId="77777777" w:rsidTr="00E251F6">
        <w:tblPrEx>
          <w:tblCellMar>
            <w:top w:w="28" w:type="dxa"/>
            <w:bottom w:w="28" w:type="dxa"/>
          </w:tblCellMar>
        </w:tblPrEx>
        <w:trPr>
          <w:trHeight w:val="2885"/>
        </w:trPr>
        <w:tc>
          <w:tcPr>
            <w:tcW w:w="3407" w:type="dxa"/>
            <w:tcBorders>
              <w:bottom w:val="single" w:sz="4" w:space="0" w:color="auto"/>
            </w:tcBorders>
            <w:vAlign w:val="top"/>
          </w:tcPr>
          <w:p w14:paraId="309F9F4A" w14:textId="77777777" w:rsidR="00CB54FD" w:rsidRPr="00AD6C41" w:rsidRDefault="00CB54FD" w:rsidP="00E251F6">
            <w:pPr>
              <w:jc w:val="left"/>
              <w:rPr>
                <w:rFonts w:eastAsia="Times" w:cs="Arial"/>
                <w:b/>
              </w:rPr>
            </w:pPr>
            <w:r w:rsidRPr="00AD6C41">
              <w:rPr>
                <w:rFonts w:eastAsia="Times" w:cs="Arial"/>
                <w:b/>
              </w:rPr>
              <w:t>Le cortège électronique de l’atome définit ses propriétés chimiques.</w:t>
            </w:r>
          </w:p>
          <w:p w14:paraId="76AEA81B" w14:textId="77777777" w:rsidR="00CB54FD" w:rsidRPr="00AD6C41" w:rsidRDefault="00CB54FD" w:rsidP="00E251F6">
            <w:pPr>
              <w:jc w:val="left"/>
              <w:rPr>
                <w:rFonts w:eastAsia="Times" w:cs="Arial"/>
              </w:rPr>
            </w:pPr>
            <w:r w:rsidRPr="00AD6C41">
              <w:rPr>
                <w:rFonts w:eastAsia="Times" w:cs="Arial"/>
              </w:rPr>
              <w:t xml:space="preserve">Configuration électronique </w:t>
            </w:r>
            <w:r w:rsidRPr="00AD6C41">
              <w:rPr>
                <w:rFonts w:eastAsia="Times" w:cs="Arial"/>
                <w:color w:val="000000"/>
              </w:rPr>
              <w:t xml:space="preserve">(1s, 2s, 2p, 3s, 3p) </w:t>
            </w:r>
            <w:r w:rsidRPr="00AD6C41">
              <w:rPr>
                <w:rFonts w:eastAsia="Times" w:cs="Arial"/>
              </w:rPr>
              <w:t>d’un atome à l’état fondamental et position dans le tableau périodique (blocs s et p).</w:t>
            </w:r>
          </w:p>
          <w:p w14:paraId="257405ED" w14:textId="77777777" w:rsidR="00CB54FD" w:rsidRPr="00AD6C41" w:rsidRDefault="00CB54FD" w:rsidP="00E251F6">
            <w:pPr>
              <w:jc w:val="left"/>
              <w:rPr>
                <w:rFonts w:eastAsia="Times" w:cs="Arial"/>
              </w:rPr>
            </w:pPr>
            <w:r w:rsidRPr="00AD6C41">
              <w:rPr>
                <w:rFonts w:eastAsia="Times" w:cs="Arial"/>
              </w:rPr>
              <w:t>Électrons de valence.</w:t>
            </w:r>
          </w:p>
          <w:p w14:paraId="6F142126" w14:textId="77777777" w:rsidR="00CB54FD" w:rsidRPr="00AD6C41" w:rsidRDefault="00CB54FD" w:rsidP="00E251F6">
            <w:pPr>
              <w:jc w:val="left"/>
              <w:rPr>
                <w:rFonts w:eastAsia="Times" w:cs="Arial"/>
              </w:rPr>
            </w:pPr>
            <w:r w:rsidRPr="00AD6C41">
              <w:rPr>
                <w:rFonts w:eastAsia="Times" w:cs="Arial"/>
              </w:rPr>
              <w:t>Familles chimiques.</w:t>
            </w:r>
          </w:p>
        </w:tc>
        <w:tc>
          <w:tcPr>
            <w:tcW w:w="5721" w:type="dxa"/>
            <w:tcBorders>
              <w:bottom w:val="single" w:sz="4" w:space="0" w:color="auto"/>
            </w:tcBorders>
            <w:vAlign w:val="top"/>
          </w:tcPr>
          <w:p w14:paraId="65C87B6D" w14:textId="77777777" w:rsidR="00CB54FD" w:rsidRDefault="00CB54FD" w:rsidP="00E251F6">
            <w:pPr>
              <w:spacing w:after="60"/>
              <w:jc w:val="left"/>
              <w:rPr>
                <w:rFonts w:eastAsia="Times" w:cs="Arial"/>
                <w:color w:val="000000"/>
              </w:rPr>
            </w:pPr>
            <w:r w:rsidRPr="00AD6C41">
              <w:rPr>
                <w:rFonts w:eastAsia="Times" w:cs="Arial"/>
                <w:color w:val="000000"/>
              </w:rPr>
              <w:t>Déterminer la</w:t>
            </w:r>
            <w:r w:rsidRPr="00AD6C41">
              <w:rPr>
                <w:rFonts w:eastAsia="Times" w:cs="Arial"/>
              </w:rPr>
              <w:t xml:space="preserve"> position </w:t>
            </w:r>
            <w:r w:rsidRPr="00AD6C41">
              <w:rPr>
                <w:rFonts w:eastAsia="Times" w:cs="Arial"/>
                <w:color w:val="000000"/>
              </w:rPr>
              <w:t xml:space="preserve">de l’élément dans le tableau périodique </w:t>
            </w:r>
            <w:r w:rsidRPr="00AD6C41">
              <w:rPr>
                <w:rFonts w:eastAsia="Times" w:cs="Arial"/>
              </w:rPr>
              <w:t xml:space="preserve">à partir de la donnée de </w:t>
            </w:r>
            <w:r w:rsidRPr="00AD6C41">
              <w:rPr>
                <w:rFonts w:eastAsia="Times" w:cs="Arial"/>
                <w:color w:val="000000"/>
              </w:rPr>
              <w:t xml:space="preserve">la configuration électronique de l’atome </w:t>
            </w:r>
            <w:r w:rsidRPr="00AD6C41">
              <w:rPr>
                <w:rFonts w:eastAsia="Times" w:cs="Arial"/>
              </w:rPr>
              <w:t>à l’état fondamental</w:t>
            </w:r>
            <w:r w:rsidRPr="00AD6C41">
              <w:rPr>
                <w:rFonts w:eastAsia="Times" w:cs="Arial"/>
                <w:color w:val="000000"/>
              </w:rPr>
              <w:t>.</w:t>
            </w:r>
          </w:p>
          <w:p w14:paraId="5734010D" w14:textId="713DCDE3" w:rsidR="00CB54FD" w:rsidRDefault="00CB54FD" w:rsidP="00E251F6">
            <w:pPr>
              <w:spacing w:after="60"/>
              <w:jc w:val="left"/>
              <w:rPr>
                <w:rFonts w:eastAsia="Times" w:cs="Arial"/>
                <w:color w:val="000000"/>
              </w:rPr>
            </w:pPr>
            <w:r w:rsidRPr="00AD6C41">
              <w:rPr>
                <w:rFonts w:eastAsia="Times" w:cs="Arial"/>
                <w:color w:val="000000"/>
              </w:rPr>
              <w:t xml:space="preserve">Déterminer les électrons de valence d’un atome (Z </w:t>
            </w:r>
            <w:r>
              <w:rPr>
                <w:rFonts w:ascii="Cambria Math" w:eastAsia="Times" w:hAnsi="Cambria Math" w:cs="Cambria Math"/>
                <w:color w:val="000000"/>
              </w:rPr>
              <w:t>⩽</w:t>
            </w:r>
            <w:r w:rsidRPr="00AD6C41">
              <w:rPr>
                <w:rFonts w:eastAsia="Times" w:cs="Arial"/>
              </w:rPr>
              <w:t xml:space="preserve"> 18) </w:t>
            </w:r>
            <w:r w:rsidRPr="00AD6C41">
              <w:rPr>
                <w:rFonts w:eastAsia="Times" w:cs="Arial"/>
                <w:color w:val="000000"/>
              </w:rPr>
              <w:t xml:space="preserve">à partir de sa configuration électronique </w:t>
            </w:r>
            <w:r w:rsidRPr="00AD6C41">
              <w:rPr>
                <w:rFonts w:eastAsia="Times" w:cs="Arial"/>
              </w:rPr>
              <w:t xml:space="preserve">à l’état fondamental </w:t>
            </w:r>
            <w:r w:rsidRPr="00AD6C41">
              <w:rPr>
                <w:rFonts w:eastAsia="Times" w:cs="Arial"/>
                <w:color w:val="000000"/>
              </w:rPr>
              <w:t>ou de sa position dans le tableau périodique.</w:t>
            </w:r>
          </w:p>
          <w:p w14:paraId="0119449D" w14:textId="77777777" w:rsidR="00CB54FD" w:rsidRPr="00AD6C41" w:rsidRDefault="00CB54FD" w:rsidP="00E251F6">
            <w:pPr>
              <w:spacing w:after="60"/>
              <w:jc w:val="left"/>
              <w:rPr>
                <w:rFonts w:eastAsia="Times" w:cs="Arial"/>
              </w:rPr>
            </w:pPr>
            <w:r w:rsidRPr="00AD6C41">
              <w:rPr>
                <w:rFonts w:eastAsia="Times" w:cs="Arial"/>
                <w:color w:val="000000"/>
              </w:rPr>
              <w:t>Associer la notion de famille chimique à l’existence de propriétés communes et identifier la famille des gaz nobles.</w:t>
            </w:r>
          </w:p>
        </w:tc>
      </w:tr>
      <w:tr w:rsidR="00CB54FD" w:rsidRPr="00AD6C41" w14:paraId="4D9F4F3E" w14:textId="77777777" w:rsidTr="00E251F6">
        <w:tblPrEx>
          <w:tblCellMar>
            <w:top w:w="28" w:type="dxa"/>
            <w:bottom w:w="28" w:type="dxa"/>
          </w:tblCellMar>
        </w:tblPrEx>
        <w:trPr>
          <w:trHeight w:val="20"/>
        </w:trPr>
        <w:tc>
          <w:tcPr>
            <w:tcW w:w="3407" w:type="dxa"/>
            <w:tcBorders>
              <w:bottom w:val="nil"/>
            </w:tcBorders>
            <w:vAlign w:val="top"/>
          </w:tcPr>
          <w:p w14:paraId="1A00D178" w14:textId="77777777" w:rsidR="00CB54FD" w:rsidRPr="00AD6C41" w:rsidRDefault="00CB54FD" w:rsidP="00E251F6">
            <w:pPr>
              <w:jc w:val="left"/>
              <w:rPr>
                <w:rFonts w:eastAsia="Times" w:cs="Arial"/>
                <w:b/>
              </w:rPr>
            </w:pPr>
            <w:r w:rsidRPr="00AD6C41">
              <w:rPr>
                <w:rFonts w:eastAsia="Times" w:cs="Arial"/>
                <w:b/>
              </w:rPr>
              <w:t>Vers des entités plus stables chimiquement.</w:t>
            </w:r>
          </w:p>
          <w:p w14:paraId="2C70B014" w14:textId="77777777" w:rsidR="00CB54FD" w:rsidRPr="00AD6C41" w:rsidRDefault="00CB54FD" w:rsidP="00E251F6">
            <w:pPr>
              <w:jc w:val="left"/>
              <w:rPr>
                <w:rFonts w:eastAsia="Times" w:cs="Arial"/>
              </w:rPr>
            </w:pPr>
            <w:r w:rsidRPr="00AD6C41">
              <w:rPr>
                <w:rFonts w:eastAsia="Times" w:cs="Arial"/>
              </w:rPr>
              <w:t>Stabilité chimique des gaz nobles et configurations électroniques associées.</w:t>
            </w:r>
          </w:p>
          <w:p w14:paraId="7A1FADAD" w14:textId="77777777" w:rsidR="00CB54FD" w:rsidRPr="00AD6C41" w:rsidRDefault="00CB54FD" w:rsidP="00E251F6">
            <w:pPr>
              <w:jc w:val="left"/>
              <w:rPr>
                <w:rFonts w:eastAsia="Times" w:cs="Arial"/>
              </w:rPr>
            </w:pPr>
            <w:r w:rsidRPr="00AD6C41">
              <w:rPr>
                <w:rFonts w:eastAsia="Times" w:cs="Arial"/>
              </w:rPr>
              <w:t>Ions monoatomiques.</w:t>
            </w:r>
          </w:p>
        </w:tc>
        <w:tc>
          <w:tcPr>
            <w:tcW w:w="5721" w:type="dxa"/>
            <w:tcBorders>
              <w:bottom w:val="nil"/>
            </w:tcBorders>
            <w:vAlign w:val="top"/>
          </w:tcPr>
          <w:p w14:paraId="19BBFE18" w14:textId="77777777" w:rsidR="00CB54FD" w:rsidRPr="00AD6C41" w:rsidRDefault="00CB54FD" w:rsidP="00E251F6">
            <w:pPr>
              <w:spacing w:after="60"/>
              <w:jc w:val="left"/>
              <w:rPr>
                <w:rFonts w:eastAsia="Times" w:cs="Arial"/>
              </w:rPr>
            </w:pPr>
            <w:r w:rsidRPr="00AD6C41">
              <w:rPr>
                <w:rFonts w:eastAsia="Times" w:cs="Arial"/>
              </w:rPr>
              <w:t>Établir le lien entre stabilité chimique et configuration électronique de valence d’un gaz noble.</w:t>
            </w:r>
          </w:p>
          <w:p w14:paraId="5C0F96EA" w14:textId="77777777" w:rsidR="00CB54FD" w:rsidRPr="00AD6C41" w:rsidRDefault="00CB54FD" w:rsidP="00E251F6">
            <w:pPr>
              <w:spacing w:after="60"/>
              <w:jc w:val="left"/>
              <w:rPr>
                <w:rFonts w:eastAsia="Times" w:cs="Arial"/>
              </w:rPr>
            </w:pPr>
            <w:r w:rsidRPr="00AD6C41">
              <w:rPr>
                <w:rFonts w:eastAsia="Times" w:cs="Arial"/>
              </w:rPr>
              <w:t>Déterminer la charge électrique d’ions monoatomiques courants à partir du tableau périodique.</w:t>
            </w:r>
          </w:p>
          <w:p w14:paraId="5D1D71B0" w14:textId="77777777" w:rsidR="00CB54FD" w:rsidRPr="00AD6C41" w:rsidRDefault="00CB54FD" w:rsidP="00E251F6">
            <w:pPr>
              <w:spacing w:after="60"/>
              <w:jc w:val="left"/>
              <w:rPr>
                <w:rFonts w:eastAsia="Times" w:cs="Arial"/>
              </w:rPr>
            </w:pPr>
            <w:r w:rsidRPr="00AD6C41">
              <w:rPr>
                <w:rFonts w:eastAsia="Times" w:cs="Arial"/>
              </w:rPr>
              <w:t>Nommer les ions</w:t>
            </w:r>
            <w:r>
              <w:rPr>
                <w:rFonts w:eastAsia="Times" w:cs="Arial"/>
              </w:rPr>
              <w:t> :</w:t>
            </w:r>
            <w:r w:rsidRPr="00AD6C41">
              <w:rPr>
                <w:rFonts w:eastAsia="Times" w:cs="Arial"/>
              </w:rPr>
              <w:t xml:space="preserve"> H</w:t>
            </w:r>
            <w:r w:rsidRPr="00AD6C41">
              <w:rPr>
                <w:rFonts w:eastAsia="Times" w:cs="Arial"/>
                <w:vertAlign w:val="superscript"/>
              </w:rPr>
              <w:t>+</w:t>
            </w:r>
            <w:r w:rsidRPr="00AD6C41">
              <w:rPr>
                <w:rFonts w:eastAsia="Times" w:cs="Arial"/>
              </w:rPr>
              <w:t>, Na</w:t>
            </w:r>
            <w:r w:rsidRPr="00AD6C41">
              <w:rPr>
                <w:rFonts w:eastAsia="Times" w:cs="Arial"/>
                <w:vertAlign w:val="superscript"/>
              </w:rPr>
              <w:t>+</w:t>
            </w:r>
            <w:r w:rsidRPr="00AD6C41">
              <w:rPr>
                <w:rFonts w:eastAsia="Times" w:cs="Arial"/>
              </w:rPr>
              <w:t>, K</w:t>
            </w:r>
            <w:r w:rsidRPr="00AD6C41">
              <w:rPr>
                <w:rFonts w:eastAsia="Times" w:cs="Arial"/>
                <w:vertAlign w:val="superscript"/>
              </w:rPr>
              <w:t>+</w:t>
            </w:r>
            <w:r w:rsidRPr="00AD6C41">
              <w:rPr>
                <w:rFonts w:eastAsia="Times" w:cs="Arial"/>
              </w:rPr>
              <w:t>, Ca</w:t>
            </w:r>
            <w:r w:rsidRPr="00AD6C41">
              <w:rPr>
                <w:rFonts w:eastAsia="Times" w:cs="Arial"/>
                <w:vertAlign w:val="superscript"/>
              </w:rPr>
              <w:t>2+</w:t>
            </w:r>
            <w:r w:rsidRPr="00AD6C41">
              <w:rPr>
                <w:rFonts w:eastAsia="Times" w:cs="Arial"/>
              </w:rPr>
              <w:t>, Mg</w:t>
            </w:r>
            <w:r w:rsidRPr="00AD6C41">
              <w:rPr>
                <w:rFonts w:eastAsia="Times" w:cs="Arial"/>
                <w:vertAlign w:val="superscript"/>
              </w:rPr>
              <w:t>2+</w:t>
            </w:r>
            <w:r w:rsidRPr="00AD6C41">
              <w:rPr>
                <w:rFonts w:eastAsia="Times" w:cs="Arial"/>
              </w:rPr>
              <w:t>, Cl</w:t>
            </w:r>
            <w:r w:rsidRPr="00AD6C41">
              <w:rPr>
                <w:rFonts w:eastAsia="Times" w:cs="Arial"/>
                <w:vertAlign w:val="superscript"/>
              </w:rPr>
              <w:t>-</w:t>
            </w:r>
            <w:r w:rsidRPr="00AD6C41">
              <w:rPr>
                <w:rFonts w:eastAsia="Times" w:cs="Arial"/>
              </w:rPr>
              <w:t>, F</w:t>
            </w:r>
            <w:r w:rsidRPr="00AD6C41">
              <w:rPr>
                <w:rFonts w:eastAsia="Times" w:cs="Arial"/>
                <w:vertAlign w:val="superscript"/>
              </w:rPr>
              <w:t>-</w:t>
            </w:r>
            <w:r>
              <w:rPr>
                <w:rFonts w:eastAsia="Times" w:cs="Arial"/>
              </w:rPr>
              <w:t> ;</w:t>
            </w:r>
            <w:r w:rsidRPr="00AD6C41">
              <w:rPr>
                <w:rFonts w:eastAsia="Times" w:cs="Arial"/>
              </w:rPr>
              <w:t xml:space="preserve"> </w:t>
            </w:r>
            <w:r w:rsidRPr="00AD6C41">
              <w:rPr>
                <w:rFonts w:eastAsia="Times" w:cs="Arial"/>
                <w:color w:val="000000"/>
              </w:rPr>
              <w:t>écrire leur formule à partir de leur nom.</w:t>
            </w:r>
          </w:p>
        </w:tc>
      </w:tr>
      <w:tr w:rsidR="00CB54FD" w:rsidRPr="00AD6C41" w14:paraId="576E7322" w14:textId="77777777" w:rsidTr="00E251F6">
        <w:tblPrEx>
          <w:tblCellMar>
            <w:top w:w="28" w:type="dxa"/>
            <w:bottom w:w="28" w:type="dxa"/>
          </w:tblCellMar>
        </w:tblPrEx>
        <w:trPr>
          <w:trHeight w:val="20"/>
        </w:trPr>
        <w:tc>
          <w:tcPr>
            <w:tcW w:w="3407" w:type="dxa"/>
            <w:tcBorders>
              <w:top w:val="nil"/>
            </w:tcBorders>
            <w:vAlign w:val="top"/>
          </w:tcPr>
          <w:p w14:paraId="73AFE359" w14:textId="77777777" w:rsidR="00CB54FD" w:rsidRPr="00AD6C41" w:rsidRDefault="00CB54FD" w:rsidP="00E251F6">
            <w:pPr>
              <w:jc w:val="left"/>
              <w:rPr>
                <w:rFonts w:eastAsia="Times" w:cs="Arial"/>
              </w:rPr>
            </w:pPr>
            <w:r w:rsidRPr="00AD6C41">
              <w:rPr>
                <w:rFonts w:eastAsia="Times" w:cs="Arial"/>
              </w:rPr>
              <w:t>Molécules.</w:t>
            </w:r>
          </w:p>
          <w:p w14:paraId="3DB1C7C4" w14:textId="77777777" w:rsidR="00CB54FD" w:rsidRPr="00AD6C41" w:rsidRDefault="00CB54FD" w:rsidP="00E251F6">
            <w:pPr>
              <w:jc w:val="left"/>
              <w:rPr>
                <w:rFonts w:eastAsia="Times" w:cs="Arial"/>
              </w:rPr>
            </w:pPr>
            <w:r w:rsidRPr="00AD6C41">
              <w:rPr>
                <w:rFonts w:eastAsia="Times" w:cs="Arial"/>
              </w:rPr>
              <w:t>Modèle de Lewis de la liaison de valence, schéma de Lewis, doublets liants et non-liants.</w:t>
            </w:r>
          </w:p>
          <w:p w14:paraId="68497C66" w14:textId="77777777" w:rsidR="00CB54FD" w:rsidRPr="00AD6C41" w:rsidRDefault="00CB54FD" w:rsidP="00E251F6">
            <w:pPr>
              <w:jc w:val="left"/>
              <w:rPr>
                <w:rFonts w:eastAsia="Times" w:cs="Arial"/>
              </w:rPr>
            </w:pPr>
            <w:r w:rsidRPr="00AD6C41">
              <w:rPr>
                <w:rFonts w:eastAsia="Times" w:cs="Arial"/>
              </w:rPr>
              <w:t>Approche de l’énergie de liaison.</w:t>
            </w:r>
          </w:p>
        </w:tc>
        <w:tc>
          <w:tcPr>
            <w:tcW w:w="5721" w:type="dxa"/>
            <w:tcBorders>
              <w:top w:val="nil"/>
            </w:tcBorders>
            <w:vAlign w:val="top"/>
          </w:tcPr>
          <w:p w14:paraId="663638DB" w14:textId="0367A4C1" w:rsidR="00CB54FD" w:rsidRPr="00AD6C41" w:rsidRDefault="00CB54FD" w:rsidP="00E251F6">
            <w:pPr>
              <w:spacing w:after="60"/>
              <w:jc w:val="left"/>
              <w:rPr>
                <w:rFonts w:eastAsia="Times" w:cs="Arial"/>
              </w:rPr>
            </w:pPr>
            <w:r w:rsidRPr="00AD6C41">
              <w:rPr>
                <w:rFonts w:eastAsia="Times" w:cs="Arial"/>
              </w:rPr>
              <w:t xml:space="preserve">Décrire et exploiter le schéma de Lewis d’une molécule pour justifier la stabilisation de cette entité, en référence aux gaz nobles, par rapport aux atomes isolés (Z </w:t>
            </w:r>
            <w:r w:rsidR="00E86AF1">
              <w:rPr>
                <w:rFonts w:ascii="Cambria Math" w:eastAsia="Times" w:hAnsi="Cambria Math" w:cs="Cambria Math"/>
              </w:rPr>
              <w:t>⩽</w:t>
            </w:r>
            <w:r w:rsidRPr="00AD6C41">
              <w:rPr>
                <w:rFonts w:eastAsia="Times" w:cs="Arial"/>
              </w:rPr>
              <w:t xml:space="preserve"> 18).</w:t>
            </w:r>
          </w:p>
          <w:p w14:paraId="493027AA" w14:textId="77777777" w:rsidR="00CB54FD" w:rsidRPr="00AD6C41" w:rsidRDefault="00CB54FD" w:rsidP="00E251F6">
            <w:pPr>
              <w:spacing w:after="60"/>
              <w:jc w:val="left"/>
              <w:rPr>
                <w:rFonts w:eastAsia="Times" w:cs="Arial"/>
              </w:rPr>
            </w:pPr>
            <w:r w:rsidRPr="00AD6C41">
              <w:rPr>
                <w:rFonts w:eastAsia="Times" w:cs="Arial"/>
              </w:rPr>
              <w:t>Associer qualitativement l’énergie d’une liaison entre deux atomes à l’énergie nécessaire pour rompre cette liaison.</w:t>
            </w:r>
          </w:p>
        </w:tc>
      </w:tr>
      <w:tr w:rsidR="00CB54FD" w:rsidRPr="00AD6C41" w14:paraId="0E4B8D79" w14:textId="77777777" w:rsidTr="00E251F6">
        <w:tblPrEx>
          <w:tblCellMar>
            <w:top w:w="28" w:type="dxa"/>
            <w:bottom w:w="28" w:type="dxa"/>
          </w:tblCellMar>
        </w:tblPrEx>
        <w:trPr>
          <w:trHeight w:val="1835"/>
        </w:trPr>
        <w:tc>
          <w:tcPr>
            <w:tcW w:w="3407" w:type="dxa"/>
            <w:vAlign w:val="top"/>
          </w:tcPr>
          <w:p w14:paraId="4343B90A" w14:textId="77777777" w:rsidR="00CB54FD" w:rsidRPr="00AD6C41" w:rsidRDefault="00CB54FD" w:rsidP="00E251F6">
            <w:pPr>
              <w:jc w:val="left"/>
              <w:rPr>
                <w:rFonts w:eastAsia="Times" w:cs="Arial"/>
                <w:b/>
              </w:rPr>
            </w:pPr>
            <w:r w:rsidRPr="00AD6C41">
              <w:rPr>
                <w:rFonts w:eastAsia="Times" w:cs="Arial"/>
                <w:b/>
              </w:rPr>
              <w:t>Compter les entités dans un échantillon de matière.</w:t>
            </w:r>
          </w:p>
          <w:p w14:paraId="181E9EBC" w14:textId="77777777" w:rsidR="00CB54FD" w:rsidRDefault="00CB54FD" w:rsidP="00E251F6">
            <w:pPr>
              <w:jc w:val="left"/>
              <w:rPr>
                <w:rFonts w:eastAsia="Times" w:cs="Arial"/>
              </w:rPr>
            </w:pPr>
            <w:r w:rsidRPr="00AD6C41">
              <w:rPr>
                <w:rFonts w:eastAsia="Times" w:cs="Arial"/>
              </w:rPr>
              <w:t>Nombre d’entités dans un échantillon.</w:t>
            </w:r>
          </w:p>
          <w:p w14:paraId="69BC4D90" w14:textId="77777777" w:rsidR="00CB54FD" w:rsidRPr="00AD6C41" w:rsidRDefault="00CB54FD" w:rsidP="00E251F6">
            <w:pPr>
              <w:jc w:val="left"/>
              <w:rPr>
                <w:rFonts w:eastAsia="Times" w:cs="Arial"/>
              </w:rPr>
            </w:pPr>
            <w:r w:rsidRPr="00AD6C41">
              <w:rPr>
                <w:rFonts w:eastAsia="Times" w:cs="Arial"/>
              </w:rPr>
              <w:t>Définition de la mole.</w:t>
            </w:r>
          </w:p>
          <w:p w14:paraId="77F88126" w14:textId="77777777" w:rsidR="00CB54FD" w:rsidRPr="00AD6C41" w:rsidRDefault="00CB54FD" w:rsidP="00E251F6">
            <w:pPr>
              <w:jc w:val="left"/>
              <w:rPr>
                <w:rFonts w:eastAsia="Times" w:cs="Arial"/>
                <w:b/>
              </w:rPr>
            </w:pPr>
            <w:r w:rsidRPr="00AD6C41">
              <w:rPr>
                <w:rFonts w:eastAsia="Times" w:cs="Arial"/>
              </w:rPr>
              <w:t>Quantité de matière dans un échantillon.</w:t>
            </w:r>
          </w:p>
        </w:tc>
        <w:tc>
          <w:tcPr>
            <w:tcW w:w="5721" w:type="dxa"/>
            <w:vAlign w:val="top"/>
          </w:tcPr>
          <w:p w14:paraId="1E8FDDA2" w14:textId="77777777" w:rsidR="00CB54FD" w:rsidRPr="00AD6C41" w:rsidRDefault="00CB54FD" w:rsidP="00E251F6">
            <w:pPr>
              <w:spacing w:after="60"/>
              <w:jc w:val="left"/>
              <w:rPr>
                <w:rFonts w:eastAsia="Times" w:cs="Arial"/>
              </w:rPr>
            </w:pPr>
            <w:r w:rsidRPr="00AD6C41">
              <w:rPr>
                <w:rFonts w:eastAsia="Times" w:cs="Arial"/>
              </w:rPr>
              <w:t>Déterminer la masse d’une entité à partir de sa formule brute et de la masse des atomes qui la composent.</w:t>
            </w:r>
          </w:p>
          <w:p w14:paraId="10364D99" w14:textId="77777777" w:rsidR="00CB54FD" w:rsidRPr="00AD6C41" w:rsidDel="00DD245F" w:rsidRDefault="00CB54FD" w:rsidP="00E251F6">
            <w:pPr>
              <w:spacing w:after="60"/>
              <w:jc w:val="left"/>
              <w:rPr>
                <w:rFonts w:eastAsia="Times" w:cs="Arial"/>
              </w:rPr>
            </w:pPr>
            <w:r w:rsidRPr="00AD6C41">
              <w:rPr>
                <w:rFonts w:eastAsia="Times" w:cs="Arial"/>
              </w:rPr>
              <w:t>Déterminer le nombre d’entités et la quantité de matière (en mol) d’une espèce dans une masse d’échantillon.</w:t>
            </w:r>
          </w:p>
        </w:tc>
      </w:tr>
    </w:tbl>
    <w:p w14:paraId="7C50F1C5" w14:textId="77777777" w:rsidR="0005739B" w:rsidRPr="00AD6C41" w:rsidRDefault="0005739B" w:rsidP="0098566C">
      <w:pPr>
        <w:rPr>
          <w:rFonts w:cs="Arial"/>
          <w:lang w:eastAsia="fr-FR"/>
        </w:rPr>
      </w:pPr>
    </w:p>
    <w:tbl>
      <w:tblPr>
        <w:tblStyle w:val="Entte2"/>
        <w:tblW w:w="9498" w:type="dxa"/>
        <w:tblLook w:val="04A0" w:firstRow="1" w:lastRow="0" w:firstColumn="1" w:lastColumn="0" w:noHBand="0" w:noVBand="1"/>
      </w:tblPr>
      <w:tblGrid>
        <w:gridCol w:w="3544"/>
        <w:gridCol w:w="5954"/>
      </w:tblGrid>
      <w:tr w:rsidR="00E86AF1" w:rsidRPr="00E86AF1" w14:paraId="0806A2A9" w14:textId="77777777" w:rsidTr="00E86AF1">
        <w:trPr>
          <w:cnfStyle w:val="100000000000" w:firstRow="1" w:lastRow="0" w:firstColumn="0" w:lastColumn="0" w:oddVBand="0" w:evenVBand="0" w:oddHBand="0" w:evenHBand="0" w:firstRowFirstColumn="0" w:firstRowLastColumn="0" w:lastRowFirstColumn="0" w:lastRowLastColumn="0"/>
          <w:trHeight w:val="454"/>
        </w:trPr>
        <w:tc>
          <w:tcPr>
            <w:tcW w:w="9498" w:type="dxa"/>
            <w:gridSpan w:val="2"/>
          </w:tcPr>
          <w:p w14:paraId="01A3E7F7" w14:textId="3B463DA2" w:rsidR="0013386C" w:rsidRPr="00E86AF1" w:rsidRDefault="00883EE8" w:rsidP="00B26F7A">
            <w:pPr>
              <w:pStyle w:val="Titre3"/>
              <w:numPr>
                <w:ilvl w:val="0"/>
                <w:numId w:val="12"/>
              </w:numPr>
              <w:spacing w:before="120"/>
              <w:ind w:left="341" w:hanging="284"/>
              <w:outlineLvl w:val="2"/>
              <w:rPr>
                <w:rFonts w:cs="Arial"/>
                <w:color w:val="FFFFFF" w:themeColor="background1"/>
                <w:lang w:eastAsia="fr-FR"/>
              </w:rPr>
            </w:pPr>
            <w:r w:rsidRPr="00E86AF1">
              <w:rPr>
                <w:rFonts w:cs="Arial"/>
                <w:color w:val="FFFFFF" w:themeColor="background1"/>
                <w:sz w:val="22"/>
              </w:rPr>
              <w:lastRenderedPageBreak/>
              <w:t>Modélisation des transformations</w:t>
            </w:r>
            <w:r w:rsidR="0045472A" w:rsidRPr="00E86AF1">
              <w:rPr>
                <w:rFonts w:cs="Arial"/>
                <w:color w:val="FFFFFF" w:themeColor="background1"/>
                <w:sz w:val="22"/>
              </w:rPr>
              <w:t xml:space="preserve"> </w:t>
            </w:r>
            <w:r w:rsidRPr="00E86AF1">
              <w:rPr>
                <w:rFonts w:cs="Arial"/>
                <w:color w:val="FFFFFF" w:themeColor="background1"/>
                <w:sz w:val="22"/>
              </w:rPr>
              <w:t>de la matière et transfert d’énergie</w:t>
            </w:r>
          </w:p>
        </w:tc>
      </w:tr>
      <w:tr w:rsidR="00883EE8" w:rsidRPr="00AD6C41" w14:paraId="791FA4E5" w14:textId="77777777" w:rsidTr="00E86AF1">
        <w:tblPrEx>
          <w:tblCellMar>
            <w:top w:w="28" w:type="dxa"/>
            <w:bottom w:w="28" w:type="dxa"/>
          </w:tblCellMar>
        </w:tblPrEx>
        <w:tc>
          <w:tcPr>
            <w:tcW w:w="9498" w:type="dxa"/>
            <w:gridSpan w:val="2"/>
          </w:tcPr>
          <w:p w14:paraId="0D0859EA" w14:textId="42791714" w:rsidR="00D015F2" w:rsidRPr="00AD6C41" w:rsidRDefault="00883EE8" w:rsidP="003A383B">
            <w:pPr>
              <w:rPr>
                <w:rFonts w:eastAsia="Times" w:cs="Arial"/>
              </w:rPr>
            </w:pPr>
            <w:r w:rsidRPr="00AD6C41">
              <w:rPr>
                <w:rFonts w:eastAsia="Times" w:cs="Arial"/>
              </w:rPr>
              <w:t>L’objectif de cette partie est d’identifier et de distinguer les trois types de transformation de la matière, de les modéliser par des réactions et d’écrire les équations ajustées</w:t>
            </w:r>
            <w:r w:rsidR="00F24E4B" w:rsidRPr="00AD6C41">
              <w:rPr>
                <w:rFonts w:eastAsia="Times" w:cs="Arial"/>
              </w:rPr>
              <w:t xml:space="preserve"> en utilisant les lois de conservation appropriées.</w:t>
            </w:r>
            <w:r w:rsidRPr="00AD6C41">
              <w:rPr>
                <w:rFonts w:eastAsia="Times" w:cs="Arial"/>
              </w:rPr>
              <w:t xml:space="preserve"> Une première approche des énergies mises en jeu lors de ces trois types de transformation</w:t>
            </w:r>
            <w:r w:rsidR="006F7469" w:rsidRPr="00AD6C41">
              <w:rPr>
                <w:rFonts w:eastAsia="Times" w:cs="Arial"/>
              </w:rPr>
              <w:t>s</w:t>
            </w:r>
            <w:r w:rsidRPr="00AD6C41">
              <w:rPr>
                <w:rFonts w:eastAsia="Times" w:cs="Arial"/>
              </w:rPr>
              <w:t xml:space="preserve"> permet de montrer que l’énergie transférée lors d’une transformation dépend de</w:t>
            </w:r>
            <w:r w:rsidR="006F7469" w:rsidRPr="00AD6C41">
              <w:rPr>
                <w:rFonts w:eastAsia="Times" w:cs="Arial"/>
              </w:rPr>
              <w:t>s</w:t>
            </w:r>
            <w:r w:rsidRPr="00AD6C41">
              <w:rPr>
                <w:rFonts w:eastAsia="Times" w:cs="Arial"/>
              </w:rPr>
              <w:t xml:space="preserve"> quantité</w:t>
            </w:r>
            <w:r w:rsidR="006F7469" w:rsidRPr="00AD6C41">
              <w:rPr>
                <w:rFonts w:eastAsia="Times" w:cs="Arial"/>
              </w:rPr>
              <w:t>s</w:t>
            </w:r>
            <w:r w:rsidRPr="00AD6C41">
              <w:rPr>
                <w:rFonts w:eastAsia="Times" w:cs="Arial"/>
              </w:rPr>
              <w:t xml:space="preserve"> </w:t>
            </w:r>
            <w:r w:rsidR="00626D0E" w:rsidRPr="00AD6C41">
              <w:rPr>
                <w:rFonts w:eastAsia="Times" w:cs="Arial"/>
              </w:rPr>
              <w:t xml:space="preserve">de matière </w:t>
            </w:r>
            <w:r w:rsidR="000F3AE7" w:rsidRPr="00AD6C41">
              <w:rPr>
                <w:rFonts w:eastAsia="Times" w:cs="Arial"/>
              </w:rPr>
              <w:t>des espèces mises en jeu.</w:t>
            </w:r>
          </w:p>
          <w:p w14:paraId="4CAC5482" w14:textId="77777777" w:rsidR="00AD6C41" w:rsidRDefault="00883EE8" w:rsidP="003A383B">
            <w:pPr>
              <w:rPr>
                <w:rFonts w:eastAsia="Times" w:cs="Arial"/>
              </w:rPr>
            </w:pPr>
            <w:r w:rsidRPr="00AD6C41">
              <w:rPr>
                <w:rFonts w:eastAsia="Times" w:cs="Arial"/>
              </w:rPr>
              <w:t xml:space="preserve">L’étude des transformations chimiques, </w:t>
            </w:r>
            <w:r w:rsidR="006222A5" w:rsidRPr="00AD6C41">
              <w:rPr>
                <w:rFonts w:eastAsia="Times" w:cs="Arial"/>
              </w:rPr>
              <w:t>entamée</w:t>
            </w:r>
            <w:r w:rsidRPr="00AD6C41">
              <w:rPr>
                <w:rFonts w:eastAsia="Times" w:cs="Arial"/>
              </w:rPr>
              <w:t xml:space="preserve"> au collège, est </w:t>
            </w:r>
            <w:r w:rsidR="00D015F2" w:rsidRPr="00AD6C41">
              <w:rPr>
                <w:rFonts w:eastAsia="Times" w:cs="Arial"/>
              </w:rPr>
              <w:t xml:space="preserve">complétée </w:t>
            </w:r>
            <w:r w:rsidRPr="00AD6C41">
              <w:rPr>
                <w:rFonts w:eastAsia="Times" w:cs="Arial"/>
              </w:rPr>
              <w:t>par l</w:t>
            </w:r>
            <w:r w:rsidR="00465A11" w:rsidRPr="00AD6C41">
              <w:rPr>
                <w:rFonts w:eastAsia="Times" w:cs="Arial"/>
              </w:rPr>
              <w:t>es</w:t>
            </w:r>
            <w:r w:rsidRPr="00AD6C41">
              <w:rPr>
                <w:rFonts w:eastAsia="Times" w:cs="Arial"/>
              </w:rPr>
              <w:t xml:space="preserve"> notion</w:t>
            </w:r>
            <w:r w:rsidR="00465A11" w:rsidRPr="00AD6C41">
              <w:rPr>
                <w:rFonts w:eastAsia="Times" w:cs="Arial"/>
              </w:rPr>
              <w:t>s</w:t>
            </w:r>
            <w:r w:rsidRPr="00AD6C41">
              <w:rPr>
                <w:rFonts w:eastAsia="Times" w:cs="Arial"/>
              </w:rPr>
              <w:t xml:space="preserve"> de </w:t>
            </w:r>
            <w:r w:rsidR="005475E3" w:rsidRPr="00AD6C41">
              <w:rPr>
                <w:rFonts w:eastAsia="Times" w:cs="Arial"/>
              </w:rPr>
              <w:t>stœchiométrie</w:t>
            </w:r>
            <w:r w:rsidRPr="00AD6C41">
              <w:rPr>
                <w:rFonts w:eastAsia="Times" w:cs="Arial"/>
              </w:rPr>
              <w:t xml:space="preserve">, d’espèce spectatrice et de réactif limitant. </w:t>
            </w:r>
            <w:r w:rsidR="00D015F2" w:rsidRPr="00AD6C41">
              <w:rPr>
                <w:rFonts w:eastAsia="Times" w:cs="Arial"/>
              </w:rPr>
              <w:t xml:space="preserve">L’analyse de l’évolution d’un système pour modéliser sa transformation chimique par une réaction illustre </w:t>
            </w:r>
            <w:r w:rsidR="006F7469" w:rsidRPr="00AD6C41">
              <w:rPr>
                <w:rFonts w:eastAsia="Times" w:cs="Arial"/>
              </w:rPr>
              <w:t xml:space="preserve">une </w:t>
            </w:r>
            <w:r w:rsidR="00D015F2" w:rsidRPr="00AD6C41">
              <w:rPr>
                <w:rFonts w:eastAsia="Times" w:cs="Arial"/>
              </w:rPr>
              <w:t>démarche de modélisation</w:t>
            </w:r>
            <w:r w:rsidR="006F7469" w:rsidRPr="00AD6C41">
              <w:rPr>
                <w:rFonts w:eastAsia="Times" w:cs="Arial"/>
              </w:rPr>
              <w:t xml:space="preserve"> au niveau macroscopique</w:t>
            </w:r>
            <w:r w:rsidR="00B3010B" w:rsidRPr="00AD6C41">
              <w:rPr>
                <w:rFonts w:eastAsia="Times" w:cs="Arial"/>
              </w:rPr>
              <w:t>. E</w:t>
            </w:r>
            <w:r w:rsidR="00D015F2" w:rsidRPr="00AD6C41">
              <w:rPr>
                <w:rFonts w:eastAsia="Times" w:cs="Arial"/>
              </w:rPr>
              <w:t>lle nécessite de mettre en place une démarche expérimentale rigoureuse pour passer</w:t>
            </w:r>
            <w:r w:rsidR="00AD6C41">
              <w:rPr>
                <w:rFonts w:eastAsia="Times" w:cs="Arial"/>
              </w:rPr>
              <w:t> :</w:t>
            </w:r>
          </w:p>
          <w:p w14:paraId="58C3F78B" w14:textId="68A63E2E" w:rsidR="007867EE" w:rsidRPr="00AD6C41" w:rsidRDefault="00D015F2" w:rsidP="00E86AF1">
            <w:pPr>
              <w:pStyle w:val="Listetableau"/>
            </w:pPr>
            <w:r w:rsidRPr="00AD6C41">
              <w:t>d’une description des modifications visibles</w:t>
            </w:r>
            <w:r w:rsidR="00AD6C41">
              <w:t> ;</w:t>
            </w:r>
          </w:p>
          <w:p w14:paraId="1E731924" w14:textId="32D679E4" w:rsidR="007867EE" w:rsidRPr="00AD6C41" w:rsidRDefault="00D015F2" w:rsidP="00E86AF1">
            <w:pPr>
              <w:pStyle w:val="Listetableau"/>
            </w:pPr>
            <w:r w:rsidRPr="00AD6C41">
              <w:t>aux espèces chimiques</w:t>
            </w:r>
            <w:r w:rsidR="00D42FB3" w:rsidRPr="00AD6C41">
              <w:t xml:space="preserve">, présentes dans l’état initial et </w:t>
            </w:r>
            <w:r w:rsidRPr="00AD6C41">
              <w:t>qui ont réagi</w:t>
            </w:r>
            <w:r w:rsidR="00AD6C41">
              <w:t> ;</w:t>
            </w:r>
          </w:p>
          <w:p w14:paraId="2B125B7F" w14:textId="7E5C08FD" w:rsidR="007867EE" w:rsidRPr="00AD6C41" w:rsidRDefault="009A74C6" w:rsidP="00E86AF1">
            <w:pPr>
              <w:pStyle w:val="Listetableau"/>
            </w:pPr>
            <w:r w:rsidRPr="00AD6C41">
              <w:t>à</w:t>
            </w:r>
            <w:r w:rsidR="00D015F2" w:rsidRPr="00AD6C41">
              <w:t xml:space="preserve"> celles, présentes dans l’état </w:t>
            </w:r>
            <w:r w:rsidR="00D42FB3" w:rsidRPr="00AD6C41">
              <w:t>final et qui ont été formées</w:t>
            </w:r>
            <w:r w:rsidR="00AD6C41">
              <w:t> ;</w:t>
            </w:r>
          </w:p>
          <w:p w14:paraId="5E7B934A" w14:textId="0B07E23B" w:rsidR="00AD6C41" w:rsidRDefault="00D42FB3" w:rsidP="00E86AF1">
            <w:pPr>
              <w:pStyle w:val="Listetableau"/>
            </w:pPr>
            <w:r w:rsidRPr="00AD6C41">
              <w:t>et enfin</w:t>
            </w:r>
            <w:r w:rsidR="00DC5E67">
              <w:t>,</w:t>
            </w:r>
            <w:r w:rsidR="00D015F2" w:rsidRPr="00AD6C41">
              <w:t xml:space="preserve"> à l’écriture d’une réaction rendant compte au mieux des changements ob</w:t>
            </w:r>
            <w:r w:rsidR="000F3AE7" w:rsidRPr="00AD6C41">
              <w:t>servés au niveau macroscopique.</w:t>
            </w:r>
          </w:p>
          <w:p w14:paraId="1C803269" w14:textId="77777777" w:rsidR="00AD6C41" w:rsidRDefault="009A74C6" w:rsidP="003A383B">
            <w:pPr>
              <w:rPr>
                <w:rFonts w:eastAsia="Times" w:cs="Arial"/>
              </w:rPr>
            </w:pPr>
            <w:r w:rsidRPr="00AD6C41">
              <w:rPr>
                <w:rFonts w:cs="Arial"/>
              </w:rPr>
              <w:t xml:space="preserve">Pour que les transformations soient plus concrètes, </w:t>
            </w:r>
            <w:r w:rsidR="00883EE8" w:rsidRPr="00AD6C41">
              <w:rPr>
                <w:rFonts w:eastAsia="Times" w:cs="Arial"/>
              </w:rPr>
              <w:t>des exemples provenant de la</w:t>
            </w:r>
            <w:r w:rsidR="007B6E80" w:rsidRPr="00AD6C41">
              <w:rPr>
                <w:rFonts w:eastAsia="Times" w:cs="Arial"/>
              </w:rPr>
              <w:t xml:space="preserve"> vie quotidienne sont proposés</w:t>
            </w:r>
            <w:r w:rsidR="00AD6C41">
              <w:rPr>
                <w:rFonts w:eastAsia="Times" w:cs="Arial"/>
              </w:rPr>
              <w:t> :</w:t>
            </w:r>
            <w:r w:rsidR="007B6E80" w:rsidRPr="00AD6C41">
              <w:rPr>
                <w:rFonts w:eastAsia="Times" w:cs="Arial"/>
              </w:rPr>
              <w:t xml:space="preserve"> </w:t>
            </w:r>
            <w:r w:rsidR="00883EE8" w:rsidRPr="00AD6C41">
              <w:rPr>
                <w:rFonts w:eastAsia="Times" w:cs="Arial"/>
              </w:rPr>
              <w:t xml:space="preserve">combustions, corrosions, détartrage, </w:t>
            </w:r>
            <w:r w:rsidR="00040E37" w:rsidRPr="00AD6C41">
              <w:rPr>
                <w:rFonts w:eastAsia="Times" w:cs="Arial"/>
              </w:rPr>
              <w:t>synthèses d’arôme ou de parfum,</w:t>
            </w:r>
            <w:r w:rsidR="00883EE8" w:rsidRPr="00AD6C41">
              <w:rPr>
                <w:rFonts w:eastAsia="Times" w:cs="Arial"/>
              </w:rPr>
              <w:t xml:space="preserve"> etc</w:t>
            </w:r>
            <w:r w:rsidR="00040E37" w:rsidRPr="00AD6C41">
              <w:rPr>
                <w:rFonts w:eastAsia="Times" w:cs="Arial"/>
              </w:rPr>
              <w:t>.</w:t>
            </w:r>
          </w:p>
          <w:p w14:paraId="01DD2AEB" w14:textId="77777777" w:rsidR="00AD6C41" w:rsidRDefault="00883EE8" w:rsidP="00E86AF1">
            <w:pPr>
              <w:pStyle w:val="Titre5tableau"/>
            </w:pPr>
            <w:r w:rsidRPr="00AD6C41">
              <w:t>Notions abordées au</w:t>
            </w:r>
            <w:r w:rsidR="00346FC5" w:rsidRPr="00AD6C41">
              <w:t xml:space="preserve"> collège</w:t>
            </w:r>
            <w:r w:rsidRPr="00AD6C41">
              <w:t xml:space="preserve"> </w:t>
            </w:r>
            <w:r w:rsidR="00346FC5" w:rsidRPr="00AD6C41">
              <w:t>(</w:t>
            </w:r>
            <w:r w:rsidRPr="00AD6C41">
              <w:t>cycle 4</w:t>
            </w:r>
            <w:r w:rsidR="00346FC5" w:rsidRPr="00AD6C41">
              <w:t>)</w:t>
            </w:r>
          </w:p>
          <w:p w14:paraId="3E908298" w14:textId="7D1AA29C" w:rsidR="00F31600" w:rsidRPr="00AD6C41" w:rsidRDefault="00883EE8" w:rsidP="00F31600">
            <w:pPr>
              <w:rPr>
                <w:rFonts w:eastAsia="Times" w:cs="Arial"/>
              </w:rPr>
            </w:pPr>
            <w:r w:rsidRPr="00AD6C41">
              <w:rPr>
                <w:rFonts w:eastAsia="Times" w:cs="Arial"/>
              </w:rPr>
              <w:t>Transformations physiques</w:t>
            </w:r>
            <w:r w:rsidR="00AD6C41">
              <w:rPr>
                <w:rFonts w:eastAsia="Times" w:cs="Arial"/>
              </w:rPr>
              <w:t> :</w:t>
            </w:r>
            <w:r w:rsidRPr="00AD6C41">
              <w:rPr>
                <w:rFonts w:eastAsia="Times" w:cs="Arial"/>
              </w:rPr>
              <w:t xml:space="preserve"> changement d’état, conservation de la masse, variation du volume, température de changement d’état</w:t>
            </w:r>
            <w:r w:rsidR="00F31600" w:rsidRPr="00AD6C41">
              <w:rPr>
                <w:rFonts w:eastAsia="Times" w:cs="Arial"/>
              </w:rPr>
              <w:t>.</w:t>
            </w:r>
          </w:p>
          <w:p w14:paraId="7039EC00" w14:textId="61696FCB" w:rsidR="0005739B" w:rsidRPr="00AD6C41" w:rsidRDefault="00F31600" w:rsidP="00F31600">
            <w:pPr>
              <w:rPr>
                <w:rFonts w:eastAsia="Times" w:cs="Arial"/>
              </w:rPr>
            </w:pPr>
            <w:r w:rsidRPr="00AD6C41">
              <w:rPr>
                <w:rFonts w:eastAsia="Times" w:cs="Arial"/>
              </w:rPr>
              <w:t>T</w:t>
            </w:r>
            <w:r w:rsidR="00883EE8" w:rsidRPr="00AD6C41">
              <w:rPr>
                <w:rFonts w:eastAsia="Times" w:cs="Arial"/>
              </w:rPr>
              <w:t>ransformations chimiques</w:t>
            </w:r>
            <w:r w:rsidR="00AD6C41">
              <w:rPr>
                <w:rFonts w:eastAsia="Times" w:cs="Arial"/>
              </w:rPr>
              <w:t> :</w:t>
            </w:r>
            <w:r w:rsidR="00883EE8" w:rsidRPr="00AD6C41">
              <w:rPr>
                <w:rFonts w:eastAsia="Times" w:cs="Arial"/>
              </w:rPr>
              <w:t xml:space="preserve"> conservation de</w:t>
            </w:r>
            <w:r w:rsidR="00465A11" w:rsidRPr="00AD6C41">
              <w:rPr>
                <w:rFonts w:eastAsia="Times" w:cs="Arial"/>
              </w:rPr>
              <w:t xml:space="preserve"> la</w:t>
            </w:r>
            <w:r w:rsidR="00883EE8" w:rsidRPr="00AD6C41">
              <w:rPr>
                <w:rFonts w:eastAsia="Times" w:cs="Arial"/>
              </w:rPr>
              <w:t xml:space="preserve"> masse, redistribution d’atomes, notion d’équation chimique, réactions entre </w:t>
            </w:r>
            <w:r w:rsidR="00D402C9" w:rsidRPr="00AD6C41">
              <w:rPr>
                <w:rFonts w:eastAsia="Times" w:cs="Arial"/>
              </w:rPr>
              <w:t xml:space="preserve">espèces </w:t>
            </w:r>
            <w:r w:rsidR="00883EE8" w:rsidRPr="00AD6C41">
              <w:rPr>
                <w:rFonts w:eastAsia="Times" w:cs="Arial"/>
              </w:rPr>
              <w:t>acides et basiques</w:t>
            </w:r>
            <w:r w:rsidR="00D402C9" w:rsidRPr="00AD6C41">
              <w:rPr>
                <w:rFonts w:eastAsia="Times" w:cs="Arial"/>
              </w:rPr>
              <w:t xml:space="preserve"> en solution</w:t>
            </w:r>
            <w:r w:rsidR="00883EE8" w:rsidRPr="00AD6C41">
              <w:rPr>
                <w:rFonts w:eastAsia="Times" w:cs="Arial"/>
              </w:rPr>
              <w:t xml:space="preserve">, réactions </w:t>
            </w:r>
            <w:r w:rsidR="00D402C9" w:rsidRPr="00AD6C41">
              <w:rPr>
                <w:rFonts w:eastAsia="Times" w:cs="Arial"/>
              </w:rPr>
              <w:t>d'une espèce</w:t>
            </w:r>
            <w:r w:rsidR="00883EE8" w:rsidRPr="00AD6C41">
              <w:rPr>
                <w:rFonts w:eastAsia="Times" w:cs="Arial"/>
              </w:rPr>
              <w:t xml:space="preserve"> acide </w:t>
            </w:r>
            <w:r w:rsidR="00D402C9" w:rsidRPr="00AD6C41">
              <w:rPr>
                <w:rFonts w:eastAsia="Times" w:cs="Arial"/>
              </w:rPr>
              <w:t>sur un métal</w:t>
            </w:r>
            <w:r w:rsidR="00883EE8" w:rsidRPr="00AD6C41">
              <w:rPr>
                <w:rFonts w:eastAsia="Times" w:cs="Arial"/>
              </w:rPr>
              <w:t>, mesure de pH.</w:t>
            </w:r>
          </w:p>
        </w:tc>
      </w:tr>
      <w:tr w:rsidR="00883EE8" w:rsidRPr="00AD6C41" w14:paraId="2956A749" w14:textId="77777777" w:rsidTr="00E86AF1">
        <w:tblPrEx>
          <w:tblCellMar>
            <w:top w:w="28" w:type="dxa"/>
            <w:bottom w:w="28" w:type="dxa"/>
          </w:tblCellMar>
        </w:tblPrEx>
        <w:tc>
          <w:tcPr>
            <w:tcW w:w="3544" w:type="dxa"/>
          </w:tcPr>
          <w:p w14:paraId="4E05F0C8" w14:textId="0C5C04A6" w:rsidR="00883EE8" w:rsidRPr="00AD6C41" w:rsidRDefault="00883EE8" w:rsidP="003A383B">
            <w:pPr>
              <w:jc w:val="center"/>
              <w:rPr>
                <w:rFonts w:eastAsia="Times" w:cs="Arial"/>
                <w:b/>
              </w:rPr>
            </w:pPr>
            <w:r w:rsidRPr="00AD6C41">
              <w:rPr>
                <w:rFonts w:eastAsia="Times" w:cs="Arial"/>
                <w:b/>
              </w:rPr>
              <w:t>Notions et contenus</w:t>
            </w:r>
          </w:p>
        </w:tc>
        <w:tc>
          <w:tcPr>
            <w:tcW w:w="5954" w:type="dxa"/>
          </w:tcPr>
          <w:p w14:paraId="54F311C8" w14:textId="77777777" w:rsidR="00883EE8" w:rsidRPr="00AD6C41" w:rsidRDefault="00883EE8" w:rsidP="003A383B">
            <w:pPr>
              <w:jc w:val="center"/>
              <w:rPr>
                <w:rFonts w:eastAsia="Times" w:cs="Arial"/>
                <w:b/>
              </w:rPr>
            </w:pPr>
            <w:r w:rsidRPr="00AD6C41">
              <w:rPr>
                <w:rFonts w:eastAsia="Times" w:cs="Arial"/>
                <w:b/>
              </w:rPr>
              <w:t>Capacités exigibles</w:t>
            </w:r>
          </w:p>
          <w:p w14:paraId="0BFDF96E" w14:textId="73CB3F69" w:rsidR="00FF4CEE" w:rsidRPr="00AD6C41" w:rsidRDefault="00883EE8" w:rsidP="00E86AF1">
            <w:pPr>
              <w:spacing w:after="60"/>
              <w:jc w:val="center"/>
              <w:rPr>
                <w:rFonts w:eastAsia="Times" w:cs="Arial"/>
                <w:b/>
                <w:i/>
              </w:rPr>
            </w:pPr>
            <w:r w:rsidRPr="00AD6C41">
              <w:rPr>
                <w:rFonts w:eastAsia="Times" w:cs="Arial"/>
                <w:b/>
                <w:i/>
                <w:shd w:val="clear" w:color="auto" w:fill="FFFFFF" w:themeFill="background1"/>
              </w:rPr>
              <w:t>Activités expérimentales support de la formation</w:t>
            </w:r>
          </w:p>
        </w:tc>
      </w:tr>
      <w:tr w:rsidR="00F368BA" w:rsidRPr="00AD6C41" w14:paraId="7E1C7607" w14:textId="77777777" w:rsidTr="00E86AF1">
        <w:tblPrEx>
          <w:tblCellMar>
            <w:top w:w="28" w:type="dxa"/>
            <w:bottom w:w="28" w:type="dxa"/>
          </w:tblCellMar>
        </w:tblPrEx>
        <w:trPr>
          <w:trHeight w:val="279"/>
        </w:trPr>
        <w:tc>
          <w:tcPr>
            <w:tcW w:w="9498" w:type="dxa"/>
            <w:gridSpan w:val="2"/>
          </w:tcPr>
          <w:p w14:paraId="1AF9D992" w14:textId="3DD01BE7" w:rsidR="00C4711B" w:rsidRPr="00AD6C41" w:rsidRDefault="00F368BA" w:rsidP="00E251F6">
            <w:pPr>
              <w:pStyle w:val="Titre3"/>
              <w:numPr>
                <w:ilvl w:val="0"/>
                <w:numId w:val="2"/>
              </w:numPr>
              <w:spacing w:before="120"/>
              <w:outlineLvl w:val="2"/>
              <w:rPr>
                <w:rFonts w:cs="Arial"/>
                <w:color w:val="31849B" w:themeColor="accent5" w:themeShade="BF"/>
                <w:sz w:val="22"/>
              </w:rPr>
            </w:pPr>
            <w:r w:rsidRPr="00AD6C41">
              <w:rPr>
                <w:rFonts w:cs="Arial"/>
                <w:color w:val="007F9F"/>
                <w:sz w:val="22"/>
              </w:rPr>
              <w:t>Transformation physique</w:t>
            </w:r>
          </w:p>
        </w:tc>
      </w:tr>
      <w:tr w:rsidR="00883EE8" w:rsidRPr="00AD6C41" w14:paraId="1370351B" w14:textId="77777777" w:rsidTr="00E86AF1">
        <w:tblPrEx>
          <w:tblCellMar>
            <w:top w:w="28" w:type="dxa"/>
            <w:bottom w:w="28" w:type="dxa"/>
          </w:tblCellMar>
        </w:tblPrEx>
        <w:trPr>
          <w:trHeight w:val="3030"/>
        </w:trPr>
        <w:tc>
          <w:tcPr>
            <w:tcW w:w="3544" w:type="dxa"/>
            <w:vAlign w:val="top"/>
          </w:tcPr>
          <w:p w14:paraId="57247D98" w14:textId="77777777" w:rsidR="00AD6C41" w:rsidRDefault="00883EE8" w:rsidP="00E86AF1">
            <w:pPr>
              <w:jc w:val="left"/>
              <w:rPr>
                <w:rFonts w:eastAsia="Times" w:cs="Arial"/>
              </w:rPr>
            </w:pPr>
            <w:r w:rsidRPr="00AD6C41">
              <w:rPr>
                <w:rFonts w:eastAsia="Times" w:cs="Arial"/>
              </w:rPr>
              <w:t>Écriture symbolique d’un changement d’état.</w:t>
            </w:r>
          </w:p>
          <w:p w14:paraId="139CD481" w14:textId="5970CAE4" w:rsidR="00883EE8" w:rsidRPr="00AD6C41" w:rsidRDefault="00883EE8" w:rsidP="00E86AF1">
            <w:pPr>
              <w:jc w:val="left"/>
              <w:rPr>
                <w:rFonts w:eastAsia="Times" w:cs="Arial"/>
              </w:rPr>
            </w:pPr>
            <w:r w:rsidRPr="00AD6C41">
              <w:rPr>
                <w:rFonts w:eastAsia="Times" w:cs="Arial"/>
              </w:rPr>
              <w:t>Modélisation microscopique</w:t>
            </w:r>
            <w:r w:rsidR="003E1602" w:rsidRPr="00AD6C41">
              <w:rPr>
                <w:rFonts w:eastAsia="Times" w:cs="Arial"/>
              </w:rPr>
              <w:t xml:space="preserve"> d’un changement d’état</w:t>
            </w:r>
            <w:r w:rsidRPr="00AD6C41">
              <w:rPr>
                <w:rFonts w:eastAsia="Times" w:cs="Arial"/>
              </w:rPr>
              <w:t>. Transformations physiques endothermiques et exothermiques</w:t>
            </w:r>
            <w:r w:rsidR="00AE30F1" w:rsidRPr="00AD6C41">
              <w:rPr>
                <w:rFonts w:eastAsia="Times" w:cs="Arial"/>
              </w:rPr>
              <w:t>.</w:t>
            </w:r>
          </w:p>
          <w:p w14:paraId="029107EC" w14:textId="77777777" w:rsidR="00883EE8" w:rsidRPr="00AD6C41" w:rsidRDefault="00883EE8" w:rsidP="00E86AF1">
            <w:pPr>
              <w:jc w:val="left"/>
              <w:rPr>
                <w:rFonts w:eastAsia="Times" w:cs="Arial"/>
                <w:b/>
                <w:color w:val="31849B"/>
              </w:rPr>
            </w:pPr>
            <w:r w:rsidRPr="00AD6C41">
              <w:rPr>
                <w:rFonts w:eastAsia="Times" w:cs="Arial"/>
              </w:rPr>
              <w:t>Énergie de changement d’état et applications.</w:t>
            </w:r>
          </w:p>
        </w:tc>
        <w:tc>
          <w:tcPr>
            <w:tcW w:w="5954" w:type="dxa"/>
            <w:vAlign w:val="top"/>
          </w:tcPr>
          <w:p w14:paraId="10E99EE9" w14:textId="5097F71F" w:rsidR="00883EE8" w:rsidRPr="00AD6C41" w:rsidRDefault="00DC7502" w:rsidP="00E251F6">
            <w:pPr>
              <w:spacing w:after="60"/>
              <w:jc w:val="left"/>
              <w:rPr>
                <w:rFonts w:eastAsia="Times" w:cs="Arial"/>
              </w:rPr>
            </w:pPr>
            <w:r w:rsidRPr="00AD6C41">
              <w:rPr>
                <w:rFonts w:eastAsia="Times" w:cs="Arial"/>
              </w:rPr>
              <w:t>Citer</w:t>
            </w:r>
            <w:r w:rsidR="00883EE8" w:rsidRPr="00AD6C41">
              <w:rPr>
                <w:rFonts w:eastAsia="Times" w:cs="Arial"/>
              </w:rPr>
              <w:t xml:space="preserve"> des exemples de changements d’état physique de la vie courante</w:t>
            </w:r>
            <w:r w:rsidRPr="00AD6C41">
              <w:rPr>
                <w:rFonts w:eastAsia="Times" w:cs="Arial"/>
              </w:rPr>
              <w:t xml:space="preserve"> et dans l’environnement</w:t>
            </w:r>
            <w:r w:rsidR="00AD66E8" w:rsidRPr="00AD6C41">
              <w:rPr>
                <w:rFonts w:eastAsia="Times" w:cs="Arial"/>
              </w:rPr>
              <w:t>.</w:t>
            </w:r>
          </w:p>
          <w:p w14:paraId="6D8210A2" w14:textId="77777777" w:rsidR="00883EE8" w:rsidRPr="00AD6C41" w:rsidRDefault="00883EE8" w:rsidP="00E251F6">
            <w:pPr>
              <w:spacing w:after="60"/>
              <w:jc w:val="left"/>
              <w:rPr>
                <w:rFonts w:eastAsia="Times" w:cs="Arial"/>
              </w:rPr>
            </w:pPr>
            <w:r w:rsidRPr="00AD6C41">
              <w:rPr>
                <w:rFonts w:eastAsia="Times" w:cs="Arial"/>
              </w:rPr>
              <w:t>Établir l’écriture d’une équation pour un changement d’état.</w:t>
            </w:r>
          </w:p>
          <w:p w14:paraId="31C50C57" w14:textId="77777777" w:rsidR="00883EE8" w:rsidRPr="00AD6C41" w:rsidRDefault="00883EE8" w:rsidP="00E251F6">
            <w:pPr>
              <w:spacing w:after="60"/>
              <w:jc w:val="left"/>
              <w:rPr>
                <w:rFonts w:eastAsia="Times" w:cs="Arial"/>
              </w:rPr>
            </w:pPr>
            <w:r w:rsidRPr="00AD6C41">
              <w:rPr>
                <w:rFonts w:eastAsia="Times" w:cs="Arial"/>
              </w:rPr>
              <w:t>Distinguer fusion et dissolution.</w:t>
            </w:r>
          </w:p>
          <w:p w14:paraId="6F773840" w14:textId="09574252" w:rsidR="00883EE8" w:rsidRPr="00AD6C41" w:rsidRDefault="00883EE8" w:rsidP="00E251F6">
            <w:pPr>
              <w:spacing w:after="60"/>
              <w:jc w:val="left"/>
              <w:rPr>
                <w:rFonts w:eastAsia="Times" w:cs="Arial"/>
              </w:rPr>
            </w:pPr>
            <w:r w:rsidRPr="00AD6C41">
              <w:rPr>
                <w:rFonts w:eastAsia="Times" w:cs="Arial"/>
              </w:rPr>
              <w:t>Identifier le sens du transfert thermique lors d’un changement d’état et l</w:t>
            </w:r>
            <w:r w:rsidR="002667AF" w:rsidRPr="00AD6C41">
              <w:rPr>
                <w:rFonts w:eastAsia="Times" w:cs="Arial"/>
              </w:rPr>
              <w:t>e relier</w:t>
            </w:r>
            <w:r w:rsidRPr="00AD6C41">
              <w:rPr>
                <w:rFonts w:eastAsia="Times" w:cs="Arial"/>
              </w:rPr>
              <w:t xml:space="preserve"> au terme exothermique ou endothermique.</w:t>
            </w:r>
          </w:p>
          <w:p w14:paraId="4BB5D680" w14:textId="623E1D0A" w:rsidR="00883EE8" w:rsidRPr="00AD6C41" w:rsidRDefault="003E1602" w:rsidP="00E251F6">
            <w:pPr>
              <w:spacing w:after="60"/>
              <w:jc w:val="left"/>
              <w:rPr>
                <w:rFonts w:eastAsia="Times" w:cs="Arial"/>
                <w:b/>
              </w:rPr>
            </w:pPr>
            <w:r w:rsidRPr="00AD6C41">
              <w:rPr>
                <w:rFonts w:eastAsia="Times" w:cs="Arial"/>
              </w:rPr>
              <w:t>Exploiter la relation</w:t>
            </w:r>
            <w:r w:rsidR="00883EE8" w:rsidRPr="00AD6C41">
              <w:rPr>
                <w:rFonts w:eastAsia="Times" w:cs="Arial"/>
              </w:rPr>
              <w:t xml:space="preserve"> entre l’énergie transférée </w:t>
            </w:r>
            <w:r w:rsidRPr="00AD6C41">
              <w:rPr>
                <w:rFonts w:eastAsia="Times" w:cs="Arial"/>
              </w:rPr>
              <w:t xml:space="preserve">lors d’un changement d’état </w:t>
            </w:r>
            <w:r w:rsidR="00883EE8" w:rsidRPr="00AD6C41">
              <w:rPr>
                <w:rFonts w:eastAsia="Times" w:cs="Arial"/>
              </w:rPr>
              <w:t>et l’énergie massique de changement d’état de l’espèce</w:t>
            </w:r>
            <w:r w:rsidR="00883EE8" w:rsidRPr="00970F0C">
              <w:rPr>
                <w:rFonts w:eastAsia="Times" w:cs="Arial"/>
              </w:rPr>
              <w:t>.</w:t>
            </w:r>
          </w:p>
          <w:p w14:paraId="19F2D208" w14:textId="5C4057F2" w:rsidR="008134C0" w:rsidRPr="00E86AF1" w:rsidRDefault="00725464" w:rsidP="00E251F6">
            <w:pPr>
              <w:spacing w:after="60"/>
              <w:jc w:val="left"/>
              <w:rPr>
                <w:rFonts w:eastAsia="Times" w:cs="Arial"/>
                <w:shd w:val="clear" w:color="auto" w:fill="D9D9D9" w:themeFill="background1" w:themeFillShade="D9"/>
              </w:rPr>
            </w:pPr>
            <w:r w:rsidRPr="00E86AF1">
              <w:rPr>
                <w:rFonts w:eastAsia="Times" w:cs="Arial"/>
                <w:i/>
                <w:shd w:val="clear" w:color="auto" w:fill="FFFFFF" w:themeFill="background1"/>
              </w:rPr>
              <w:t xml:space="preserve">Relier l’énergie échangée à </w:t>
            </w:r>
            <w:r w:rsidR="00883EE8" w:rsidRPr="00E86AF1">
              <w:rPr>
                <w:rFonts w:eastAsia="Times" w:cs="Arial"/>
                <w:i/>
                <w:shd w:val="clear" w:color="auto" w:fill="FFFFFF" w:themeFill="background1"/>
              </w:rPr>
              <w:t>la masse de l’espèce qui change d’état</w:t>
            </w:r>
            <w:r w:rsidR="00DB5C01" w:rsidRPr="00E86AF1">
              <w:rPr>
                <w:rFonts w:eastAsia="Times" w:cs="Arial"/>
                <w:shd w:val="clear" w:color="auto" w:fill="FFFFFF" w:themeFill="background1"/>
              </w:rPr>
              <w:t>.</w:t>
            </w:r>
          </w:p>
        </w:tc>
      </w:tr>
      <w:tr w:rsidR="00F368BA" w:rsidRPr="00AD6C41" w14:paraId="07550F4B" w14:textId="77777777" w:rsidTr="00E86AF1">
        <w:tblPrEx>
          <w:tblCellMar>
            <w:top w:w="28" w:type="dxa"/>
            <w:bottom w:w="28" w:type="dxa"/>
          </w:tblCellMar>
        </w:tblPrEx>
        <w:trPr>
          <w:trHeight w:val="279"/>
        </w:trPr>
        <w:tc>
          <w:tcPr>
            <w:tcW w:w="9498" w:type="dxa"/>
            <w:gridSpan w:val="2"/>
          </w:tcPr>
          <w:p w14:paraId="30494E7E" w14:textId="7B3951C6" w:rsidR="00C4711B" w:rsidRPr="00AD6C41" w:rsidRDefault="00F368BA" w:rsidP="00E251F6">
            <w:pPr>
              <w:pStyle w:val="Titre3"/>
              <w:numPr>
                <w:ilvl w:val="0"/>
                <w:numId w:val="2"/>
              </w:numPr>
              <w:spacing w:before="120"/>
              <w:outlineLvl w:val="2"/>
              <w:rPr>
                <w:rFonts w:cs="Arial"/>
                <w:color w:val="007F9F"/>
                <w:sz w:val="22"/>
              </w:rPr>
            </w:pPr>
            <w:r w:rsidRPr="00AD6C41">
              <w:rPr>
                <w:rFonts w:cs="Arial"/>
                <w:color w:val="007F9F"/>
                <w:sz w:val="22"/>
              </w:rPr>
              <w:lastRenderedPageBreak/>
              <w:t>Transformation chimique</w:t>
            </w:r>
          </w:p>
        </w:tc>
      </w:tr>
      <w:tr w:rsidR="00F368BA" w:rsidRPr="00AD6C41" w14:paraId="05B9E64B" w14:textId="77777777" w:rsidTr="00E86AF1">
        <w:tblPrEx>
          <w:tblCellMar>
            <w:top w:w="28" w:type="dxa"/>
            <w:bottom w:w="28" w:type="dxa"/>
          </w:tblCellMar>
        </w:tblPrEx>
        <w:trPr>
          <w:trHeight w:val="4519"/>
        </w:trPr>
        <w:tc>
          <w:tcPr>
            <w:tcW w:w="3544" w:type="dxa"/>
            <w:vAlign w:val="top"/>
          </w:tcPr>
          <w:p w14:paraId="72CAEF62" w14:textId="5DAEE99F" w:rsidR="00F368BA" w:rsidRPr="00AD6C41" w:rsidRDefault="00F368BA" w:rsidP="00E86AF1">
            <w:pPr>
              <w:jc w:val="left"/>
              <w:rPr>
                <w:rFonts w:eastAsia="Times" w:cs="Arial"/>
              </w:rPr>
            </w:pPr>
            <w:r w:rsidRPr="00AD6C41">
              <w:rPr>
                <w:rFonts w:eastAsia="Times" w:cs="Arial"/>
              </w:rPr>
              <w:t xml:space="preserve">Modélisation </w:t>
            </w:r>
            <w:r w:rsidR="003E1602" w:rsidRPr="00AD6C41">
              <w:rPr>
                <w:rFonts w:eastAsia="Times" w:cs="Arial"/>
              </w:rPr>
              <w:t xml:space="preserve">macroscopique </w:t>
            </w:r>
            <w:r w:rsidRPr="00AD6C41">
              <w:rPr>
                <w:rFonts w:eastAsia="Times" w:cs="Arial"/>
              </w:rPr>
              <w:t>d’une transformation par une réaction chimique.</w:t>
            </w:r>
          </w:p>
          <w:p w14:paraId="6E4E723F" w14:textId="77777777" w:rsidR="00F368BA" w:rsidRPr="00AD6C41" w:rsidRDefault="00F368BA" w:rsidP="00E86AF1">
            <w:pPr>
              <w:jc w:val="left"/>
              <w:rPr>
                <w:rFonts w:eastAsia="Times" w:cs="Arial"/>
              </w:rPr>
            </w:pPr>
            <w:r w:rsidRPr="00AD6C41">
              <w:rPr>
                <w:rFonts w:eastAsia="Times" w:cs="Arial"/>
              </w:rPr>
              <w:t>Écriture symbolique d’une réaction chimique.</w:t>
            </w:r>
          </w:p>
          <w:p w14:paraId="5281BE2A" w14:textId="77777777" w:rsidR="00F368BA" w:rsidRPr="00AD6C41" w:rsidRDefault="00F368BA" w:rsidP="00E86AF1">
            <w:pPr>
              <w:jc w:val="left"/>
              <w:rPr>
                <w:rFonts w:eastAsia="Times" w:cs="Arial"/>
              </w:rPr>
            </w:pPr>
            <w:r w:rsidRPr="00AD6C41">
              <w:rPr>
                <w:rFonts w:eastAsia="Times" w:cs="Arial"/>
              </w:rPr>
              <w:t>Notion d’espèce spectatrice.</w:t>
            </w:r>
          </w:p>
          <w:p w14:paraId="56694505" w14:textId="77777777" w:rsidR="00F368BA" w:rsidRPr="00AD6C41" w:rsidRDefault="00F368BA" w:rsidP="00E86AF1">
            <w:pPr>
              <w:jc w:val="left"/>
              <w:rPr>
                <w:rFonts w:eastAsia="Times" w:cs="Arial"/>
              </w:rPr>
            </w:pPr>
            <w:r w:rsidRPr="00AD6C41">
              <w:rPr>
                <w:rFonts w:eastAsia="Times" w:cs="Arial"/>
              </w:rPr>
              <w:t>Stœchiométrie, réactif limitant.</w:t>
            </w:r>
          </w:p>
          <w:p w14:paraId="09B439B2" w14:textId="5C8BB913" w:rsidR="00F368BA" w:rsidRPr="00AD6C41" w:rsidRDefault="00F368BA" w:rsidP="00E86AF1">
            <w:pPr>
              <w:jc w:val="left"/>
              <w:rPr>
                <w:rFonts w:eastAsia="Times" w:cs="Arial"/>
              </w:rPr>
            </w:pPr>
            <w:r w:rsidRPr="00AD6C41">
              <w:rPr>
                <w:rFonts w:eastAsia="Times" w:cs="Arial"/>
              </w:rPr>
              <w:t>Transformat</w:t>
            </w:r>
            <w:r w:rsidR="004615AC" w:rsidRPr="00AD6C41">
              <w:rPr>
                <w:rFonts w:eastAsia="Times" w:cs="Arial"/>
              </w:rPr>
              <w:t>ions chimiques endothermiques</w:t>
            </w:r>
            <w:r w:rsidR="00586830" w:rsidRPr="00AD6C41">
              <w:rPr>
                <w:rFonts w:eastAsia="Times" w:cs="Arial"/>
              </w:rPr>
              <w:t xml:space="preserve"> et</w:t>
            </w:r>
            <w:r w:rsidRPr="00AD6C41">
              <w:rPr>
                <w:rFonts w:eastAsia="Times" w:cs="Arial"/>
              </w:rPr>
              <w:t xml:space="preserve"> exothermiques</w:t>
            </w:r>
            <w:r w:rsidR="004615AC" w:rsidRPr="00AD6C41">
              <w:rPr>
                <w:rFonts w:eastAsia="Times" w:cs="Arial"/>
              </w:rPr>
              <w:t>.</w:t>
            </w:r>
          </w:p>
        </w:tc>
        <w:tc>
          <w:tcPr>
            <w:tcW w:w="5954" w:type="dxa"/>
            <w:vAlign w:val="top"/>
          </w:tcPr>
          <w:p w14:paraId="48820F78" w14:textId="77777777" w:rsidR="00F368BA" w:rsidRPr="00AD6C41" w:rsidRDefault="00F368BA" w:rsidP="00E251F6">
            <w:pPr>
              <w:spacing w:after="60"/>
              <w:jc w:val="left"/>
              <w:rPr>
                <w:rFonts w:eastAsia="Times" w:cs="Arial"/>
              </w:rPr>
            </w:pPr>
            <w:r w:rsidRPr="00AD6C41">
              <w:rPr>
                <w:rFonts w:eastAsia="Times" w:cs="Arial"/>
              </w:rPr>
              <w:t>Modéliser, à partir de données expérimentales, une transformation par une réaction, établir l’équation de réaction associée et l’ajuster.</w:t>
            </w:r>
          </w:p>
          <w:p w14:paraId="20D1B5F9" w14:textId="3B915E26" w:rsidR="008134C0" w:rsidRPr="00AD6C41" w:rsidRDefault="00F368BA" w:rsidP="00E251F6">
            <w:pPr>
              <w:spacing w:after="60"/>
              <w:jc w:val="left"/>
              <w:rPr>
                <w:rFonts w:eastAsia="Times" w:cs="Arial"/>
              </w:rPr>
            </w:pPr>
            <w:r w:rsidRPr="00AD6C41">
              <w:rPr>
                <w:rFonts w:eastAsia="Times" w:cs="Arial"/>
              </w:rPr>
              <w:t>Identifier le réactif limitant à partir des quantités de matière des réactifs et de l'équation de réaction.</w:t>
            </w:r>
          </w:p>
          <w:p w14:paraId="2AC3F728" w14:textId="0802F969" w:rsidR="00F368BA" w:rsidRPr="00E86AF1" w:rsidRDefault="00F368BA" w:rsidP="00E251F6">
            <w:pPr>
              <w:shd w:val="clear" w:color="auto" w:fill="FFFFFF" w:themeFill="background1"/>
              <w:spacing w:after="60"/>
              <w:jc w:val="left"/>
              <w:rPr>
                <w:rFonts w:eastAsia="Times New Roman" w:cs="Arial"/>
                <w:i/>
              </w:rPr>
            </w:pPr>
            <w:r w:rsidRPr="00E86AF1">
              <w:rPr>
                <w:rFonts w:eastAsia="Times New Roman" w:cs="Arial"/>
                <w:i/>
              </w:rPr>
              <w:t xml:space="preserve">Déterminer le réactif limitant lors d’une transformation chimique totale, à partir de l’identification des espèces chimiques </w:t>
            </w:r>
            <w:r w:rsidR="00535ED0" w:rsidRPr="00E86AF1">
              <w:rPr>
                <w:rFonts w:eastAsia="Times New Roman" w:cs="Arial"/>
                <w:i/>
              </w:rPr>
              <w:t xml:space="preserve">présentes </w:t>
            </w:r>
            <w:r w:rsidR="000F3AE7" w:rsidRPr="00E86AF1">
              <w:rPr>
                <w:rFonts w:eastAsia="Times New Roman" w:cs="Arial"/>
                <w:i/>
              </w:rPr>
              <w:t>dans l’état final.</w:t>
            </w:r>
          </w:p>
          <w:p w14:paraId="3AED81FD" w14:textId="25D71DEC" w:rsidR="00F368BA" w:rsidRPr="00AD6C41" w:rsidRDefault="00F368BA" w:rsidP="00E251F6">
            <w:pPr>
              <w:spacing w:after="60"/>
              <w:jc w:val="left"/>
              <w:rPr>
                <w:rFonts w:eastAsia="Times New Roman" w:cs="Arial"/>
              </w:rPr>
            </w:pPr>
            <w:r w:rsidRPr="00AD6C41">
              <w:rPr>
                <w:rFonts w:eastAsia="Times" w:cs="Arial"/>
              </w:rPr>
              <w:t>Modéliser, par l’écriture d’une équation de réaction, la combustion du</w:t>
            </w:r>
            <w:r w:rsidRPr="00AD6C41">
              <w:rPr>
                <w:rFonts w:eastAsia="Times New Roman" w:cs="Arial"/>
              </w:rPr>
              <w:t xml:space="preserve"> carbone et du méthane, </w:t>
            </w:r>
            <w:r w:rsidRPr="00AD6C41">
              <w:rPr>
                <w:rFonts w:eastAsia="Times" w:cs="Arial"/>
              </w:rPr>
              <w:t xml:space="preserve">la corrosion </w:t>
            </w:r>
            <w:r w:rsidRPr="00AD6C41">
              <w:rPr>
                <w:rFonts w:eastAsia="Times New Roman" w:cs="Arial"/>
              </w:rPr>
              <w:t xml:space="preserve">d’un métal par un acide, </w:t>
            </w:r>
            <w:r w:rsidRPr="00AD6C41">
              <w:rPr>
                <w:rFonts w:eastAsia="Times" w:cs="Arial"/>
              </w:rPr>
              <w:t xml:space="preserve">l’action </w:t>
            </w:r>
            <w:r w:rsidRPr="00AD6C41">
              <w:rPr>
                <w:rFonts w:eastAsia="Times New Roman" w:cs="Arial"/>
              </w:rPr>
              <w:t>d’un acide sur le calcaire, l’action de l’acide chlorhydrique sur l’hydroxyde de sodium</w:t>
            </w:r>
            <w:r w:rsidR="00535ED0" w:rsidRPr="00AD6C41">
              <w:rPr>
                <w:rFonts w:eastAsia="Times New Roman" w:cs="Arial"/>
              </w:rPr>
              <w:t xml:space="preserve"> en solution</w:t>
            </w:r>
            <w:r w:rsidRPr="00AD6C41">
              <w:rPr>
                <w:rFonts w:eastAsia="Times New Roman" w:cs="Arial"/>
              </w:rPr>
              <w:t>.</w:t>
            </w:r>
          </w:p>
          <w:p w14:paraId="2D890C0B" w14:textId="77777777" w:rsidR="00AD6C41" w:rsidRPr="00E86AF1" w:rsidRDefault="00535ED0" w:rsidP="00E251F6">
            <w:pPr>
              <w:shd w:val="clear" w:color="auto" w:fill="FFFFFF" w:themeFill="background1"/>
              <w:spacing w:after="60"/>
              <w:jc w:val="left"/>
              <w:rPr>
                <w:rFonts w:eastAsia="Times New Roman" w:cs="Arial"/>
                <w:i/>
              </w:rPr>
            </w:pPr>
            <w:r w:rsidRPr="00E86AF1">
              <w:rPr>
                <w:rFonts w:eastAsia="Times New Roman" w:cs="Arial"/>
                <w:i/>
              </w:rPr>
              <w:t>Suivre l’évolution d’une</w:t>
            </w:r>
            <w:r w:rsidR="00F368BA" w:rsidRPr="00E86AF1">
              <w:rPr>
                <w:rFonts w:eastAsia="Times New Roman" w:cs="Arial"/>
                <w:i/>
              </w:rPr>
              <w:t xml:space="preserve"> température pour déterminer le caractère endothermique ou exothermique d’une transformation chimique et étudier l’influence de la masse du réactif limitant.</w:t>
            </w:r>
          </w:p>
          <w:p w14:paraId="62161F41" w14:textId="1CC43099" w:rsidR="00C4711B" w:rsidRPr="00AD6C41" w:rsidRDefault="00F368BA" w:rsidP="00E251F6">
            <w:pPr>
              <w:spacing w:after="60"/>
              <w:jc w:val="left"/>
              <w:rPr>
                <w:rFonts w:eastAsia="Times" w:cs="Arial"/>
                <w:i/>
              </w:rPr>
            </w:pPr>
            <w:r w:rsidRPr="00AD6C41">
              <w:rPr>
                <w:rFonts w:eastAsia="Times New Roman" w:cs="Arial"/>
                <w:b/>
              </w:rPr>
              <w:t>Capacité mathématique</w:t>
            </w:r>
            <w:r w:rsidR="00AD6C41">
              <w:rPr>
                <w:rFonts w:eastAsia="Times New Roman" w:cs="Arial"/>
              </w:rPr>
              <w:t> :</w:t>
            </w:r>
            <w:r w:rsidRPr="00AD6C41">
              <w:rPr>
                <w:rFonts w:eastAsia="Times New Roman" w:cs="Arial"/>
              </w:rPr>
              <w:t xml:space="preserve"> </w:t>
            </w:r>
            <w:r w:rsidR="00EF6DCE" w:rsidRPr="00AD6C41">
              <w:rPr>
                <w:rFonts w:eastAsia="Times New Roman" w:cs="Arial"/>
              </w:rPr>
              <w:t>u</w:t>
            </w:r>
            <w:r w:rsidRPr="00AD6C41">
              <w:rPr>
                <w:rFonts w:eastAsia="Times New Roman" w:cs="Arial"/>
              </w:rPr>
              <w:t>tiliser la proportionnalité.</w:t>
            </w:r>
          </w:p>
        </w:tc>
      </w:tr>
      <w:tr w:rsidR="00883EE8" w:rsidRPr="00AD6C41" w14:paraId="31607541" w14:textId="77777777" w:rsidTr="00E86AF1">
        <w:tblPrEx>
          <w:tblCellMar>
            <w:top w:w="28" w:type="dxa"/>
            <w:bottom w:w="28" w:type="dxa"/>
          </w:tblCellMar>
        </w:tblPrEx>
        <w:trPr>
          <w:trHeight w:val="57"/>
        </w:trPr>
        <w:tc>
          <w:tcPr>
            <w:tcW w:w="3544" w:type="dxa"/>
            <w:vAlign w:val="top"/>
          </w:tcPr>
          <w:p w14:paraId="653869B7" w14:textId="77777777" w:rsidR="00883EE8" w:rsidRPr="00AD6C41" w:rsidRDefault="00883EE8" w:rsidP="00E86AF1">
            <w:pPr>
              <w:jc w:val="left"/>
              <w:rPr>
                <w:rFonts w:eastAsia="Times" w:cs="Arial"/>
              </w:rPr>
            </w:pPr>
            <w:r w:rsidRPr="00AD6C41">
              <w:rPr>
                <w:rFonts w:eastAsia="Times" w:cs="Arial"/>
              </w:rPr>
              <w:t>Synthèse d’une espèce chimique présente dans la nature.</w:t>
            </w:r>
          </w:p>
        </w:tc>
        <w:tc>
          <w:tcPr>
            <w:tcW w:w="5954" w:type="dxa"/>
            <w:vAlign w:val="top"/>
          </w:tcPr>
          <w:p w14:paraId="403C7788" w14:textId="77777777" w:rsidR="00883EE8" w:rsidRPr="00AD6C41" w:rsidRDefault="006B1384" w:rsidP="00E251F6">
            <w:pPr>
              <w:spacing w:after="60"/>
              <w:jc w:val="left"/>
              <w:rPr>
                <w:rFonts w:eastAsia="Times" w:cs="Arial"/>
              </w:rPr>
            </w:pPr>
            <w:r w:rsidRPr="00AD6C41">
              <w:rPr>
                <w:rFonts w:eastAsia="Times" w:cs="Arial"/>
              </w:rPr>
              <w:t>É</w:t>
            </w:r>
            <w:r w:rsidR="00883EE8" w:rsidRPr="00AD6C41">
              <w:rPr>
                <w:rFonts w:eastAsia="Times" w:cs="Arial"/>
              </w:rPr>
              <w:t>tablir, à partir de données expérimentales, qu’une espèce chimique synthétisée au laboratoire peut être identique à une espèce chimique synthétisée dans la nature.</w:t>
            </w:r>
          </w:p>
          <w:p w14:paraId="7440C645" w14:textId="77777777" w:rsidR="00AD6C41" w:rsidRDefault="00896EA5" w:rsidP="00E251F6">
            <w:pPr>
              <w:spacing w:after="60"/>
              <w:jc w:val="left"/>
              <w:rPr>
                <w:rFonts w:eastAsia="Times" w:cs="Arial"/>
              </w:rPr>
            </w:pPr>
            <w:r w:rsidRPr="00AD6C41">
              <w:rPr>
                <w:rFonts w:eastAsia="Times" w:cs="Arial"/>
              </w:rPr>
              <w:t xml:space="preserve">Réaliser le schéma légendé d’un montage à reflux et d’une chromatographie </w:t>
            </w:r>
            <w:r w:rsidR="007850E5" w:rsidRPr="00AD6C41">
              <w:rPr>
                <w:rFonts w:eastAsia="Times" w:cs="Arial"/>
              </w:rPr>
              <w:t>sur</w:t>
            </w:r>
            <w:r w:rsidRPr="00AD6C41">
              <w:rPr>
                <w:rFonts w:eastAsia="Times" w:cs="Arial"/>
              </w:rPr>
              <w:t xml:space="preserve"> couc</w:t>
            </w:r>
            <w:r w:rsidR="00D779AA" w:rsidRPr="00AD6C41">
              <w:rPr>
                <w:rFonts w:eastAsia="Times" w:cs="Arial"/>
              </w:rPr>
              <w:t>he mince.</w:t>
            </w:r>
          </w:p>
          <w:p w14:paraId="6AC28561" w14:textId="7D9FBDC9" w:rsidR="00883EE8" w:rsidRPr="00E86AF1" w:rsidRDefault="00883EE8" w:rsidP="00E251F6">
            <w:pPr>
              <w:shd w:val="clear" w:color="auto" w:fill="FFFFFF" w:themeFill="background1"/>
              <w:spacing w:after="60"/>
              <w:jc w:val="left"/>
              <w:rPr>
                <w:rFonts w:eastAsia="Times New Roman" w:cs="Arial"/>
                <w:i/>
              </w:rPr>
            </w:pPr>
            <w:r w:rsidRPr="00E86AF1">
              <w:rPr>
                <w:rFonts w:eastAsia="Times New Roman" w:cs="Arial"/>
                <w:i/>
              </w:rPr>
              <w:t>Mettre en œuvre un montage à reflux pour synthétiser une espèce chimique présente dans la nature.</w:t>
            </w:r>
          </w:p>
          <w:p w14:paraId="4383C66F" w14:textId="7526DF4C" w:rsidR="00C4711B" w:rsidRPr="00AD6C41" w:rsidRDefault="00883EE8" w:rsidP="00E251F6">
            <w:pPr>
              <w:shd w:val="clear" w:color="auto" w:fill="FFFFFF" w:themeFill="background1"/>
              <w:spacing w:after="60"/>
              <w:jc w:val="left"/>
              <w:rPr>
                <w:rFonts w:eastAsia="Times New Roman" w:cs="Arial"/>
              </w:rPr>
            </w:pPr>
            <w:r w:rsidRPr="00E86AF1">
              <w:rPr>
                <w:rFonts w:eastAsia="Times New Roman" w:cs="Arial"/>
                <w:i/>
              </w:rPr>
              <w:t xml:space="preserve">Mettre en œuvre une </w:t>
            </w:r>
            <w:r w:rsidR="003E1602" w:rsidRPr="00E86AF1">
              <w:rPr>
                <w:rFonts w:eastAsia="Times New Roman" w:cs="Arial"/>
                <w:i/>
              </w:rPr>
              <w:t xml:space="preserve">chromatographie sur couche mince </w:t>
            </w:r>
            <w:r w:rsidRPr="00E86AF1">
              <w:rPr>
                <w:rFonts w:eastAsia="Times New Roman" w:cs="Arial"/>
                <w:i/>
              </w:rPr>
              <w:t>pour comparer une espèce synthétisée et une espèce extraite de la nature.</w:t>
            </w:r>
          </w:p>
        </w:tc>
      </w:tr>
      <w:tr w:rsidR="00F368BA" w:rsidRPr="00AD6C41" w14:paraId="59FE6399" w14:textId="77777777" w:rsidTr="00E86AF1">
        <w:tblPrEx>
          <w:tblCellMar>
            <w:top w:w="28" w:type="dxa"/>
            <w:bottom w:w="28" w:type="dxa"/>
          </w:tblCellMar>
        </w:tblPrEx>
        <w:trPr>
          <w:trHeight w:val="284"/>
        </w:trPr>
        <w:tc>
          <w:tcPr>
            <w:tcW w:w="9498" w:type="dxa"/>
            <w:gridSpan w:val="2"/>
            <w:vAlign w:val="top"/>
          </w:tcPr>
          <w:p w14:paraId="00BC7C6F" w14:textId="6103020D" w:rsidR="00C4711B" w:rsidRPr="00AD6C41" w:rsidRDefault="00F368BA" w:rsidP="00E251F6">
            <w:pPr>
              <w:pStyle w:val="Titre3"/>
              <w:numPr>
                <w:ilvl w:val="0"/>
                <w:numId w:val="2"/>
              </w:numPr>
              <w:spacing w:before="120"/>
              <w:jc w:val="left"/>
              <w:outlineLvl w:val="2"/>
              <w:rPr>
                <w:rFonts w:cs="Arial"/>
                <w:color w:val="007F9F"/>
                <w:sz w:val="22"/>
              </w:rPr>
            </w:pPr>
            <w:r w:rsidRPr="00AD6C41">
              <w:rPr>
                <w:rFonts w:cs="Arial"/>
                <w:color w:val="007F9F"/>
                <w:sz w:val="22"/>
              </w:rPr>
              <w:t>Transformation nucléaire</w:t>
            </w:r>
          </w:p>
        </w:tc>
      </w:tr>
      <w:tr w:rsidR="00883EE8" w:rsidRPr="00AD6C41" w14:paraId="14EE526C" w14:textId="77777777" w:rsidTr="00E86AF1">
        <w:tblPrEx>
          <w:tblCellMar>
            <w:top w:w="28" w:type="dxa"/>
            <w:bottom w:w="28" w:type="dxa"/>
          </w:tblCellMar>
        </w:tblPrEx>
        <w:trPr>
          <w:trHeight w:val="1747"/>
        </w:trPr>
        <w:tc>
          <w:tcPr>
            <w:tcW w:w="3544" w:type="dxa"/>
            <w:vAlign w:val="top"/>
          </w:tcPr>
          <w:p w14:paraId="61F4FAAD" w14:textId="77777777" w:rsidR="00AD6C41" w:rsidRDefault="002430F5" w:rsidP="00E86AF1">
            <w:pPr>
              <w:jc w:val="left"/>
              <w:rPr>
                <w:rFonts w:eastAsia="Times" w:cs="Arial"/>
              </w:rPr>
            </w:pPr>
            <w:r w:rsidRPr="00AD6C41">
              <w:rPr>
                <w:rFonts w:eastAsia="Times" w:cs="Arial"/>
              </w:rPr>
              <w:t>I</w:t>
            </w:r>
            <w:r w:rsidR="00883EE8" w:rsidRPr="00AD6C41">
              <w:rPr>
                <w:rFonts w:eastAsia="Times" w:cs="Arial"/>
              </w:rPr>
              <w:t>sotopes.</w:t>
            </w:r>
          </w:p>
          <w:p w14:paraId="5D639DAF" w14:textId="2DF31838" w:rsidR="00883EE8" w:rsidRPr="00AD6C41" w:rsidRDefault="00883EE8" w:rsidP="00E86AF1">
            <w:pPr>
              <w:jc w:val="left"/>
              <w:rPr>
                <w:rFonts w:eastAsia="Times" w:cs="Arial"/>
              </w:rPr>
            </w:pPr>
            <w:r w:rsidRPr="00AD6C41">
              <w:rPr>
                <w:rFonts w:eastAsia="Times" w:cs="Arial"/>
              </w:rPr>
              <w:t>Écriture symbolique d’une réaction nucléaire.</w:t>
            </w:r>
          </w:p>
          <w:p w14:paraId="51A51C30" w14:textId="4DCC4CA6" w:rsidR="00883EE8" w:rsidRPr="00AD6C41" w:rsidRDefault="00535ED0" w:rsidP="00E86AF1">
            <w:pPr>
              <w:jc w:val="left"/>
              <w:rPr>
                <w:rFonts w:eastAsia="Times" w:cs="Arial"/>
              </w:rPr>
            </w:pPr>
            <w:r w:rsidRPr="00AD6C41">
              <w:rPr>
                <w:rFonts w:eastAsia="Times" w:cs="Arial"/>
              </w:rPr>
              <w:t>Aspects énergétique</w:t>
            </w:r>
            <w:r w:rsidR="00FE77AB" w:rsidRPr="00AD6C41">
              <w:rPr>
                <w:rFonts w:eastAsia="Times" w:cs="Arial"/>
              </w:rPr>
              <w:t>s</w:t>
            </w:r>
            <w:r w:rsidRPr="00AD6C41">
              <w:rPr>
                <w:rFonts w:eastAsia="Times" w:cs="Arial"/>
              </w:rPr>
              <w:t xml:space="preserve"> des transformations nucléaires</w:t>
            </w:r>
            <w:r w:rsidR="00AD6C41">
              <w:rPr>
                <w:rFonts w:eastAsia="Times" w:cs="Arial"/>
              </w:rPr>
              <w:t> :</w:t>
            </w:r>
            <w:r w:rsidR="00883EE8" w:rsidRPr="00AD6C41">
              <w:rPr>
                <w:rFonts w:eastAsia="Times" w:cs="Arial"/>
              </w:rPr>
              <w:t xml:space="preserve"> Soleil, centrales nucléaires.</w:t>
            </w:r>
          </w:p>
        </w:tc>
        <w:tc>
          <w:tcPr>
            <w:tcW w:w="5954" w:type="dxa"/>
            <w:vAlign w:val="top"/>
          </w:tcPr>
          <w:p w14:paraId="46374091" w14:textId="77777777" w:rsidR="00883EE8" w:rsidRPr="00AD6C41" w:rsidRDefault="00883EE8" w:rsidP="00E251F6">
            <w:pPr>
              <w:spacing w:after="60"/>
              <w:jc w:val="left"/>
              <w:rPr>
                <w:rFonts w:eastAsia="Times" w:cs="Arial"/>
              </w:rPr>
            </w:pPr>
            <w:r w:rsidRPr="00AD6C41">
              <w:rPr>
                <w:rFonts w:eastAsia="Times" w:cs="Arial"/>
              </w:rPr>
              <w:t>Identifier des isotopes.</w:t>
            </w:r>
          </w:p>
          <w:p w14:paraId="4612A910" w14:textId="457C9086" w:rsidR="00883EE8" w:rsidRPr="00AD6C41" w:rsidRDefault="0096755B" w:rsidP="00E251F6">
            <w:pPr>
              <w:spacing w:after="60"/>
              <w:jc w:val="left"/>
              <w:rPr>
                <w:rFonts w:eastAsia="Times" w:cs="Arial"/>
              </w:rPr>
            </w:pPr>
            <w:r w:rsidRPr="00AD6C41">
              <w:rPr>
                <w:rFonts w:eastAsia="Times" w:cs="Arial"/>
              </w:rPr>
              <w:t>Relier</w:t>
            </w:r>
            <w:r w:rsidR="00883EE8" w:rsidRPr="00AD6C41">
              <w:rPr>
                <w:rFonts w:eastAsia="Times" w:cs="Arial"/>
              </w:rPr>
              <w:t xml:space="preserve"> l’énergie </w:t>
            </w:r>
            <w:r w:rsidR="00611AE5" w:rsidRPr="00AD6C41">
              <w:rPr>
                <w:rFonts w:eastAsia="Times" w:cs="Arial"/>
              </w:rPr>
              <w:t xml:space="preserve">convertie </w:t>
            </w:r>
            <w:r w:rsidR="00883EE8" w:rsidRPr="00AD6C41">
              <w:rPr>
                <w:rFonts w:eastAsia="Times" w:cs="Arial"/>
              </w:rPr>
              <w:t>dans le Soleil et dans une centrale nucléaire à des réactions nucléaires.</w:t>
            </w:r>
          </w:p>
          <w:p w14:paraId="54ECA121" w14:textId="77923261" w:rsidR="00883EE8" w:rsidRPr="00AD6C41" w:rsidRDefault="00883EE8" w:rsidP="00E251F6">
            <w:pPr>
              <w:spacing w:after="60"/>
              <w:jc w:val="left"/>
              <w:rPr>
                <w:rFonts w:eastAsia="Times" w:cs="Arial"/>
              </w:rPr>
            </w:pPr>
            <w:r w:rsidRPr="00AD6C41">
              <w:rPr>
                <w:rFonts w:eastAsia="Times" w:cs="Arial"/>
              </w:rPr>
              <w:t>Identifier la nature physique, chimique ou nucléaire d’une transformation à partir de sa description ou d’une écriture symboliqu</w:t>
            </w:r>
            <w:r w:rsidR="00FF4CEE" w:rsidRPr="00AD6C41">
              <w:rPr>
                <w:rFonts w:eastAsia="Times" w:cs="Arial"/>
              </w:rPr>
              <w:t>e modélisant la transformation.</w:t>
            </w:r>
          </w:p>
        </w:tc>
      </w:tr>
    </w:tbl>
    <w:p w14:paraId="740347D0" w14:textId="77777777" w:rsidR="00AD6C41" w:rsidRDefault="00AD6C41" w:rsidP="00000D55">
      <w:pPr>
        <w:rPr>
          <w:rFonts w:cs="Arial"/>
        </w:rPr>
      </w:pPr>
      <w:bookmarkStart w:id="9" w:name="_Toc519416817"/>
    </w:p>
    <w:p w14:paraId="4B16BF02" w14:textId="6F51629D" w:rsidR="00EE6B21" w:rsidRPr="00AD6C41" w:rsidRDefault="00DF4ED6" w:rsidP="00E86AF1">
      <w:pPr>
        <w:pStyle w:val="Titre3"/>
      </w:pPr>
      <w:r w:rsidRPr="00AD6C41">
        <w:lastRenderedPageBreak/>
        <w:t>Mouvement et interactions</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407"/>
        <w:gridCol w:w="5721"/>
      </w:tblGrid>
      <w:tr w:rsidR="00DF4ED6" w:rsidRPr="00AD6C41" w14:paraId="493CE87E" w14:textId="77777777" w:rsidTr="00E86AF1">
        <w:trPr>
          <w:cantSplit/>
          <w:trHeight w:val="1694"/>
        </w:trPr>
        <w:tc>
          <w:tcPr>
            <w:tcW w:w="9498" w:type="dxa"/>
            <w:gridSpan w:val="2"/>
            <w:tcBorders>
              <w:bottom w:val="nil"/>
            </w:tcBorders>
            <w:shd w:val="clear" w:color="auto" w:fill="auto"/>
          </w:tcPr>
          <w:p w14:paraId="0361D148" w14:textId="77777777" w:rsidR="00AD6C41" w:rsidRDefault="003169E4" w:rsidP="00F1469E">
            <w:pPr>
              <w:tabs>
                <w:tab w:val="left" w:pos="6892"/>
              </w:tabs>
              <w:contextualSpacing/>
              <w:rPr>
                <w:rFonts w:eastAsia="Times" w:cs="Arial"/>
              </w:rPr>
            </w:pPr>
            <w:r w:rsidRPr="00AD6C41">
              <w:rPr>
                <w:rFonts w:eastAsia="Times" w:cs="Arial"/>
              </w:rPr>
              <w:t>La mécanique est un domaine très riche du point de vue de l</w:t>
            </w:r>
            <w:r w:rsidR="007867EE" w:rsidRPr="00AD6C41">
              <w:rPr>
                <w:rFonts w:eastAsia="Times" w:cs="Arial"/>
              </w:rPr>
              <w:t>’</w:t>
            </w:r>
            <w:r w:rsidRPr="00AD6C41">
              <w:rPr>
                <w:rFonts w:eastAsia="Times" w:cs="Arial"/>
              </w:rPr>
              <w:t>observation et de l</w:t>
            </w:r>
            <w:r w:rsidR="007867EE" w:rsidRPr="00AD6C41">
              <w:rPr>
                <w:rFonts w:eastAsia="Times" w:cs="Arial"/>
              </w:rPr>
              <w:t>’</w:t>
            </w:r>
            <w:r w:rsidRPr="00AD6C41">
              <w:rPr>
                <w:rFonts w:eastAsia="Times" w:cs="Arial"/>
              </w:rPr>
              <w:t>expérience, mais aussi du point de vue conceptuel et méthodologique. Elle permet d</w:t>
            </w:r>
            <w:r w:rsidR="007867EE" w:rsidRPr="00AD6C41">
              <w:rPr>
                <w:rFonts w:eastAsia="Times" w:cs="Arial"/>
              </w:rPr>
              <w:t>’</w:t>
            </w:r>
            <w:r w:rsidRPr="00AD6C41">
              <w:rPr>
                <w:rFonts w:eastAsia="Times" w:cs="Arial"/>
              </w:rPr>
              <w:t>illustrer de façon pertinente la démarche de modélisation. Deux caractéristiques inhérentes à l</w:t>
            </w:r>
            <w:r w:rsidR="007867EE" w:rsidRPr="00AD6C41">
              <w:rPr>
                <w:rFonts w:eastAsia="Times" w:cs="Arial"/>
              </w:rPr>
              <w:t>’</w:t>
            </w:r>
            <w:r w:rsidRPr="00AD6C41">
              <w:rPr>
                <w:rFonts w:eastAsia="Times" w:cs="Arial"/>
              </w:rPr>
              <w:t>apprentissage de la mécanique</w:t>
            </w:r>
            <w:r w:rsidR="000F3AE7" w:rsidRPr="00AD6C41">
              <w:rPr>
                <w:rFonts w:eastAsia="Times" w:cs="Arial"/>
              </w:rPr>
              <w:t xml:space="preserve"> méritent d’être soulignées</w:t>
            </w:r>
            <w:r w:rsidR="00AD6C41">
              <w:rPr>
                <w:rFonts w:eastAsia="Times" w:cs="Arial"/>
              </w:rPr>
              <w:t> :</w:t>
            </w:r>
          </w:p>
          <w:p w14:paraId="5302B88D" w14:textId="3CE6F56B" w:rsidR="007867EE" w:rsidRPr="00AD6C41" w:rsidRDefault="007867EE" w:rsidP="00E251F6">
            <w:pPr>
              <w:pStyle w:val="Paragraphedeliste"/>
              <w:numPr>
                <w:ilvl w:val="0"/>
                <w:numId w:val="5"/>
              </w:numPr>
              <w:rPr>
                <w:rFonts w:cs="Arial"/>
                <w:color w:val="000000"/>
              </w:rPr>
            </w:pPr>
            <w:r w:rsidRPr="00AD6C41">
              <w:rPr>
                <w:rFonts w:cs="Arial"/>
                <w:color w:val="000000"/>
              </w:rPr>
              <w:t>d’</w:t>
            </w:r>
            <w:r w:rsidR="003169E4" w:rsidRPr="00AD6C41">
              <w:rPr>
                <w:rFonts w:cs="Arial"/>
                <w:color w:val="000000"/>
              </w:rPr>
              <w:t>une part l</w:t>
            </w:r>
            <w:r w:rsidRPr="00AD6C41">
              <w:rPr>
                <w:rFonts w:cs="Arial"/>
                <w:color w:val="000000"/>
              </w:rPr>
              <w:t>’</w:t>
            </w:r>
            <w:r w:rsidR="003169E4" w:rsidRPr="00AD6C41">
              <w:rPr>
                <w:rFonts w:cs="Arial"/>
                <w:color w:val="000000"/>
              </w:rPr>
              <w:t>omniprésence des situations de mouvement qui a permis d</w:t>
            </w:r>
            <w:r w:rsidRPr="00AD6C41">
              <w:rPr>
                <w:rFonts w:cs="Arial"/>
                <w:color w:val="000000"/>
              </w:rPr>
              <w:t>’</w:t>
            </w:r>
            <w:r w:rsidR="003169E4" w:rsidRPr="00AD6C41">
              <w:rPr>
                <w:rFonts w:cs="Arial"/>
                <w:color w:val="000000"/>
              </w:rPr>
              <w:t>ancrer chez les élèves des raisonnements spontanés</w:t>
            </w:r>
            <w:r w:rsidR="00EF6DCE" w:rsidRPr="00AD6C41">
              <w:rPr>
                <w:rFonts w:cs="Arial"/>
                <w:color w:val="000000"/>
              </w:rPr>
              <w:t>,</w:t>
            </w:r>
            <w:r w:rsidR="003169E4" w:rsidRPr="00AD6C41">
              <w:rPr>
                <w:rFonts w:cs="Arial"/>
                <w:color w:val="000000"/>
              </w:rPr>
              <w:t xml:space="preserve"> souvent opératoires mais erronés et donc à déconstruire</w:t>
            </w:r>
            <w:r w:rsidR="00AD6C41">
              <w:rPr>
                <w:rFonts w:cs="Arial"/>
                <w:color w:val="000000"/>
              </w:rPr>
              <w:t> ;</w:t>
            </w:r>
          </w:p>
          <w:p w14:paraId="3DEDF3AB" w14:textId="77777777" w:rsidR="00AD6C41" w:rsidRDefault="003169E4" w:rsidP="00E251F6">
            <w:pPr>
              <w:pStyle w:val="Paragraphedeliste"/>
              <w:numPr>
                <w:ilvl w:val="0"/>
                <w:numId w:val="5"/>
              </w:numPr>
              <w:rPr>
                <w:rFonts w:cs="Arial"/>
                <w:color w:val="000000"/>
              </w:rPr>
            </w:pPr>
            <w:r w:rsidRPr="00AD6C41">
              <w:rPr>
                <w:rFonts w:cs="Arial"/>
                <w:color w:val="000000"/>
              </w:rPr>
              <w:t>d</w:t>
            </w:r>
            <w:r w:rsidR="007867EE" w:rsidRPr="00AD6C41">
              <w:rPr>
                <w:rFonts w:cs="Arial"/>
                <w:color w:val="000000"/>
              </w:rPr>
              <w:t>’</w:t>
            </w:r>
            <w:r w:rsidRPr="00AD6C41">
              <w:rPr>
                <w:rFonts w:cs="Arial"/>
                <w:color w:val="000000"/>
              </w:rPr>
              <w:t>autre part la nécessaire maîtrise de savoirs et savoir-faire d’ordre mathématique qui conditionne l’accès aux finalités et concepts propres à la mécanique.</w:t>
            </w:r>
          </w:p>
          <w:p w14:paraId="490E7B83" w14:textId="77777777" w:rsidR="00AD6C41" w:rsidRDefault="003169E4" w:rsidP="00936810">
            <w:pPr>
              <w:tabs>
                <w:tab w:val="left" w:pos="6892"/>
              </w:tabs>
              <w:contextualSpacing/>
              <w:rPr>
                <w:rFonts w:eastAsia="Times" w:cs="Arial"/>
              </w:rPr>
            </w:pPr>
            <w:r w:rsidRPr="00AD6C41">
              <w:rPr>
                <w:rFonts w:eastAsia="Times" w:cs="Arial"/>
              </w:rPr>
              <w:t>Ce thème prépare la mise en place du principe fondamental de la dynamique</w:t>
            </w:r>
            <w:r w:rsidR="00AD6C41">
              <w:rPr>
                <w:rFonts w:eastAsia="Times" w:cs="Arial"/>
              </w:rPr>
              <w:t> ;</w:t>
            </w:r>
            <w:r w:rsidR="0098566C" w:rsidRPr="00AD6C41">
              <w:rPr>
                <w:rFonts w:cs="Arial"/>
              </w:rPr>
              <w:t xml:space="preserve"> il s’agit en effet de </w:t>
            </w:r>
            <w:r w:rsidRPr="00AD6C41">
              <w:rPr>
                <w:rFonts w:eastAsia="Times" w:cs="Arial"/>
              </w:rPr>
              <w:t xml:space="preserve">construire un lien précis entre force appliquée et variation de la vitesse. Si la rédaction </w:t>
            </w:r>
            <w:r w:rsidR="00E32390" w:rsidRPr="00AD6C41">
              <w:rPr>
                <w:rFonts w:eastAsia="Times" w:cs="Arial"/>
              </w:rPr>
              <w:t xml:space="preserve">du programme est volontairement </w:t>
            </w:r>
            <w:r w:rsidRPr="00AD6C41">
              <w:rPr>
                <w:rFonts w:eastAsia="Times" w:cs="Arial"/>
              </w:rPr>
              <w:t xml:space="preserve">centrée sur les notions et méthodes, les </w:t>
            </w:r>
            <w:r w:rsidR="00CF1144" w:rsidRPr="00AD6C41">
              <w:rPr>
                <w:rFonts w:eastAsia="Times" w:cs="Arial"/>
              </w:rPr>
              <w:t>contextes</w:t>
            </w:r>
            <w:r w:rsidRPr="00AD6C41">
              <w:rPr>
                <w:rFonts w:eastAsia="Times" w:cs="Arial"/>
              </w:rPr>
              <w:t xml:space="preserve"> d'étude </w:t>
            </w:r>
            <w:r w:rsidR="00CF1144" w:rsidRPr="00AD6C41">
              <w:rPr>
                <w:rFonts w:eastAsia="Times" w:cs="Arial"/>
              </w:rPr>
              <w:t>ou d’application sont nombreux</w:t>
            </w:r>
            <w:r w:rsidRPr="00AD6C41">
              <w:rPr>
                <w:rFonts w:eastAsia="Times" w:cs="Arial"/>
              </w:rPr>
              <w:t xml:space="preserve"> et </w:t>
            </w:r>
            <w:r w:rsidR="00CF1144" w:rsidRPr="00AD6C41">
              <w:rPr>
                <w:rFonts w:eastAsia="Times" w:cs="Arial"/>
              </w:rPr>
              <w:t>varié</w:t>
            </w:r>
            <w:r w:rsidRPr="00AD6C41">
              <w:rPr>
                <w:rFonts w:eastAsia="Times" w:cs="Arial"/>
              </w:rPr>
              <w:t>s</w:t>
            </w:r>
            <w:r w:rsidR="00AD6C41">
              <w:rPr>
                <w:rFonts w:eastAsia="Times" w:cs="Arial"/>
              </w:rPr>
              <w:t> :</w:t>
            </w:r>
            <w:r w:rsidRPr="00AD6C41">
              <w:rPr>
                <w:rFonts w:eastAsia="Times" w:cs="Arial"/>
              </w:rPr>
              <w:t xml:space="preserve"> transports, aéronautique, exploration spatiale, biophysique, sport, géophysique, planétologie, astrophysique o</w:t>
            </w:r>
            <w:r w:rsidR="000F3AE7" w:rsidRPr="00AD6C41">
              <w:rPr>
                <w:rFonts w:eastAsia="Times" w:cs="Arial"/>
              </w:rPr>
              <w:t>u encore histoire des sciences.</w:t>
            </w:r>
          </w:p>
          <w:p w14:paraId="19065EE5" w14:textId="77777777" w:rsidR="00AD6C41" w:rsidRDefault="003169E4" w:rsidP="00936810">
            <w:pPr>
              <w:tabs>
                <w:tab w:val="left" w:pos="6892"/>
              </w:tabs>
              <w:contextualSpacing/>
              <w:rPr>
                <w:rFonts w:eastAsia="Times" w:cs="Arial"/>
              </w:rPr>
            </w:pPr>
            <w:r w:rsidRPr="00AD6C41">
              <w:rPr>
                <w:rFonts w:eastAsia="Times" w:cs="Arial"/>
              </w:rPr>
              <w:t>Lors des activités expérimentales, il est possible d’utiliser les outils courants de captation et de traitement d'image</w:t>
            </w:r>
            <w:r w:rsidR="00465A11" w:rsidRPr="00AD6C41">
              <w:rPr>
                <w:rFonts w:eastAsia="Times" w:cs="Arial"/>
              </w:rPr>
              <w:t>s</w:t>
            </w:r>
            <w:r w:rsidRPr="00AD6C41">
              <w:rPr>
                <w:rFonts w:eastAsia="Times" w:cs="Arial"/>
              </w:rPr>
              <w:t xml:space="preserve"> mais également les capteurs présents dans les smartphones. L'activité de simulation peut également être mise à profit pour étudier un système en mouvement, ce qui fournit l’occasion de développer des </w:t>
            </w:r>
            <w:r w:rsidR="004C3458" w:rsidRPr="00AD6C41">
              <w:rPr>
                <w:rFonts w:eastAsia="Times" w:cs="Arial"/>
              </w:rPr>
              <w:t xml:space="preserve">capacités </w:t>
            </w:r>
            <w:r w:rsidRPr="00AD6C41">
              <w:rPr>
                <w:rFonts w:eastAsia="Times" w:cs="Arial"/>
              </w:rPr>
              <w:t xml:space="preserve">de </w:t>
            </w:r>
            <w:r w:rsidR="004C3458" w:rsidRPr="00AD6C41">
              <w:rPr>
                <w:rFonts w:eastAsia="Times" w:cs="Arial"/>
              </w:rPr>
              <w:t>programmation</w:t>
            </w:r>
            <w:r w:rsidR="000F3AE7" w:rsidRPr="00AD6C41">
              <w:rPr>
                <w:rFonts w:eastAsia="Times" w:cs="Arial"/>
              </w:rPr>
              <w:t>.</w:t>
            </w:r>
          </w:p>
          <w:p w14:paraId="750A07D2" w14:textId="77777777" w:rsidR="00AD6C41" w:rsidRDefault="003169E4" w:rsidP="00936810">
            <w:pPr>
              <w:tabs>
                <w:tab w:val="left" w:pos="6892"/>
              </w:tabs>
              <w:contextualSpacing/>
              <w:rPr>
                <w:rFonts w:eastAsia="Times" w:cs="Arial"/>
              </w:rPr>
            </w:pPr>
            <w:r w:rsidRPr="00AD6C41">
              <w:rPr>
                <w:rFonts w:eastAsia="Times" w:cs="Arial"/>
              </w:rPr>
              <w:t>Au-delà des finalités propres à la mécanique, ce domaine permet d'aborder l'évolution temporelle des systèmes, quels qu'ils soient. Ainsi, la m</w:t>
            </w:r>
            <w:r w:rsidR="00F71892" w:rsidRPr="00AD6C41">
              <w:rPr>
                <w:rFonts w:eastAsia="Times" w:cs="Arial"/>
              </w:rPr>
              <w:t>ise en place des bilans est-elle un objectif</w:t>
            </w:r>
            <w:r w:rsidRPr="00AD6C41">
              <w:rPr>
                <w:rFonts w:eastAsia="Times" w:cs="Arial"/>
              </w:rPr>
              <w:t xml:space="preserve"> </w:t>
            </w:r>
            <w:r w:rsidR="00F71892" w:rsidRPr="00AD6C41">
              <w:rPr>
                <w:rFonts w:eastAsia="Times" w:cs="Arial"/>
              </w:rPr>
              <w:t xml:space="preserve">important </w:t>
            </w:r>
            <w:r w:rsidR="00346FC5" w:rsidRPr="00AD6C41">
              <w:rPr>
                <w:rFonts w:eastAsia="Times" w:cs="Arial"/>
              </w:rPr>
              <w:t>d’une formation pour et par la physique-c</w:t>
            </w:r>
            <w:r w:rsidRPr="00AD6C41">
              <w:rPr>
                <w:rFonts w:eastAsia="Times" w:cs="Arial"/>
              </w:rPr>
              <w:t>himie, en ce qu'elle construit des compétences directement réutilisables dans d’autres disciplines (économie, écologie, etc.).</w:t>
            </w:r>
          </w:p>
          <w:p w14:paraId="160E2DF5" w14:textId="77777777" w:rsidR="00AD6C41" w:rsidRDefault="00DF4ED6" w:rsidP="00970F0C">
            <w:pPr>
              <w:pStyle w:val="Titre5tableau"/>
            </w:pPr>
            <w:r w:rsidRPr="00AD6C41">
              <w:t>Notions abordées au</w:t>
            </w:r>
            <w:r w:rsidR="00346FC5" w:rsidRPr="00AD6C41">
              <w:t xml:space="preserve"> collège</w:t>
            </w:r>
            <w:r w:rsidRPr="00AD6C41">
              <w:t xml:space="preserve"> </w:t>
            </w:r>
            <w:r w:rsidR="00346FC5" w:rsidRPr="00AD6C41">
              <w:t>(</w:t>
            </w:r>
            <w:r w:rsidRPr="00AD6C41">
              <w:t>cycle 4</w:t>
            </w:r>
            <w:r w:rsidR="00346FC5" w:rsidRPr="00AD6C41">
              <w:t>)</w:t>
            </w:r>
          </w:p>
          <w:p w14:paraId="050FC673" w14:textId="1CDAEEF7" w:rsidR="00F1469E" w:rsidRPr="00AD6C41" w:rsidRDefault="00DF4ED6" w:rsidP="000F3AE7">
            <w:pPr>
              <w:tabs>
                <w:tab w:val="left" w:pos="6892"/>
              </w:tabs>
              <w:rPr>
                <w:rFonts w:eastAsia="Times" w:cs="Arial"/>
              </w:rPr>
            </w:pPr>
            <w:r w:rsidRPr="00AD6C41">
              <w:rPr>
                <w:rFonts w:eastAsia="Times" w:cs="Arial"/>
              </w:rPr>
              <w:t>Vitesse (direction, sens, valeur), mouvements uniforme</w:t>
            </w:r>
            <w:r w:rsidR="00FC46E6" w:rsidRPr="00AD6C41">
              <w:rPr>
                <w:rFonts w:eastAsia="Times" w:cs="Arial"/>
              </w:rPr>
              <w:t>s</w:t>
            </w:r>
            <w:r w:rsidRPr="00AD6C41">
              <w:rPr>
                <w:rFonts w:eastAsia="Times" w:cs="Arial"/>
              </w:rPr>
              <w:t>, rectiligne</w:t>
            </w:r>
            <w:r w:rsidR="00FC46E6" w:rsidRPr="00AD6C41">
              <w:rPr>
                <w:rFonts w:eastAsia="Times" w:cs="Arial"/>
              </w:rPr>
              <w:t>s</w:t>
            </w:r>
            <w:r w:rsidRPr="00AD6C41">
              <w:rPr>
                <w:rFonts w:eastAsia="Times" w:cs="Arial"/>
              </w:rPr>
              <w:t>, circulaire</w:t>
            </w:r>
            <w:r w:rsidR="00FC46E6" w:rsidRPr="00AD6C41">
              <w:rPr>
                <w:rFonts w:eastAsia="Times" w:cs="Arial"/>
              </w:rPr>
              <w:t>s</w:t>
            </w:r>
            <w:r w:rsidRPr="00AD6C41">
              <w:rPr>
                <w:rFonts w:eastAsia="Times" w:cs="Arial"/>
              </w:rPr>
              <w:t>, relativité des mouvements, interactions, forces, expression scalaire de la loi de gravitation u</w:t>
            </w:r>
            <w:r w:rsidR="00751155" w:rsidRPr="00AD6C41">
              <w:rPr>
                <w:rFonts w:eastAsia="Times" w:cs="Arial"/>
              </w:rPr>
              <w:t>niverselle, force de pesanteur.</w:t>
            </w:r>
          </w:p>
        </w:tc>
      </w:tr>
      <w:tr w:rsidR="00DF4ED6" w:rsidRPr="00AD6C41" w14:paraId="2AE8491D" w14:textId="77777777" w:rsidTr="00E86AF1">
        <w:trPr>
          <w:trHeight w:val="20"/>
        </w:trPr>
        <w:tc>
          <w:tcPr>
            <w:tcW w:w="3544" w:type="dxa"/>
            <w:tcBorders>
              <w:bottom w:val="single" w:sz="4" w:space="0" w:color="auto"/>
            </w:tcBorders>
            <w:shd w:val="clear" w:color="auto" w:fill="auto"/>
            <w:vAlign w:val="center"/>
          </w:tcPr>
          <w:p w14:paraId="40B004E3" w14:textId="77777777" w:rsidR="00DF4ED6" w:rsidRPr="00AD6C41" w:rsidRDefault="00DF4ED6" w:rsidP="003A383B">
            <w:pPr>
              <w:contextualSpacing/>
              <w:jc w:val="center"/>
              <w:rPr>
                <w:rFonts w:eastAsia="Times" w:cs="Arial"/>
                <w:b/>
              </w:rPr>
            </w:pPr>
            <w:r w:rsidRPr="00AD6C41">
              <w:rPr>
                <w:rFonts w:eastAsia="Times" w:cs="Arial"/>
                <w:b/>
              </w:rPr>
              <w:t>Notions et contenus</w:t>
            </w:r>
          </w:p>
        </w:tc>
        <w:tc>
          <w:tcPr>
            <w:tcW w:w="5954" w:type="dxa"/>
            <w:tcBorders>
              <w:bottom w:val="single" w:sz="4" w:space="0" w:color="auto"/>
            </w:tcBorders>
            <w:shd w:val="clear" w:color="auto" w:fill="auto"/>
            <w:vAlign w:val="center"/>
          </w:tcPr>
          <w:p w14:paraId="3BB84D82" w14:textId="77777777" w:rsidR="00DF4ED6" w:rsidRPr="00AD6C41" w:rsidRDefault="00DF4ED6" w:rsidP="005B50F1">
            <w:pPr>
              <w:jc w:val="center"/>
              <w:rPr>
                <w:rFonts w:eastAsia="Times" w:cs="Arial"/>
                <w:b/>
              </w:rPr>
            </w:pPr>
            <w:r w:rsidRPr="00AD6C41">
              <w:rPr>
                <w:rFonts w:eastAsia="Times" w:cs="Arial"/>
                <w:b/>
              </w:rPr>
              <w:t>Capacités exigibles</w:t>
            </w:r>
          </w:p>
          <w:p w14:paraId="28825449" w14:textId="1CC72240" w:rsidR="00C4711B" w:rsidRPr="00AD6C41" w:rsidRDefault="00DF4ED6" w:rsidP="005B50F1">
            <w:pPr>
              <w:spacing w:before="0" w:after="60"/>
              <w:jc w:val="center"/>
              <w:rPr>
                <w:rFonts w:eastAsia="Times" w:cs="Arial"/>
                <w:b/>
                <w:i/>
              </w:rPr>
            </w:pPr>
            <w:r w:rsidRPr="00AD6C41">
              <w:rPr>
                <w:rFonts w:eastAsia="Times" w:cs="Arial"/>
                <w:b/>
                <w:i/>
                <w:shd w:val="clear" w:color="auto" w:fill="FFFFFF" w:themeFill="background1"/>
              </w:rPr>
              <w:t>Activités expérimentales support de la formation</w:t>
            </w:r>
          </w:p>
        </w:tc>
      </w:tr>
      <w:tr w:rsidR="00A91EE1" w:rsidRPr="00B26F7A" w14:paraId="690867FA" w14:textId="77777777" w:rsidTr="00B26F7A">
        <w:trPr>
          <w:trHeight w:val="315"/>
        </w:trPr>
        <w:tc>
          <w:tcPr>
            <w:tcW w:w="9498" w:type="dxa"/>
            <w:gridSpan w:val="2"/>
            <w:tcBorders>
              <w:bottom w:val="single" w:sz="4" w:space="0" w:color="auto"/>
            </w:tcBorders>
            <w:shd w:val="clear" w:color="auto" w:fill="17818E"/>
          </w:tcPr>
          <w:p w14:paraId="28E4B535" w14:textId="732B8609" w:rsidR="00C4711B" w:rsidRPr="00B26F7A" w:rsidRDefault="00A91EE1" w:rsidP="00B26F7A">
            <w:pPr>
              <w:pStyle w:val="Titre3"/>
              <w:numPr>
                <w:ilvl w:val="0"/>
                <w:numId w:val="14"/>
              </w:numPr>
              <w:spacing w:before="120"/>
              <w:ind w:left="341" w:hanging="284"/>
              <w:rPr>
                <w:rFonts w:cs="Arial"/>
                <w:b/>
                <w:color w:val="FFFFFF" w:themeColor="background1"/>
                <w:sz w:val="22"/>
              </w:rPr>
            </w:pPr>
            <w:r w:rsidRPr="00B26F7A">
              <w:rPr>
                <w:rFonts w:cs="Arial"/>
                <w:b/>
                <w:color w:val="FFFFFF" w:themeColor="background1"/>
                <w:sz w:val="22"/>
              </w:rPr>
              <w:t>Décrire un mouvement</w:t>
            </w:r>
          </w:p>
        </w:tc>
      </w:tr>
      <w:tr w:rsidR="00751155" w:rsidRPr="00AD6C41" w14:paraId="6462A68F" w14:textId="77777777" w:rsidTr="004E4E78">
        <w:trPr>
          <w:trHeight w:val="843"/>
        </w:trPr>
        <w:tc>
          <w:tcPr>
            <w:tcW w:w="3544" w:type="dxa"/>
            <w:tcBorders>
              <w:top w:val="nil"/>
              <w:bottom w:val="nil"/>
            </w:tcBorders>
            <w:shd w:val="clear" w:color="auto" w:fill="auto"/>
          </w:tcPr>
          <w:p w14:paraId="130AED4B" w14:textId="4542C57D" w:rsidR="00C97D03" w:rsidRPr="00AD6C41" w:rsidRDefault="000F3AE7" w:rsidP="004E4E78">
            <w:pPr>
              <w:jc w:val="left"/>
              <w:rPr>
                <w:rFonts w:eastAsia="Times" w:cs="Arial"/>
              </w:rPr>
            </w:pPr>
            <w:r w:rsidRPr="00AD6C41">
              <w:rPr>
                <w:rFonts w:eastAsia="Times" w:cs="Arial"/>
              </w:rPr>
              <w:t>Système.</w:t>
            </w:r>
          </w:p>
          <w:p w14:paraId="0289C4BB" w14:textId="286A59FC" w:rsidR="00751155" w:rsidRPr="00AD6C41" w:rsidRDefault="00751155" w:rsidP="004E4E78">
            <w:pPr>
              <w:jc w:val="left"/>
              <w:rPr>
                <w:rFonts w:eastAsia="Times" w:cs="Arial"/>
              </w:rPr>
            </w:pPr>
            <w:r w:rsidRPr="00AD6C41">
              <w:rPr>
                <w:rFonts w:eastAsia="Times" w:cs="Arial"/>
              </w:rPr>
              <w:t>Échelles caractéristiques d’un système.</w:t>
            </w:r>
          </w:p>
          <w:p w14:paraId="7A4CE46A" w14:textId="50347845" w:rsidR="00751155" w:rsidRPr="00AD6C41" w:rsidRDefault="00751155" w:rsidP="004E4E78">
            <w:pPr>
              <w:jc w:val="left"/>
              <w:rPr>
                <w:rFonts w:eastAsia="Times" w:cs="Arial"/>
                <w:b/>
                <w:color w:val="31849B"/>
              </w:rPr>
            </w:pPr>
            <w:r w:rsidRPr="00AD6C41">
              <w:rPr>
                <w:rFonts w:eastAsia="Times" w:cs="Arial"/>
              </w:rPr>
              <w:t>Référent</w:t>
            </w:r>
            <w:r w:rsidR="000F3AE7" w:rsidRPr="00AD6C41">
              <w:rPr>
                <w:rFonts w:eastAsia="Times" w:cs="Arial"/>
              </w:rPr>
              <w:t>iel et relativité du mouvement.</w:t>
            </w:r>
          </w:p>
        </w:tc>
        <w:tc>
          <w:tcPr>
            <w:tcW w:w="5954" w:type="dxa"/>
            <w:tcBorders>
              <w:top w:val="nil"/>
              <w:bottom w:val="nil"/>
            </w:tcBorders>
            <w:shd w:val="clear" w:color="auto" w:fill="auto"/>
          </w:tcPr>
          <w:p w14:paraId="72E3B656" w14:textId="77777777" w:rsidR="00751155" w:rsidRPr="00AD6C41" w:rsidRDefault="00751155" w:rsidP="00E251F6">
            <w:pPr>
              <w:spacing w:after="60"/>
              <w:jc w:val="left"/>
              <w:rPr>
                <w:rFonts w:eastAsia="Times" w:cs="Arial"/>
              </w:rPr>
            </w:pPr>
            <w:r w:rsidRPr="00AD6C41">
              <w:rPr>
                <w:rFonts w:eastAsia="Times" w:cs="Arial"/>
              </w:rPr>
              <w:t>Identifier les échelles temporelles et spatiales pertinentes de description d’un mouvement.</w:t>
            </w:r>
          </w:p>
          <w:p w14:paraId="097C5C38" w14:textId="77777777" w:rsidR="00AD6C41" w:rsidRDefault="00751155" w:rsidP="00E251F6">
            <w:pPr>
              <w:spacing w:after="60"/>
              <w:jc w:val="left"/>
              <w:rPr>
                <w:rFonts w:eastAsia="Times" w:cs="Arial"/>
              </w:rPr>
            </w:pPr>
            <w:r w:rsidRPr="00AD6C41">
              <w:rPr>
                <w:rFonts w:eastAsia="Times" w:cs="Arial"/>
              </w:rPr>
              <w:t>Choisir un référentiel pour décrire le mouvement d’un système.</w:t>
            </w:r>
          </w:p>
          <w:p w14:paraId="24D6ED84" w14:textId="0E41B2FD" w:rsidR="00751155" w:rsidRPr="00AD6C41" w:rsidRDefault="00751155" w:rsidP="00E251F6">
            <w:pPr>
              <w:spacing w:after="60"/>
              <w:jc w:val="left"/>
              <w:rPr>
                <w:rFonts w:eastAsia="Times" w:cs="Arial"/>
              </w:rPr>
            </w:pPr>
            <w:r w:rsidRPr="00AD6C41">
              <w:rPr>
                <w:rFonts w:eastAsia="Times" w:cs="Arial"/>
              </w:rPr>
              <w:t>Expliquer, dans le cas de la translation, l’influence du choix du référentiel sur la description du mouvement d’un système.</w:t>
            </w:r>
            <w:r w:rsidR="00E82F92" w:rsidRPr="00AD6C41">
              <w:rPr>
                <w:rFonts w:eastAsia="Times" w:cs="Arial"/>
              </w:rPr>
              <w:t xml:space="preserve"> </w:t>
            </w:r>
          </w:p>
        </w:tc>
      </w:tr>
      <w:tr w:rsidR="00DF4ED6" w:rsidRPr="00AD6C41" w14:paraId="30D36C3D" w14:textId="77777777" w:rsidTr="004E4E78">
        <w:trPr>
          <w:trHeight w:val="2018"/>
        </w:trPr>
        <w:tc>
          <w:tcPr>
            <w:tcW w:w="3544" w:type="dxa"/>
            <w:tcBorders>
              <w:top w:val="nil"/>
              <w:bottom w:val="single" w:sz="4" w:space="0" w:color="auto"/>
            </w:tcBorders>
            <w:shd w:val="clear" w:color="auto" w:fill="auto"/>
          </w:tcPr>
          <w:p w14:paraId="117266C9" w14:textId="728DAB66" w:rsidR="00DF4ED6" w:rsidRPr="00AD6C41" w:rsidRDefault="00DF4ED6" w:rsidP="004E4E78">
            <w:pPr>
              <w:jc w:val="left"/>
              <w:rPr>
                <w:rFonts w:eastAsia="Times" w:cs="Arial"/>
              </w:rPr>
            </w:pPr>
            <w:r w:rsidRPr="00AD6C41">
              <w:rPr>
                <w:rFonts w:eastAsia="Times" w:cs="Arial"/>
              </w:rPr>
              <w:t>Description du mouvement d’un système par celui d’un point. Po</w:t>
            </w:r>
            <w:r w:rsidR="000F3AE7" w:rsidRPr="00AD6C41">
              <w:rPr>
                <w:rFonts w:eastAsia="Times" w:cs="Arial"/>
              </w:rPr>
              <w:t>sition. Trajectoire d’un point.</w:t>
            </w:r>
          </w:p>
        </w:tc>
        <w:tc>
          <w:tcPr>
            <w:tcW w:w="5954" w:type="dxa"/>
            <w:tcBorders>
              <w:top w:val="nil"/>
              <w:bottom w:val="single" w:sz="4" w:space="0" w:color="auto"/>
            </w:tcBorders>
            <w:shd w:val="clear" w:color="auto" w:fill="auto"/>
          </w:tcPr>
          <w:p w14:paraId="6CDDE2D1" w14:textId="77777777" w:rsidR="00DF4ED6" w:rsidRPr="00AD6C41" w:rsidRDefault="00DF4ED6" w:rsidP="00E251F6">
            <w:pPr>
              <w:spacing w:after="60"/>
              <w:jc w:val="left"/>
              <w:rPr>
                <w:rFonts w:eastAsia="Times" w:cs="Arial"/>
              </w:rPr>
            </w:pPr>
            <w:r w:rsidRPr="00AD6C41">
              <w:rPr>
                <w:rFonts w:eastAsia="Times" w:cs="Arial"/>
              </w:rPr>
              <w:t xml:space="preserve">Décrire le mouvement d’un système par celui d’un point et </w:t>
            </w:r>
            <w:r w:rsidR="00785205" w:rsidRPr="00AD6C41">
              <w:rPr>
                <w:rFonts w:eastAsia="Times" w:cs="Arial"/>
              </w:rPr>
              <w:t>caractériser</w:t>
            </w:r>
            <w:r w:rsidRPr="00AD6C41">
              <w:rPr>
                <w:rFonts w:eastAsia="Times" w:cs="Arial"/>
              </w:rPr>
              <w:t xml:space="preserve"> cette modélisation en termes de perte d’information</w:t>
            </w:r>
            <w:r w:rsidR="002A2E45" w:rsidRPr="00AD6C41">
              <w:rPr>
                <w:rFonts w:eastAsia="Times" w:cs="Arial"/>
              </w:rPr>
              <w:t>s</w:t>
            </w:r>
            <w:r w:rsidRPr="00AD6C41">
              <w:rPr>
                <w:rFonts w:eastAsia="Times" w:cs="Arial"/>
              </w:rPr>
              <w:t>.</w:t>
            </w:r>
          </w:p>
          <w:p w14:paraId="175355CD" w14:textId="77777777" w:rsidR="00DF4ED6" w:rsidRPr="00AD6C41" w:rsidRDefault="00DF4ED6" w:rsidP="00E251F6">
            <w:pPr>
              <w:spacing w:after="60"/>
              <w:jc w:val="left"/>
              <w:rPr>
                <w:rFonts w:eastAsia="Times" w:cs="Arial"/>
              </w:rPr>
            </w:pPr>
            <w:r w:rsidRPr="00AD6C41">
              <w:rPr>
                <w:rFonts w:eastAsia="Times" w:cs="Arial"/>
              </w:rPr>
              <w:t>Caractériser différentes trajectoires.</w:t>
            </w:r>
          </w:p>
          <w:p w14:paraId="730F6645" w14:textId="7D880F4B" w:rsidR="008134C0" w:rsidRPr="00AD6C41" w:rsidRDefault="00DF4ED6" w:rsidP="00E251F6">
            <w:pPr>
              <w:spacing w:after="60"/>
              <w:jc w:val="left"/>
              <w:rPr>
                <w:rFonts w:eastAsia="Times" w:cs="Arial"/>
              </w:rPr>
            </w:pPr>
            <w:r w:rsidRPr="00AD6C41">
              <w:rPr>
                <w:rFonts w:eastAsia="Times" w:cs="Arial"/>
                <w:b/>
              </w:rPr>
              <w:t>Capacité numérique</w:t>
            </w:r>
            <w:r w:rsidR="00AD6C41">
              <w:rPr>
                <w:rFonts w:eastAsia="Times" w:cs="Arial"/>
                <w:b/>
              </w:rPr>
              <w:t> :</w:t>
            </w:r>
            <w:r w:rsidRPr="00AD6C41">
              <w:rPr>
                <w:rFonts w:eastAsia="Times" w:cs="Arial"/>
                <w:b/>
              </w:rPr>
              <w:t xml:space="preserve"> </w:t>
            </w:r>
            <w:r w:rsidR="00401478" w:rsidRPr="00AD6C41">
              <w:rPr>
                <w:rFonts w:eastAsia="Times" w:cs="Arial"/>
              </w:rPr>
              <w:t>r</w:t>
            </w:r>
            <w:r w:rsidR="00080544" w:rsidRPr="00AD6C41">
              <w:rPr>
                <w:rFonts w:eastAsia="Times" w:cs="Arial"/>
              </w:rPr>
              <w:t>eprésenter l</w:t>
            </w:r>
            <w:r w:rsidRPr="00AD6C41">
              <w:rPr>
                <w:rFonts w:eastAsia="Times" w:cs="Arial"/>
              </w:rPr>
              <w:t xml:space="preserve">es positions successives d’un système modélisé par un point lors d’une évolution unidimensionnelle </w:t>
            </w:r>
            <w:r w:rsidR="00F44636" w:rsidRPr="00AD6C41">
              <w:rPr>
                <w:rFonts w:eastAsia="Times" w:cs="Arial"/>
              </w:rPr>
              <w:t>ou</w:t>
            </w:r>
            <w:r w:rsidRPr="00AD6C41">
              <w:rPr>
                <w:rFonts w:eastAsia="Times" w:cs="Arial"/>
              </w:rPr>
              <w:t xml:space="preserve"> bidimensionnelle à l’aide d’un </w:t>
            </w:r>
            <w:r w:rsidR="00BF3823" w:rsidRPr="00AD6C41">
              <w:rPr>
                <w:rFonts w:eastAsia="Times" w:cs="Arial"/>
              </w:rPr>
              <w:t>langage</w:t>
            </w:r>
            <w:r w:rsidRPr="00AD6C41">
              <w:rPr>
                <w:rFonts w:eastAsia="Times" w:cs="Arial"/>
              </w:rPr>
              <w:t xml:space="preserve"> de </w:t>
            </w:r>
            <w:r w:rsidR="00281E7A" w:rsidRPr="00AD6C41">
              <w:rPr>
                <w:rFonts w:eastAsia="Times" w:cs="Arial"/>
              </w:rPr>
              <w:t>programmation.</w:t>
            </w:r>
          </w:p>
        </w:tc>
      </w:tr>
      <w:tr w:rsidR="00DF4ED6" w:rsidRPr="00AD6C41" w14:paraId="6A31E7C2" w14:textId="77777777" w:rsidTr="004E4E78">
        <w:trPr>
          <w:trHeight w:val="3737"/>
        </w:trPr>
        <w:tc>
          <w:tcPr>
            <w:tcW w:w="3544" w:type="dxa"/>
            <w:tcBorders>
              <w:top w:val="single" w:sz="4" w:space="0" w:color="auto"/>
              <w:bottom w:val="single" w:sz="4" w:space="0" w:color="auto"/>
            </w:tcBorders>
            <w:shd w:val="clear" w:color="auto" w:fill="auto"/>
          </w:tcPr>
          <w:p w14:paraId="26FD287B" w14:textId="3FF54F15" w:rsidR="00154169" w:rsidRPr="00AD6C41" w:rsidRDefault="002904C6" w:rsidP="004E4E78">
            <w:pPr>
              <w:jc w:val="left"/>
              <w:rPr>
                <w:rFonts w:eastAsia="Times" w:cs="Arial"/>
                <w:strike/>
              </w:rPr>
            </w:pPr>
            <w:r w:rsidRPr="00AD6C41">
              <w:rPr>
                <w:rFonts w:eastAsia="Times" w:cs="Arial"/>
              </w:rPr>
              <w:lastRenderedPageBreak/>
              <w:t xml:space="preserve">Vecteur déplacement d’un point. </w:t>
            </w:r>
            <w:r w:rsidR="00AE5C68" w:rsidRPr="00AD6C41">
              <w:rPr>
                <w:rFonts w:eastAsia="Times" w:cs="Arial"/>
              </w:rPr>
              <w:t>Vecteur v</w:t>
            </w:r>
            <w:r w:rsidR="00404407" w:rsidRPr="00AD6C41">
              <w:rPr>
                <w:rFonts w:eastAsia="Times" w:cs="Arial"/>
              </w:rPr>
              <w:t>itesse moyenne d'un point.</w:t>
            </w:r>
          </w:p>
          <w:p w14:paraId="39EC2DB6" w14:textId="7EDCA091" w:rsidR="00DF4ED6" w:rsidRPr="00AD6C41" w:rsidRDefault="00DF4ED6" w:rsidP="004E4E78">
            <w:pPr>
              <w:jc w:val="left"/>
              <w:rPr>
                <w:rFonts w:eastAsia="Times" w:cs="Arial"/>
              </w:rPr>
            </w:pPr>
            <w:r w:rsidRPr="00AD6C41">
              <w:rPr>
                <w:rFonts w:eastAsia="Times" w:cs="Arial"/>
              </w:rPr>
              <w:t>Vecteur vitesse d’un point</w:t>
            </w:r>
            <w:r w:rsidR="00476D87" w:rsidRPr="00AD6C41">
              <w:rPr>
                <w:rFonts w:eastAsia="Times" w:cs="Arial"/>
              </w:rPr>
              <w:t>.</w:t>
            </w:r>
          </w:p>
          <w:p w14:paraId="34A278E2" w14:textId="1252074E" w:rsidR="00DF4ED6" w:rsidRPr="00AD6C41" w:rsidRDefault="000F3AE7" w:rsidP="004E4E78">
            <w:pPr>
              <w:jc w:val="left"/>
              <w:rPr>
                <w:rFonts w:eastAsia="Times" w:cs="Arial"/>
              </w:rPr>
            </w:pPr>
            <w:r w:rsidRPr="00AD6C41">
              <w:rPr>
                <w:rFonts w:eastAsia="Times" w:cs="Arial"/>
              </w:rPr>
              <w:t>Mouvement rectiligne.</w:t>
            </w:r>
          </w:p>
        </w:tc>
        <w:tc>
          <w:tcPr>
            <w:tcW w:w="5954" w:type="dxa"/>
            <w:tcBorders>
              <w:top w:val="single" w:sz="4" w:space="0" w:color="auto"/>
              <w:bottom w:val="single" w:sz="4" w:space="0" w:color="auto"/>
            </w:tcBorders>
            <w:shd w:val="clear" w:color="auto" w:fill="auto"/>
          </w:tcPr>
          <w:p w14:paraId="23EA88A7" w14:textId="7C283EF8" w:rsidR="00404407" w:rsidRPr="00AD6C41" w:rsidRDefault="00404407" w:rsidP="00E251F6">
            <w:pPr>
              <w:spacing w:after="60"/>
              <w:jc w:val="left"/>
              <w:rPr>
                <w:rFonts w:eastAsia="Times" w:cs="Arial"/>
              </w:rPr>
            </w:pPr>
            <w:r w:rsidRPr="00AD6C41">
              <w:rPr>
                <w:rFonts w:eastAsia="Times" w:cs="Arial"/>
              </w:rPr>
              <w:t xml:space="preserve">Définir </w:t>
            </w:r>
            <w:proofErr w:type="gramStart"/>
            <w:r w:rsidRPr="00AD6C41">
              <w:rPr>
                <w:rFonts w:eastAsia="Times" w:cs="Arial"/>
              </w:rPr>
              <w:t>le vecteur</w:t>
            </w:r>
            <w:proofErr w:type="gramEnd"/>
            <w:r w:rsidRPr="00AD6C41">
              <w:rPr>
                <w:rFonts w:eastAsia="Times" w:cs="Arial"/>
              </w:rPr>
              <w:t xml:space="preserve"> vitesse moyenne d’un point.</w:t>
            </w:r>
          </w:p>
          <w:p w14:paraId="580440CE" w14:textId="57A7DD77" w:rsidR="00DF4ED6" w:rsidRPr="00AD6C41" w:rsidRDefault="00DC432B" w:rsidP="00E251F6">
            <w:pPr>
              <w:spacing w:after="60"/>
              <w:jc w:val="left"/>
              <w:rPr>
                <w:rFonts w:eastAsia="Times" w:cs="Arial"/>
              </w:rPr>
            </w:pPr>
            <w:r w:rsidRPr="00AD6C41">
              <w:rPr>
                <w:rFonts w:eastAsia="Times" w:cs="Arial"/>
              </w:rPr>
              <w:t>Approcher</w:t>
            </w:r>
            <w:r w:rsidR="003A456D" w:rsidRPr="00AD6C41">
              <w:rPr>
                <w:rFonts w:eastAsia="Times" w:cs="Arial"/>
              </w:rPr>
              <w:t xml:space="preserve"> </w:t>
            </w:r>
            <w:r w:rsidR="00EF32C7" w:rsidRPr="00AD6C41">
              <w:rPr>
                <w:rFonts w:eastAsia="Times" w:cs="Arial"/>
              </w:rPr>
              <w:t xml:space="preserve">le vecteur vitesse d'un point </w:t>
            </w:r>
            <w:r w:rsidRPr="00AD6C41">
              <w:rPr>
                <w:rFonts w:eastAsia="Times" w:cs="Arial"/>
              </w:rPr>
              <w:t xml:space="preserve">à l’aide du </w:t>
            </w:r>
            <w:r w:rsidR="00EF32C7" w:rsidRPr="00AD6C41">
              <w:rPr>
                <w:rFonts w:eastAsia="Times" w:cs="Arial"/>
              </w:rPr>
              <w:t xml:space="preserve">vecteur </w:t>
            </w:r>
            <w:proofErr w:type="gramStart"/>
            <w:r w:rsidR="00EF32C7" w:rsidRPr="00AD6C41">
              <w:rPr>
                <w:rFonts w:eastAsia="Times" w:cs="Arial"/>
              </w:rPr>
              <w:t>déplacement</w:t>
            </w:r>
            <w:r w:rsidR="004E4E78">
              <w:rPr>
                <w:rFonts w:eastAsia="Times" w:cs="Arial"/>
              </w:rPr>
              <w:t xml:space="preserve"> </w:t>
            </w:r>
            <w:proofErr w:type="gramEnd"/>
            <w:r w:rsidR="004E4E78" w:rsidRPr="004E4E78">
              <w:rPr>
                <w:rFonts w:eastAsia="Times" w:cs="Arial"/>
                <w:position w:val="-4"/>
              </w:rPr>
              <w:object w:dxaOrig="460" w:dyaOrig="320" w14:anchorId="452CC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16.15pt" o:ole="">
                  <v:imagedata r:id="rId9" o:title=""/>
                </v:shape>
                <o:OLEObject Type="Embed" ProgID="Equation.3" ShapeID="_x0000_i1025" DrawAspect="Content" ObjectID="_1609174333" r:id="rId10"/>
              </w:object>
            </w:r>
            <w:r w:rsidR="00EF32C7" w:rsidRPr="00AD6C41">
              <w:rPr>
                <w:rFonts w:eastAsia="Times" w:cs="Arial"/>
              </w:rPr>
              <w:t xml:space="preserve">, </w:t>
            </w:r>
            <w:r w:rsidR="00DF4ED6" w:rsidRPr="00AD6C41">
              <w:rPr>
                <w:rFonts w:eastAsia="Times" w:cs="Arial"/>
              </w:rPr>
              <w:t xml:space="preserve">où </w:t>
            </w:r>
            <w:r w:rsidR="004E4E78">
              <w:rPr>
                <w:rFonts w:eastAsia="Times" w:cs="Arial"/>
              </w:rPr>
              <w:t xml:space="preserve">M </w:t>
            </w:r>
            <w:r w:rsidR="00DF4ED6" w:rsidRPr="00AD6C41">
              <w:rPr>
                <w:rFonts w:eastAsia="Times" w:cs="Arial"/>
              </w:rPr>
              <w:t xml:space="preserve">et </w:t>
            </w:r>
            <w:r w:rsidR="004E4E78">
              <w:rPr>
                <w:rFonts w:eastAsia="Times" w:cs="Arial"/>
              </w:rPr>
              <w:t>M’</w:t>
            </w:r>
            <w:r w:rsidR="00DF4ED6" w:rsidRPr="00AD6C41">
              <w:rPr>
                <w:rFonts w:eastAsia="Times" w:cs="Arial"/>
                <w:i/>
              </w:rPr>
              <w:t xml:space="preserve"> </w:t>
            </w:r>
            <w:r w:rsidR="00DF4ED6" w:rsidRPr="00AD6C41">
              <w:rPr>
                <w:rFonts w:eastAsia="Times" w:cs="Arial"/>
              </w:rPr>
              <w:t xml:space="preserve">sont </w:t>
            </w:r>
            <w:r w:rsidR="006F5F05" w:rsidRPr="00AD6C41">
              <w:rPr>
                <w:rFonts w:eastAsia="Times" w:cs="Arial"/>
              </w:rPr>
              <w:t xml:space="preserve">les </w:t>
            </w:r>
            <w:r w:rsidR="00DF4ED6" w:rsidRPr="00AD6C41">
              <w:rPr>
                <w:rFonts w:eastAsia="Times" w:cs="Arial"/>
              </w:rPr>
              <w:t xml:space="preserve">positions successives </w:t>
            </w:r>
            <w:r w:rsidR="00EF32C7" w:rsidRPr="00AD6C41">
              <w:rPr>
                <w:rFonts w:eastAsia="Times" w:cs="Arial"/>
              </w:rPr>
              <w:t>à des instants voisins</w:t>
            </w:r>
            <w:r w:rsidR="006741A2" w:rsidRPr="00AD6C41">
              <w:rPr>
                <w:rFonts w:eastAsia="Times" w:cs="Arial"/>
              </w:rPr>
              <w:t xml:space="preserve"> séparés de </w:t>
            </w:r>
            <w:proofErr w:type="spellStart"/>
            <w:r w:rsidR="006741A2" w:rsidRPr="00AD6C41">
              <w:rPr>
                <w:rFonts w:eastAsia="Times" w:cs="Arial"/>
              </w:rPr>
              <w:t>Δt</w:t>
            </w:r>
            <w:proofErr w:type="spellEnd"/>
            <w:r w:rsidR="00AD6C41">
              <w:rPr>
                <w:rFonts w:eastAsia="Times" w:cs="Arial"/>
              </w:rPr>
              <w:t> ;</w:t>
            </w:r>
            <w:r w:rsidRPr="00AD6C41">
              <w:rPr>
                <w:rFonts w:eastAsia="Times" w:cs="Arial"/>
              </w:rPr>
              <w:t xml:space="preserve"> le représenter.</w:t>
            </w:r>
          </w:p>
          <w:p w14:paraId="3636FC59" w14:textId="0C451A1F" w:rsidR="00DF4ED6" w:rsidRPr="00AD6C41" w:rsidRDefault="00DF4ED6" w:rsidP="00E251F6">
            <w:pPr>
              <w:spacing w:after="60"/>
              <w:jc w:val="left"/>
              <w:rPr>
                <w:rFonts w:eastAsia="Times" w:cs="Arial"/>
              </w:rPr>
            </w:pPr>
            <w:r w:rsidRPr="00AD6C41">
              <w:rPr>
                <w:rFonts w:eastAsia="Times" w:cs="Arial"/>
              </w:rPr>
              <w:t>Caractériser un mouvement rectiligne uniforme ou non uniforme</w:t>
            </w:r>
            <w:r w:rsidR="006D06DF" w:rsidRPr="00AD6C41">
              <w:rPr>
                <w:rFonts w:eastAsia="Times" w:cs="Arial"/>
              </w:rPr>
              <w:t>.</w:t>
            </w:r>
          </w:p>
          <w:p w14:paraId="67D5EE7F" w14:textId="78A0E25B" w:rsidR="008134C0" w:rsidRPr="004E4E78" w:rsidRDefault="00DF4ED6" w:rsidP="00E251F6">
            <w:pPr>
              <w:shd w:val="clear" w:color="auto" w:fill="FFFFFF" w:themeFill="background1"/>
              <w:spacing w:after="60"/>
              <w:jc w:val="left"/>
              <w:rPr>
                <w:rFonts w:eastAsia="Times" w:cs="Arial"/>
                <w:i/>
              </w:rPr>
            </w:pPr>
            <w:r w:rsidRPr="004E4E78">
              <w:rPr>
                <w:rFonts w:eastAsia="Times" w:cs="Arial"/>
                <w:i/>
              </w:rPr>
              <w:t>Réaliser et</w:t>
            </w:r>
            <w:r w:rsidR="00B26F7A">
              <w:rPr>
                <w:rFonts w:eastAsia="Times" w:cs="Arial"/>
                <w:i/>
              </w:rPr>
              <w:t>/ou</w:t>
            </w:r>
            <w:r w:rsidRPr="004E4E78">
              <w:rPr>
                <w:rFonts w:eastAsia="Times" w:cs="Arial"/>
                <w:i/>
              </w:rPr>
              <w:t xml:space="preserve"> exploiter une vidéo ou une chronophotographie </w:t>
            </w:r>
            <w:r w:rsidR="008106BE" w:rsidRPr="004E4E78">
              <w:rPr>
                <w:rFonts w:eastAsia="Times" w:cs="Arial"/>
                <w:i/>
              </w:rPr>
              <w:t xml:space="preserve">d’un système en mouvement </w:t>
            </w:r>
            <w:r w:rsidR="00E42FC9" w:rsidRPr="004E4E78">
              <w:rPr>
                <w:rFonts w:eastAsia="Times" w:cs="Arial"/>
                <w:i/>
              </w:rPr>
              <w:t>et</w:t>
            </w:r>
            <w:r w:rsidRPr="004E4E78">
              <w:rPr>
                <w:rFonts w:eastAsia="Times" w:cs="Arial"/>
                <w:i/>
              </w:rPr>
              <w:t xml:space="preserve"> </w:t>
            </w:r>
            <w:r w:rsidR="004C0F7A" w:rsidRPr="004E4E78">
              <w:rPr>
                <w:rFonts w:eastAsia="Times" w:cs="Arial"/>
                <w:i/>
              </w:rPr>
              <w:t xml:space="preserve">représenter des </w:t>
            </w:r>
            <w:proofErr w:type="gramStart"/>
            <w:r w:rsidR="004C0F7A" w:rsidRPr="004E4E78">
              <w:rPr>
                <w:rFonts w:eastAsia="Times" w:cs="Arial"/>
                <w:i/>
              </w:rPr>
              <w:t>vecteurs</w:t>
            </w:r>
            <w:r w:rsidR="00404407" w:rsidRPr="004E4E78">
              <w:rPr>
                <w:rFonts w:eastAsia="Times" w:cs="Arial"/>
                <w:i/>
              </w:rPr>
              <w:t xml:space="preserve"> </w:t>
            </w:r>
            <w:r w:rsidR="004C0F7A" w:rsidRPr="004E4E78">
              <w:rPr>
                <w:rFonts w:eastAsia="Times" w:cs="Arial"/>
                <w:i/>
              </w:rPr>
              <w:t>vitesse</w:t>
            </w:r>
            <w:proofErr w:type="gramEnd"/>
            <w:r w:rsidR="00AD6C41" w:rsidRPr="004E4E78">
              <w:rPr>
                <w:rFonts w:eastAsia="Times" w:cs="Arial"/>
                <w:i/>
              </w:rPr>
              <w:t> ;</w:t>
            </w:r>
            <w:r w:rsidR="0034256A" w:rsidRPr="004E4E78">
              <w:rPr>
                <w:rFonts w:eastAsia="Times" w:cs="Arial"/>
                <w:i/>
              </w:rPr>
              <w:t xml:space="preserve"> décrire la variation du vecteur vitesse</w:t>
            </w:r>
            <w:r w:rsidRPr="004E4E78">
              <w:rPr>
                <w:rFonts w:eastAsia="Times" w:cs="Arial"/>
                <w:i/>
              </w:rPr>
              <w:t>.</w:t>
            </w:r>
          </w:p>
          <w:p w14:paraId="30A14F65" w14:textId="77777777" w:rsidR="00AD6C41" w:rsidRDefault="00DF4ED6" w:rsidP="00E251F6">
            <w:pPr>
              <w:spacing w:after="60"/>
              <w:jc w:val="left"/>
              <w:rPr>
                <w:rFonts w:eastAsia="Times" w:cs="Arial"/>
              </w:rPr>
            </w:pPr>
            <w:r w:rsidRPr="00AD6C41">
              <w:rPr>
                <w:rFonts w:eastAsia="Times" w:cs="Arial"/>
                <w:b/>
              </w:rPr>
              <w:t>Capacité numérique</w:t>
            </w:r>
            <w:r w:rsidR="00AD6C41">
              <w:rPr>
                <w:rFonts w:eastAsia="Times" w:cs="Arial"/>
                <w:b/>
              </w:rPr>
              <w:t> :</w:t>
            </w:r>
            <w:r w:rsidRPr="00AD6C41">
              <w:rPr>
                <w:rFonts w:eastAsia="Times" w:cs="Arial"/>
                <w:b/>
              </w:rPr>
              <w:t xml:space="preserve"> </w:t>
            </w:r>
            <w:r w:rsidR="00401478" w:rsidRPr="00AD6C41">
              <w:rPr>
                <w:rFonts w:eastAsia="Times" w:cs="Arial"/>
              </w:rPr>
              <w:t>r</w:t>
            </w:r>
            <w:r w:rsidR="004C0F7A" w:rsidRPr="00AD6C41">
              <w:rPr>
                <w:rFonts w:eastAsia="Times" w:cs="Arial"/>
              </w:rPr>
              <w:t>eprésenter</w:t>
            </w:r>
            <w:r w:rsidRPr="00AD6C41">
              <w:rPr>
                <w:rFonts w:eastAsia="Times" w:cs="Arial"/>
              </w:rPr>
              <w:t xml:space="preserve"> des </w:t>
            </w:r>
            <w:proofErr w:type="gramStart"/>
            <w:r w:rsidRPr="00AD6C41">
              <w:rPr>
                <w:rFonts w:eastAsia="Times" w:cs="Arial"/>
              </w:rPr>
              <w:t>vecteurs vitesse</w:t>
            </w:r>
            <w:proofErr w:type="gramEnd"/>
            <w:r w:rsidR="00404407" w:rsidRPr="00AD6C41">
              <w:rPr>
                <w:rFonts w:eastAsia="Times" w:cs="Arial"/>
              </w:rPr>
              <w:t xml:space="preserve"> </w:t>
            </w:r>
            <w:r w:rsidR="008106BE" w:rsidRPr="00AD6C41">
              <w:rPr>
                <w:rFonts w:eastAsia="Times" w:cs="Arial"/>
              </w:rPr>
              <w:t xml:space="preserve">d’un système modélisé par un point </w:t>
            </w:r>
            <w:r w:rsidR="00813FA8" w:rsidRPr="00AD6C41">
              <w:rPr>
                <w:rFonts w:eastAsia="Times" w:cs="Arial"/>
              </w:rPr>
              <w:t>lors d’un mouvement</w:t>
            </w:r>
            <w:r w:rsidRPr="00AD6C41">
              <w:rPr>
                <w:rFonts w:eastAsia="Times" w:cs="Arial"/>
              </w:rPr>
              <w:t xml:space="preserve"> à l’aide d’un </w:t>
            </w:r>
            <w:r w:rsidR="00BF3823" w:rsidRPr="00AD6C41">
              <w:rPr>
                <w:rFonts w:eastAsia="Times" w:cs="Arial"/>
              </w:rPr>
              <w:t>langage de programmation.</w:t>
            </w:r>
          </w:p>
          <w:p w14:paraId="0BB99911" w14:textId="3905DAA2" w:rsidR="008134C0" w:rsidRPr="00AD6C41" w:rsidRDefault="00DF4ED6" w:rsidP="00E251F6">
            <w:pPr>
              <w:spacing w:after="60"/>
              <w:jc w:val="left"/>
              <w:rPr>
                <w:rFonts w:eastAsia="Times" w:cs="Arial"/>
              </w:rPr>
            </w:pPr>
            <w:r w:rsidRPr="00AD6C41">
              <w:rPr>
                <w:rFonts w:eastAsia="Times" w:cs="Arial"/>
                <w:b/>
              </w:rPr>
              <w:t>Capacités mathématiques</w:t>
            </w:r>
            <w:r w:rsidR="00AD6C41">
              <w:rPr>
                <w:rFonts w:eastAsia="Times" w:cs="Arial"/>
                <w:b/>
              </w:rPr>
              <w:t> :</w:t>
            </w:r>
            <w:r w:rsidRPr="00AD6C41">
              <w:rPr>
                <w:rFonts w:eastAsia="Times" w:cs="Arial"/>
              </w:rPr>
              <w:t xml:space="preserve"> </w:t>
            </w:r>
            <w:r w:rsidR="00401478" w:rsidRPr="00AD6C41">
              <w:rPr>
                <w:rFonts w:eastAsia="Times" w:cs="Arial"/>
              </w:rPr>
              <w:t>r</w:t>
            </w:r>
            <w:r w:rsidRPr="00AD6C41">
              <w:rPr>
                <w:rFonts w:eastAsia="Times" w:cs="Arial"/>
              </w:rPr>
              <w:t xml:space="preserve">eprésenter des vecteurs. </w:t>
            </w:r>
            <w:r w:rsidR="004C0F7A" w:rsidRPr="00AD6C41">
              <w:rPr>
                <w:rFonts w:eastAsia="Times" w:cs="Arial"/>
              </w:rPr>
              <w:t xml:space="preserve">Utiliser </w:t>
            </w:r>
            <w:r w:rsidR="00FF4CEE" w:rsidRPr="00AD6C41">
              <w:rPr>
                <w:rFonts w:eastAsia="Times" w:cs="Arial"/>
              </w:rPr>
              <w:t>des grandeurs algébriques.</w:t>
            </w:r>
          </w:p>
        </w:tc>
      </w:tr>
      <w:tr w:rsidR="00D402C9" w:rsidRPr="00B26F7A" w14:paraId="5BDA00D7" w14:textId="77777777" w:rsidTr="00B26F7A">
        <w:trPr>
          <w:trHeight w:val="343"/>
        </w:trPr>
        <w:tc>
          <w:tcPr>
            <w:tcW w:w="9498" w:type="dxa"/>
            <w:gridSpan w:val="2"/>
            <w:tcBorders>
              <w:top w:val="single" w:sz="4" w:space="0" w:color="auto"/>
              <w:bottom w:val="single" w:sz="4" w:space="0" w:color="auto"/>
            </w:tcBorders>
            <w:shd w:val="clear" w:color="auto" w:fill="17818E"/>
          </w:tcPr>
          <w:p w14:paraId="0E7FE753" w14:textId="715038C6" w:rsidR="00C4711B" w:rsidRPr="00B26F7A" w:rsidRDefault="00D402C9" w:rsidP="00B26F7A">
            <w:pPr>
              <w:pStyle w:val="Titre3"/>
              <w:numPr>
                <w:ilvl w:val="0"/>
                <w:numId w:val="14"/>
              </w:numPr>
              <w:spacing w:before="120"/>
              <w:ind w:left="341" w:hanging="284"/>
              <w:rPr>
                <w:rFonts w:cs="Arial"/>
                <w:b/>
                <w:color w:val="FFFFFF" w:themeColor="background1"/>
                <w:sz w:val="22"/>
              </w:rPr>
            </w:pPr>
            <w:r w:rsidRPr="00B26F7A">
              <w:rPr>
                <w:rFonts w:cs="Arial"/>
                <w:b/>
                <w:color w:val="FFFFFF" w:themeColor="background1"/>
                <w:sz w:val="22"/>
              </w:rPr>
              <w:t>Modéliser une action sur un système</w:t>
            </w:r>
          </w:p>
        </w:tc>
      </w:tr>
      <w:tr w:rsidR="00751155" w:rsidRPr="00AD6C41" w14:paraId="52423B3E" w14:textId="77777777" w:rsidTr="004E4E78">
        <w:trPr>
          <w:trHeight w:val="510"/>
        </w:trPr>
        <w:tc>
          <w:tcPr>
            <w:tcW w:w="3544" w:type="dxa"/>
            <w:tcBorders>
              <w:top w:val="single" w:sz="4" w:space="0" w:color="auto"/>
              <w:bottom w:val="nil"/>
            </w:tcBorders>
            <w:shd w:val="clear" w:color="auto" w:fill="auto"/>
          </w:tcPr>
          <w:p w14:paraId="3D59CA67" w14:textId="7AE58D08" w:rsidR="00751155" w:rsidRPr="00AD6C41" w:rsidRDefault="00751155" w:rsidP="004E4E78">
            <w:pPr>
              <w:jc w:val="left"/>
              <w:rPr>
                <w:rFonts w:eastAsia="Times" w:cs="Arial"/>
              </w:rPr>
            </w:pPr>
            <w:r w:rsidRPr="00AD6C41">
              <w:rPr>
                <w:rFonts w:eastAsia="Times" w:cs="Arial"/>
              </w:rPr>
              <w:t>Modélisati</w:t>
            </w:r>
            <w:r w:rsidR="00D779AA" w:rsidRPr="00AD6C41">
              <w:rPr>
                <w:rFonts w:eastAsia="Times" w:cs="Arial"/>
              </w:rPr>
              <w:t xml:space="preserve">on d’une action par une force. </w:t>
            </w:r>
          </w:p>
        </w:tc>
        <w:tc>
          <w:tcPr>
            <w:tcW w:w="5954" w:type="dxa"/>
            <w:tcBorders>
              <w:top w:val="single" w:sz="4" w:space="0" w:color="auto"/>
              <w:bottom w:val="nil"/>
            </w:tcBorders>
            <w:shd w:val="clear" w:color="auto" w:fill="auto"/>
          </w:tcPr>
          <w:p w14:paraId="38B6A770" w14:textId="5DE801A9" w:rsidR="008134C0" w:rsidRPr="00AD6C41" w:rsidRDefault="00751155" w:rsidP="00E251F6">
            <w:pPr>
              <w:spacing w:after="60"/>
              <w:jc w:val="left"/>
              <w:rPr>
                <w:rFonts w:eastAsia="Times" w:cs="Arial"/>
              </w:rPr>
            </w:pPr>
            <w:r w:rsidRPr="00AD6C41">
              <w:rPr>
                <w:rFonts w:eastAsia="Times" w:cs="Arial"/>
              </w:rPr>
              <w:t>Modéliser l’action d'un système extérieur sur le système étudié par une force. Représenter une force par un vecteur ayant une</w:t>
            </w:r>
            <w:r w:rsidR="00FF4CEE" w:rsidRPr="00AD6C41">
              <w:rPr>
                <w:rFonts w:eastAsia="Times" w:cs="Arial"/>
              </w:rPr>
              <w:t xml:space="preserve"> norme, une direction, un sens.</w:t>
            </w:r>
          </w:p>
        </w:tc>
      </w:tr>
      <w:tr w:rsidR="00DF4ED6" w:rsidRPr="00AD6C41" w14:paraId="40B9A4E1" w14:textId="77777777" w:rsidTr="004E4E78">
        <w:trPr>
          <w:trHeight w:val="20"/>
        </w:trPr>
        <w:tc>
          <w:tcPr>
            <w:tcW w:w="3544" w:type="dxa"/>
            <w:tcBorders>
              <w:top w:val="nil"/>
              <w:bottom w:val="nil"/>
            </w:tcBorders>
            <w:shd w:val="clear" w:color="auto" w:fill="auto"/>
          </w:tcPr>
          <w:p w14:paraId="3EBC298C" w14:textId="5A813DE8" w:rsidR="008134C0" w:rsidRPr="00AD6C41" w:rsidRDefault="00DF4ED6" w:rsidP="004E4E78">
            <w:pPr>
              <w:jc w:val="left"/>
              <w:rPr>
                <w:rFonts w:eastAsia="Times" w:cs="Arial"/>
              </w:rPr>
            </w:pPr>
            <w:r w:rsidRPr="00AD6C41">
              <w:rPr>
                <w:rFonts w:eastAsia="Times" w:cs="Arial"/>
              </w:rPr>
              <w:t xml:space="preserve">Principe des </w:t>
            </w:r>
            <w:r w:rsidR="007B52A0" w:rsidRPr="00AD6C41">
              <w:rPr>
                <w:rFonts w:eastAsia="Times" w:cs="Arial"/>
              </w:rPr>
              <w:t>actions réciproques</w:t>
            </w:r>
            <w:r w:rsidR="004E4E78">
              <w:rPr>
                <w:rFonts w:eastAsia="Times" w:cs="Arial"/>
              </w:rPr>
              <w:t xml:space="preserve"> </w:t>
            </w:r>
            <w:r w:rsidR="00F0071B" w:rsidRPr="00AD6C41">
              <w:rPr>
                <w:rFonts w:eastAsia="Times" w:cs="Arial"/>
              </w:rPr>
              <w:t>(troisième loi de Newton).</w:t>
            </w:r>
          </w:p>
        </w:tc>
        <w:tc>
          <w:tcPr>
            <w:tcW w:w="5954" w:type="dxa"/>
            <w:tcBorders>
              <w:top w:val="nil"/>
              <w:bottom w:val="nil"/>
            </w:tcBorders>
            <w:shd w:val="clear" w:color="auto" w:fill="auto"/>
          </w:tcPr>
          <w:p w14:paraId="5392C5C3" w14:textId="343C66CD" w:rsidR="00DF4ED6" w:rsidRPr="00AD6C41" w:rsidRDefault="00DF4ED6" w:rsidP="00E251F6">
            <w:pPr>
              <w:spacing w:after="60"/>
              <w:jc w:val="left"/>
              <w:rPr>
                <w:rFonts w:eastAsia="Times" w:cs="Arial"/>
              </w:rPr>
            </w:pPr>
            <w:r w:rsidRPr="00AD6C41">
              <w:rPr>
                <w:rFonts w:eastAsia="Times" w:cs="Arial"/>
              </w:rPr>
              <w:t>Exploiter le principe des actions r</w:t>
            </w:r>
            <w:r w:rsidR="00BF3823" w:rsidRPr="00AD6C41">
              <w:rPr>
                <w:rFonts w:eastAsia="Times" w:cs="Arial"/>
              </w:rPr>
              <w:t>éciproques.</w:t>
            </w:r>
          </w:p>
        </w:tc>
      </w:tr>
      <w:tr w:rsidR="00DF4ED6" w:rsidRPr="00AD6C41" w14:paraId="23AB274E" w14:textId="77777777" w:rsidTr="004E4E78">
        <w:tc>
          <w:tcPr>
            <w:tcW w:w="3544" w:type="dxa"/>
            <w:tcBorders>
              <w:top w:val="nil"/>
              <w:bottom w:val="single" w:sz="4" w:space="0" w:color="auto"/>
            </w:tcBorders>
            <w:shd w:val="clear" w:color="auto" w:fill="auto"/>
          </w:tcPr>
          <w:p w14:paraId="780D6307" w14:textId="77777777" w:rsidR="00AD6C41" w:rsidRDefault="00DF4ED6" w:rsidP="004E4E78">
            <w:pPr>
              <w:jc w:val="left"/>
              <w:rPr>
                <w:rFonts w:eastAsia="Times" w:cs="Arial"/>
              </w:rPr>
            </w:pPr>
            <w:r w:rsidRPr="00AD6C41">
              <w:rPr>
                <w:rFonts w:eastAsia="Times" w:cs="Arial"/>
              </w:rPr>
              <w:t>Caractéristiques d’une force. Exemples de forces</w:t>
            </w:r>
            <w:r w:rsidR="00AD6C41">
              <w:rPr>
                <w:rFonts w:eastAsia="Times" w:cs="Arial"/>
              </w:rPr>
              <w:t> :</w:t>
            </w:r>
          </w:p>
          <w:p w14:paraId="1EA624BE" w14:textId="2CD810E8" w:rsidR="00DF4ED6" w:rsidRPr="00AD6C41" w:rsidRDefault="00DF4ED6" w:rsidP="004E4E78">
            <w:pPr>
              <w:pStyle w:val="Listetableau"/>
              <w:jc w:val="left"/>
            </w:pPr>
            <w:r w:rsidRPr="00AD6C41">
              <w:t>force d’interaction gravitationnelle</w:t>
            </w:r>
            <w:r w:rsidR="00AD6C41">
              <w:t> ;</w:t>
            </w:r>
          </w:p>
          <w:p w14:paraId="66DC613E" w14:textId="7A359B66" w:rsidR="00DF4ED6" w:rsidRPr="00AD6C41" w:rsidRDefault="00DF4ED6" w:rsidP="004E4E78">
            <w:pPr>
              <w:pStyle w:val="Listetableau"/>
              <w:jc w:val="left"/>
            </w:pPr>
            <w:r w:rsidRPr="00AD6C41">
              <w:t>poids</w:t>
            </w:r>
            <w:r w:rsidR="00AD6C41">
              <w:t> ;</w:t>
            </w:r>
          </w:p>
          <w:p w14:paraId="2F8B67A8" w14:textId="1642CBD1" w:rsidR="00DF4ED6" w:rsidRPr="00AD6C41" w:rsidRDefault="00DF4ED6" w:rsidP="004E4E78">
            <w:pPr>
              <w:pStyle w:val="Listetableau"/>
              <w:jc w:val="left"/>
            </w:pPr>
            <w:r w:rsidRPr="00AD6C41">
              <w:t>force exercée par un support</w:t>
            </w:r>
            <w:r w:rsidR="0034256A" w:rsidRPr="00AD6C41">
              <w:t xml:space="preserve"> et par un fil</w:t>
            </w:r>
            <w:r w:rsidRPr="00AD6C41">
              <w:t>.</w:t>
            </w:r>
          </w:p>
        </w:tc>
        <w:tc>
          <w:tcPr>
            <w:tcW w:w="5954" w:type="dxa"/>
            <w:tcBorders>
              <w:top w:val="nil"/>
              <w:bottom w:val="single" w:sz="4" w:space="0" w:color="auto"/>
            </w:tcBorders>
            <w:shd w:val="clear" w:color="auto" w:fill="auto"/>
          </w:tcPr>
          <w:p w14:paraId="12147399" w14:textId="4572D687" w:rsidR="00DF4ED6" w:rsidRPr="00AD6C41" w:rsidRDefault="00DF4ED6" w:rsidP="00E251F6">
            <w:pPr>
              <w:spacing w:after="60"/>
              <w:jc w:val="left"/>
              <w:rPr>
                <w:rFonts w:eastAsia="Times" w:cs="Arial"/>
              </w:rPr>
            </w:pPr>
            <w:r w:rsidRPr="00AD6C41">
              <w:rPr>
                <w:rFonts w:eastAsia="Times" w:cs="Arial"/>
              </w:rPr>
              <w:t xml:space="preserve">Distinguer actions à </w:t>
            </w:r>
            <w:r w:rsidR="000F3AE7" w:rsidRPr="00AD6C41">
              <w:rPr>
                <w:rFonts w:eastAsia="Times" w:cs="Arial"/>
              </w:rPr>
              <w:t>distance et actions de contact.</w:t>
            </w:r>
          </w:p>
          <w:p w14:paraId="35A366B6" w14:textId="77929AC8" w:rsidR="00DF4ED6" w:rsidRPr="00AD6C41" w:rsidRDefault="00DF4ED6" w:rsidP="00E251F6">
            <w:pPr>
              <w:spacing w:after="60"/>
              <w:jc w:val="left"/>
              <w:rPr>
                <w:rFonts w:eastAsia="Times" w:cs="Arial"/>
              </w:rPr>
            </w:pPr>
            <w:r w:rsidRPr="00AD6C41">
              <w:rPr>
                <w:rFonts w:eastAsia="Times" w:cs="Arial"/>
              </w:rPr>
              <w:t>Identifier les actions modélisées par des forces dont les expres</w:t>
            </w:r>
            <w:r w:rsidR="00BD24D8" w:rsidRPr="00AD6C41">
              <w:rPr>
                <w:rFonts w:eastAsia="Times" w:cs="Arial"/>
              </w:rPr>
              <w:t xml:space="preserve">sions mathématiques sont connues </w:t>
            </w:r>
            <w:r w:rsidRPr="00AD6C41">
              <w:rPr>
                <w:rFonts w:eastAsia="Times" w:cs="Arial"/>
                <w:i/>
              </w:rPr>
              <w:t>a priori</w:t>
            </w:r>
            <w:r w:rsidR="00770665" w:rsidRPr="00AD6C41">
              <w:rPr>
                <w:rFonts w:eastAsia="Times" w:cs="Arial"/>
              </w:rPr>
              <w:t>.</w:t>
            </w:r>
          </w:p>
          <w:p w14:paraId="58A81B73" w14:textId="56870E77" w:rsidR="00DF4ED6" w:rsidRPr="00AD6C41" w:rsidRDefault="00DF4ED6" w:rsidP="00E251F6">
            <w:pPr>
              <w:spacing w:after="60"/>
              <w:jc w:val="left"/>
              <w:rPr>
                <w:rFonts w:eastAsia="Times" w:cs="Arial"/>
              </w:rPr>
            </w:pPr>
            <w:r w:rsidRPr="00AD6C41">
              <w:rPr>
                <w:rFonts w:eastAsia="Times" w:cs="Arial"/>
              </w:rPr>
              <w:t xml:space="preserve">Utiliser l’expression vectorielle de la force </w:t>
            </w:r>
            <w:r w:rsidR="000F3AE7" w:rsidRPr="00AD6C41">
              <w:rPr>
                <w:rFonts w:eastAsia="Times" w:cs="Arial"/>
              </w:rPr>
              <w:t>d’interaction gravitationnelle.</w:t>
            </w:r>
          </w:p>
          <w:p w14:paraId="4431E19F" w14:textId="42EECC2B" w:rsidR="00DF4ED6" w:rsidRPr="00AD6C41" w:rsidRDefault="00DF4ED6" w:rsidP="00E251F6">
            <w:pPr>
              <w:spacing w:after="60"/>
              <w:jc w:val="left"/>
              <w:rPr>
                <w:rFonts w:eastAsia="Times" w:cs="Arial"/>
              </w:rPr>
            </w:pPr>
            <w:r w:rsidRPr="00AD6C41">
              <w:rPr>
                <w:rFonts w:eastAsia="Times" w:cs="Arial"/>
              </w:rPr>
              <w:t>Utiliser l’expression vectorielle du poids d’un objet, approché par la force d’interaction gravitationnelle s’exerçant sur cet ob</w:t>
            </w:r>
            <w:r w:rsidR="000F3AE7" w:rsidRPr="00AD6C41">
              <w:rPr>
                <w:rFonts w:eastAsia="Times" w:cs="Arial"/>
              </w:rPr>
              <w:t>jet à la surface d’une planète.</w:t>
            </w:r>
          </w:p>
          <w:p w14:paraId="48A9583E" w14:textId="55E057DD" w:rsidR="00D402C9" w:rsidRPr="00AD6C41" w:rsidRDefault="00DF4ED6" w:rsidP="00E251F6">
            <w:pPr>
              <w:spacing w:after="60"/>
              <w:jc w:val="left"/>
              <w:rPr>
                <w:rFonts w:eastAsia="Times" w:cs="Arial"/>
              </w:rPr>
            </w:pPr>
            <w:r w:rsidRPr="00AD6C41">
              <w:rPr>
                <w:rFonts w:eastAsia="Times" w:cs="Arial"/>
              </w:rPr>
              <w:t>Représenter qualitativement la force modélisant l’action d’un support dans des cas simples relevant de la statique.</w:t>
            </w:r>
          </w:p>
        </w:tc>
      </w:tr>
      <w:tr w:rsidR="00976CEB" w:rsidRPr="00B26F7A" w14:paraId="514D955E" w14:textId="77777777" w:rsidTr="00B26F7A">
        <w:trPr>
          <w:trHeight w:val="276"/>
        </w:trPr>
        <w:tc>
          <w:tcPr>
            <w:tcW w:w="9498" w:type="dxa"/>
            <w:gridSpan w:val="2"/>
            <w:tcBorders>
              <w:bottom w:val="single" w:sz="4" w:space="0" w:color="auto"/>
            </w:tcBorders>
            <w:shd w:val="clear" w:color="auto" w:fill="17818E"/>
          </w:tcPr>
          <w:p w14:paraId="54DA2F18" w14:textId="2B30C2A0" w:rsidR="00C4711B" w:rsidRPr="00B26F7A" w:rsidRDefault="00976CEB" w:rsidP="00B26F7A">
            <w:pPr>
              <w:pStyle w:val="Titre3"/>
              <w:numPr>
                <w:ilvl w:val="0"/>
                <w:numId w:val="14"/>
              </w:numPr>
              <w:spacing w:before="120"/>
              <w:ind w:left="341" w:hanging="284"/>
              <w:rPr>
                <w:rFonts w:cs="Arial"/>
                <w:b/>
                <w:color w:val="FFFFFF" w:themeColor="background1"/>
                <w:sz w:val="22"/>
              </w:rPr>
            </w:pPr>
            <w:r w:rsidRPr="00B26F7A">
              <w:rPr>
                <w:rFonts w:cs="Arial"/>
                <w:b/>
                <w:color w:val="FFFFFF" w:themeColor="background1"/>
                <w:sz w:val="22"/>
              </w:rPr>
              <w:t>Principe d’inertie</w:t>
            </w:r>
          </w:p>
        </w:tc>
      </w:tr>
      <w:tr w:rsidR="00751155" w:rsidRPr="00AD6C41" w14:paraId="52B0C3CD" w14:textId="77777777" w:rsidTr="004E4E78">
        <w:trPr>
          <w:trHeight w:val="1271"/>
        </w:trPr>
        <w:tc>
          <w:tcPr>
            <w:tcW w:w="3544" w:type="dxa"/>
            <w:tcBorders>
              <w:top w:val="single" w:sz="4" w:space="0" w:color="auto"/>
              <w:bottom w:val="single" w:sz="4" w:space="0" w:color="auto"/>
            </w:tcBorders>
            <w:shd w:val="clear" w:color="auto" w:fill="auto"/>
          </w:tcPr>
          <w:p w14:paraId="28681556" w14:textId="77777777" w:rsidR="00751155" w:rsidRPr="00AD6C41" w:rsidRDefault="00751155" w:rsidP="004E4E78">
            <w:pPr>
              <w:jc w:val="left"/>
              <w:rPr>
                <w:rFonts w:eastAsia="Times" w:cs="Arial"/>
              </w:rPr>
            </w:pPr>
            <w:r w:rsidRPr="00AD6C41">
              <w:rPr>
                <w:rFonts w:eastAsia="Times" w:cs="Arial"/>
              </w:rPr>
              <w:t>Modèle du point matériel.</w:t>
            </w:r>
          </w:p>
          <w:p w14:paraId="3C074415" w14:textId="77777777" w:rsidR="00751155" w:rsidRPr="00AD6C41" w:rsidRDefault="00751155" w:rsidP="004E4E78">
            <w:pPr>
              <w:jc w:val="left"/>
              <w:rPr>
                <w:rFonts w:eastAsia="Times" w:cs="Arial"/>
              </w:rPr>
            </w:pPr>
            <w:r w:rsidRPr="00AD6C41">
              <w:rPr>
                <w:rFonts w:eastAsia="Times" w:cs="Arial"/>
              </w:rPr>
              <w:t>Principe d’inertie.</w:t>
            </w:r>
          </w:p>
          <w:p w14:paraId="61299B15" w14:textId="77777777" w:rsidR="00751155" w:rsidRPr="00AD6C41" w:rsidRDefault="00751155" w:rsidP="004E4E78">
            <w:pPr>
              <w:jc w:val="left"/>
              <w:rPr>
                <w:rFonts w:eastAsia="Times" w:cs="Arial"/>
              </w:rPr>
            </w:pPr>
            <w:r w:rsidRPr="00AD6C41">
              <w:rPr>
                <w:rFonts w:eastAsia="Times" w:cs="Arial"/>
              </w:rPr>
              <w:t>Cas de situations d'immobilité et de mouvements rectilignes uniformes.</w:t>
            </w:r>
          </w:p>
          <w:p w14:paraId="7DCBAA2C" w14:textId="142F4C73" w:rsidR="0034256A" w:rsidRPr="00AD6C41" w:rsidRDefault="0034256A" w:rsidP="004E4E78">
            <w:pPr>
              <w:jc w:val="left"/>
              <w:rPr>
                <w:rFonts w:eastAsia="Times" w:cs="Arial"/>
              </w:rPr>
            </w:pPr>
            <w:r w:rsidRPr="00AD6C41">
              <w:rPr>
                <w:rFonts w:eastAsia="Times" w:cs="Arial"/>
              </w:rPr>
              <w:t>Cas de la chute libre à une dimension.</w:t>
            </w:r>
          </w:p>
        </w:tc>
        <w:tc>
          <w:tcPr>
            <w:tcW w:w="5954" w:type="dxa"/>
            <w:tcBorders>
              <w:top w:val="single" w:sz="4" w:space="0" w:color="auto"/>
              <w:bottom w:val="single" w:sz="4" w:space="0" w:color="auto"/>
            </w:tcBorders>
            <w:shd w:val="clear" w:color="auto" w:fill="auto"/>
          </w:tcPr>
          <w:p w14:paraId="0618AE66" w14:textId="77777777" w:rsidR="00AD6C41" w:rsidRDefault="00F86BBF" w:rsidP="00E251F6">
            <w:pPr>
              <w:spacing w:after="60"/>
              <w:jc w:val="left"/>
              <w:rPr>
                <w:rFonts w:eastAsia="Times" w:cs="Arial"/>
              </w:rPr>
            </w:pPr>
            <w:r w:rsidRPr="00AD6C41">
              <w:rPr>
                <w:rFonts w:eastAsia="Times" w:cs="Arial"/>
              </w:rPr>
              <w:t>Exploiter</w:t>
            </w:r>
            <w:r w:rsidR="00751155" w:rsidRPr="00AD6C41">
              <w:rPr>
                <w:rFonts w:eastAsia="Times" w:cs="Arial"/>
              </w:rPr>
              <w:t xml:space="preserve"> le principe d’inertie ou sa contraposée pour en déduire des informations soit sur la nature du</w:t>
            </w:r>
            <w:r w:rsidR="00134AB8" w:rsidRPr="00AD6C41">
              <w:rPr>
                <w:rFonts w:eastAsia="Times" w:cs="Arial"/>
              </w:rPr>
              <w:t xml:space="preserve"> </w:t>
            </w:r>
            <w:r w:rsidR="00751155" w:rsidRPr="00AD6C41">
              <w:rPr>
                <w:rFonts w:eastAsia="Times" w:cs="Arial"/>
              </w:rPr>
              <w:t>mouvement d’un système modélisé par un point matériel</w:t>
            </w:r>
            <w:r w:rsidR="00465A11" w:rsidRPr="00AD6C41">
              <w:rPr>
                <w:rFonts w:eastAsia="Times" w:cs="Arial"/>
              </w:rPr>
              <w:t>, soit sur les forces</w:t>
            </w:r>
            <w:r w:rsidR="00751155" w:rsidRPr="00AD6C41">
              <w:rPr>
                <w:rFonts w:eastAsia="Times" w:cs="Arial"/>
              </w:rPr>
              <w:t>.</w:t>
            </w:r>
          </w:p>
          <w:p w14:paraId="094C644E" w14:textId="349D0013" w:rsidR="00F0071B" w:rsidRPr="00AD6C41" w:rsidRDefault="0034256A" w:rsidP="00E251F6">
            <w:pPr>
              <w:spacing w:after="60"/>
              <w:jc w:val="left"/>
              <w:rPr>
                <w:rFonts w:eastAsia="Times" w:cs="Arial"/>
              </w:rPr>
            </w:pPr>
            <w:r w:rsidRPr="00AD6C41">
              <w:rPr>
                <w:rFonts w:eastAsia="Times" w:cs="Arial"/>
              </w:rPr>
              <w:t>Relier la variation entre deux instants voisins du vecteur vitesse d’un système modélisé par un point matériel à l’existence d’actions extérieures modélisées par des forces dont la somme est non nulle, en particulier dans le cas d’un mouvement de chute libre à une dimension (avec ou sans vitesse initiale).</w:t>
            </w:r>
          </w:p>
        </w:tc>
      </w:tr>
    </w:tbl>
    <w:p w14:paraId="376FA7AA" w14:textId="77777777" w:rsidR="00AD6C41" w:rsidRDefault="00AD6C41" w:rsidP="00000D55">
      <w:pPr>
        <w:rPr>
          <w:rFonts w:cs="Arial"/>
        </w:rPr>
      </w:pPr>
      <w:bookmarkStart w:id="10" w:name="_Toc519416818"/>
    </w:p>
    <w:p w14:paraId="53F88F4F" w14:textId="77777777" w:rsidR="00AD6C41" w:rsidRDefault="00F73067" w:rsidP="005B50F1">
      <w:pPr>
        <w:pStyle w:val="Titre3"/>
      </w:pPr>
      <w:r w:rsidRPr="00AD6C41">
        <w:lastRenderedPageBreak/>
        <w:t>Ondes et signaux</w:t>
      </w:r>
      <w:bookmarkEnd w:id="10"/>
    </w:p>
    <w:tbl>
      <w:tblPr>
        <w:tblStyle w:val="Entte2"/>
        <w:tblW w:w="9498" w:type="dxa"/>
        <w:tblLook w:val="04A0" w:firstRow="1" w:lastRow="0" w:firstColumn="1" w:lastColumn="0" w:noHBand="0" w:noVBand="1"/>
      </w:tblPr>
      <w:tblGrid>
        <w:gridCol w:w="3544"/>
        <w:gridCol w:w="5954"/>
      </w:tblGrid>
      <w:tr w:rsidR="005B50F1" w:rsidRPr="005B50F1" w14:paraId="5AE88C58" w14:textId="77777777" w:rsidTr="005B50F1">
        <w:trPr>
          <w:cnfStyle w:val="100000000000" w:firstRow="1" w:lastRow="0" w:firstColumn="0" w:lastColumn="0" w:oddVBand="0" w:evenVBand="0" w:oddHBand="0" w:evenHBand="0" w:firstRowFirstColumn="0" w:firstRowLastColumn="0" w:lastRowFirstColumn="0" w:lastRowLastColumn="0"/>
          <w:trHeight w:val="276"/>
        </w:trPr>
        <w:tc>
          <w:tcPr>
            <w:tcW w:w="9498" w:type="dxa"/>
            <w:gridSpan w:val="2"/>
          </w:tcPr>
          <w:p w14:paraId="76DB6CC4" w14:textId="69D96251" w:rsidR="00B045B3" w:rsidRPr="005B50F1" w:rsidRDefault="0092689A" w:rsidP="00E251F6">
            <w:pPr>
              <w:pStyle w:val="Titre3"/>
              <w:numPr>
                <w:ilvl w:val="0"/>
                <w:numId w:val="4"/>
              </w:numPr>
              <w:spacing w:before="120"/>
              <w:ind w:left="341" w:hanging="284"/>
              <w:outlineLvl w:val="2"/>
              <w:rPr>
                <w:rFonts w:cs="Arial"/>
                <w:color w:val="FFFFFF" w:themeColor="background1"/>
                <w:lang w:eastAsia="fr-FR"/>
              </w:rPr>
            </w:pPr>
            <w:r w:rsidRPr="005B50F1">
              <w:rPr>
                <w:rFonts w:cs="Arial"/>
                <w:color w:val="FFFFFF" w:themeColor="background1"/>
                <w:sz w:val="22"/>
              </w:rPr>
              <w:t xml:space="preserve">Émission et </w:t>
            </w:r>
            <w:r w:rsidR="00F73067" w:rsidRPr="005B50F1">
              <w:rPr>
                <w:rFonts w:cs="Arial"/>
                <w:color w:val="FFFFFF" w:themeColor="background1"/>
                <w:sz w:val="22"/>
              </w:rPr>
              <w:t>perception</w:t>
            </w:r>
            <w:r w:rsidRPr="005B50F1">
              <w:rPr>
                <w:rFonts w:cs="Arial"/>
                <w:color w:val="FFFFFF" w:themeColor="background1"/>
                <w:sz w:val="22"/>
              </w:rPr>
              <w:t xml:space="preserve"> d’un son</w:t>
            </w:r>
          </w:p>
        </w:tc>
      </w:tr>
      <w:tr w:rsidR="00F73067" w:rsidRPr="00AD6C41" w14:paraId="167B5AD5" w14:textId="77777777" w:rsidTr="005B50F1">
        <w:tblPrEx>
          <w:tblCellMar>
            <w:top w:w="28" w:type="dxa"/>
            <w:bottom w:w="28" w:type="dxa"/>
          </w:tblCellMar>
        </w:tblPrEx>
        <w:trPr>
          <w:trHeight w:val="276"/>
        </w:trPr>
        <w:tc>
          <w:tcPr>
            <w:tcW w:w="9498" w:type="dxa"/>
            <w:gridSpan w:val="2"/>
          </w:tcPr>
          <w:p w14:paraId="70FD2C64" w14:textId="0714A023" w:rsidR="00AD6C41" w:rsidRDefault="004B6EE2" w:rsidP="003A383B">
            <w:pPr>
              <w:rPr>
                <w:rFonts w:eastAsia="Times" w:cs="Arial"/>
              </w:rPr>
            </w:pPr>
            <w:r w:rsidRPr="00AD6C41">
              <w:rPr>
                <w:rFonts w:eastAsia="Times" w:cs="Arial"/>
              </w:rPr>
              <w:t xml:space="preserve">La partie </w:t>
            </w:r>
            <w:r w:rsidR="00AD6C41">
              <w:rPr>
                <w:rFonts w:eastAsia="Times" w:cs="Arial"/>
              </w:rPr>
              <w:t>« </w:t>
            </w:r>
            <w:r w:rsidRPr="00AD6C41">
              <w:rPr>
                <w:rFonts w:eastAsia="Times" w:cs="Arial"/>
              </w:rPr>
              <w:t>Acoustique</w:t>
            </w:r>
            <w:r w:rsidR="00AD6C41">
              <w:rPr>
                <w:rFonts w:eastAsia="Times" w:cs="Arial"/>
              </w:rPr>
              <w:t> »</w:t>
            </w:r>
            <w:r w:rsidRPr="00AD6C41">
              <w:rPr>
                <w:rFonts w:eastAsia="Times" w:cs="Arial"/>
              </w:rPr>
              <w:t xml:space="preserve"> vise à consolider les connaissances </w:t>
            </w:r>
            <w:r w:rsidR="00346FC5" w:rsidRPr="00AD6C41">
              <w:rPr>
                <w:rFonts w:eastAsia="Times" w:cs="Arial"/>
              </w:rPr>
              <w:t>de collège</w:t>
            </w:r>
            <w:r w:rsidR="00DC5E67">
              <w:rPr>
                <w:rFonts w:eastAsia="Times" w:cs="Arial"/>
              </w:rPr>
              <w:t> :</w:t>
            </w:r>
            <w:r w:rsidR="0041704F" w:rsidRPr="00AD6C41">
              <w:rPr>
                <w:rFonts w:eastAsia="Times" w:cs="Arial"/>
              </w:rPr>
              <w:t xml:space="preserve"> </w:t>
            </w:r>
            <w:r w:rsidR="0041704F" w:rsidRPr="00AD6C41">
              <w:rPr>
                <w:rFonts w:cs="Arial"/>
              </w:rPr>
              <w:t xml:space="preserve">des schémas explicatifs de l'émission, de la propagation et de la réception </w:t>
            </w:r>
            <w:r w:rsidR="00DC5E67">
              <w:rPr>
                <w:rFonts w:cs="Arial"/>
              </w:rPr>
              <w:t>so</w:t>
            </w:r>
            <w:r w:rsidR="00CE5B09" w:rsidRPr="00AD6C41">
              <w:rPr>
                <w:rFonts w:cs="Arial"/>
              </w:rPr>
              <w:t xml:space="preserve">nt </w:t>
            </w:r>
            <w:r w:rsidR="0041704F" w:rsidRPr="00AD6C41">
              <w:rPr>
                <w:rFonts w:cs="Arial"/>
              </w:rPr>
              <w:t xml:space="preserve">maintenant proposés. </w:t>
            </w:r>
            <w:r w:rsidRPr="00AD6C41">
              <w:rPr>
                <w:rFonts w:eastAsia="Times" w:cs="Arial"/>
              </w:rPr>
              <w:t>L’étude de la perception d’un son est l’occasion d'initier les élèves à la lecture d’une échelle non linéaire et de les sensibiliser aux dangers liés à l’exposition sonore.</w:t>
            </w:r>
          </w:p>
          <w:p w14:paraId="34B35823" w14:textId="77777777" w:rsidR="00AD6C41" w:rsidRDefault="004B6EE2" w:rsidP="003A383B">
            <w:pPr>
              <w:rPr>
                <w:rFonts w:eastAsia="Times" w:cs="Arial"/>
              </w:rPr>
            </w:pPr>
            <w:r w:rsidRPr="00AD6C41">
              <w:rPr>
                <w:rFonts w:eastAsia="Times" w:cs="Arial"/>
              </w:rPr>
              <w:t>Les domaines d’application sont multiples</w:t>
            </w:r>
            <w:r w:rsidR="00AD6C41">
              <w:rPr>
                <w:rFonts w:eastAsia="Times" w:cs="Arial"/>
              </w:rPr>
              <w:t> :</w:t>
            </w:r>
            <w:r w:rsidRPr="00AD6C41">
              <w:rPr>
                <w:rFonts w:eastAsia="Times" w:cs="Arial"/>
              </w:rPr>
              <w:t xml:space="preserve"> musique, médecine, sonar, a</w:t>
            </w:r>
            <w:r w:rsidR="00F0071B" w:rsidRPr="00AD6C41">
              <w:rPr>
                <w:rFonts w:eastAsia="Times" w:cs="Arial"/>
              </w:rPr>
              <w:t xml:space="preserve">udiométrie, design sonore, etc. </w:t>
            </w:r>
            <w:r w:rsidRPr="00AD6C41">
              <w:rPr>
                <w:rFonts w:eastAsia="Times" w:cs="Arial"/>
              </w:rPr>
              <w:t xml:space="preserve">Les outils d’investigation tels que capteurs (éventuellement ceux d'un smartphone), microcontrôleurs, logiciels d’analyse ou de simulation d’un signal sonore, sont également très </w:t>
            </w:r>
            <w:r w:rsidR="00FE4D1F" w:rsidRPr="00AD6C41">
              <w:rPr>
                <w:rFonts w:eastAsia="Times" w:cs="Arial"/>
              </w:rPr>
              <w:t xml:space="preserve">variés </w:t>
            </w:r>
            <w:r w:rsidRPr="00AD6C41">
              <w:rPr>
                <w:rFonts w:eastAsia="Times" w:cs="Arial"/>
              </w:rPr>
              <w:t>et permettent d’illustrer l</w:t>
            </w:r>
            <w:r w:rsidR="00346FC5" w:rsidRPr="00AD6C41">
              <w:rPr>
                <w:rFonts w:eastAsia="Times" w:cs="Arial"/>
              </w:rPr>
              <w:t>e caractère opérationnel de la p</w:t>
            </w:r>
            <w:r w:rsidRPr="00AD6C41">
              <w:rPr>
                <w:rFonts w:eastAsia="Times" w:cs="Arial"/>
              </w:rPr>
              <w:t>hysique</w:t>
            </w:r>
            <w:r w:rsidR="00346FC5" w:rsidRPr="00AD6C41">
              <w:rPr>
                <w:rFonts w:eastAsia="Times" w:cs="Arial"/>
              </w:rPr>
              <w:t>-c</w:t>
            </w:r>
            <w:r w:rsidR="00AD5BC5" w:rsidRPr="00AD6C41">
              <w:rPr>
                <w:rFonts w:eastAsia="Times" w:cs="Arial"/>
              </w:rPr>
              <w:t>himie</w:t>
            </w:r>
            <w:r w:rsidRPr="00AD6C41">
              <w:rPr>
                <w:rFonts w:eastAsia="Times" w:cs="Arial"/>
              </w:rPr>
              <w:t>.</w:t>
            </w:r>
          </w:p>
          <w:p w14:paraId="0F29FEFD" w14:textId="77777777" w:rsidR="00AD6C41" w:rsidRDefault="00382CA1" w:rsidP="005B50F1">
            <w:pPr>
              <w:pStyle w:val="Titre5tableau"/>
            </w:pPr>
            <w:r w:rsidRPr="00AD6C41">
              <w:t xml:space="preserve">Notions abordées au </w:t>
            </w:r>
            <w:r w:rsidR="00346FC5" w:rsidRPr="00AD6C41">
              <w:t>collège (</w:t>
            </w:r>
            <w:r w:rsidRPr="00AD6C41">
              <w:t>cycle 4</w:t>
            </w:r>
            <w:r w:rsidR="00346FC5" w:rsidRPr="00AD6C41">
              <w:t>)</w:t>
            </w:r>
          </w:p>
          <w:p w14:paraId="22118DD8" w14:textId="5F4903F7" w:rsidR="00401478" w:rsidRPr="00AD6C41" w:rsidRDefault="00F73067" w:rsidP="003A383B">
            <w:pPr>
              <w:autoSpaceDE w:val="0"/>
              <w:autoSpaceDN w:val="0"/>
              <w:adjustRightInd w:val="0"/>
              <w:rPr>
                <w:rFonts w:eastAsia="Times" w:cs="Arial"/>
              </w:rPr>
            </w:pPr>
            <w:r w:rsidRPr="00AD6C41">
              <w:rPr>
                <w:rFonts w:eastAsia="Times" w:cs="Arial"/>
              </w:rPr>
              <w:t>Vitesse de propagation. Notion de fréquence</w:t>
            </w:r>
            <w:r w:rsidR="00AD6C41">
              <w:rPr>
                <w:rFonts w:eastAsia="Times" w:cs="Arial"/>
              </w:rPr>
              <w:t> :</w:t>
            </w:r>
            <w:r w:rsidRPr="00AD6C41">
              <w:rPr>
                <w:rFonts w:eastAsia="Times" w:cs="Arial"/>
              </w:rPr>
              <w:t xml:space="preserve"> sons au</w:t>
            </w:r>
            <w:r w:rsidR="00BD125E" w:rsidRPr="00AD6C41">
              <w:rPr>
                <w:rFonts w:eastAsia="Times" w:cs="Arial"/>
              </w:rPr>
              <w:t xml:space="preserve">dibles, </w:t>
            </w:r>
            <w:proofErr w:type="spellStart"/>
            <w:r w:rsidR="00BD125E" w:rsidRPr="00AD6C41">
              <w:rPr>
                <w:rFonts w:eastAsia="Times" w:cs="Arial"/>
              </w:rPr>
              <w:t>infrasons</w:t>
            </w:r>
            <w:proofErr w:type="spellEnd"/>
            <w:r w:rsidR="00BD125E" w:rsidRPr="00AD6C41">
              <w:rPr>
                <w:rFonts w:eastAsia="Times" w:cs="Arial"/>
              </w:rPr>
              <w:t xml:space="preserve"> et ultrasons.</w:t>
            </w:r>
          </w:p>
        </w:tc>
      </w:tr>
      <w:tr w:rsidR="00F73067" w:rsidRPr="00AD6C41" w14:paraId="1A96367F" w14:textId="77777777" w:rsidTr="005B50F1">
        <w:tblPrEx>
          <w:tblCellMar>
            <w:top w:w="28" w:type="dxa"/>
            <w:bottom w:w="28" w:type="dxa"/>
          </w:tblCellMar>
        </w:tblPrEx>
        <w:trPr>
          <w:trHeight w:val="276"/>
        </w:trPr>
        <w:tc>
          <w:tcPr>
            <w:tcW w:w="3544" w:type="dxa"/>
            <w:tcBorders>
              <w:bottom w:val="single" w:sz="4" w:space="0" w:color="auto"/>
            </w:tcBorders>
          </w:tcPr>
          <w:p w14:paraId="15585C2C" w14:textId="77777777" w:rsidR="00F73067" w:rsidRPr="00AD6C41" w:rsidRDefault="00F73067" w:rsidP="003A383B">
            <w:pPr>
              <w:contextualSpacing/>
              <w:jc w:val="center"/>
              <w:rPr>
                <w:rFonts w:eastAsia="Times" w:cs="Arial"/>
                <w:b/>
              </w:rPr>
            </w:pPr>
            <w:r w:rsidRPr="00AD6C41">
              <w:rPr>
                <w:rFonts w:eastAsia="Times" w:cs="Arial"/>
                <w:b/>
              </w:rPr>
              <w:t>Notions et contenus</w:t>
            </w:r>
          </w:p>
        </w:tc>
        <w:tc>
          <w:tcPr>
            <w:tcW w:w="5954" w:type="dxa"/>
            <w:tcBorders>
              <w:bottom w:val="single" w:sz="4" w:space="0" w:color="auto"/>
            </w:tcBorders>
          </w:tcPr>
          <w:p w14:paraId="79D4BFB3" w14:textId="77777777" w:rsidR="00F73067" w:rsidRPr="00AD6C41" w:rsidRDefault="00F73067" w:rsidP="005B50F1">
            <w:pPr>
              <w:jc w:val="center"/>
              <w:rPr>
                <w:rFonts w:eastAsia="Times" w:cs="Arial"/>
                <w:b/>
              </w:rPr>
            </w:pPr>
            <w:r w:rsidRPr="00AD6C41">
              <w:rPr>
                <w:rFonts w:eastAsia="Times" w:cs="Arial"/>
                <w:b/>
              </w:rPr>
              <w:t>Capacités exigibles</w:t>
            </w:r>
          </w:p>
          <w:p w14:paraId="71CB2D4F" w14:textId="60F5CBAD" w:rsidR="00C4711B" w:rsidRPr="00AD6C41" w:rsidRDefault="00382CA1" w:rsidP="005B50F1">
            <w:pPr>
              <w:spacing w:before="0" w:after="60"/>
              <w:jc w:val="center"/>
              <w:rPr>
                <w:rFonts w:eastAsia="Times" w:cs="Arial"/>
                <w:b/>
                <w:i/>
              </w:rPr>
            </w:pPr>
            <w:r w:rsidRPr="00AD6C41">
              <w:rPr>
                <w:rFonts w:eastAsia="Times" w:cs="Arial"/>
                <w:b/>
                <w:i/>
                <w:shd w:val="clear" w:color="auto" w:fill="FFFFFF" w:themeFill="background1"/>
              </w:rPr>
              <w:t>A</w:t>
            </w:r>
            <w:r w:rsidR="00520514" w:rsidRPr="00AD6C41">
              <w:rPr>
                <w:rFonts w:eastAsia="Times" w:cs="Arial"/>
                <w:b/>
                <w:i/>
                <w:shd w:val="clear" w:color="auto" w:fill="FFFFFF" w:themeFill="background1"/>
              </w:rPr>
              <w:t>ctivités expérimentales support</w:t>
            </w:r>
            <w:r w:rsidRPr="00AD6C41">
              <w:rPr>
                <w:rFonts w:eastAsia="Times" w:cs="Arial"/>
                <w:b/>
                <w:i/>
                <w:shd w:val="clear" w:color="auto" w:fill="FFFFFF" w:themeFill="background1"/>
              </w:rPr>
              <w:t xml:space="preserve"> de la formation</w:t>
            </w:r>
          </w:p>
        </w:tc>
      </w:tr>
      <w:tr w:rsidR="00DF4ED6" w:rsidRPr="00AD6C41" w14:paraId="59F4B64D" w14:textId="77777777" w:rsidTr="005B50F1">
        <w:tblPrEx>
          <w:tblCellMar>
            <w:top w:w="28" w:type="dxa"/>
            <w:bottom w:w="28" w:type="dxa"/>
          </w:tblCellMar>
        </w:tblPrEx>
        <w:trPr>
          <w:trHeight w:val="20"/>
        </w:trPr>
        <w:tc>
          <w:tcPr>
            <w:tcW w:w="3544" w:type="dxa"/>
            <w:tcBorders>
              <w:bottom w:val="nil"/>
            </w:tcBorders>
            <w:vAlign w:val="top"/>
          </w:tcPr>
          <w:p w14:paraId="106F9ED9" w14:textId="3546B0E3" w:rsidR="00F73067" w:rsidRPr="00AD6C41" w:rsidRDefault="00F73067" w:rsidP="005B50F1">
            <w:pPr>
              <w:jc w:val="left"/>
              <w:rPr>
                <w:rFonts w:eastAsia="Times" w:cs="Arial"/>
              </w:rPr>
            </w:pPr>
            <w:r w:rsidRPr="00AD6C41">
              <w:rPr>
                <w:rFonts w:eastAsia="Times" w:cs="Arial"/>
              </w:rPr>
              <w:t xml:space="preserve">Émission et </w:t>
            </w:r>
            <w:r w:rsidR="00D10B0B" w:rsidRPr="00AD6C41">
              <w:rPr>
                <w:rFonts w:eastAsia="Times" w:cs="Arial"/>
              </w:rPr>
              <w:t>propagation d'un signal sonore.</w:t>
            </w:r>
          </w:p>
        </w:tc>
        <w:tc>
          <w:tcPr>
            <w:tcW w:w="5954" w:type="dxa"/>
            <w:tcBorders>
              <w:bottom w:val="nil"/>
            </w:tcBorders>
            <w:vAlign w:val="top"/>
          </w:tcPr>
          <w:p w14:paraId="252DB3F7" w14:textId="77777777" w:rsidR="00F73067" w:rsidRPr="00AD6C41" w:rsidRDefault="00F73067" w:rsidP="00E251F6">
            <w:pPr>
              <w:spacing w:after="60"/>
              <w:jc w:val="left"/>
              <w:rPr>
                <w:rFonts w:eastAsia="Times" w:cs="Arial"/>
              </w:rPr>
            </w:pPr>
            <w:r w:rsidRPr="00AD6C41">
              <w:rPr>
                <w:rFonts w:eastAsia="Times" w:cs="Arial"/>
              </w:rPr>
              <w:t>Décrire le principe de l’émission d’un signal sonore par la mise en</w:t>
            </w:r>
            <w:r w:rsidR="00C056F7" w:rsidRPr="00AD6C41">
              <w:rPr>
                <w:rFonts w:eastAsia="Times" w:cs="Arial"/>
              </w:rPr>
              <w:t xml:space="preserve"> vibration d’un objet et</w:t>
            </w:r>
            <w:r w:rsidRPr="00AD6C41">
              <w:rPr>
                <w:rFonts w:eastAsia="Times" w:cs="Arial"/>
              </w:rPr>
              <w:t xml:space="preserve"> l’intérêt de la présence d’une caisse de résonance.</w:t>
            </w:r>
          </w:p>
          <w:p w14:paraId="655DC8FE" w14:textId="50938862" w:rsidR="001F471A" w:rsidRPr="00AD6C41" w:rsidRDefault="00F73067" w:rsidP="00E251F6">
            <w:pPr>
              <w:spacing w:after="60"/>
              <w:jc w:val="left"/>
              <w:rPr>
                <w:rFonts w:eastAsia="Times" w:cs="Arial"/>
              </w:rPr>
            </w:pPr>
            <w:r w:rsidRPr="00AD6C41">
              <w:rPr>
                <w:rFonts w:eastAsia="Times" w:cs="Arial"/>
              </w:rPr>
              <w:t xml:space="preserve">Expliquer le rôle joué par le milieu matériel dans le phénomène de </w:t>
            </w:r>
            <w:r w:rsidR="00B00B94" w:rsidRPr="00AD6C41">
              <w:rPr>
                <w:rFonts w:eastAsia="Times" w:cs="Arial"/>
              </w:rPr>
              <w:t>propagation d’un signal sonore.</w:t>
            </w:r>
          </w:p>
        </w:tc>
      </w:tr>
      <w:tr w:rsidR="00DF4ED6" w:rsidRPr="00AD6C41" w14:paraId="05BAC1AB" w14:textId="77777777" w:rsidTr="005B50F1">
        <w:tblPrEx>
          <w:tblCellMar>
            <w:top w:w="28" w:type="dxa"/>
            <w:bottom w:w="28" w:type="dxa"/>
          </w:tblCellMar>
        </w:tblPrEx>
        <w:trPr>
          <w:trHeight w:val="20"/>
        </w:trPr>
        <w:tc>
          <w:tcPr>
            <w:tcW w:w="3544" w:type="dxa"/>
            <w:tcBorders>
              <w:top w:val="nil"/>
              <w:bottom w:val="nil"/>
            </w:tcBorders>
            <w:vAlign w:val="top"/>
          </w:tcPr>
          <w:p w14:paraId="2A3777D6" w14:textId="73FCC9A8" w:rsidR="00F73067" w:rsidRPr="00AD6C41" w:rsidRDefault="00F73067" w:rsidP="005B50F1">
            <w:pPr>
              <w:jc w:val="left"/>
              <w:rPr>
                <w:rFonts w:eastAsia="Times" w:cs="Arial"/>
              </w:rPr>
            </w:pPr>
            <w:r w:rsidRPr="00AD6C41">
              <w:rPr>
                <w:rFonts w:eastAsia="Times" w:cs="Arial"/>
              </w:rPr>
              <w:t>Vitesse de propagation d’un signal sonore.</w:t>
            </w:r>
          </w:p>
        </w:tc>
        <w:tc>
          <w:tcPr>
            <w:tcW w:w="5954" w:type="dxa"/>
            <w:tcBorders>
              <w:top w:val="nil"/>
              <w:bottom w:val="nil"/>
            </w:tcBorders>
            <w:vAlign w:val="top"/>
          </w:tcPr>
          <w:p w14:paraId="6A7EDC4E" w14:textId="77777777" w:rsidR="00AD6C41" w:rsidRDefault="00C056F7" w:rsidP="00E251F6">
            <w:pPr>
              <w:spacing w:after="60"/>
              <w:jc w:val="left"/>
              <w:rPr>
                <w:rFonts w:eastAsia="Times" w:cs="Arial"/>
              </w:rPr>
            </w:pPr>
            <w:r w:rsidRPr="00AD6C41">
              <w:rPr>
                <w:rFonts w:eastAsia="Times" w:cs="Arial"/>
              </w:rPr>
              <w:t xml:space="preserve">Citer </w:t>
            </w:r>
            <w:r w:rsidR="00F73067" w:rsidRPr="00AD6C41">
              <w:rPr>
                <w:rFonts w:eastAsia="Times" w:cs="Arial"/>
              </w:rPr>
              <w:t>une valeur approchée de la vitesse de propagation d’un signal sonore dans l’air et la comparer à d’autres valeurs de vitesses couramment rencontrées.</w:t>
            </w:r>
          </w:p>
          <w:p w14:paraId="035F9A9A" w14:textId="46E3FDF4" w:rsidR="001F471A" w:rsidRPr="005B50F1" w:rsidRDefault="00F73067" w:rsidP="00E251F6">
            <w:pPr>
              <w:shd w:val="clear" w:color="auto" w:fill="FFFFFF" w:themeFill="background1"/>
              <w:spacing w:after="60"/>
              <w:jc w:val="left"/>
              <w:rPr>
                <w:rFonts w:eastAsia="Times" w:cs="Arial"/>
                <w:i/>
              </w:rPr>
            </w:pPr>
            <w:r w:rsidRPr="005B50F1">
              <w:rPr>
                <w:rFonts w:eastAsia="Times" w:cs="Arial"/>
                <w:i/>
              </w:rPr>
              <w:t xml:space="preserve">Mesurer </w:t>
            </w:r>
            <w:r w:rsidR="00382CA1" w:rsidRPr="005B50F1">
              <w:rPr>
                <w:rFonts w:eastAsia="Times" w:cs="Arial"/>
                <w:i/>
              </w:rPr>
              <w:t>la vitesse d’u</w:t>
            </w:r>
            <w:r w:rsidR="000F3AE7" w:rsidRPr="005B50F1">
              <w:rPr>
                <w:rFonts w:eastAsia="Times" w:cs="Arial"/>
                <w:i/>
              </w:rPr>
              <w:t>n signal sonore.</w:t>
            </w:r>
          </w:p>
        </w:tc>
      </w:tr>
      <w:tr w:rsidR="00DF4ED6" w:rsidRPr="00AD6C41" w14:paraId="17633F1C" w14:textId="77777777" w:rsidTr="005B50F1">
        <w:tblPrEx>
          <w:tblCellMar>
            <w:top w:w="28" w:type="dxa"/>
            <w:bottom w:w="28" w:type="dxa"/>
          </w:tblCellMar>
        </w:tblPrEx>
        <w:trPr>
          <w:trHeight w:val="20"/>
        </w:trPr>
        <w:tc>
          <w:tcPr>
            <w:tcW w:w="3544" w:type="dxa"/>
            <w:tcBorders>
              <w:top w:val="nil"/>
              <w:bottom w:val="nil"/>
            </w:tcBorders>
            <w:vAlign w:val="top"/>
          </w:tcPr>
          <w:p w14:paraId="062A5EA6" w14:textId="4738F409" w:rsidR="00F73067" w:rsidRPr="00AD6C41" w:rsidRDefault="00F73067" w:rsidP="005B50F1">
            <w:pPr>
              <w:jc w:val="left"/>
              <w:rPr>
                <w:rFonts w:eastAsia="Times" w:cs="Arial"/>
              </w:rPr>
            </w:pPr>
            <w:r w:rsidRPr="00AD6C41">
              <w:rPr>
                <w:rFonts w:eastAsia="Times" w:cs="Arial"/>
              </w:rPr>
              <w:t>Signal sonore pér</w:t>
            </w:r>
            <w:r w:rsidR="00D779AA" w:rsidRPr="00AD6C41">
              <w:rPr>
                <w:rFonts w:eastAsia="Times" w:cs="Arial"/>
              </w:rPr>
              <w:t xml:space="preserve">iodique, fréquence et période. </w:t>
            </w:r>
            <w:r w:rsidR="0034256A" w:rsidRPr="00AD6C41">
              <w:rPr>
                <w:rFonts w:eastAsia="Times" w:cs="Arial"/>
              </w:rPr>
              <w:t>Relation entre période et fréquence.</w:t>
            </w:r>
          </w:p>
        </w:tc>
        <w:tc>
          <w:tcPr>
            <w:tcW w:w="5954" w:type="dxa"/>
            <w:tcBorders>
              <w:top w:val="nil"/>
              <w:bottom w:val="nil"/>
            </w:tcBorders>
            <w:vAlign w:val="top"/>
          </w:tcPr>
          <w:p w14:paraId="0790A830" w14:textId="77777777" w:rsidR="00AD6C41" w:rsidRDefault="00F73067" w:rsidP="00E251F6">
            <w:pPr>
              <w:spacing w:after="60"/>
              <w:jc w:val="left"/>
              <w:rPr>
                <w:rFonts w:eastAsia="Times" w:cs="Arial"/>
              </w:rPr>
            </w:pPr>
            <w:r w:rsidRPr="00AD6C41">
              <w:rPr>
                <w:rFonts w:eastAsia="Times" w:cs="Arial"/>
              </w:rPr>
              <w:t>Définir et déterminer la période et la fréquence d’un signal sonore notamment à partir de sa représentation temporelle.</w:t>
            </w:r>
          </w:p>
          <w:p w14:paraId="4AFCAE75" w14:textId="1FD69EA3" w:rsidR="00177B10" w:rsidRPr="005B50F1" w:rsidRDefault="00177B10" w:rsidP="00E251F6">
            <w:pPr>
              <w:shd w:val="clear" w:color="auto" w:fill="FFFFFF" w:themeFill="background1"/>
              <w:spacing w:after="60"/>
              <w:jc w:val="left"/>
              <w:rPr>
                <w:rFonts w:eastAsia="Times" w:cs="Arial"/>
                <w:i/>
              </w:rPr>
            </w:pPr>
            <w:r w:rsidRPr="005B50F1">
              <w:rPr>
                <w:rFonts w:eastAsia="Times" w:cs="Arial"/>
                <w:i/>
              </w:rPr>
              <w:t xml:space="preserve">Utiliser une chaîne de mesure pour obtenir des informations </w:t>
            </w:r>
            <w:r w:rsidR="00F73067" w:rsidRPr="005B50F1">
              <w:rPr>
                <w:rFonts w:eastAsia="Times" w:cs="Arial"/>
                <w:i/>
              </w:rPr>
              <w:t>sur les vibrations d’un objet émettant un signal sonore</w:t>
            </w:r>
            <w:r w:rsidRPr="005B50F1">
              <w:rPr>
                <w:rFonts w:eastAsia="Times" w:cs="Arial"/>
                <w:i/>
              </w:rPr>
              <w:t>.</w:t>
            </w:r>
          </w:p>
          <w:p w14:paraId="5ABDADB2" w14:textId="38934A2D" w:rsidR="00F73067" w:rsidRPr="005B50F1" w:rsidRDefault="00F73067" w:rsidP="00E251F6">
            <w:pPr>
              <w:shd w:val="clear" w:color="auto" w:fill="FFFFFF" w:themeFill="background1"/>
              <w:spacing w:after="60"/>
              <w:jc w:val="left"/>
              <w:rPr>
                <w:rFonts w:eastAsia="Times" w:cs="Arial"/>
                <w:i/>
              </w:rPr>
            </w:pPr>
            <w:r w:rsidRPr="005B50F1">
              <w:rPr>
                <w:rFonts w:eastAsia="Times" w:cs="Arial"/>
                <w:i/>
              </w:rPr>
              <w:t>Mesurer la période d’un signal sonore périodique.</w:t>
            </w:r>
          </w:p>
          <w:p w14:paraId="79C0DFF8" w14:textId="77777777" w:rsidR="00AD6C41" w:rsidRDefault="00177B10" w:rsidP="00E251F6">
            <w:pPr>
              <w:shd w:val="clear" w:color="auto" w:fill="FFFFFF" w:themeFill="background1"/>
              <w:spacing w:after="60"/>
              <w:jc w:val="left"/>
              <w:rPr>
                <w:rFonts w:eastAsia="Times" w:cs="Arial"/>
                <w:b/>
                <w:i/>
              </w:rPr>
            </w:pPr>
            <w:r w:rsidRPr="005B50F1">
              <w:rPr>
                <w:rFonts w:eastAsia="Times" w:cs="Arial"/>
                <w:i/>
              </w:rPr>
              <w:t xml:space="preserve">Utiliser </w:t>
            </w:r>
            <w:r w:rsidR="00F73067" w:rsidRPr="005B50F1">
              <w:rPr>
                <w:rFonts w:eastAsia="Times" w:cs="Arial"/>
                <w:i/>
              </w:rPr>
              <w:t>un dispositif</w:t>
            </w:r>
            <w:r w:rsidR="00382CA1" w:rsidRPr="005B50F1">
              <w:rPr>
                <w:rFonts w:eastAsia="Times" w:cs="Arial"/>
                <w:i/>
              </w:rPr>
              <w:t xml:space="preserve"> comportant un microcontrôleur</w:t>
            </w:r>
            <w:r w:rsidRPr="005B50F1">
              <w:rPr>
                <w:rFonts w:eastAsia="Times" w:cs="Arial"/>
                <w:i/>
              </w:rPr>
              <w:t xml:space="preserve"> pour produire un signal sonore.</w:t>
            </w:r>
          </w:p>
          <w:p w14:paraId="343604CF" w14:textId="33925820" w:rsidR="001F471A" w:rsidRPr="00AD6C41" w:rsidRDefault="00FE7512" w:rsidP="00E251F6">
            <w:pPr>
              <w:spacing w:after="60"/>
              <w:jc w:val="left"/>
              <w:rPr>
                <w:rFonts w:eastAsia="Times" w:cs="Arial"/>
                <w:i/>
              </w:rPr>
            </w:pPr>
            <w:r w:rsidRPr="00AD6C41">
              <w:rPr>
                <w:rFonts w:eastAsia="Times" w:cs="Arial"/>
                <w:b/>
              </w:rPr>
              <w:t>Capacité</w:t>
            </w:r>
            <w:r w:rsidR="009042A2" w:rsidRPr="00AD6C41">
              <w:rPr>
                <w:rFonts w:eastAsia="Times" w:cs="Arial"/>
                <w:b/>
              </w:rPr>
              <w:t>s</w:t>
            </w:r>
            <w:r w:rsidRPr="00AD6C41">
              <w:rPr>
                <w:rFonts w:eastAsia="Times" w:cs="Arial"/>
                <w:b/>
              </w:rPr>
              <w:t xml:space="preserve"> mathématiques</w:t>
            </w:r>
            <w:r w:rsidR="00AD6C41">
              <w:rPr>
                <w:rFonts w:eastAsia="Times" w:cs="Arial"/>
              </w:rPr>
              <w:t> :</w:t>
            </w:r>
            <w:r w:rsidR="00B82C8D" w:rsidRPr="00AD6C41">
              <w:rPr>
                <w:rFonts w:eastAsia="Times" w:cs="Arial"/>
              </w:rPr>
              <w:t xml:space="preserve"> </w:t>
            </w:r>
            <w:r w:rsidR="00401478" w:rsidRPr="00AD6C41">
              <w:rPr>
                <w:rFonts w:eastAsia="Times" w:cs="Arial"/>
              </w:rPr>
              <w:t>i</w:t>
            </w:r>
            <w:r w:rsidR="00B82C8D" w:rsidRPr="00AD6C41">
              <w:rPr>
                <w:rFonts w:eastAsia="Times" w:cs="Arial"/>
              </w:rPr>
              <w:t>dentifier</w:t>
            </w:r>
            <w:r w:rsidRPr="00AD6C41">
              <w:rPr>
                <w:rFonts w:eastAsia="Times" w:cs="Arial"/>
              </w:rPr>
              <w:t xml:space="preserve"> une fonction pério</w:t>
            </w:r>
            <w:r w:rsidR="00600F36" w:rsidRPr="00AD6C41">
              <w:rPr>
                <w:rFonts w:eastAsia="Times" w:cs="Arial"/>
              </w:rPr>
              <w:t>dique et déterminer sa période.</w:t>
            </w:r>
          </w:p>
        </w:tc>
      </w:tr>
      <w:tr w:rsidR="00DF4ED6" w:rsidRPr="00AD6C41" w14:paraId="3585A77E" w14:textId="77777777" w:rsidTr="005B50F1">
        <w:tblPrEx>
          <w:tblCellMar>
            <w:top w:w="28" w:type="dxa"/>
            <w:bottom w:w="28" w:type="dxa"/>
          </w:tblCellMar>
        </w:tblPrEx>
        <w:trPr>
          <w:trHeight w:val="20"/>
        </w:trPr>
        <w:tc>
          <w:tcPr>
            <w:tcW w:w="3544" w:type="dxa"/>
            <w:tcBorders>
              <w:top w:val="nil"/>
            </w:tcBorders>
            <w:vAlign w:val="top"/>
          </w:tcPr>
          <w:p w14:paraId="186B1AD0" w14:textId="528F5AC7" w:rsidR="00F73067" w:rsidRPr="00AD6C41" w:rsidRDefault="00F73067" w:rsidP="005B50F1">
            <w:pPr>
              <w:jc w:val="left"/>
              <w:rPr>
                <w:rFonts w:eastAsia="Times" w:cs="Arial"/>
              </w:rPr>
            </w:pPr>
            <w:r w:rsidRPr="00AD6C41">
              <w:rPr>
                <w:rFonts w:eastAsia="Times" w:cs="Arial"/>
              </w:rPr>
              <w:t>Perception du son</w:t>
            </w:r>
            <w:r w:rsidR="00AD6C41">
              <w:rPr>
                <w:rFonts w:eastAsia="Times" w:cs="Arial"/>
              </w:rPr>
              <w:t> :</w:t>
            </w:r>
            <w:r w:rsidRPr="00AD6C41">
              <w:rPr>
                <w:rFonts w:eastAsia="Times" w:cs="Arial"/>
              </w:rPr>
              <w:t xml:space="preserve"> lien </w:t>
            </w:r>
            <w:r w:rsidR="00192F77" w:rsidRPr="00AD6C41">
              <w:rPr>
                <w:rFonts w:eastAsia="Times" w:cs="Arial"/>
              </w:rPr>
              <w:t xml:space="preserve">entre </w:t>
            </w:r>
            <w:r w:rsidRPr="00AD6C41">
              <w:rPr>
                <w:rFonts w:eastAsia="Times" w:cs="Arial"/>
              </w:rPr>
              <w:t>fréquence et hauteur</w:t>
            </w:r>
            <w:r w:rsidR="00AD6C41">
              <w:rPr>
                <w:rFonts w:eastAsia="Times" w:cs="Arial"/>
              </w:rPr>
              <w:t> ;</w:t>
            </w:r>
            <w:r w:rsidRPr="00AD6C41">
              <w:rPr>
                <w:rFonts w:eastAsia="Times" w:cs="Arial"/>
              </w:rPr>
              <w:t xml:space="preserve"> </w:t>
            </w:r>
            <w:r w:rsidR="00192F77" w:rsidRPr="00AD6C41">
              <w:rPr>
                <w:rFonts w:eastAsia="Times" w:cs="Arial"/>
              </w:rPr>
              <w:t>lien entre forme du signal et timbre</w:t>
            </w:r>
            <w:r w:rsidR="00AD6C41">
              <w:rPr>
                <w:rFonts w:eastAsia="Times" w:cs="Arial"/>
              </w:rPr>
              <w:t> ;</w:t>
            </w:r>
            <w:r w:rsidR="00192F77" w:rsidRPr="00AD6C41">
              <w:rPr>
                <w:rFonts w:eastAsia="Times" w:cs="Arial"/>
              </w:rPr>
              <w:t xml:space="preserve"> </w:t>
            </w:r>
            <w:r w:rsidRPr="00AD6C41">
              <w:rPr>
                <w:rFonts w:eastAsia="Times" w:cs="Arial"/>
              </w:rPr>
              <w:t xml:space="preserve">lien qualitatif </w:t>
            </w:r>
            <w:r w:rsidR="00192F77" w:rsidRPr="00AD6C41">
              <w:rPr>
                <w:rFonts w:eastAsia="Times" w:cs="Arial"/>
              </w:rPr>
              <w:t xml:space="preserve">entre </w:t>
            </w:r>
            <w:r w:rsidRPr="00AD6C41">
              <w:rPr>
                <w:rFonts w:eastAsia="Times" w:cs="Arial"/>
              </w:rPr>
              <w:t>amplitude, intensité sonore et niveau d’intensité sonore.</w:t>
            </w:r>
            <w:r w:rsidR="00192F77" w:rsidRPr="00AD6C41">
              <w:rPr>
                <w:rFonts w:eastAsia="Times" w:cs="Arial"/>
              </w:rPr>
              <w:t xml:space="preserve"> </w:t>
            </w:r>
            <w:r w:rsidRPr="00AD6C41">
              <w:rPr>
                <w:rFonts w:eastAsia="Times" w:cs="Arial"/>
              </w:rPr>
              <w:t>Échelle de niveaux d’intensité sonore.</w:t>
            </w:r>
          </w:p>
        </w:tc>
        <w:tc>
          <w:tcPr>
            <w:tcW w:w="5954" w:type="dxa"/>
            <w:tcBorders>
              <w:top w:val="nil"/>
            </w:tcBorders>
            <w:vAlign w:val="top"/>
          </w:tcPr>
          <w:p w14:paraId="5FF054DC" w14:textId="4548A96E" w:rsidR="00F73067" w:rsidRPr="00AD6C41" w:rsidRDefault="00F73067" w:rsidP="00E251F6">
            <w:pPr>
              <w:spacing w:after="60"/>
              <w:jc w:val="left"/>
              <w:rPr>
                <w:rFonts w:eastAsia="Times" w:cs="Arial"/>
              </w:rPr>
            </w:pPr>
            <w:r w:rsidRPr="00AD6C41">
              <w:rPr>
                <w:rFonts w:eastAsia="Times" w:cs="Arial"/>
              </w:rPr>
              <w:t xml:space="preserve">Citer les domaines de fréquences des sons audibles, </w:t>
            </w:r>
            <w:r w:rsidR="00FF4CEE" w:rsidRPr="00AD6C41">
              <w:rPr>
                <w:rFonts w:eastAsia="Times" w:cs="Arial"/>
              </w:rPr>
              <w:t xml:space="preserve">des </w:t>
            </w:r>
            <w:proofErr w:type="spellStart"/>
            <w:r w:rsidR="00FF4CEE" w:rsidRPr="00AD6C41">
              <w:rPr>
                <w:rFonts w:eastAsia="Times" w:cs="Arial"/>
              </w:rPr>
              <w:t>infrasons</w:t>
            </w:r>
            <w:proofErr w:type="spellEnd"/>
            <w:r w:rsidR="00FF4CEE" w:rsidRPr="00AD6C41">
              <w:rPr>
                <w:rFonts w:eastAsia="Times" w:cs="Arial"/>
              </w:rPr>
              <w:t xml:space="preserve"> et des ultrasons.</w:t>
            </w:r>
          </w:p>
          <w:p w14:paraId="22767C1E" w14:textId="77777777" w:rsidR="001F471A" w:rsidRPr="00AD6C41" w:rsidRDefault="00F73067" w:rsidP="00E251F6">
            <w:pPr>
              <w:spacing w:after="60"/>
              <w:jc w:val="left"/>
              <w:rPr>
                <w:rFonts w:eastAsia="Times" w:cs="Arial"/>
              </w:rPr>
            </w:pPr>
            <w:r w:rsidRPr="00AD6C41">
              <w:rPr>
                <w:rFonts w:eastAsia="Times" w:cs="Arial"/>
              </w:rPr>
              <w:t>Relier qualitativement la fréquence à la hauteur d’un son audible.</w:t>
            </w:r>
          </w:p>
          <w:p w14:paraId="10BAC25D" w14:textId="77777777" w:rsidR="00AD6C41" w:rsidRDefault="00F73067" w:rsidP="00E251F6">
            <w:pPr>
              <w:spacing w:after="60"/>
              <w:jc w:val="left"/>
              <w:rPr>
                <w:rFonts w:eastAsia="Times" w:cs="Arial"/>
              </w:rPr>
            </w:pPr>
            <w:r w:rsidRPr="00AD6C41">
              <w:rPr>
                <w:rFonts w:eastAsia="Times" w:cs="Arial"/>
              </w:rPr>
              <w:t>Relier qualitativement intensité sonore et niveau d’intensité sonore.</w:t>
            </w:r>
          </w:p>
          <w:p w14:paraId="4CFB8A38" w14:textId="77777777" w:rsidR="00AD6C41" w:rsidRDefault="00B82C8D" w:rsidP="00E251F6">
            <w:pPr>
              <w:spacing w:after="60"/>
              <w:jc w:val="left"/>
              <w:rPr>
                <w:rFonts w:eastAsia="Times" w:cs="Arial"/>
              </w:rPr>
            </w:pPr>
            <w:r w:rsidRPr="00AD6C41">
              <w:rPr>
                <w:rFonts w:eastAsia="Times" w:cs="Arial"/>
              </w:rPr>
              <w:t xml:space="preserve">Exploiter une </w:t>
            </w:r>
            <w:r w:rsidR="00F73067" w:rsidRPr="00AD6C41">
              <w:rPr>
                <w:rFonts w:eastAsia="Times" w:cs="Arial"/>
              </w:rPr>
              <w:t>échelle de niveau d’intensité sonore et citer les dangers inhérents à l’exposition sonore.</w:t>
            </w:r>
          </w:p>
          <w:p w14:paraId="0C6C65AF" w14:textId="775D2FB1" w:rsidR="00FF4CEE" w:rsidRPr="005B50F1" w:rsidRDefault="00F73067" w:rsidP="00E251F6">
            <w:pPr>
              <w:shd w:val="clear" w:color="auto" w:fill="FFFFFF" w:themeFill="background1"/>
              <w:spacing w:after="60"/>
              <w:jc w:val="left"/>
              <w:rPr>
                <w:rFonts w:eastAsia="Times" w:cs="Arial"/>
                <w:i/>
                <w:shd w:val="clear" w:color="auto" w:fill="FFFFFF" w:themeFill="background1"/>
              </w:rPr>
            </w:pPr>
            <w:r w:rsidRPr="005B50F1">
              <w:rPr>
                <w:rFonts w:eastAsia="Times" w:cs="Arial"/>
                <w:i/>
                <w:shd w:val="clear" w:color="auto" w:fill="FFFFFF" w:themeFill="background1"/>
              </w:rPr>
              <w:t>Enregistrer et caractériser un son (hauteur, timbre, niveau d’intensité sonore, etc.) à l’aide d’un dispositif expérimental dédié, d’un smartphone, etc.</w:t>
            </w:r>
          </w:p>
        </w:tc>
      </w:tr>
    </w:tbl>
    <w:p w14:paraId="0AAC6F9D" w14:textId="1442869F" w:rsidR="005B50F1" w:rsidRPr="00AD6C41" w:rsidRDefault="005B50F1" w:rsidP="005B50F1">
      <w:pPr>
        <w:tabs>
          <w:tab w:val="left" w:pos="3544"/>
        </w:tabs>
        <w:spacing w:after="60"/>
        <w:contextualSpacing/>
        <w:jc w:val="left"/>
        <w:rPr>
          <w:rFonts w:eastAsia="Times" w:cs="Arial"/>
        </w:rPr>
      </w:pPr>
    </w:p>
    <w:tbl>
      <w:tblPr>
        <w:tblStyle w:val="Entte2"/>
        <w:tblW w:w="9498" w:type="dxa"/>
        <w:tblLayout w:type="fixed"/>
        <w:tblLook w:val="04A0" w:firstRow="1" w:lastRow="0" w:firstColumn="1" w:lastColumn="0" w:noHBand="0" w:noVBand="1"/>
      </w:tblPr>
      <w:tblGrid>
        <w:gridCol w:w="3544"/>
        <w:gridCol w:w="5954"/>
      </w:tblGrid>
      <w:tr w:rsidR="005B50F1" w:rsidRPr="005B50F1" w14:paraId="4589F367" w14:textId="77777777" w:rsidTr="005B50F1">
        <w:trPr>
          <w:cnfStyle w:val="100000000000" w:firstRow="1" w:lastRow="0" w:firstColumn="0" w:lastColumn="0" w:oddVBand="0" w:evenVBand="0" w:oddHBand="0" w:evenHBand="0" w:firstRowFirstColumn="0" w:firstRowLastColumn="0" w:lastRowFirstColumn="0" w:lastRowLastColumn="0"/>
          <w:trHeight w:val="20"/>
        </w:trPr>
        <w:tc>
          <w:tcPr>
            <w:tcW w:w="9498" w:type="dxa"/>
            <w:gridSpan w:val="2"/>
            <w:vAlign w:val="top"/>
          </w:tcPr>
          <w:p w14:paraId="74C85C4D" w14:textId="4ADEBABD" w:rsidR="006B5427" w:rsidRPr="005B50F1" w:rsidRDefault="00D10B0B" w:rsidP="00E251F6">
            <w:pPr>
              <w:pStyle w:val="Titre3"/>
              <w:numPr>
                <w:ilvl w:val="0"/>
                <w:numId w:val="4"/>
              </w:numPr>
              <w:spacing w:before="120"/>
              <w:ind w:left="341" w:hanging="284"/>
              <w:outlineLvl w:val="2"/>
              <w:rPr>
                <w:rFonts w:cs="Arial"/>
                <w:color w:val="FFFFFF" w:themeColor="background1"/>
                <w:sz w:val="22"/>
              </w:rPr>
            </w:pPr>
            <w:r w:rsidRPr="005B50F1">
              <w:rPr>
                <w:rFonts w:cs="Arial"/>
                <w:color w:val="FFFFFF" w:themeColor="background1"/>
                <w:sz w:val="22"/>
              </w:rPr>
              <w:br w:type="page"/>
            </w:r>
            <w:r w:rsidR="000F3AE7" w:rsidRPr="005B50F1">
              <w:rPr>
                <w:rFonts w:cs="Arial"/>
                <w:color w:val="FFFFFF" w:themeColor="background1"/>
                <w:sz w:val="22"/>
              </w:rPr>
              <w:t>Vision et image</w:t>
            </w:r>
          </w:p>
        </w:tc>
      </w:tr>
      <w:tr w:rsidR="00F73067" w:rsidRPr="00AD6C41" w14:paraId="64EDEBDD" w14:textId="77777777" w:rsidTr="005B50F1">
        <w:tblPrEx>
          <w:tblCellMar>
            <w:top w:w="28" w:type="dxa"/>
            <w:bottom w:w="28" w:type="dxa"/>
          </w:tblCellMar>
        </w:tblPrEx>
        <w:trPr>
          <w:trHeight w:val="20"/>
        </w:trPr>
        <w:tc>
          <w:tcPr>
            <w:tcW w:w="9498" w:type="dxa"/>
            <w:gridSpan w:val="2"/>
            <w:vAlign w:val="top"/>
          </w:tcPr>
          <w:p w14:paraId="584B92F4" w14:textId="4F3311E4" w:rsidR="006D689F" w:rsidRPr="00AD6C41" w:rsidRDefault="004B6EE2" w:rsidP="00970F0C">
            <w:pPr>
              <w:spacing w:after="60"/>
              <w:contextualSpacing/>
              <w:rPr>
                <w:rFonts w:eastAsia="Times" w:cs="Arial"/>
              </w:rPr>
            </w:pPr>
            <w:r w:rsidRPr="00AD6C41">
              <w:rPr>
                <w:rFonts w:eastAsia="Times" w:cs="Arial"/>
              </w:rPr>
              <w:t xml:space="preserve">La partie </w:t>
            </w:r>
            <w:r w:rsidR="00AD6C41">
              <w:rPr>
                <w:rFonts w:eastAsia="Times" w:cs="Arial"/>
              </w:rPr>
              <w:t>« </w:t>
            </w:r>
            <w:r w:rsidRPr="00AD6C41">
              <w:rPr>
                <w:rFonts w:eastAsia="Times" w:cs="Arial"/>
              </w:rPr>
              <w:t>Optique</w:t>
            </w:r>
            <w:r w:rsidR="00AD6C41">
              <w:rPr>
                <w:rFonts w:eastAsia="Times" w:cs="Arial"/>
              </w:rPr>
              <w:t> »</w:t>
            </w:r>
            <w:r w:rsidRPr="00AD6C41">
              <w:rPr>
                <w:rFonts w:eastAsia="Times" w:cs="Arial"/>
              </w:rPr>
              <w:t xml:space="preserve"> vise à consolider le modèle du rayon lumineux, à introduire </w:t>
            </w:r>
            <w:r w:rsidR="00F0071B" w:rsidRPr="00AD6C41">
              <w:rPr>
                <w:rFonts w:eastAsia="Times" w:cs="Arial"/>
              </w:rPr>
              <w:t xml:space="preserve">la notion de spectre </w:t>
            </w:r>
            <w:r w:rsidRPr="00AD6C41">
              <w:rPr>
                <w:rFonts w:eastAsia="Times" w:cs="Arial"/>
              </w:rPr>
              <w:t xml:space="preserve">et à montrer que les phénomènes de réflexion et de réfraction sont bien décrits </w:t>
            </w:r>
            <w:r w:rsidR="00384CFD" w:rsidRPr="00AD6C41">
              <w:rPr>
                <w:rFonts w:eastAsia="Times" w:cs="Arial"/>
              </w:rPr>
              <w:t xml:space="preserve">par </w:t>
            </w:r>
            <w:r w:rsidRPr="00AD6C41">
              <w:rPr>
                <w:rFonts w:eastAsia="Times" w:cs="Arial"/>
              </w:rPr>
              <w:t xml:space="preserve">des relations mathématiques. Le programme propose également une </w:t>
            </w:r>
            <w:r w:rsidR="00AD5BC5" w:rsidRPr="00AD6C41">
              <w:rPr>
                <w:rFonts w:eastAsia="Times" w:cs="Arial"/>
              </w:rPr>
              <w:t xml:space="preserve">première </w:t>
            </w:r>
            <w:r w:rsidRPr="00AD6C41">
              <w:rPr>
                <w:rFonts w:eastAsia="Times" w:cs="Arial"/>
              </w:rPr>
              <w:t xml:space="preserve">approche de la notion d’image </w:t>
            </w:r>
            <w:r w:rsidR="006D689F" w:rsidRPr="00AD6C41">
              <w:rPr>
                <w:rFonts w:eastAsia="Times" w:cs="Arial"/>
              </w:rPr>
              <w:t>d'un objet et de sa formation.</w:t>
            </w:r>
          </w:p>
          <w:p w14:paraId="33D9CE56" w14:textId="77777777" w:rsidR="00AD6C41" w:rsidRDefault="004B6EE2" w:rsidP="00970F0C">
            <w:pPr>
              <w:spacing w:after="60"/>
              <w:contextualSpacing/>
              <w:rPr>
                <w:rFonts w:eastAsia="Times" w:cs="Arial"/>
              </w:rPr>
            </w:pPr>
            <w:r w:rsidRPr="00AD6C41">
              <w:rPr>
                <w:rFonts w:eastAsia="Times" w:cs="Arial"/>
              </w:rPr>
              <w:t>De nombreux domaines d’application sont concernés</w:t>
            </w:r>
            <w:r w:rsidR="00AD6C41">
              <w:rPr>
                <w:rFonts w:eastAsia="Times" w:cs="Arial"/>
              </w:rPr>
              <w:t> :</w:t>
            </w:r>
            <w:r w:rsidRPr="00AD6C41">
              <w:rPr>
                <w:rFonts w:eastAsia="Times" w:cs="Arial"/>
              </w:rPr>
              <w:t xml:space="preserve"> vision humaine, photographie, astrophysique, imagerie scientifique, arts graphiques et du spectacle. Cette partie du programme est source de nombreuses expérimentations démonstratives et quantitatives.</w:t>
            </w:r>
          </w:p>
          <w:p w14:paraId="784038F0" w14:textId="77777777" w:rsidR="00AD6C41" w:rsidRDefault="00F73067" w:rsidP="00E251F6">
            <w:pPr>
              <w:pStyle w:val="Titre5tableau"/>
            </w:pPr>
            <w:r w:rsidRPr="00AD6C41">
              <w:t xml:space="preserve">Notions abordées au </w:t>
            </w:r>
            <w:r w:rsidR="00346FC5" w:rsidRPr="00AD6C41">
              <w:t>collège (</w:t>
            </w:r>
            <w:r w:rsidR="000C73A1" w:rsidRPr="00AD6C41">
              <w:t>cycle 4</w:t>
            </w:r>
            <w:r w:rsidR="00346FC5" w:rsidRPr="00AD6C41">
              <w:t>)</w:t>
            </w:r>
          </w:p>
          <w:p w14:paraId="0D7BE431" w14:textId="09F1B9B0" w:rsidR="00DA373F" w:rsidRPr="00AD6C41" w:rsidRDefault="00F73067" w:rsidP="005B50F1">
            <w:pPr>
              <w:autoSpaceDE w:val="0"/>
              <w:autoSpaceDN w:val="0"/>
              <w:adjustRightInd w:val="0"/>
              <w:spacing w:after="60"/>
              <w:contextualSpacing/>
              <w:jc w:val="left"/>
              <w:rPr>
                <w:rFonts w:eastAsia="Times" w:cs="Arial"/>
              </w:rPr>
            </w:pPr>
            <w:r w:rsidRPr="00AD6C41">
              <w:rPr>
                <w:rFonts w:eastAsia="Times" w:cs="Arial"/>
              </w:rPr>
              <w:t>Lumière</w:t>
            </w:r>
            <w:r w:rsidR="00AD6C41">
              <w:rPr>
                <w:rFonts w:eastAsia="Times" w:cs="Arial"/>
              </w:rPr>
              <w:t> :</w:t>
            </w:r>
            <w:r w:rsidRPr="00AD6C41">
              <w:rPr>
                <w:rFonts w:eastAsia="Times" w:cs="Arial"/>
              </w:rPr>
              <w:t xml:space="preserve"> sources, propagation, vitesse de propaga</w:t>
            </w:r>
            <w:r w:rsidR="00751155" w:rsidRPr="00AD6C41">
              <w:rPr>
                <w:rFonts w:eastAsia="Times" w:cs="Arial"/>
              </w:rPr>
              <w:t>tion. Modèle du rayon lumineux.</w:t>
            </w:r>
          </w:p>
        </w:tc>
      </w:tr>
      <w:tr w:rsidR="00F73067" w:rsidRPr="00AD6C41" w14:paraId="494A7EA7" w14:textId="77777777" w:rsidTr="00E251F6">
        <w:tblPrEx>
          <w:tblCellMar>
            <w:top w:w="28" w:type="dxa"/>
            <w:bottom w:w="28" w:type="dxa"/>
          </w:tblCellMar>
        </w:tblPrEx>
        <w:trPr>
          <w:cantSplit w:val="0"/>
          <w:trHeight w:val="20"/>
        </w:trPr>
        <w:tc>
          <w:tcPr>
            <w:tcW w:w="3544" w:type="dxa"/>
            <w:tcBorders>
              <w:bottom w:val="single" w:sz="4" w:space="0" w:color="auto"/>
            </w:tcBorders>
          </w:tcPr>
          <w:p w14:paraId="167E62BE" w14:textId="77777777" w:rsidR="00F73067" w:rsidRPr="00AD6C41" w:rsidRDefault="00F73067" w:rsidP="005B50F1">
            <w:pPr>
              <w:contextualSpacing/>
              <w:jc w:val="center"/>
              <w:rPr>
                <w:rFonts w:eastAsia="Times" w:cs="Arial"/>
                <w:b/>
              </w:rPr>
            </w:pPr>
            <w:r w:rsidRPr="00AD6C41">
              <w:rPr>
                <w:rFonts w:eastAsia="Times" w:cs="Arial"/>
                <w:b/>
              </w:rPr>
              <w:t>Notions et contenus</w:t>
            </w:r>
          </w:p>
        </w:tc>
        <w:tc>
          <w:tcPr>
            <w:tcW w:w="5954" w:type="dxa"/>
            <w:tcBorders>
              <w:bottom w:val="single" w:sz="4" w:space="0" w:color="auto"/>
            </w:tcBorders>
          </w:tcPr>
          <w:p w14:paraId="099EC441" w14:textId="77777777" w:rsidR="00F73067" w:rsidRPr="00AD6C41" w:rsidRDefault="00F73067" w:rsidP="005B50F1">
            <w:pPr>
              <w:jc w:val="center"/>
              <w:rPr>
                <w:rFonts w:eastAsia="Times" w:cs="Arial"/>
                <w:b/>
              </w:rPr>
            </w:pPr>
            <w:r w:rsidRPr="00AD6C41">
              <w:rPr>
                <w:rFonts w:eastAsia="Times" w:cs="Arial"/>
                <w:b/>
              </w:rPr>
              <w:t>Capacités exigibles</w:t>
            </w:r>
          </w:p>
          <w:p w14:paraId="2ADBB20E" w14:textId="127FC614" w:rsidR="00ED2EE4" w:rsidRPr="00AD6C41" w:rsidRDefault="000C73A1" w:rsidP="005B50F1">
            <w:pPr>
              <w:spacing w:before="0" w:after="60"/>
              <w:jc w:val="center"/>
              <w:rPr>
                <w:rFonts w:eastAsia="Times" w:cs="Arial"/>
                <w:b/>
                <w:i/>
              </w:rPr>
            </w:pPr>
            <w:r w:rsidRPr="00AD6C41">
              <w:rPr>
                <w:rFonts w:eastAsia="Times" w:cs="Arial"/>
                <w:b/>
                <w:i/>
                <w:shd w:val="clear" w:color="auto" w:fill="FFFFFF" w:themeFill="background1"/>
              </w:rPr>
              <w:t>Activités expérimentales support de la formation</w:t>
            </w:r>
          </w:p>
        </w:tc>
      </w:tr>
      <w:tr w:rsidR="00DF4ED6" w:rsidRPr="00AD6C41" w14:paraId="19FEACFE" w14:textId="77777777" w:rsidTr="00E251F6">
        <w:tblPrEx>
          <w:tblCellMar>
            <w:top w:w="28" w:type="dxa"/>
            <w:bottom w:w="28" w:type="dxa"/>
          </w:tblCellMar>
        </w:tblPrEx>
        <w:trPr>
          <w:cantSplit w:val="0"/>
          <w:trHeight w:val="20"/>
        </w:trPr>
        <w:tc>
          <w:tcPr>
            <w:tcW w:w="3544" w:type="dxa"/>
            <w:tcBorders>
              <w:bottom w:val="nil"/>
            </w:tcBorders>
            <w:vAlign w:val="top"/>
          </w:tcPr>
          <w:p w14:paraId="49E9B604" w14:textId="77777777" w:rsidR="00F73067" w:rsidRPr="00AD6C41" w:rsidRDefault="00F73067" w:rsidP="005B50F1">
            <w:pPr>
              <w:jc w:val="left"/>
              <w:rPr>
                <w:rFonts w:eastAsia="Times" w:cs="Arial"/>
              </w:rPr>
            </w:pPr>
            <w:r w:rsidRPr="00AD6C41">
              <w:rPr>
                <w:rFonts w:eastAsia="Times" w:cs="Arial"/>
              </w:rPr>
              <w:t>Propagation rectiligne de la lumière.</w:t>
            </w:r>
          </w:p>
          <w:p w14:paraId="4E23E250" w14:textId="0D9D54F6" w:rsidR="00F73067" w:rsidRPr="00AD6C41" w:rsidRDefault="00F73067" w:rsidP="005B50F1">
            <w:pPr>
              <w:jc w:val="left"/>
              <w:rPr>
                <w:rFonts w:eastAsia="Times" w:cs="Arial"/>
              </w:rPr>
            </w:pPr>
            <w:r w:rsidRPr="00AD6C41">
              <w:rPr>
                <w:rFonts w:eastAsia="Times" w:cs="Arial"/>
              </w:rPr>
              <w:t>Vitesse de propagation de</w:t>
            </w:r>
            <w:r w:rsidR="00666C57" w:rsidRPr="00AD6C41">
              <w:rPr>
                <w:rFonts w:eastAsia="Times" w:cs="Arial"/>
              </w:rPr>
              <w:t xml:space="preserve"> </w:t>
            </w:r>
            <w:r w:rsidRPr="00AD6C41">
              <w:rPr>
                <w:rFonts w:eastAsia="Times" w:cs="Arial"/>
              </w:rPr>
              <w:t>la lumière dans le vide ou dans l’air.</w:t>
            </w:r>
          </w:p>
        </w:tc>
        <w:tc>
          <w:tcPr>
            <w:tcW w:w="5954" w:type="dxa"/>
            <w:tcBorders>
              <w:bottom w:val="nil"/>
            </w:tcBorders>
            <w:vAlign w:val="top"/>
          </w:tcPr>
          <w:p w14:paraId="1761B237" w14:textId="5D1BC68F" w:rsidR="00F73067" w:rsidRPr="00AD6C41" w:rsidRDefault="00AD4D49" w:rsidP="00E251F6">
            <w:pPr>
              <w:pStyle w:val="Default"/>
              <w:spacing w:before="60" w:after="60"/>
              <w:rPr>
                <w:rFonts w:eastAsia="Times"/>
                <w:sz w:val="22"/>
                <w:szCs w:val="22"/>
              </w:rPr>
            </w:pPr>
            <w:r w:rsidRPr="00AD6C41">
              <w:rPr>
                <w:rFonts w:eastAsia="Times"/>
                <w:sz w:val="22"/>
                <w:szCs w:val="22"/>
              </w:rPr>
              <w:t>Citer</w:t>
            </w:r>
            <w:r w:rsidR="00F73067" w:rsidRPr="00AD6C41">
              <w:rPr>
                <w:rFonts w:eastAsia="Times"/>
                <w:sz w:val="22"/>
                <w:szCs w:val="22"/>
              </w:rPr>
              <w:t xml:space="preserve"> la valeur de la vitesse de la lumière dans le vide ou dans l’air et la comparer à d’autres valeurs de vitesses couramment rencontrées.</w:t>
            </w:r>
          </w:p>
        </w:tc>
      </w:tr>
      <w:tr w:rsidR="00DF4ED6" w:rsidRPr="00AD6C41" w14:paraId="14BFEAD1" w14:textId="77777777" w:rsidTr="00E251F6">
        <w:tblPrEx>
          <w:tblCellMar>
            <w:top w:w="28" w:type="dxa"/>
            <w:bottom w:w="28" w:type="dxa"/>
          </w:tblCellMar>
        </w:tblPrEx>
        <w:trPr>
          <w:cantSplit w:val="0"/>
          <w:trHeight w:val="20"/>
        </w:trPr>
        <w:tc>
          <w:tcPr>
            <w:tcW w:w="3544" w:type="dxa"/>
            <w:tcBorders>
              <w:top w:val="nil"/>
              <w:bottom w:val="nil"/>
            </w:tcBorders>
            <w:vAlign w:val="top"/>
          </w:tcPr>
          <w:p w14:paraId="5A3F4AEA" w14:textId="31229F29" w:rsidR="00F73067" w:rsidRPr="00AD6C41" w:rsidRDefault="00F73067" w:rsidP="005B50F1">
            <w:pPr>
              <w:jc w:val="left"/>
              <w:rPr>
                <w:rFonts w:eastAsia="Times" w:cs="Arial"/>
              </w:rPr>
            </w:pPr>
            <w:r w:rsidRPr="00AD6C41">
              <w:rPr>
                <w:rFonts w:eastAsia="Times" w:cs="Arial"/>
              </w:rPr>
              <w:t>Lumière blanche, lumière colorée. Spectres d’émission</w:t>
            </w:r>
            <w:r w:rsidR="00AD6C41">
              <w:rPr>
                <w:rFonts w:eastAsia="Times" w:cs="Arial"/>
              </w:rPr>
              <w:t> :</w:t>
            </w:r>
            <w:r w:rsidRPr="00AD6C41">
              <w:rPr>
                <w:rFonts w:eastAsia="Times" w:cs="Arial"/>
              </w:rPr>
              <w:t xml:space="preserve"> spectres continus d’origine thermique, spectres de raies.</w:t>
            </w:r>
          </w:p>
          <w:p w14:paraId="4929C727" w14:textId="77777777" w:rsidR="00F73067" w:rsidRPr="00AD6C41" w:rsidRDefault="00F73067" w:rsidP="005B50F1">
            <w:pPr>
              <w:autoSpaceDE w:val="0"/>
              <w:autoSpaceDN w:val="0"/>
              <w:adjustRightInd w:val="0"/>
              <w:jc w:val="left"/>
              <w:rPr>
                <w:rFonts w:eastAsia="Times" w:cs="Arial"/>
              </w:rPr>
            </w:pPr>
            <w:r w:rsidRPr="00AD6C41">
              <w:rPr>
                <w:rFonts w:eastAsia="Times" w:cs="Arial"/>
              </w:rPr>
              <w:t>Longueur d’o</w:t>
            </w:r>
            <w:r w:rsidR="00F0071B" w:rsidRPr="00AD6C41">
              <w:rPr>
                <w:rFonts w:eastAsia="Times" w:cs="Arial"/>
              </w:rPr>
              <w:t>nde dans le vide ou dans l’air.</w:t>
            </w:r>
          </w:p>
        </w:tc>
        <w:tc>
          <w:tcPr>
            <w:tcW w:w="5954" w:type="dxa"/>
            <w:tcBorders>
              <w:top w:val="nil"/>
              <w:bottom w:val="nil"/>
            </w:tcBorders>
            <w:vAlign w:val="top"/>
          </w:tcPr>
          <w:p w14:paraId="62C9FC55" w14:textId="77777777" w:rsidR="00F73067" w:rsidRPr="00AD6C41" w:rsidRDefault="00F73067" w:rsidP="00E251F6">
            <w:pPr>
              <w:pStyle w:val="Default"/>
              <w:spacing w:before="60" w:after="60"/>
              <w:rPr>
                <w:rFonts w:eastAsia="Times"/>
                <w:sz w:val="22"/>
                <w:szCs w:val="22"/>
              </w:rPr>
            </w:pPr>
            <w:r w:rsidRPr="00AD6C41">
              <w:rPr>
                <w:rFonts w:eastAsia="Times"/>
                <w:sz w:val="22"/>
                <w:szCs w:val="22"/>
              </w:rPr>
              <w:t>Caractériser le spectre du rayonnement émis par un corps chaud.</w:t>
            </w:r>
          </w:p>
          <w:p w14:paraId="79E2288F" w14:textId="20559892" w:rsidR="00F73067" w:rsidRPr="00AD6C41" w:rsidRDefault="00F73067" w:rsidP="00E251F6">
            <w:pPr>
              <w:pStyle w:val="Default"/>
              <w:spacing w:before="60" w:after="60"/>
              <w:rPr>
                <w:rFonts w:eastAsia="Times"/>
                <w:sz w:val="22"/>
                <w:szCs w:val="22"/>
              </w:rPr>
            </w:pPr>
            <w:r w:rsidRPr="00AD6C41">
              <w:rPr>
                <w:rFonts w:eastAsia="Times"/>
                <w:sz w:val="22"/>
                <w:szCs w:val="22"/>
              </w:rPr>
              <w:t>Caractériser un rayonnement monochromatique par sa</w:t>
            </w:r>
            <w:r w:rsidR="00E82F92" w:rsidRPr="00AD6C41">
              <w:rPr>
                <w:rFonts w:eastAsia="Times"/>
                <w:sz w:val="22"/>
                <w:szCs w:val="22"/>
              </w:rPr>
              <w:t xml:space="preserve"> </w:t>
            </w:r>
            <w:r w:rsidRPr="00AD6C41">
              <w:rPr>
                <w:rFonts w:eastAsia="Times"/>
                <w:sz w:val="22"/>
                <w:szCs w:val="22"/>
              </w:rPr>
              <w:t>longueur d’o</w:t>
            </w:r>
            <w:r w:rsidR="000F3AE7" w:rsidRPr="00AD6C41">
              <w:rPr>
                <w:rFonts w:eastAsia="Times"/>
                <w:sz w:val="22"/>
                <w:szCs w:val="22"/>
              </w:rPr>
              <w:t>nde dans le vide ou dans l’air.</w:t>
            </w:r>
          </w:p>
          <w:p w14:paraId="743AF46D" w14:textId="77777777" w:rsidR="00F73067" w:rsidRPr="00AD6C41" w:rsidRDefault="00CD4DD9" w:rsidP="00E251F6">
            <w:pPr>
              <w:pStyle w:val="Default"/>
              <w:spacing w:before="60" w:after="60"/>
              <w:rPr>
                <w:rFonts w:eastAsia="Times"/>
                <w:sz w:val="22"/>
                <w:szCs w:val="22"/>
              </w:rPr>
            </w:pPr>
            <w:r w:rsidRPr="00AD6C41">
              <w:rPr>
                <w:rFonts w:eastAsia="Times"/>
                <w:sz w:val="22"/>
                <w:szCs w:val="22"/>
              </w:rPr>
              <w:t>Exploiter un spectre de raies.</w:t>
            </w:r>
          </w:p>
        </w:tc>
      </w:tr>
      <w:tr w:rsidR="00DF4ED6" w:rsidRPr="00AD6C41" w14:paraId="5B9B55DF" w14:textId="77777777" w:rsidTr="00E251F6">
        <w:tblPrEx>
          <w:tblCellMar>
            <w:top w:w="28" w:type="dxa"/>
            <w:bottom w:w="28" w:type="dxa"/>
          </w:tblCellMar>
        </w:tblPrEx>
        <w:trPr>
          <w:cantSplit w:val="0"/>
          <w:trHeight w:val="20"/>
        </w:trPr>
        <w:tc>
          <w:tcPr>
            <w:tcW w:w="3544" w:type="dxa"/>
            <w:tcBorders>
              <w:top w:val="nil"/>
              <w:bottom w:val="nil"/>
            </w:tcBorders>
            <w:vAlign w:val="top"/>
          </w:tcPr>
          <w:p w14:paraId="15EF2D92" w14:textId="0DB31AC6" w:rsidR="00F73067" w:rsidRPr="00AD6C41" w:rsidRDefault="00F73067" w:rsidP="005B50F1">
            <w:pPr>
              <w:jc w:val="left"/>
              <w:rPr>
                <w:rFonts w:eastAsia="Times" w:cs="Arial"/>
              </w:rPr>
            </w:pPr>
            <w:r w:rsidRPr="00AD6C41">
              <w:rPr>
                <w:rFonts w:eastAsia="Times" w:cs="Arial"/>
              </w:rPr>
              <w:t xml:space="preserve">Lois de </w:t>
            </w:r>
            <w:proofErr w:type="spellStart"/>
            <w:r w:rsidRPr="00AD6C41">
              <w:rPr>
                <w:rFonts w:eastAsia="Times" w:cs="Arial"/>
              </w:rPr>
              <w:t>Snell</w:t>
            </w:r>
            <w:proofErr w:type="spellEnd"/>
            <w:r w:rsidRPr="00AD6C41">
              <w:rPr>
                <w:rFonts w:eastAsia="Times" w:cs="Arial"/>
              </w:rPr>
              <w:t>-Descartes pour la réflexion et la réfraction. Indice optique d’un milieu matériel.</w:t>
            </w:r>
          </w:p>
        </w:tc>
        <w:tc>
          <w:tcPr>
            <w:tcW w:w="5954" w:type="dxa"/>
            <w:tcBorders>
              <w:top w:val="nil"/>
              <w:bottom w:val="nil"/>
            </w:tcBorders>
            <w:vAlign w:val="top"/>
          </w:tcPr>
          <w:p w14:paraId="6757CB33" w14:textId="61B511C5" w:rsidR="001F471A" w:rsidRPr="00AD6C41" w:rsidRDefault="00595175" w:rsidP="00E251F6">
            <w:pPr>
              <w:spacing w:after="60"/>
              <w:jc w:val="left"/>
              <w:rPr>
                <w:rFonts w:eastAsia="Times" w:cs="Arial"/>
              </w:rPr>
            </w:pPr>
            <w:r w:rsidRPr="00AD6C41">
              <w:rPr>
                <w:rFonts w:eastAsia="Times" w:cs="Arial"/>
              </w:rPr>
              <w:t>E</w:t>
            </w:r>
            <w:r w:rsidR="00F73067" w:rsidRPr="00AD6C41">
              <w:rPr>
                <w:rFonts w:eastAsia="Times" w:cs="Arial"/>
              </w:rPr>
              <w:t xml:space="preserve">xploiter les lois de </w:t>
            </w:r>
            <w:proofErr w:type="spellStart"/>
            <w:r w:rsidR="00F73067" w:rsidRPr="00AD6C41">
              <w:rPr>
                <w:rFonts w:eastAsia="Times" w:cs="Arial"/>
              </w:rPr>
              <w:t>Snell</w:t>
            </w:r>
            <w:proofErr w:type="spellEnd"/>
            <w:r w:rsidR="00F73067" w:rsidRPr="00AD6C41">
              <w:rPr>
                <w:rFonts w:eastAsia="Times" w:cs="Arial"/>
              </w:rPr>
              <w:t>-Descartes pour la réflexion et la réfraction.</w:t>
            </w:r>
          </w:p>
          <w:p w14:paraId="7C54C876" w14:textId="0C767E33" w:rsidR="001F471A" w:rsidRPr="00AD6C41" w:rsidRDefault="00F73067" w:rsidP="00E251F6">
            <w:pPr>
              <w:shd w:val="clear" w:color="auto" w:fill="FFFFFF" w:themeFill="background1"/>
              <w:spacing w:after="60"/>
              <w:jc w:val="left"/>
              <w:rPr>
                <w:rFonts w:eastAsia="Times" w:cs="Arial"/>
                <w:b/>
                <w:i/>
                <w:iCs/>
              </w:rPr>
            </w:pPr>
            <w:r w:rsidRPr="00E251F6">
              <w:rPr>
                <w:rFonts w:eastAsia="Times" w:cs="Arial"/>
                <w:i/>
                <w:iCs/>
                <w:shd w:val="clear" w:color="auto" w:fill="FFFFFF" w:themeFill="background1"/>
              </w:rPr>
              <w:t xml:space="preserve">Tester les </w:t>
            </w:r>
            <w:r w:rsidRPr="00E251F6">
              <w:rPr>
                <w:rFonts w:eastAsia="Times" w:cs="Arial"/>
                <w:i/>
                <w:shd w:val="clear" w:color="auto" w:fill="FFFFFF" w:themeFill="background1"/>
              </w:rPr>
              <w:t xml:space="preserve">lois de </w:t>
            </w:r>
            <w:proofErr w:type="spellStart"/>
            <w:r w:rsidRPr="00E251F6">
              <w:rPr>
                <w:rFonts w:eastAsia="Times" w:cs="Arial"/>
                <w:i/>
                <w:shd w:val="clear" w:color="auto" w:fill="FFFFFF" w:themeFill="background1"/>
              </w:rPr>
              <w:t>Snell</w:t>
            </w:r>
            <w:proofErr w:type="spellEnd"/>
            <w:r w:rsidRPr="00E251F6">
              <w:rPr>
                <w:rFonts w:eastAsia="Times" w:cs="Arial"/>
                <w:i/>
                <w:shd w:val="clear" w:color="auto" w:fill="FFFFFF" w:themeFill="background1"/>
              </w:rPr>
              <w:t>-Descartes</w:t>
            </w:r>
            <w:r w:rsidRPr="00E251F6">
              <w:rPr>
                <w:rFonts w:eastAsia="Times" w:cs="Arial"/>
                <w:i/>
                <w:iCs/>
                <w:shd w:val="clear" w:color="auto" w:fill="FFFFFF" w:themeFill="background1"/>
              </w:rPr>
              <w:t xml:space="preserve"> à partir d’une série de mesures et déterminer l’in</w:t>
            </w:r>
            <w:r w:rsidR="00F0071B" w:rsidRPr="00E251F6">
              <w:rPr>
                <w:rFonts w:eastAsia="Times" w:cs="Arial"/>
                <w:i/>
                <w:iCs/>
                <w:shd w:val="clear" w:color="auto" w:fill="FFFFFF" w:themeFill="background1"/>
              </w:rPr>
              <w:t>dice de réfraction d’un milieu.</w:t>
            </w:r>
          </w:p>
        </w:tc>
      </w:tr>
      <w:tr w:rsidR="00DF4ED6" w:rsidRPr="00AD6C41" w14:paraId="5D224551" w14:textId="77777777" w:rsidTr="00E251F6">
        <w:tblPrEx>
          <w:tblCellMar>
            <w:top w:w="28" w:type="dxa"/>
            <w:bottom w:w="28" w:type="dxa"/>
          </w:tblCellMar>
        </w:tblPrEx>
        <w:trPr>
          <w:cantSplit w:val="0"/>
          <w:trHeight w:val="20"/>
        </w:trPr>
        <w:tc>
          <w:tcPr>
            <w:tcW w:w="3544" w:type="dxa"/>
            <w:tcBorders>
              <w:top w:val="nil"/>
              <w:bottom w:val="nil"/>
            </w:tcBorders>
            <w:vAlign w:val="top"/>
          </w:tcPr>
          <w:p w14:paraId="5E1E75A0" w14:textId="2B16C4AB" w:rsidR="00F73067" w:rsidRPr="00AD6C41" w:rsidRDefault="00F73067" w:rsidP="005B50F1">
            <w:pPr>
              <w:autoSpaceDE w:val="0"/>
              <w:autoSpaceDN w:val="0"/>
              <w:adjustRightInd w:val="0"/>
              <w:jc w:val="left"/>
              <w:rPr>
                <w:rFonts w:eastAsia="Times" w:cs="Arial"/>
              </w:rPr>
            </w:pPr>
            <w:r w:rsidRPr="00AD6C41">
              <w:rPr>
                <w:rFonts w:eastAsia="Times" w:cs="Arial"/>
              </w:rPr>
              <w:t>Dispersion de la lumière blanche par un prisme ou un réseau</w:t>
            </w:r>
            <w:r w:rsidR="00105A60" w:rsidRPr="00AD6C41">
              <w:rPr>
                <w:rFonts w:eastAsia="Times" w:cs="Arial"/>
              </w:rPr>
              <w:t>.</w:t>
            </w:r>
          </w:p>
        </w:tc>
        <w:tc>
          <w:tcPr>
            <w:tcW w:w="5954" w:type="dxa"/>
            <w:tcBorders>
              <w:top w:val="nil"/>
              <w:bottom w:val="nil"/>
            </w:tcBorders>
            <w:vAlign w:val="top"/>
          </w:tcPr>
          <w:p w14:paraId="6852B6B2" w14:textId="7A77A068" w:rsidR="001F471A" w:rsidRPr="00AD6C41" w:rsidRDefault="00105A60" w:rsidP="00E251F6">
            <w:pPr>
              <w:autoSpaceDE w:val="0"/>
              <w:autoSpaceDN w:val="0"/>
              <w:adjustRightInd w:val="0"/>
              <w:spacing w:after="60"/>
              <w:jc w:val="left"/>
              <w:rPr>
                <w:rFonts w:eastAsia="Times" w:cs="Arial"/>
              </w:rPr>
            </w:pPr>
            <w:r w:rsidRPr="00AD6C41">
              <w:rPr>
                <w:rFonts w:eastAsia="Times" w:cs="Arial"/>
              </w:rPr>
              <w:t xml:space="preserve">Décrire et expliquer </w:t>
            </w:r>
            <w:r w:rsidR="00F73067" w:rsidRPr="00AD6C41">
              <w:rPr>
                <w:rFonts w:eastAsia="Times" w:cs="Arial"/>
              </w:rPr>
              <w:t>qualitativement le phénomène de dispersion de la lumière par un prisme.</w:t>
            </w:r>
          </w:p>
          <w:p w14:paraId="1EB33C70" w14:textId="196D41AC" w:rsidR="001F471A" w:rsidRPr="005B50F1" w:rsidRDefault="00105A60" w:rsidP="00E251F6">
            <w:pPr>
              <w:pStyle w:val="Default"/>
              <w:shd w:val="clear" w:color="auto" w:fill="FFFFFF" w:themeFill="background1"/>
              <w:spacing w:before="60" w:after="60"/>
              <w:rPr>
                <w:rFonts w:eastAsia="Times"/>
                <w:i/>
                <w:sz w:val="22"/>
                <w:szCs w:val="22"/>
              </w:rPr>
            </w:pPr>
            <w:r w:rsidRPr="005B50F1">
              <w:rPr>
                <w:rFonts w:eastAsia="Times"/>
                <w:i/>
                <w:iCs/>
                <w:sz w:val="22"/>
                <w:szCs w:val="22"/>
              </w:rPr>
              <w:t>Produire</w:t>
            </w:r>
            <w:r w:rsidR="00F73067" w:rsidRPr="005B50F1">
              <w:rPr>
                <w:rFonts w:eastAsia="Times"/>
                <w:i/>
                <w:iCs/>
                <w:sz w:val="22"/>
                <w:szCs w:val="22"/>
              </w:rPr>
              <w:t xml:space="preserve"> et exploiter des spectres d’émission obtenus à l’aide d’un système dispersif et d’un analyseur de spectre.</w:t>
            </w:r>
          </w:p>
        </w:tc>
      </w:tr>
      <w:tr w:rsidR="00DF4ED6" w:rsidRPr="00AD6C41" w14:paraId="6F7D5384" w14:textId="77777777" w:rsidTr="00E251F6">
        <w:tblPrEx>
          <w:tblCellMar>
            <w:top w:w="28" w:type="dxa"/>
            <w:bottom w:w="28" w:type="dxa"/>
          </w:tblCellMar>
        </w:tblPrEx>
        <w:trPr>
          <w:cantSplit w:val="0"/>
          <w:trHeight w:val="20"/>
        </w:trPr>
        <w:tc>
          <w:tcPr>
            <w:tcW w:w="3544" w:type="dxa"/>
            <w:tcBorders>
              <w:top w:val="nil"/>
            </w:tcBorders>
            <w:vAlign w:val="top"/>
          </w:tcPr>
          <w:p w14:paraId="290C0DF0" w14:textId="77777777" w:rsidR="00AD6C41" w:rsidRDefault="00F73067" w:rsidP="005B50F1">
            <w:pPr>
              <w:jc w:val="left"/>
              <w:rPr>
                <w:rFonts w:eastAsia="Times" w:cs="Arial"/>
              </w:rPr>
            </w:pPr>
            <w:r w:rsidRPr="00AD6C41">
              <w:rPr>
                <w:rFonts w:eastAsia="Times" w:cs="Arial"/>
              </w:rPr>
              <w:t>Lentilles, modèle de la lentille mince convergente</w:t>
            </w:r>
            <w:r w:rsidR="00AD6C41">
              <w:rPr>
                <w:rFonts w:eastAsia="Times" w:cs="Arial"/>
              </w:rPr>
              <w:t> :</w:t>
            </w:r>
            <w:r w:rsidRPr="00AD6C41">
              <w:rPr>
                <w:rFonts w:eastAsia="Times" w:cs="Arial"/>
              </w:rPr>
              <w:t xml:space="preserve"> foyers, distance focale.</w:t>
            </w:r>
          </w:p>
          <w:p w14:paraId="0FE88002" w14:textId="67BF1817" w:rsidR="00F73067" w:rsidRPr="00AD6C41" w:rsidRDefault="00F73067" w:rsidP="005B50F1">
            <w:pPr>
              <w:jc w:val="left"/>
              <w:rPr>
                <w:rFonts w:eastAsia="Times" w:cs="Arial"/>
              </w:rPr>
            </w:pPr>
            <w:r w:rsidRPr="00AD6C41">
              <w:rPr>
                <w:rFonts w:eastAsia="Times" w:cs="Arial"/>
              </w:rPr>
              <w:t>Image réelle d’un objet réel à travers une lentille mince convergente.</w:t>
            </w:r>
          </w:p>
          <w:p w14:paraId="65838CB7" w14:textId="77777777" w:rsidR="008F2684" w:rsidRPr="00AD6C41" w:rsidRDefault="00F73067" w:rsidP="005B50F1">
            <w:pPr>
              <w:autoSpaceDE w:val="0"/>
              <w:autoSpaceDN w:val="0"/>
              <w:adjustRightInd w:val="0"/>
              <w:jc w:val="left"/>
              <w:rPr>
                <w:rFonts w:eastAsia="Times" w:cs="Arial"/>
              </w:rPr>
            </w:pPr>
            <w:r w:rsidRPr="00AD6C41">
              <w:rPr>
                <w:rFonts w:eastAsia="Times" w:cs="Arial"/>
              </w:rPr>
              <w:t>Grandissement.</w:t>
            </w:r>
          </w:p>
          <w:p w14:paraId="02BA26F8" w14:textId="7571C8D6" w:rsidR="00F73067" w:rsidRPr="00AD6C41" w:rsidRDefault="008F2684" w:rsidP="005B50F1">
            <w:pPr>
              <w:autoSpaceDE w:val="0"/>
              <w:autoSpaceDN w:val="0"/>
              <w:adjustRightInd w:val="0"/>
              <w:jc w:val="left"/>
              <w:rPr>
                <w:rFonts w:eastAsia="Times" w:cs="Arial"/>
              </w:rPr>
            </w:pPr>
            <w:r w:rsidRPr="00AD6C41">
              <w:rPr>
                <w:rFonts w:eastAsia="Times" w:cs="Arial"/>
              </w:rPr>
              <w:t>L’œil, modèle de l’œil réduit</w:t>
            </w:r>
            <w:r w:rsidR="005B6C97" w:rsidRPr="00AD6C41">
              <w:rPr>
                <w:rFonts w:eastAsia="Times" w:cs="Arial"/>
              </w:rPr>
              <w:t>.</w:t>
            </w:r>
            <w:r w:rsidR="00E82F92" w:rsidRPr="00AD6C41">
              <w:rPr>
                <w:rFonts w:eastAsia="Times" w:cs="Arial"/>
              </w:rPr>
              <w:t xml:space="preserve"> </w:t>
            </w:r>
          </w:p>
        </w:tc>
        <w:tc>
          <w:tcPr>
            <w:tcW w:w="5954" w:type="dxa"/>
            <w:tcBorders>
              <w:top w:val="nil"/>
            </w:tcBorders>
            <w:vAlign w:val="top"/>
          </w:tcPr>
          <w:p w14:paraId="3A75AD72" w14:textId="77777777" w:rsidR="00F73067" w:rsidRPr="00AD6C41" w:rsidRDefault="00F73067" w:rsidP="00E251F6">
            <w:pPr>
              <w:pStyle w:val="Default"/>
              <w:spacing w:before="60" w:after="60"/>
              <w:rPr>
                <w:rFonts w:eastAsia="Times"/>
                <w:sz w:val="22"/>
                <w:szCs w:val="22"/>
              </w:rPr>
            </w:pPr>
            <w:r w:rsidRPr="00AD6C41">
              <w:rPr>
                <w:rFonts w:eastAsia="Times"/>
                <w:sz w:val="22"/>
                <w:szCs w:val="22"/>
              </w:rPr>
              <w:t>Caractériser les foyers d’une lentille mince convergente à l’aide du modèle du rayon lumineux.</w:t>
            </w:r>
          </w:p>
          <w:p w14:paraId="4F8BAE7B" w14:textId="151A755F" w:rsidR="00F73067" w:rsidRPr="00AD6C41" w:rsidRDefault="00F73067" w:rsidP="00E251F6">
            <w:pPr>
              <w:pStyle w:val="Default"/>
              <w:spacing w:before="60" w:after="60"/>
              <w:rPr>
                <w:rFonts w:eastAsia="Times"/>
                <w:sz w:val="22"/>
                <w:szCs w:val="22"/>
              </w:rPr>
            </w:pPr>
            <w:r w:rsidRPr="00AD6C41">
              <w:rPr>
                <w:rFonts w:eastAsia="Times"/>
                <w:sz w:val="22"/>
                <w:szCs w:val="22"/>
              </w:rPr>
              <w:t xml:space="preserve">Utiliser le modèle du rayon lumineux pour déterminer graphiquement la position, la </w:t>
            </w:r>
            <w:r w:rsidR="0089377B" w:rsidRPr="00AD6C41">
              <w:rPr>
                <w:rFonts w:eastAsia="Times"/>
                <w:sz w:val="22"/>
                <w:szCs w:val="22"/>
              </w:rPr>
              <w:t xml:space="preserve">taille </w:t>
            </w:r>
            <w:r w:rsidRPr="00AD6C41">
              <w:rPr>
                <w:rFonts w:eastAsia="Times"/>
                <w:sz w:val="22"/>
                <w:szCs w:val="22"/>
              </w:rPr>
              <w:t>et le sens de l’image réelle d’un objet</w:t>
            </w:r>
            <w:r w:rsidR="0034256A" w:rsidRPr="00AD6C41">
              <w:rPr>
                <w:rFonts w:eastAsia="Times"/>
                <w:sz w:val="22"/>
                <w:szCs w:val="22"/>
              </w:rPr>
              <w:t xml:space="preserve"> </w:t>
            </w:r>
            <w:r w:rsidRPr="00AD6C41">
              <w:rPr>
                <w:rFonts w:eastAsia="Times"/>
                <w:sz w:val="22"/>
                <w:szCs w:val="22"/>
              </w:rPr>
              <w:t xml:space="preserve">plan réel donnée par </w:t>
            </w:r>
            <w:r w:rsidR="000F3AE7" w:rsidRPr="00AD6C41">
              <w:rPr>
                <w:rFonts w:eastAsia="Times"/>
                <w:sz w:val="22"/>
                <w:szCs w:val="22"/>
              </w:rPr>
              <w:t>une lentille mince convergente.</w:t>
            </w:r>
          </w:p>
          <w:p w14:paraId="3CB17AC7" w14:textId="77777777" w:rsidR="00F73067" w:rsidRPr="00AD6C41" w:rsidRDefault="00F73067" w:rsidP="00E251F6">
            <w:pPr>
              <w:pStyle w:val="Default"/>
              <w:spacing w:before="60" w:after="60"/>
              <w:rPr>
                <w:rFonts w:eastAsia="Times"/>
                <w:sz w:val="22"/>
                <w:szCs w:val="22"/>
              </w:rPr>
            </w:pPr>
            <w:r w:rsidRPr="00AD6C41">
              <w:rPr>
                <w:rFonts w:eastAsia="Times"/>
                <w:sz w:val="22"/>
                <w:szCs w:val="22"/>
              </w:rPr>
              <w:t>Définir et déterminer géométriquement un grandissement.</w:t>
            </w:r>
          </w:p>
          <w:p w14:paraId="7FBFF2D0" w14:textId="77777777" w:rsidR="008F2684" w:rsidRPr="00AD6C41" w:rsidRDefault="009042A2" w:rsidP="00E251F6">
            <w:pPr>
              <w:pStyle w:val="Default"/>
              <w:spacing w:before="60" w:after="60"/>
              <w:rPr>
                <w:rFonts w:eastAsia="Times"/>
                <w:iCs/>
                <w:sz w:val="22"/>
                <w:szCs w:val="22"/>
              </w:rPr>
            </w:pPr>
            <w:r w:rsidRPr="00AD6C41">
              <w:rPr>
                <w:rFonts w:eastAsia="Times"/>
                <w:iCs/>
                <w:sz w:val="22"/>
                <w:szCs w:val="22"/>
              </w:rPr>
              <w:t>Modéliser l’œil.</w:t>
            </w:r>
          </w:p>
          <w:p w14:paraId="5CFFF950" w14:textId="77777777" w:rsidR="00AD6C41" w:rsidRPr="00E251F6" w:rsidRDefault="009042A2" w:rsidP="00E251F6">
            <w:pPr>
              <w:shd w:val="clear" w:color="auto" w:fill="FFFFFF" w:themeFill="background1"/>
              <w:spacing w:after="60"/>
              <w:jc w:val="left"/>
              <w:rPr>
                <w:rFonts w:eastAsia="Times" w:cs="Arial"/>
                <w:i/>
                <w:iCs/>
              </w:rPr>
            </w:pPr>
            <w:r w:rsidRPr="00E251F6">
              <w:rPr>
                <w:rFonts w:eastAsia="Times" w:cs="Arial"/>
                <w:i/>
                <w:iCs/>
              </w:rPr>
              <w:t>Produire</w:t>
            </w:r>
            <w:r w:rsidR="00F73067" w:rsidRPr="00E251F6">
              <w:rPr>
                <w:rFonts w:eastAsia="Times" w:cs="Arial"/>
                <w:i/>
                <w:iCs/>
              </w:rPr>
              <w:t xml:space="preserve"> et caractériser l’image réelle d’un objet</w:t>
            </w:r>
            <w:r w:rsidR="0034256A" w:rsidRPr="00E251F6">
              <w:rPr>
                <w:rFonts w:eastAsia="Times" w:cs="Arial"/>
                <w:i/>
                <w:iCs/>
              </w:rPr>
              <w:t xml:space="preserve"> </w:t>
            </w:r>
            <w:r w:rsidR="00F73067" w:rsidRPr="00E251F6">
              <w:rPr>
                <w:rFonts w:eastAsia="Times" w:cs="Arial"/>
                <w:i/>
                <w:iCs/>
              </w:rPr>
              <w:t>plan rée</w:t>
            </w:r>
            <w:r w:rsidRPr="00E251F6">
              <w:rPr>
                <w:rFonts w:eastAsia="Times" w:cs="Arial"/>
                <w:i/>
                <w:iCs/>
              </w:rPr>
              <w:t xml:space="preserve">l </w:t>
            </w:r>
            <w:r w:rsidR="006F2EC2" w:rsidRPr="00E251F6">
              <w:rPr>
                <w:rFonts w:eastAsia="Times" w:cs="Arial"/>
                <w:i/>
                <w:iCs/>
              </w:rPr>
              <w:t xml:space="preserve">formée par </w:t>
            </w:r>
            <w:r w:rsidRPr="00E251F6">
              <w:rPr>
                <w:rFonts w:eastAsia="Times" w:cs="Arial"/>
                <w:i/>
                <w:iCs/>
              </w:rPr>
              <w:t xml:space="preserve">une lentille mince </w:t>
            </w:r>
            <w:r w:rsidR="000F3AE7" w:rsidRPr="00E251F6">
              <w:rPr>
                <w:rFonts w:eastAsia="Times" w:cs="Arial"/>
                <w:i/>
                <w:iCs/>
              </w:rPr>
              <w:t>convergente.</w:t>
            </w:r>
          </w:p>
          <w:p w14:paraId="1C07BA28" w14:textId="52D553E2" w:rsidR="00FF4CEE" w:rsidRPr="00AD6C41" w:rsidRDefault="00FE7512" w:rsidP="00E251F6">
            <w:pPr>
              <w:pStyle w:val="Default"/>
              <w:spacing w:before="60" w:after="60"/>
              <w:rPr>
                <w:rFonts w:eastAsia="Times"/>
                <w:sz w:val="22"/>
                <w:szCs w:val="22"/>
              </w:rPr>
            </w:pPr>
            <w:r w:rsidRPr="00AD6C41">
              <w:rPr>
                <w:rFonts w:eastAsia="Times"/>
                <w:b/>
                <w:sz w:val="22"/>
                <w:szCs w:val="22"/>
              </w:rPr>
              <w:t>Capacité mathématique</w:t>
            </w:r>
            <w:r w:rsidR="00AD6C41">
              <w:rPr>
                <w:rFonts w:eastAsia="Times"/>
                <w:sz w:val="22"/>
                <w:szCs w:val="22"/>
              </w:rPr>
              <w:t> :</w:t>
            </w:r>
            <w:r w:rsidRPr="00AD6C41">
              <w:rPr>
                <w:rFonts w:eastAsia="Times"/>
                <w:sz w:val="22"/>
                <w:szCs w:val="22"/>
              </w:rPr>
              <w:t xml:space="preserve"> </w:t>
            </w:r>
            <w:r w:rsidR="00401478" w:rsidRPr="00AD6C41">
              <w:rPr>
                <w:rFonts w:eastAsia="Times"/>
                <w:sz w:val="22"/>
                <w:szCs w:val="22"/>
              </w:rPr>
              <w:t>u</w:t>
            </w:r>
            <w:r w:rsidRPr="00AD6C41">
              <w:rPr>
                <w:rFonts w:eastAsia="Times"/>
                <w:sz w:val="22"/>
                <w:szCs w:val="22"/>
              </w:rPr>
              <w:t>tiliser le théorème de Thalès.</w:t>
            </w:r>
          </w:p>
        </w:tc>
      </w:tr>
    </w:tbl>
    <w:p w14:paraId="35F9EEA2" w14:textId="77777777" w:rsidR="0036535F" w:rsidRPr="00AD6C41" w:rsidRDefault="0036535F" w:rsidP="003A383B">
      <w:pPr>
        <w:rPr>
          <w:rFonts w:eastAsia="Times" w:cs="Arial"/>
        </w:rPr>
      </w:pPr>
    </w:p>
    <w:tbl>
      <w:tblPr>
        <w:tblStyle w:val="Entte2"/>
        <w:tblW w:w="5000" w:type="pct"/>
        <w:tblLayout w:type="fixed"/>
        <w:tblLook w:val="04A0" w:firstRow="1" w:lastRow="0" w:firstColumn="1" w:lastColumn="0" w:noHBand="0" w:noVBand="1"/>
      </w:tblPr>
      <w:tblGrid>
        <w:gridCol w:w="3648"/>
        <w:gridCol w:w="5480"/>
      </w:tblGrid>
      <w:tr w:rsidR="00E251F6" w:rsidRPr="00E251F6" w14:paraId="62DE515C" w14:textId="77777777" w:rsidTr="00E251F6">
        <w:trPr>
          <w:cnfStyle w:val="100000000000" w:firstRow="1" w:lastRow="0" w:firstColumn="0" w:lastColumn="0" w:oddVBand="0" w:evenVBand="0" w:oddHBand="0" w:evenHBand="0" w:firstRowFirstColumn="0" w:firstRowLastColumn="0" w:lastRowFirstColumn="0" w:lastRowLastColumn="0"/>
          <w:trHeight w:val="265"/>
        </w:trPr>
        <w:tc>
          <w:tcPr>
            <w:tcW w:w="9498" w:type="dxa"/>
            <w:gridSpan w:val="2"/>
          </w:tcPr>
          <w:p w14:paraId="378E22EB" w14:textId="38D4305C" w:rsidR="008A6AB5" w:rsidRPr="00E251F6" w:rsidRDefault="008A6AB5" w:rsidP="00E251F6">
            <w:pPr>
              <w:pStyle w:val="Titre3"/>
              <w:numPr>
                <w:ilvl w:val="0"/>
                <w:numId w:val="4"/>
              </w:numPr>
              <w:spacing w:before="120"/>
              <w:outlineLvl w:val="2"/>
              <w:rPr>
                <w:rFonts w:cs="Arial"/>
                <w:color w:val="FFFFFF" w:themeColor="background1"/>
                <w:sz w:val="22"/>
              </w:rPr>
            </w:pPr>
            <w:r w:rsidRPr="00E251F6">
              <w:rPr>
                <w:rFonts w:cs="Arial"/>
                <w:color w:val="FFFFFF" w:themeColor="background1"/>
                <w:sz w:val="22"/>
              </w:rPr>
              <w:lastRenderedPageBreak/>
              <w:t>Signaux et capteurs</w:t>
            </w:r>
          </w:p>
        </w:tc>
      </w:tr>
      <w:tr w:rsidR="008A6AB5" w:rsidRPr="00AD6C41" w14:paraId="35D51B6E" w14:textId="77777777" w:rsidTr="00E251F6">
        <w:tblPrEx>
          <w:tblCellMar>
            <w:top w:w="28" w:type="dxa"/>
            <w:bottom w:w="28" w:type="dxa"/>
          </w:tblCellMar>
        </w:tblPrEx>
        <w:trPr>
          <w:trHeight w:val="559"/>
        </w:trPr>
        <w:tc>
          <w:tcPr>
            <w:tcW w:w="9498" w:type="dxa"/>
            <w:gridSpan w:val="2"/>
          </w:tcPr>
          <w:p w14:paraId="05E414E9" w14:textId="5A4486C2" w:rsidR="008A6AB5" w:rsidRPr="00AD6C41" w:rsidRDefault="008A6AB5" w:rsidP="00585033">
            <w:pPr>
              <w:rPr>
                <w:rFonts w:cs="Arial"/>
              </w:rPr>
            </w:pPr>
            <w:r w:rsidRPr="00AD6C41">
              <w:rPr>
                <w:rFonts w:cs="Arial"/>
              </w:rPr>
              <w:t>Les signaux électriques sont très présents dans la vie quotidienne. L’électricité est un domaine riche tant sur le plan conceptuel qu'expérimental, mais délicat à appréhender par les élèves car les grandeurs électriques ne sont pas directement "perceptibles". Aussi doit-on particulièrement veiller à préciser leur signification physique et à leur donner du sens, dans la continuité des enseignements du collège. Outre les principales lois, le programme met l’accent sur l’utilisation et le comportement de dipôles couramment utilisés comme capteurs.</w:t>
            </w:r>
          </w:p>
          <w:p w14:paraId="6DF31E9C" w14:textId="77777777" w:rsidR="00AD6C41" w:rsidRDefault="008A6AB5" w:rsidP="00585033">
            <w:pPr>
              <w:autoSpaceDE w:val="0"/>
              <w:autoSpaceDN w:val="0"/>
              <w:adjustRightInd w:val="0"/>
              <w:rPr>
                <w:rFonts w:cs="Arial"/>
              </w:rPr>
            </w:pPr>
            <w:r w:rsidRPr="00AD6C41">
              <w:rPr>
                <w:rFonts w:cs="Arial"/>
              </w:rPr>
              <w:t>Les champs d’application peuvent relever des transports, de l’environnement, de la météorologie, de la santé, de la bioélectricité, etc., où de nombreux capteurs associés à des circuits électriques sont mis en œuvre pour mesurer des grandeurs physiques et chimiques. Le volet expérimental de cet enseignement fournira l'occasion de sensibiliser les élèves aux règles de sécurité et de les amener à utiliser des multimètres, des microcontrôleurs associés à des capteurs, des oscilloscopes, etc.</w:t>
            </w:r>
          </w:p>
          <w:p w14:paraId="0BB46A57" w14:textId="77777777" w:rsidR="00AD6C41" w:rsidRDefault="008A6AB5" w:rsidP="00E251F6">
            <w:pPr>
              <w:pStyle w:val="Titre5tableau"/>
            </w:pPr>
            <w:r w:rsidRPr="00AD6C41">
              <w:t>Notions abordées au collège (cycle 4)</w:t>
            </w:r>
          </w:p>
          <w:p w14:paraId="0EB44C05" w14:textId="22EA25AF" w:rsidR="008A6AB5" w:rsidRPr="00AD6C41" w:rsidRDefault="008A6AB5" w:rsidP="00585033">
            <w:pPr>
              <w:autoSpaceDE w:val="0"/>
              <w:autoSpaceDN w:val="0"/>
              <w:adjustRightInd w:val="0"/>
              <w:rPr>
                <w:rFonts w:cs="Arial"/>
              </w:rPr>
            </w:pPr>
            <w:r w:rsidRPr="00AD6C41">
              <w:rPr>
                <w:rFonts w:cs="Arial"/>
              </w:rPr>
              <w:t>Circuits électriques, dipôles en série, dipôles en dérivation, boucle, unicité de l'intensité dans un circuit série, loi d'additivité des tensions, loi d'additivité des intensités, loi d'Ohm, règles de sécurité, énergie et puissance électriques.</w:t>
            </w:r>
          </w:p>
        </w:tc>
      </w:tr>
      <w:tr w:rsidR="008A6AB5" w:rsidRPr="00AD6C41" w14:paraId="23270F98" w14:textId="77777777" w:rsidTr="00E251F6">
        <w:tblPrEx>
          <w:tblCellMar>
            <w:top w:w="28" w:type="dxa"/>
            <w:bottom w:w="28" w:type="dxa"/>
          </w:tblCellMar>
        </w:tblPrEx>
        <w:trPr>
          <w:trHeight w:val="496"/>
        </w:trPr>
        <w:tc>
          <w:tcPr>
            <w:tcW w:w="3795" w:type="dxa"/>
            <w:tcBorders>
              <w:bottom w:val="single" w:sz="4" w:space="0" w:color="auto"/>
            </w:tcBorders>
          </w:tcPr>
          <w:p w14:paraId="4B8A2CF7" w14:textId="77777777" w:rsidR="008A6AB5" w:rsidRPr="00AD6C41" w:rsidRDefault="008A6AB5" w:rsidP="00585033">
            <w:pPr>
              <w:jc w:val="center"/>
              <w:rPr>
                <w:rFonts w:eastAsia="Times" w:cs="Arial"/>
                <w:b/>
              </w:rPr>
            </w:pPr>
            <w:r w:rsidRPr="00AD6C41">
              <w:rPr>
                <w:rFonts w:eastAsia="Times" w:cs="Arial"/>
                <w:b/>
              </w:rPr>
              <w:t>Notions et contenus</w:t>
            </w:r>
          </w:p>
        </w:tc>
        <w:tc>
          <w:tcPr>
            <w:tcW w:w="5703" w:type="dxa"/>
            <w:tcBorders>
              <w:bottom w:val="single" w:sz="4" w:space="0" w:color="auto"/>
            </w:tcBorders>
          </w:tcPr>
          <w:p w14:paraId="0C64E0EB" w14:textId="77777777" w:rsidR="008A6AB5" w:rsidRPr="00AD6C41" w:rsidRDefault="008A6AB5" w:rsidP="00E251F6">
            <w:pPr>
              <w:pStyle w:val="Default"/>
              <w:spacing w:before="60"/>
              <w:jc w:val="center"/>
              <w:rPr>
                <w:rFonts w:eastAsia="Times"/>
                <w:i/>
                <w:sz w:val="22"/>
                <w:szCs w:val="22"/>
              </w:rPr>
            </w:pPr>
            <w:r w:rsidRPr="00AD6C41">
              <w:rPr>
                <w:rFonts w:eastAsia="Times"/>
                <w:b/>
                <w:sz w:val="22"/>
                <w:szCs w:val="22"/>
              </w:rPr>
              <w:t>Capacités exigibles</w:t>
            </w:r>
          </w:p>
          <w:p w14:paraId="6B868847" w14:textId="189E5B4D" w:rsidR="008A6AB5" w:rsidRPr="00AD6C41" w:rsidRDefault="008A6AB5" w:rsidP="00E251F6">
            <w:pPr>
              <w:pStyle w:val="Default"/>
              <w:spacing w:after="60"/>
              <w:jc w:val="center"/>
              <w:rPr>
                <w:rFonts w:eastAsia="Times"/>
                <w:b/>
                <w:i/>
                <w:sz w:val="22"/>
                <w:szCs w:val="22"/>
              </w:rPr>
            </w:pPr>
            <w:r w:rsidRPr="00AD6C41">
              <w:rPr>
                <w:rFonts w:eastAsia="Times"/>
                <w:b/>
                <w:i/>
                <w:sz w:val="22"/>
                <w:szCs w:val="22"/>
                <w:shd w:val="clear" w:color="auto" w:fill="FFFFFF" w:themeFill="background1"/>
              </w:rPr>
              <w:t>Activités expérimentales support de la formation</w:t>
            </w:r>
          </w:p>
        </w:tc>
      </w:tr>
      <w:tr w:rsidR="008A6AB5" w:rsidRPr="00AD6C41" w14:paraId="2027AE78" w14:textId="77777777" w:rsidTr="00E309C7">
        <w:tblPrEx>
          <w:tblCellMar>
            <w:top w:w="28" w:type="dxa"/>
            <w:bottom w:w="28" w:type="dxa"/>
          </w:tblCellMar>
        </w:tblPrEx>
        <w:trPr>
          <w:trHeight w:val="20"/>
        </w:trPr>
        <w:tc>
          <w:tcPr>
            <w:tcW w:w="3795" w:type="dxa"/>
            <w:tcBorders>
              <w:bottom w:val="nil"/>
            </w:tcBorders>
            <w:vAlign w:val="top"/>
          </w:tcPr>
          <w:p w14:paraId="5ECFF5B6" w14:textId="6E1AE1D3" w:rsidR="008A6AB5" w:rsidRPr="00AD6C41" w:rsidRDefault="00D10B0B" w:rsidP="00E309C7">
            <w:pPr>
              <w:spacing w:after="60"/>
              <w:jc w:val="left"/>
              <w:rPr>
                <w:rFonts w:eastAsia="Times" w:cs="Arial"/>
                <w:strike/>
              </w:rPr>
            </w:pPr>
            <w:r w:rsidRPr="00AD6C41">
              <w:rPr>
                <w:rFonts w:eastAsia="Times" w:cs="Arial"/>
              </w:rPr>
              <w:t>Loi des nœuds. Loi des mailles.</w:t>
            </w:r>
          </w:p>
        </w:tc>
        <w:tc>
          <w:tcPr>
            <w:tcW w:w="5703" w:type="dxa"/>
            <w:tcBorders>
              <w:bottom w:val="nil"/>
            </w:tcBorders>
            <w:vAlign w:val="top"/>
          </w:tcPr>
          <w:p w14:paraId="0A6C87EC" w14:textId="77777777" w:rsidR="00AD6C41" w:rsidRDefault="008A6AB5" w:rsidP="00E309C7">
            <w:pPr>
              <w:spacing w:after="60"/>
              <w:jc w:val="left"/>
              <w:rPr>
                <w:rFonts w:eastAsia="Times" w:cs="Arial"/>
              </w:rPr>
            </w:pPr>
            <w:r w:rsidRPr="00AD6C41">
              <w:rPr>
                <w:rFonts w:eastAsia="Times" w:cs="Arial"/>
              </w:rPr>
              <w:t>Exploiter la loi des mailles et la loi des nœuds dans un circuit électrique comportant au plus deux mailles.</w:t>
            </w:r>
          </w:p>
          <w:p w14:paraId="1570B6F6" w14:textId="4E7F7306" w:rsidR="008A6AB5" w:rsidRPr="00E251F6" w:rsidRDefault="008A6AB5" w:rsidP="00E309C7">
            <w:pPr>
              <w:shd w:val="clear" w:color="auto" w:fill="FFFFFF" w:themeFill="background1"/>
              <w:spacing w:after="60"/>
              <w:jc w:val="left"/>
              <w:rPr>
                <w:rFonts w:eastAsia="Times" w:cs="Arial"/>
                <w:i/>
              </w:rPr>
            </w:pPr>
            <w:r w:rsidRPr="00E251F6">
              <w:rPr>
                <w:rFonts w:eastAsia="Times" w:cs="Arial"/>
                <w:i/>
              </w:rPr>
              <w:t>Mesurer une tension et une intensité</w:t>
            </w:r>
            <w:r w:rsidR="00027546" w:rsidRPr="00E251F6">
              <w:rPr>
                <w:rFonts w:eastAsia="Times" w:cs="Arial"/>
                <w:i/>
              </w:rPr>
              <w:t>.</w:t>
            </w:r>
          </w:p>
        </w:tc>
      </w:tr>
      <w:tr w:rsidR="008A6AB5" w:rsidRPr="00AD6C41" w14:paraId="549495B9" w14:textId="77777777" w:rsidTr="00E309C7">
        <w:tblPrEx>
          <w:tblCellMar>
            <w:top w:w="28" w:type="dxa"/>
            <w:bottom w:w="28" w:type="dxa"/>
          </w:tblCellMar>
        </w:tblPrEx>
        <w:trPr>
          <w:trHeight w:val="20"/>
        </w:trPr>
        <w:tc>
          <w:tcPr>
            <w:tcW w:w="3795" w:type="dxa"/>
            <w:tcBorders>
              <w:top w:val="nil"/>
              <w:bottom w:val="nil"/>
            </w:tcBorders>
            <w:vAlign w:val="top"/>
          </w:tcPr>
          <w:p w14:paraId="25C1377D" w14:textId="77777777" w:rsidR="00AD6C41" w:rsidRDefault="008A6AB5" w:rsidP="00E309C7">
            <w:pPr>
              <w:spacing w:after="60"/>
              <w:jc w:val="left"/>
              <w:rPr>
                <w:rFonts w:eastAsia="Times" w:cs="Arial"/>
              </w:rPr>
            </w:pPr>
            <w:r w:rsidRPr="00AD6C41">
              <w:rPr>
                <w:rFonts w:eastAsia="Times" w:cs="Arial"/>
              </w:rPr>
              <w:t>Caractéristique tension-courant d’un dipôle.</w:t>
            </w:r>
          </w:p>
          <w:p w14:paraId="77EBB0B5" w14:textId="77777777" w:rsidR="00AD6C41" w:rsidRDefault="008A6AB5" w:rsidP="00E309C7">
            <w:pPr>
              <w:spacing w:after="60"/>
              <w:jc w:val="left"/>
              <w:rPr>
                <w:rFonts w:eastAsia="Times" w:cs="Arial"/>
              </w:rPr>
            </w:pPr>
            <w:r w:rsidRPr="00AD6C41">
              <w:rPr>
                <w:rFonts w:eastAsia="Times" w:cs="Arial"/>
              </w:rPr>
              <w:t>Résistance et systèmes à comportement de type ohmique.</w:t>
            </w:r>
          </w:p>
          <w:p w14:paraId="3DEEC032" w14:textId="007A8923" w:rsidR="008A6AB5" w:rsidRPr="00AD6C41" w:rsidRDefault="008A6AB5" w:rsidP="00E309C7">
            <w:pPr>
              <w:spacing w:after="60"/>
              <w:jc w:val="left"/>
              <w:rPr>
                <w:rFonts w:eastAsia="Times" w:cs="Arial"/>
              </w:rPr>
            </w:pPr>
            <w:r w:rsidRPr="00AD6C41">
              <w:rPr>
                <w:rFonts w:eastAsia="Times" w:cs="Arial"/>
              </w:rPr>
              <w:t>Loi d’Ohm.</w:t>
            </w:r>
          </w:p>
        </w:tc>
        <w:tc>
          <w:tcPr>
            <w:tcW w:w="5703" w:type="dxa"/>
            <w:tcBorders>
              <w:top w:val="nil"/>
              <w:bottom w:val="nil"/>
            </w:tcBorders>
            <w:vAlign w:val="top"/>
          </w:tcPr>
          <w:p w14:paraId="0B502472" w14:textId="49D18050" w:rsidR="008A6AB5" w:rsidRPr="00AD6C41" w:rsidRDefault="008A6AB5" w:rsidP="00E309C7">
            <w:pPr>
              <w:spacing w:after="60"/>
              <w:jc w:val="left"/>
              <w:rPr>
                <w:rFonts w:eastAsia="Times" w:cs="Arial"/>
              </w:rPr>
            </w:pPr>
            <w:r w:rsidRPr="00AD6C41">
              <w:rPr>
                <w:rFonts w:eastAsia="Times" w:cs="Arial"/>
              </w:rPr>
              <w:t>Exploiter la caractéristique d’un dipôle électrique</w:t>
            </w:r>
            <w:r w:rsidR="00AD6C41">
              <w:rPr>
                <w:rFonts w:eastAsia="Times" w:cs="Arial"/>
              </w:rPr>
              <w:t> :</w:t>
            </w:r>
            <w:r w:rsidRPr="00AD6C41">
              <w:rPr>
                <w:rFonts w:eastAsia="Times" w:cs="Arial"/>
              </w:rPr>
              <w:t xml:space="preserve"> point de fonctionnement, modélisation par une relation U = f(I) ou I = g(U).</w:t>
            </w:r>
          </w:p>
          <w:p w14:paraId="1C92DA92" w14:textId="600EA3C4" w:rsidR="008A6AB5" w:rsidRPr="00AD6C41" w:rsidRDefault="00FF4CEE" w:rsidP="00E309C7">
            <w:pPr>
              <w:spacing w:after="60"/>
              <w:jc w:val="left"/>
              <w:rPr>
                <w:rFonts w:eastAsia="Times" w:cs="Arial"/>
              </w:rPr>
            </w:pPr>
            <w:r w:rsidRPr="00AD6C41">
              <w:rPr>
                <w:rFonts w:eastAsia="Times" w:cs="Arial"/>
              </w:rPr>
              <w:t>Utiliser la loi d’Ohm.</w:t>
            </w:r>
          </w:p>
          <w:p w14:paraId="48D7CC82" w14:textId="77777777" w:rsidR="008A6AB5" w:rsidRPr="00E251F6" w:rsidRDefault="008A6AB5" w:rsidP="00E309C7">
            <w:pPr>
              <w:shd w:val="clear" w:color="auto" w:fill="FFFFFF" w:themeFill="background1"/>
              <w:spacing w:after="60"/>
              <w:jc w:val="left"/>
              <w:rPr>
                <w:rFonts w:eastAsia="Times" w:cs="Arial"/>
                <w:i/>
              </w:rPr>
            </w:pPr>
            <w:r w:rsidRPr="00E251F6">
              <w:rPr>
                <w:rFonts w:eastAsia="Times" w:cs="Arial"/>
                <w:i/>
              </w:rPr>
              <w:t>Représenter et exploiter la caractéristique d’un dipôle.</w:t>
            </w:r>
          </w:p>
          <w:p w14:paraId="41B0D426" w14:textId="77777777" w:rsidR="00AD6C41" w:rsidRDefault="008A6AB5" w:rsidP="00E309C7">
            <w:pPr>
              <w:spacing w:after="60"/>
              <w:jc w:val="left"/>
              <w:rPr>
                <w:rFonts w:cs="Arial"/>
              </w:rPr>
            </w:pPr>
            <w:r w:rsidRPr="00AD6C41">
              <w:rPr>
                <w:rFonts w:eastAsia="Times" w:cs="Arial"/>
                <w:b/>
              </w:rPr>
              <w:t>Capacités numériques</w:t>
            </w:r>
            <w:r w:rsidR="00AD6C41">
              <w:rPr>
                <w:rFonts w:eastAsia="Times" w:cs="Arial"/>
                <w:b/>
              </w:rPr>
              <w:t> :</w:t>
            </w:r>
            <w:r w:rsidRPr="00AD6C41">
              <w:rPr>
                <w:rFonts w:eastAsia="Times" w:cs="Arial"/>
                <w:b/>
              </w:rPr>
              <w:t xml:space="preserve"> </w:t>
            </w:r>
            <w:r w:rsidRPr="00AD6C41">
              <w:rPr>
                <w:rFonts w:eastAsia="Times" w:cs="Arial"/>
              </w:rPr>
              <w:t>représenter</w:t>
            </w:r>
            <w:r w:rsidRPr="00AD6C41">
              <w:rPr>
                <w:rFonts w:cs="Arial"/>
              </w:rPr>
              <w:t xml:space="preserve"> un nuage de points associé à la caractéristique d’un dipôle et modéliser la caractéristique de ce dipôle à l’aide d’un </w:t>
            </w:r>
            <w:r w:rsidRPr="00AD6C41">
              <w:rPr>
                <w:rFonts w:eastAsia="Times" w:cs="Arial"/>
              </w:rPr>
              <w:t>langage de programmation</w:t>
            </w:r>
            <w:r w:rsidRPr="00AD6C41">
              <w:rPr>
                <w:rFonts w:cs="Arial"/>
              </w:rPr>
              <w:t>.</w:t>
            </w:r>
          </w:p>
          <w:p w14:paraId="6E1FC9FB" w14:textId="789E9DFD" w:rsidR="008A6AB5" w:rsidRPr="00AD6C41" w:rsidRDefault="008A6AB5" w:rsidP="00E309C7">
            <w:pPr>
              <w:spacing w:after="60"/>
              <w:jc w:val="left"/>
              <w:rPr>
                <w:rFonts w:eastAsia="Times" w:cs="Arial"/>
              </w:rPr>
            </w:pPr>
            <w:r w:rsidRPr="00AD6C41">
              <w:rPr>
                <w:rFonts w:eastAsia="Times" w:cs="Arial"/>
                <w:b/>
              </w:rPr>
              <w:t>Capacité mathématique</w:t>
            </w:r>
            <w:r w:rsidR="00AD6C41">
              <w:rPr>
                <w:rFonts w:eastAsia="Times" w:cs="Arial"/>
                <w:b/>
              </w:rPr>
              <w:t> :</w:t>
            </w:r>
            <w:r w:rsidRPr="00AD6C41">
              <w:rPr>
                <w:rFonts w:eastAsia="Times" w:cs="Arial"/>
              </w:rPr>
              <w:t xml:space="preserve"> identifier une situation de proportionnalité.</w:t>
            </w:r>
          </w:p>
        </w:tc>
      </w:tr>
      <w:tr w:rsidR="008A6AB5" w:rsidRPr="00AD6C41" w14:paraId="1D8E64D5" w14:textId="77777777" w:rsidTr="00E309C7">
        <w:tblPrEx>
          <w:tblCellMar>
            <w:top w:w="28" w:type="dxa"/>
            <w:bottom w:w="28" w:type="dxa"/>
          </w:tblCellMar>
        </w:tblPrEx>
        <w:trPr>
          <w:trHeight w:val="20"/>
        </w:trPr>
        <w:tc>
          <w:tcPr>
            <w:tcW w:w="3795" w:type="dxa"/>
            <w:tcBorders>
              <w:top w:val="nil"/>
            </w:tcBorders>
            <w:vAlign w:val="top"/>
          </w:tcPr>
          <w:p w14:paraId="6340B7A4" w14:textId="77777777" w:rsidR="008A6AB5" w:rsidRPr="00AD6C41" w:rsidRDefault="008A6AB5" w:rsidP="00E309C7">
            <w:pPr>
              <w:spacing w:after="60"/>
              <w:jc w:val="left"/>
              <w:rPr>
                <w:rFonts w:eastAsia="Times" w:cs="Arial"/>
              </w:rPr>
            </w:pPr>
            <w:r w:rsidRPr="00AD6C41">
              <w:rPr>
                <w:rFonts w:eastAsia="Times" w:cs="Arial"/>
              </w:rPr>
              <w:t>Capteurs électriques.</w:t>
            </w:r>
          </w:p>
        </w:tc>
        <w:tc>
          <w:tcPr>
            <w:tcW w:w="5703" w:type="dxa"/>
            <w:tcBorders>
              <w:top w:val="nil"/>
            </w:tcBorders>
            <w:vAlign w:val="top"/>
          </w:tcPr>
          <w:p w14:paraId="7F964AD3" w14:textId="77777777" w:rsidR="00AD6C41" w:rsidRDefault="008A6AB5" w:rsidP="00E309C7">
            <w:pPr>
              <w:spacing w:after="60"/>
              <w:jc w:val="left"/>
              <w:rPr>
                <w:rFonts w:eastAsia="Times" w:cs="Arial"/>
              </w:rPr>
            </w:pPr>
            <w:r w:rsidRPr="00AD6C41">
              <w:rPr>
                <w:rFonts w:eastAsia="Times" w:cs="Arial"/>
              </w:rPr>
              <w:t>Citer des exemples de capteurs présents dans le</w:t>
            </w:r>
            <w:r w:rsidR="00FF4CEE" w:rsidRPr="00AD6C41">
              <w:rPr>
                <w:rFonts w:eastAsia="Times" w:cs="Arial"/>
              </w:rPr>
              <w:t>s objets de la vie quotidienne.</w:t>
            </w:r>
          </w:p>
          <w:p w14:paraId="674D2991" w14:textId="37C79B1C" w:rsidR="008A6AB5" w:rsidRPr="00E251F6" w:rsidRDefault="008A6AB5" w:rsidP="00E309C7">
            <w:pPr>
              <w:shd w:val="clear" w:color="auto" w:fill="FFFFFF" w:themeFill="background1"/>
              <w:spacing w:after="60"/>
              <w:jc w:val="left"/>
              <w:rPr>
                <w:rFonts w:eastAsia="Times" w:cs="Arial"/>
                <w:i/>
              </w:rPr>
            </w:pPr>
            <w:r w:rsidRPr="00E251F6">
              <w:rPr>
                <w:rFonts w:eastAsia="Times" w:cs="Arial"/>
                <w:i/>
              </w:rPr>
              <w:t>Mesurer une grandeur physique à l’aide d’un capteur électrique résistif. Produire et utiliser une courbe d’étalonnage reliant la résistance d’un système avec une grandeur d’intérêt (température, pressi</w:t>
            </w:r>
            <w:r w:rsidR="00FF4CEE" w:rsidRPr="00E251F6">
              <w:rPr>
                <w:rFonts w:eastAsia="Times" w:cs="Arial"/>
                <w:i/>
              </w:rPr>
              <w:t>on, intensité lumineuse, etc.).</w:t>
            </w:r>
          </w:p>
          <w:p w14:paraId="43CFFFA0" w14:textId="5DD2AB78" w:rsidR="008A6AB5" w:rsidRPr="00AD6C41" w:rsidRDefault="008A6AB5" w:rsidP="00E309C7">
            <w:pPr>
              <w:shd w:val="clear" w:color="auto" w:fill="FFFFFF" w:themeFill="background1"/>
              <w:spacing w:after="60"/>
              <w:jc w:val="left"/>
              <w:rPr>
                <w:rFonts w:eastAsia="Times" w:cs="Arial"/>
                <w:b/>
                <w:i/>
              </w:rPr>
            </w:pPr>
            <w:r w:rsidRPr="00E251F6">
              <w:rPr>
                <w:rFonts w:eastAsia="Times" w:cs="Arial"/>
                <w:i/>
              </w:rPr>
              <w:t>Utiliser un dispositif avec microcontrôleur et capteur.</w:t>
            </w:r>
          </w:p>
        </w:tc>
      </w:tr>
    </w:tbl>
    <w:p w14:paraId="05071FF2" w14:textId="7D61275B" w:rsidR="00042012" w:rsidRPr="00AD6C41" w:rsidRDefault="00042012" w:rsidP="00D10B0B">
      <w:pPr>
        <w:rPr>
          <w:rFonts w:cs="Arial"/>
        </w:rPr>
      </w:pPr>
    </w:p>
    <w:sectPr w:rsidR="00042012" w:rsidRPr="00AD6C41" w:rsidSect="00B26F7A">
      <w:headerReference w:type="default" r:id="rId11"/>
      <w:footerReference w:type="default" r:id="rId12"/>
      <w:footerReference w:type="first" r:id="rId13"/>
      <w:type w:val="continuous"/>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8D27" w14:textId="77777777" w:rsidR="00AD6C41" w:rsidRDefault="00AD6C41" w:rsidP="0003609D">
      <w:r>
        <w:separator/>
      </w:r>
    </w:p>
  </w:endnote>
  <w:endnote w:type="continuationSeparator" w:id="0">
    <w:p w14:paraId="4A852134" w14:textId="77777777" w:rsidR="00AD6C41" w:rsidRDefault="00AD6C41"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314C2" w14:textId="77777777" w:rsidR="00AD6C41" w:rsidRDefault="00AD6C41" w:rsidP="007214E2">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0B2EF397" w14:textId="18758B06" w:rsidR="00AD6C41" w:rsidRDefault="00AD6C41" w:rsidP="007214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AD6C41" w:rsidRPr="006E193C" w14:paraId="7EEAE503" w14:textId="77777777" w:rsidTr="00D10B0B">
      <w:tc>
        <w:tcPr>
          <w:tcW w:w="10031" w:type="dxa"/>
        </w:tcPr>
        <w:p w14:paraId="4BB5221F" w14:textId="2A56820A" w:rsidR="00AD6C41" w:rsidRPr="006E193C" w:rsidRDefault="00AD6C41" w:rsidP="001046E3">
          <w:pPr>
            <w:pStyle w:val="Pieddepage"/>
            <w:spacing w:before="240"/>
            <w:rPr>
              <w:color w:val="007F9F"/>
            </w:rPr>
          </w:pPr>
          <w:r>
            <w:rPr>
              <w:color w:val="007F9F"/>
            </w:rPr>
            <w:t xml:space="preserve">Physique-chimie, enseignement commun, classe de seconde.  </w:t>
          </w:r>
        </w:p>
      </w:tc>
    </w:tr>
  </w:tbl>
  <w:p w14:paraId="1460978F" w14:textId="77777777" w:rsidR="00AD6C41" w:rsidRDefault="00AD6C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C49B" w14:textId="77777777" w:rsidR="00AD6C41" w:rsidRDefault="00AD6C41" w:rsidP="0003609D">
      <w:r>
        <w:separator/>
      </w:r>
    </w:p>
  </w:footnote>
  <w:footnote w:type="continuationSeparator" w:id="0">
    <w:p w14:paraId="29E7B2D5" w14:textId="77777777" w:rsidR="00AD6C41" w:rsidRDefault="00AD6C41"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3E605" w14:textId="50FAFC0A" w:rsidR="00AD6C41" w:rsidRPr="000655B0" w:rsidRDefault="00AD6C41" w:rsidP="00B26F7A">
    <w:pPr>
      <w:pStyle w:val="En-tte"/>
    </w:pPr>
    <w:r>
      <w:t xml:space="preserve">   </w:t>
    </w:r>
    <w:r>
      <w:rPr>
        <w:noProof/>
        <w:lang w:eastAsia="fr-FR"/>
      </w:rPr>
      <w:drawing>
        <wp:inline distT="0" distB="0" distL="0" distR="0" wp14:anchorId="1F0C3AD7" wp14:editId="333A0899">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B26F7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08970F1"/>
    <w:multiLevelType w:val="hybridMultilevel"/>
    <w:tmpl w:val="B446541E"/>
    <w:lvl w:ilvl="0" w:tplc="32D208B0">
      <w:start w:val="1"/>
      <w:numFmt w:val="upperLetter"/>
      <w:lvlText w:val="%1)"/>
      <w:lvlJc w:val="left"/>
      <w:pPr>
        <w:ind w:left="473" w:hanging="360"/>
      </w:pPr>
      <w:rPr>
        <w:rFonts w:cs="Arial" w:hint="default"/>
        <w:color w:val="007F9F"/>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
    <w:nsid w:val="22B11930"/>
    <w:multiLevelType w:val="hybridMultilevel"/>
    <w:tmpl w:val="CF822BBE"/>
    <w:lvl w:ilvl="0" w:tplc="811EC34A">
      <w:start w:val="1"/>
      <w:numFmt w:val="upperLetter"/>
      <w:lvlText w:val="%1)"/>
      <w:lvlJc w:val="left"/>
      <w:pPr>
        <w:ind w:left="473" w:hanging="360"/>
      </w:pPr>
      <w:rPr>
        <w:rFonts w:cs="Arial" w:hint="default"/>
        <w:b w:val="0"/>
        <w:color w:val="007F9F"/>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F158DB"/>
    <w:multiLevelType w:val="hybridMultilevel"/>
    <w:tmpl w:val="4FF6F700"/>
    <w:lvl w:ilvl="0" w:tplc="5B30C0D4">
      <w:start w:val="1"/>
      <w:numFmt w:val="decimal"/>
      <w:lvlText w:val="%1."/>
      <w:lvlJc w:val="left"/>
      <w:pPr>
        <w:ind w:left="473" w:hanging="360"/>
      </w:pPr>
      <w:rPr>
        <w:rFonts w:hint="default"/>
        <w:sz w:val="22"/>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5">
    <w:nsid w:val="315969D2"/>
    <w:multiLevelType w:val="hybridMultilevel"/>
    <w:tmpl w:val="BECC30FC"/>
    <w:lvl w:ilvl="0" w:tplc="B67AE930">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6">
    <w:nsid w:val="35110A13"/>
    <w:multiLevelType w:val="hybridMultilevel"/>
    <w:tmpl w:val="25BCEBF6"/>
    <w:lvl w:ilvl="0" w:tplc="EBC0D5FE">
      <w:start w:val="1"/>
      <w:numFmt w:val="decimal"/>
      <w:lvlText w:val="%1."/>
      <w:lvlJc w:val="left"/>
      <w:pPr>
        <w:ind w:left="720" w:hanging="360"/>
      </w:pPr>
      <w:rPr>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877B18"/>
    <w:multiLevelType w:val="hybridMultilevel"/>
    <w:tmpl w:val="23886800"/>
    <w:lvl w:ilvl="0" w:tplc="30B026CE">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D43678"/>
    <w:multiLevelType w:val="hybridMultilevel"/>
    <w:tmpl w:val="AE9662EA"/>
    <w:lvl w:ilvl="0" w:tplc="1E38A4DC">
      <w:start w:val="1"/>
      <w:numFmt w:val="upperLetter"/>
      <w:lvlText w:val="%1)"/>
      <w:lvlJc w:val="left"/>
      <w:pPr>
        <w:ind w:left="473" w:hanging="360"/>
      </w:pPr>
      <w:rPr>
        <w:rFonts w:cs="Arial" w:hint="default"/>
        <w:b w:val="0"/>
        <w:color w:val="007F9F"/>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9">
    <w:nsid w:val="455A6005"/>
    <w:multiLevelType w:val="hybridMultilevel"/>
    <w:tmpl w:val="CB9E0042"/>
    <w:lvl w:ilvl="0" w:tplc="8D6E4D78">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1">
    <w:nsid w:val="4F7E6D8A"/>
    <w:multiLevelType w:val="hybridMultilevel"/>
    <w:tmpl w:val="E1FAD9A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11"/>
  </w:num>
  <w:num w:numId="6">
    <w:abstractNumId w:val="0"/>
  </w:num>
  <w:num w:numId="7">
    <w:abstractNumId w:val="3"/>
  </w:num>
  <w:num w:numId="8">
    <w:abstractNumId w:val="12"/>
  </w:num>
  <w:num w:numId="9">
    <w:abstractNumId w:val="7"/>
  </w:num>
  <w:num w:numId="10">
    <w:abstractNumId w:val="13"/>
  </w:num>
  <w:num w:numId="11">
    <w:abstractNumId w:val="10"/>
  </w:num>
  <w:num w:numId="12">
    <w:abstractNumId w:val="6"/>
  </w:num>
  <w:num w:numId="13">
    <w:abstractNumId w:val="5"/>
  </w:num>
  <w:num w:numId="14">
    <w:abstractNumId w:val="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s Jury">
    <w15:presenceInfo w15:providerId="None" w15:userId="Nicolas Jury"/>
  </w15:person>
  <w15:person w15:author="Jean Lamerenx">
    <w15:presenceInfo w15:providerId="Windows Live" w15:userId="7c19ae79744caa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0D55"/>
    <w:rsid w:val="00001793"/>
    <w:rsid w:val="00010FA2"/>
    <w:rsid w:val="000123CD"/>
    <w:rsid w:val="00014270"/>
    <w:rsid w:val="000178F3"/>
    <w:rsid w:val="00017FB5"/>
    <w:rsid w:val="00022510"/>
    <w:rsid w:val="00027546"/>
    <w:rsid w:val="00035207"/>
    <w:rsid w:val="0003609D"/>
    <w:rsid w:val="00037D3A"/>
    <w:rsid w:val="00040E37"/>
    <w:rsid w:val="00042012"/>
    <w:rsid w:val="00042985"/>
    <w:rsid w:val="000432BD"/>
    <w:rsid w:val="00045101"/>
    <w:rsid w:val="00045624"/>
    <w:rsid w:val="000459EE"/>
    <w:rsid w:val="00046D8F"/>
    <w:rsid w:val="000471B5"/>
    <w:rsid w:val="000527BF"/>
    <w:rsid w:val="00054875"/>
    <w:rsid w:val="0005739B"/>
    <w:rsid w:val="00057A03"/>
    <w:rsid w:val="0006364D"/>
    <w:rsid w:val="00074D6D"/>
    <w:rsid w:val="00080544"/>
    <w:rsid w:val="00080705"/>
    <w:rsid w:val="000842FB"/>
    <w:rsid w:val="00084695"/>
    <w:rsid w:val="00086688"/>
    <w:rsid w:val="000A027C"/>
    <w:rsid w:val="000A1891"/>
    <w:rsid w:val="000A215C"/>
    <w:rsid w:val="000B2FD6"/>
    <w:rsid w:val="000B59A8"/>
    <w:rsid w:val="000B7006"/>
    <w:rsid w:val="000C435D"/>
    <w:rsid w:val="000C6DCB"/>
    <w:rsid w:val="000C73A1"/>
    <w:rsid w:val="000C755E"/>
    <w:rsid w:val="000D208D"/>
    <w:rsid w:val="000D3DE0"/>
    <w:rsid w:val="000D78E9"/>
    <w:rsid w:val="000E2275"/>
    <w:rsid w:val="000E40AF"/>
    <w:rsid w:val="000E5034"/>
    <w:rsid w:val="000E6B1F"/>
    <w:rsid w:val="000F3AE7"/>
    <w:rsid w:val="000F50AB"/>
    <w:rsid w:val="000F50AC"/>
    <w:rsid w:val="001046E3"/>
    <w:rsid w:val="00105A60"/>
    <w:rsid w:val="00105BDE"/>
    <w:rsid w:val="00110D0F"/>
    <w:rsid w:val="00117D13"/>
    <w:rsid w:val="001213CE"/>
    <w:rsid w:val="00125120"/>
    <w:rsid w:val="00132A8B"/>
    <w:rsid w:val="0013386C"/>
    <w:rsid w:val="00134455"/>
    <w:rsid w:val="00134AB8"/>
    <w:rsid w:val="00134B37"/>
    <w:rsid w:val="00143D98"/>
    <w:rsid w:val="00146A6B"/>
    <w:rsid w:val="00153216"/>
    <w:rsid w:val="00154169"/>
    <w:rsid w:val="0015574E"/>
    <w:rsid w:val="001574B2"/>
    <w:rsid w:val="0016067C"/>
    <w:rsid w:val="001619B0"/>
    <w:rsid w:val="0017558F"/>
    <w:rsid w:val="00176C9C"/>
    <w:rsid w:val="00177B10"/>
    <w:rsid w:val="00177EC3"/>
    <w:rsid w:val="001806B1"/>
    <w:rsid w:val="00180B7D"/>
    <w:rsid w:val="00182955"/>
    <w:rsid w:val="00192F77"/>
    <w:rsid w:val="00196420"/>
    <w:rsid w:val="001A1B82"/>
    <w:rsid w:val="001A5DB1"/>
    <w:rsid w:val="001A67A8"/>
    <w:rsid w:val="001A7547"/>
    <w:rsid w:val="001B1FE6"/>
    <w:rsid w:val="001B73C8"/>
    <w:rsid w:val="001C515A"/>
    <w:rsid w:val="001C6B75"/>
    <w:rsid w:val="001E0B8E"/>
    <w:rsid w:val="001E7CE2"/>
    <w:rsid w:val="001F471A"/>
    <w:rsid w:val="002039E3"/>
    <w:rsid w:val="002048B3"/>
    <w:rsid w:val="0020588C"/>
    <w:rsid w:val="00221E41"/>
    <w:rsid w:val="002324FB"/>
    <w:rsid w:val="00235ABF"/>
    <w:rsid w:val="00237BAB"/>
    <w:rsid w:val="00240C2D"/>
    <w:rsid w:val="00242C20"/>
    <w:rsid w:val="002430F5"/>
    <w:rsid w:val="00243A70"/>
    <w:rsid w:val="002504F9"/>
    <w:rsid w:val="00255E09"/>
    <w:rsid w:val="002566CB"/>
    <w:rsid w:val="00257EE1"/>
    <w:rsid w:val="002667AF"/>
    <w:rsid w:val="00271B34"/>
    <w:rsid w:val="00271BD3"/>
    <w:rsid w:val="00271D57"/>
    <w:rsid w:val="002735C5"/>
    <w:rsid w:val="00275D60"/>
    <w:rsid w:val="00276215"/>
    <w:rsid w:val="00281A75"/>
    <w:rsid w:val="00281E7A"/>
    <w:rsid w:val="00283789"/>
    <w:rsid w:val="00284DA7"/>
    <w:rsid w:val="002904C6"/>
    <w:rsid w:val="00297270"/>
    <w:rsid w:val="002976D7"/>
    <w:rsid w:val="002A2E45"/>
    <w:rsid w:val="002A420F"/>
    <w:rsid w:val="002A4481"/>
    <w:rsid w:val="002A4CCE"/>
    <w:rsid w:val="002B4007"/>
    <w:rsid w:val="002B4B8A"/>
    <w:rsid w:val="002B525F"/>
    <w:rsid w:val="002B76D4"/>
    <w:rsid w:val="002C10D8"/>
    <w:rsid w:val="002C120D"/>
    <w:rsid w:val="002C2500"/>
    <w:rsid w:val="002C5812"/>
    <w:rsid w:val="002C63DD"/>
    <w:rsid w:val="002C7BAE"/>
    <w:rsid w:val="002D3220"/>
    <w:rsid w:val="002E6606"/>
    <w:rsid w:val="002F026E"/>
    <w:rsid w:val="00307D52"/>
    <w:rsid w:val="00310A46"/>
    <w:rsid w:val="0031282A"/>
    <w:rsid w:val="003152BD"/>
    <w:rsid w:val="003169E4"/>
    <w:rsid w:val="00317CE6"/>
    <w:rsid w:val="00325745"/>
    <w:rsid w:val="00331848"/>
    <w:rsid w:val="003410F2"/>
    <w:rsid w:val="0034256A"/>
    <w:rsid w:val="00346FC5"/>
    <w:rsid w:val="00354369"/>
    <w:rsid w:val="00355887"/>
    <w:rsid w:val="003561DD"/>
    <w:rsid w:val="0036535F"/>
    <w:rsid w:val="0036560A"/>
    <w:rsid w:val="003728BD"/>
    <w:rsid w:val="00374F68"/>
    <w:rsid w:val="00375267"/>
    <w:rsid w:val="00376522"/>
    <w:rsid w:val="00382CA1"/>
    <w:rsid w:val="00384625"/>
    <w:rsid w:val="00384CFD"/>
    <w:rsid w:val="00387630"/>
    <w:rsid w:val="00396566"/>
    <w:rsid w:val="003A1481"/>
    <w:rsid w:val="003A383B"/>
    <w:rsid w:val="003A4474"/>
    <w:rsid w:val="003A456D"/>
    <w:rsid w:val="003A4C41"/>
    <w:rsid w:val="003A54F4"/>
    <w:rsid w:val="003B19C2"/>
    <w:rsid w:val="003B4EA0"/>
    <w:rsid w:val="003B5FE1"/>
    <w:rsid w:val="003B6E59"/>
    <w:rsid w:val="003B7569"/>
    <w:rsid w:val="003B7F6D"/>
    <w:rsid w:val="003C0C51"/>
    <w:rsid w:val="003C10BB"/>
    <w:rsid w:val="003C5C40"/>
    <w:rsid w:val="003C6EB0"/>
    <w:rsid w:val="003C7DF2"/>
    <w:rsid w:val="003D0953"/>
    <w:rsid w:val="003D1DCE"/>
    <w:rsid w:val="003D3B82"/>
    <w:rsid w:val="003E04B6"/>
    <w:rsid w:val="003E1602"/>
    <w:rsid w:val="003F2DFA"/>
    <w:rsid w:val="00400387"/>
    <w:rsid w:val="00401478"/>
    <w:rsid w:val="00403255"/>
    <w:rsid w:val="00404407"/>
    <w:rsid w:val="004056F9"/>
    <w:rsid w:val="00405F36"/>
    <w:rsid w:val="00407CE8"/>
    <w:rsid w:val="00410F77"/>
    <w:rsid w:val="0041704F"/>
    <w:rsid w:val="00417A1B"/>
    <w:rsid w:val="00417D9E"/>
    <w:rsid w:val="004218E3"/>
    <w:rsid w:val="004222B2"/>
    <w:rsid w:val="00427A44"/>
    <w:rsid w:val="00427A55"/>
    <w:rsid w:val="00442534"/>
    <w:rsid w:val="0044422E"/>
    <w:rsid w:val="004469FE"/>
    <w:rsid w:val="0045472A"/>
    <w:rsid w:val="00454AFD"/>
    <w:rsid w:val="004558EA"/>
    <w:rsid w:val="004565A0"/>
    <w:rsid w:val="00461191"/>
    <w:rsid w:val="004615AC"/>
    <w:rsid w:val="00464665"/>
    <w:rsid w:val="0046475D"/>
    <w:rsid w:val="0046493A"/>
    <w:rsid w:val="00464AD8"/>
    <w:rsid w:val="00465042"/>
    <w:rsid w:val="00465A11"/>
    <w:rsid w:val="00465DA0"/>
    <w:rsid w:val="00470EAF"/>
    <w:rsid w:val="00471DB5"/>
    <w:rsid w:val="00474124"/>
    <w:rsid w:val="00476D87"/>
    <w:rsid w:val="004804C3"/>
    <w:rsid w:val="00483BF6"/>
    <w:rsid w:val="0048405E"/>
    <w:rsid w:val="00486766"/>
    <w:rsid w:val="00487282"/>
    <w:rsid w:val="004A3E3F"/>
    <w:rsid w:val="004A635D"/>
    <w:rsid w:val="004A76B1"/>
    <w:rsid w:val="004B2B8B"/>
    <w:rsid w:val="004B674A"/>
    <w:rsid w:val="004B6EE2"/>
    <w:rsid w:val="004B7800"/>
    <w:rsid w:val="004C0F7A"/>
    <w:rsid w:val="004C3458"/>
    <w:rsid w:val="004C6088"/>
    <w:rsid w:val="004C722C"/>
    <w:rsid w:val="004D1A8C"/>
    <w:rsid w:val="004D44B1"/>
    <w:rsid w:val="004D68F9"/>
    <w:rsid w:val="004D7E0E"/>
    <w:rsid w:val="004E1203"/>
    <w:rsid w:val="004E4747"/>
    <w:rsid w:val="004E4E78"/>
    <w:rsid w:val="004E6374"/>
    <w:rsid w:val="004E74C4"/>
    <w:rsid w:val="004F0F35"/>
    <w:rsid w:val="004F3C11"/>
    <w:rsid w:val="004F599C"/>
    <w:rsid w:val="004F75C2"/>
    <w:rsid w:val="004F7630"/>
    <w:rsid w:val="00501492"/>
    <w:rsid w:val="00501807"/>
    <w:rsid w:val="0050196C"/>
    <w:rsid w:val="00501A57"/>
    <w:rsid w:val="00504C83"/>
    <w:rsid w:val="005071BE"/>
    <w:rsid w:val="00511BFB"/>
    <w:rsid w:val="005129B3"/>
    <w:rsid w:val="00515601"/>
    <w:rsid w:val="00520514"/>
    <w:rsid w:val="00520E4F"/>
    <w:rsid w:val="00523AD9"/>
    <w:rsid w:val="00524170"/>
    <w:rsid w:val="005305AC"/>
    <w:rsid w:val="00535ED0"/>
    <w:rsid w:val="005437B3"/>
    <w:rsid w:val="005455A5"/>
    <w:rsid w:val="00545D18"/>
    <w:rsid w:val="00546EF0"/>
    <w:rsid w:val="005475E3"/>
    <w:rsid w:val="00551006"/>
    <w:rsid w:val="0055274E"/>
    <w:rsid w:val="00555E7D"/>
    <w:rsid w:val="005601CF"/>
    <w:rsid w:val="00560DAD"/>
    <w:rsid w:val="00561EB9"/>
    <w:rsid w:val="00562FBD"/>
    <w:rsid w:val="005641FA"/>
    <w:rsid w:val="00565D8B"/>
    <w:rsid w:val="00566808"/>
    <w:rsid w:val="005713E8"/>
    <w:rsid w:val="00576284"/>
    <w:rsid w:val="00580061"/>
    <w:rsid w:val="00585033"/>
    <w:rsid w:val="00586597"/>
    <w:rsid w:val="00586830"/>
    <w:rsid w:val="00591AA2"/>
    <w:rsid w:val="00593F16"/>
    <w:rsid w:val="00594402"/>
    <w:rsid w:val="00595175"/>
    <w:rsid w:val="0059586B"/>
    <w:rsid w:val="005977CD"/>
    <w:rsid w:val="005A2D56"/>
    <w:rsid w:val="005A5C19"/>
    <w:rsid w:val="005A673F"/>
    <w:rsid w:val="005A69CD"/>
    <w:rsid w:val="005B1A81"/>
    <w:rsid w:val="005B50F1"/>
    <w:rsid w:val="005B6C97"/>
    <w:rsid w:val="005C04BE"/>
    <w:rsid w:val="005C10F4"/>
    <w:rsid w:val="005C4226"/>
    <w:rsid w:val="005C62DF"/>
    <w:rsid w:val="005C71B6"/>
    <w:rsid w:val="005D1871"/>
    <w:rsid w:val="005D7CA7"/>
    <w:rsid w:val="005E36D6"/>
    <w:rsid w:val="005F2632"/>
    <w:rsid w:val="005F2B00"/>
    <w:rsid w:val="005F5B0F"/>
    <w:rsid w:val="005F7077"/>
    <w:rsid w:val="00600F36"/>
    <w:rsid w:val="0060129D"/>
    <w:rsid w:val="006028E8"/>
    <w:rsid w:val="00606B0F"/>
    <w:rsid w:val="00611AE5"/>
    <w:rsid w:val="00612B3C"/>
    <w:rsid w:val="00614296"/>
    <w:rsid w:val="006222A5"/>
    <w:rsid w:val="00623C6A"/>
    <w:rsid w:val="00623DA8"/>
    <w:rsid w:val="006258ED"/>
    <w:rsid w:val="00626D0E"/>
    <w:rsid w:val="0062739F"/>
    <w:rsid w:val="006340A3"/>
    <w:rsid w:val="006403C9"/>
    <w:rsid w:val="00644227"/>
    <w:rsid w:val="0064680D"/>
    <w:rsid w:val="00650E5B"/>
    <w:rsid w:val="00653917"/>
    <w:rsid w:val="00654612"/>
    <w:rsid w:val="006555E3"/>
    <w:rsid w:val="00662957"/>
    <w:rsid w:val="0066516E"/>
    <w:rsid w:val="00666488"/>
    <w:rsid w:val="00666C57"/>
    <w:rsid w:val="006734F6"/>
    <w:rsid w:val="00673AFC"/>
    <w:rsid w:val="006741A2"/>
    <w:rsid w:val="00677AE9"/>
    <w:rsid w:val="0069318B"/>
    <w:rsid w:val="006A0F75"/>
    <w:rsid w:val="006A2171"/>
    <w:rsid w:val="006A55D4"/>
    <w:rsid w:val="006A6363"/>
    <w:rsid w:val="006A7F04"/>
    <w:rsid w:val="006B1384"/>
    <w:rsid w:val="006B3979"/>
    <w:rsid w:val="006B5427"/>
    <w:rsid w:val="006C1958"/>
    <w:rsid w:val="006C6AAC"/>
    <w:rsid w:val="006D06DF"/>
    <w:rsid w:val="006D21DF"/>
    <w:rsid w:val="006D42F3"/>
    <w:rsid w:val="006D4D09"/>
    <w:rsid w:val="006D689F"/>
    <w:rsid w:val="006D6ABD"/>
    <w:rsid w:val="006E0E6E"/>
    <w:rsid w:val="006E17E9"/>
    <w:rsid w:val="006E193C"/>
    <w:rsid w:val="006E6197"/>
    <w:rsid w:val="006F1BDF"/>
    <w:rsid w:val="006F2EC2"/>
    <w:rsid w:val="006F3627"/>
    <w:rsid w:val="006F368E"/>
    <w:rsid w:val="006F5F05"/>
    <w:rsid w:val="006F7469"/>
    <w:rsid w:val="00700FAF"/>
    <w:rsid w:val="0070745C"/>
    <w:rsid w:val="00711867"/>
    <w:rsid w:val="00711EFA"/>
    <w:rsid w:val="007121EB"/>
    <w:rsid w:val="007156CA"/>
    <w:rsid w:val="00717F76"/>
    <w:rsid w:val="007214E2"/>
    <w:rsid w:val="00724DB1"/>
    <w:rsid w:val="00725464"/>
    <w:rsid w:val="00731A6B"/>
    <w:rsid w:val="00734B24"/>
    <w:rsid w:val="0073763C"/>
    <w:rsid w:val="00740301"/>
    <w:rsid w:val="00745267"/>
    <w:rsid w:val="0074578C"/>
    <w:rsid w:val="0074628E"/>
    <w:rsid w:val="00746D5C"/>
    <w:rsid w:val="00750FE3"/>
    <w:rsid w:val="00751155"/>
    <w:rsid w:val="00754095"/>
    <w:rsid w:val="00754767"/>
    <w:rsid w:val="0075686E"/>
    <w:rsid w:val="00757F0D"/>
    <w:rsid w:val="00761621"/>
    <w:rsid w:val="007651AA"/>
    <w:rsid w:val="00767B72"/>
    <w:rsid w:val="00770665"/>
    <w:rsid w:val="00781279"/>
    <w:rsid w:val="007846DA"/>
    <w:rsid w:val="00784C2A"/>
    <w:rsid w:val="007850E5"/>
    <w:rsid w:val="00785205"/>
    <w:rsid w:val="007867EE"/>
    <w:rsid w:val="00787CBB"/>
    <w:rsid w:val="00787FB9"/>
    <w:rsid w:val="007976F9"/>
    <w:rsid w:val="007A2C84"/>
    <w:rsid w:val="007A5C4F"/>
    <w:rsid w:val="007B4284"/>
    <w:rsid w:val="007B510A"/>
    <w:rsid w:val="007B52A0"/>
    <w:rsid w:val="007B6145"/>
    <w:rsid w:val="007B6E80"/>
    <w:rsid w:val="007C1BC9"/>
    <w:rsid w:val="007C220E"/>
    <w:rsid w:val="007C31C4"/>
    <w:rsid w:val="007C32B6"/>
    <w:rsid w:val="007C7145"/>
    <w:rsid w:val="007D3581"/>
    <w:rsid w:val="007D535E"/>
    <w:rsid w:val="007D53E3"/>
    <w:rsid w:val="007E521B"/>
    <w:rsid w:val="007E6584"/>
    <w:rsid w:val="007F16C1"/>
    <w:rsid w:val="007F3A8E"/>
    <w:rsid w:val="007F6137"/>
    <w:rsid w:val="007F61A7"/>
    <w:rsid w:val="00800BC3"/>
    <w:rsid w:val="008021C2"/>
    <w:rsid w:val="008026A5"/>
    <w:rsid w:val="00803B12"/>
    <w:rsid w:val="00804B1A"/>
    <w:rsid w:val="008106BE"/>
    <w:rsid w:val="008110BB"/>
    <w:rsid w:val="008134C0"/>
    <w:rsid w:val="00813FA8"/>
    <w:rsid w:val="00815052"/>
    <w:rsid w:val="00816740"/>
    <w:rsid w:val="00823FCA"/>
    <w:rsid w:val="0082536B"/>
    <w:rsid w:val="00835939"/>
    <w:rsid w:val="00837D89"/>
    <w:rsid w:val="00850D7F"/>
    <w:rsid w:val="008525C1"/>
    <w:rsid w:val="00853D24"/>
    <w:rsid w:val="00853E3E"/>
    <w:rsid w:val="008661C7"/>
    <w:rsid w:val="00867EFF"/>
    <w:rsid w:val="00872F35"/>
    <w:rsid w:val="0088310C"/>
    <w:rsid w:val="00883EE8"/>
    <w:rsid w:val="008847C8"/>
    <w:rsid w:val="0088480C"/>
    <w:rsid w:val="008862D1"/>
    <w:rsid w:val="008865F0"/>
    <w:rsid w:val="008871D0"/>
    <w:rsid w:val="00892CCB"/>
    <w:rsid w:val="0089377B"/>
    <w:rsid w:val="00895D34"/>
    <w:rsid w:val="00896EA5"/>
    <w:rsid w:val="0089707E"/>
    <w:rsid w:val="008A03C5"/>
    <w:rsid w:val="008A6246"/>
    <w:rsid w:val="008A6AB5"/>
    <w:rsid w:val="008B109D"/>
    <w:rsid w:val="008B2861"/>
    <w:rsid w:val="008C2606"/>
    <w:rsid w:val="008C5C80"/>
    <w:rsid w:val="008C6821"/>
    <w:rsid w:val="008D29A7"/>
    <w:rsid w:val="008E023F"/>
    <w:rsid w:val="008E098E"/>
    <w:rsid w:val="008E220E"/>
    <w:rsid w:val="008E4638"/>
    <w:rsid w:val="008E4BD2"/>
    <w:rsid w:val="008F2684"/>
    <w:rsid w:val="00900205"/>
    <w:rsid w:val="009003D6"/>
    <w:rsid w:val="00900BB6"/>
    <w:rsid w:val="009042A2"/>
    <w:rsid w:val="0090633C"/>
    <w:rsid w:val="009121B9"/>
    <w:rsid w:val="00916302"/>
    <w:rsid w:val="0092437E"/>
    <w:rsid w:val="00924E63"/>
    <w:rsid w:val="0092689A"/>
    <w:rsid w:val="00932CAE"/>
    <w:rsid w:val="00936810"/>
    <w:rsid w:val="00940349"/>
    <w:rsid w:val="00951F1F"/>
    <w:rsid w:val="009540D0"/>
    <w:rsid w:val="009550B5"/>
    <w:rsid w:val="00956A9A"/>
    <w:rsid w:val="0096110D"/>
    <w:rsid w:val="009627AF"/>
    <w:rsid w:val="00965E8D"/>
    <w:rsid w:val="0096755B"/>
    <w:rsid w:val="00970575"/>
    <w:rsid w:val="00970F0C"/>
    <w:rsid w:val="00974178"/>
    <w:rsid w:val="00975550"/>
    <w:rsid w:val="00976CEB"/>
    <w:rsid w:val="00976E1A"/>
    <w:rsid w:val="00983768"/>
    <w:rsid w:val="0098566C"/>
    <w:rsid w:val="00986738"/>
    <w:rsid w:val="00991752"/>
    <w:rsid w:val="00992112"/>
    <w:rsid w:val="00997FF5"/>
    <w:rsid w:val="009A0E4B"/>
    <w:rsid w:val="009A10D7"/>
    <w:rsid w:val="009A2945"/>
    <w:rsid w:val="009A3E9B"/>
    <w:rsid w:val="009A74C6"/>
    <w:rsid w:val="009B4CCD"/>
    <w:rsid w:val="009B73E9"/>
    <w:rsid w:val="009B7FE0"/>
    <w:rsid w:val="009C339A"/>
    <w:rsid w:val="009C424E"/>
    <w:rsid w:val="009C687B"/>
    <w:rsid w:val="009C7915"/>
    <w:rsid w:val="009D125F"/>
    <w:rsid w:val="009D577C"/>
    <w:rsid w:val="009D5C13"/>
    <w:rsid w:val="009E3E4C"/>
    <w:rsid w:val="009E47E3"/>
    <w:rsid w:val="009F1321"/>
    <w:rsid w:val="009F2547"/>
    <w:rsid w:val="009F377D"/>
    <w:rsid w:val="009F49A1"/>
    <w:rsid w:val="00A01EFF"/>
    <w:rsid w:val="00A065F0"/>
    <w:rsid w:val="00A1083E"/>
    <w:rsid w:val="00A13C53"/>
    <w:rsid w:val="00A141DF"/>
    <w:rsid w:val="00A15DCD"/>
    <w:rsid w:val="00A16181"/>
    <w:rsid w:val="00A253FD"/>
    <w:rsid w:val="00A25A1C"/>
    <w:rsid w:val="00A2754C"/>
    <w:rsid w:val="00A345E0"/>
    <w:rsid w:val="00A368DB"/>
    <w:rsid w:val="00A43735"/>
    <w:rsid w:val="00A53B08"/>
    <w:rsid w:val="00A5748C"/>
    <w:rsid w:val="00A6294F"/>
    <w:rsid w:val="00A6485B"/>
    <w:rsid w:val="00A71E85"/>
    <w:rsid w:val="00A72E76"/>
    <w:rsid w:val="00A73162"/>
    <w:rsid w:val="00A73D1C"/>
    <w:rsid w:val="00A8155A"/>
    <w:rsid w:val="00A85C95"/>
    <w:rsid w:val="00A91134"/>
    <w:rsid w:val="00A91EE1"/>
    <w:rsid w:val="00A93C51"/>
    <w:rsid w:val="00AA03D9"/>
    <w:rsid w:val="00AA0DF4"/>
    <w:rsid w:val="00AA770C"/>
    <w:rsid w:val="00AB17BF"/>
    <w:rsid w:val="00AB5A25"/>
    <w:rsid w:val="00AB62FA"/>
    <w:rsid w:val="00AC00E3"/>
    <w:rsid w:val="00AC086B"/>
    <w:rsid w:val="00AC2A78"/>
    <w:rsid w:val="00AD4D49"/>
    <w:rsid w:val="00AD4DE1"/>
    <w:rsid w:val="00AD5BC5"/>
    <w:rsid w:val="00AD66E8"/>
    <w:rsid w:val="00AD6C41"/>
    <w:rsid w:val="00AE0B0C"/>
    <w:rsid w:val="00AE30F1"/>
    <w:rsid w:val="00AE5C68"/>
    <w:rsid w:val="00AF44E0"/>
    <w:rsid w:val="00B001C9"/>
    <w:rsid w:val="00B00B94"/>
    <w:rsid w:val="00B045B3"/>
    <w:rsid w:val="00B10216"/>
    <w:rsid w:val="00B1146F"/>
    <w:rsid w:val="00B15715"/>
    <w:rsid w:val="00B21E35"/>
    <w:rsid w:val="00B22EC0"/>
    <w:rsid w:val="00B26411"/>
    <w:rsid w:val="00B26BF0"/>
    <w:rsid w:val="00B26F7A"/>
    <w:rsid w:val="00B3010B"/>
    <w:rsid w:val="00B30B7D"/>
    <w:rsid w:val="00B33F9A"/>
    <w:rsid w:val="00B35784"/>
    <w:rsid w:val="00B35FB2"/>
    <w:rsid w:val="00B4066B"/>
    <w:rsid w:val="00B52EFC"/>
    <w:rsid w:val="00B54238"/>
    <w:rsid w:val="00B543C8"/>
    <w:rsid w:val="00B543F1"/>
    <w:rsid w:val="00B5466E"/>
    <w:rsid w:val="00B62462"/>
    <w:rsid w:val="00B66324"/>
    <w:rsid w:val="00B756EC"/>
    <w:rsid w:val="00B77C56"/>
    <w:rsid w:val="00B82C8D"/>
    <w:rsid w:val="00B833FF"/>
    <w:rsid w:val="00BA0037"/>
    <w:rsid w:val="00BA22F8"/>
    <w:rsid w:val="00BA4CEE"/>
    <w:rsid w:val="00BD125E"/>
    <w:rsid w:val="00BD18AB"/>
    <w:rsid w:val="00BD24D8"/>
    <w:rsid w:val="00BD2AE8"/>
    <w:rsid w:val="00BE04B0"/>
    <w:rsid w:val="00BE12DE"/>
    <w:rsid w:val="00BE13B5"/>
    <w:rsid w:val="00BE7901"/>
    <w:rsid w:val="00BF000F"/>
    <w:rsid w:val="00BF20BF"/>
    <w:rsid w:val="00BF3823"/>
    <w:rsid w:val="00BF5442"/>
    <w:rsid w:val="00BF57EC"/>
    <w:rsid w:val="00C031AF"/>
    <w:rsid w:val="00C050B5"/>
    <w:rsid w:val="00C056F7"/>
    <w:rsid w:val="00C14EEA"/>
    <w:rsid w:val="00C217C1"/>
    <w:rsid w:val="00C21907"/>
    <w:rsid w:val="00C21B0A"/>
    <w:rsid w:val="00C3166C"/>
    <w:rsid w:val="00C400EA"/>
    <w:rsid w:val="00C45D9C"/>
    <w:rsid w:val="00C4711B"/>
    <w:rsid w:val="00C50CA6"/>
    <w:rsid w:val="00C52DCC"/>
    <w:rsid w:val="00C56BD5"/>
    <w:rsid w:val="00C718B1"/>
    <w:rsid w:val="00C72378"/>
    <w:rsid w:val="00C83160"/>
    <w:rsid w:val="00C8503C"/>
    <w:rsid w:val="00C86560"/>
    <w:rsid w:val="00C86A6D"/>
    <w:rsid w:val="00C90564"/>
    <w:rsid w:val="00C964AA"/>
    <w:rsid w:val="00C97D03"/>
    <w:rsid w:val="00CA3300"/>
    <w:rsid w:val="00CA6D91"/>
    <w:rsid w:val="00CA7131"/>
    <w:rsid w:val="00CB54FD"/>
    <w:rsid w:val="00CB6308"/>
    <w:rsid w:val="00CC1E85"/>
    <w:rsid w:val="00CC3812"/>
    <w:rsid w:val="00CC3DA2"/>
    <w:rsid w:val="00CD1BC9"/>
    <w:rsid w:val="00CD307E"/>
    <w:rsid w:val="00CD4DD9"/>
    <w:rsid w:val="00CE2979"/>
    <w:rsid w:val="00CE5B09"/>
    <w:rsid w:val="00CF1144"/>
    <w:rsid w:val="00CF6F1F"/>
    <w:rsid w:val="00CF7106"/>
    <w:rsid w:val="00CF7A6E"/>
    <w:rsid w:val="00D015F2"/>
    <w:rsid w:val="00D03A7D"/>
    <w:rsid w:val="00D03C59"/>
    <w:rsid w:val="00D04F02"/>
    <w:rsid w:val="00D0672A"/>
    <w:rsid w:val="00D10B0B"/>
    <w:rsid w:val="00D25B6A"/>
    <w:rsid w:val="00D31B5C"/>
    <w:rsid w:val="00D32EB9"/>
    <w:rsid w:val="00D340CD"/>
    <w:rsid w:val="00D402C9"/>
    <w:rsid w:val="00D41318"/>
    <w:rsid w:val="00D42FB3"/>
    <w:rsid w:val="00D459C1"/>
    <w:rsid w:val="00D46074"/>
    <w:rsid w:val="00D51595"/>
    <w:rsid w:val="00D56D51"/>
    <w:rsid w:val="00D608C4"/>
    <w:rsid w:val="00D60C2B"/>
    <w:rsid w:val="00D70F77"/>
    <w:rsid w:val="00D74943"/>
    <w:rsid w:val="00D779AA"/>
    <w:rsid w:val="00D8784B"/>
    <w:rsid w:val="00D9034E"/>
    <w:rsid w:val="00D92A33"/>
    <w:rsid w:val="00D92AC1"/>
    <w:rsid w:val="00D92E40"/>
    <w:rsid w:val="00D93EF2"/>
    <w:rsid w:val="00D94B92"/>
    <w:rsid w:val="00DA04B9"/>
    <w:rsid w:val="00DA05BA"/>
    <w:rsid w:val="00DA079B"/>
    <w:rsid w:val="00DA21D9"/>
    <w:rsid w:val="00DA373F"/>
    <w:rsid w:val="00DB0D8D"/>
    <w:rsid w:val="00DB26A6"/>
    <w:rsid w:val="00DB4011"/>
    <w:rsid w:val="00DB5C01"/>
    <w:rsid w:val="00DB6CD0"/>
    <w:rsid w:val="00DB6EDF"/>
    <w:rsid w:val="00DC0921"/>
    <w:rsid w:val="00DC432B"/>
    <w:rsid w:val="00DC5E67"/>
    <w:rsid w:val="00DC7502"/>
    <w:rsid w:val="00DC7976"/>
    <w:rsid w:val="00DD0D12"/>
    <w:rsid w:val="00DD4CC7"/>
    <w:rsid w:val="00DD529B"/>
    <w:rsid w:val="00DF3DC8"/>
    <w:rsid w:val="00DF4ED6"/>
    <w:rsid w:val="00DF7EBA"/>
    <w:rsid w:val="00E04692"/>
    <w:rsid w:val="00E06967"/>
    <w:rsid w:val="00E11E19"/>
    <w:rsid w:val="00E161D0"/>
    <w:rsid w:val="00E175F1"/>
    <w:rsid w:val="00E20F12"/>
    <w:rsid w:val="00E229FE"/>
    <w:rsid w:val="00E23260"/>
    <w:rsid w:val="00E234E7"/>
    <w:rsid w:val="00E24B8D"/>
    <w:rsid w:val="00E251F6"/>
    <w:rsid w:val="00E309C7"/>
    <w:rsid w:val="00E32390"/>
    <w:rsid w:val="00E36E08"/>
    <w:rsid w:val="00E40E72"/>
    <w:rsid w:val="00E42FC9"/>
    <w:rsid w:val="00E44BC3"/>
    <w:rsid w:val="00E455A9"/>
    <w:rsid w:val="00E46415"/>
    <w:rsid w:val="00E47B01"/>
    <w:rsid w:val="00E50B3E"/>
    <w:rsid w:val="00E6130D"/>
    <w:rsid w:val="00E67EE3"/>
    <w:rsid w:val="00E70F60"/>
    <w:rsid w:val="00E74E90"/>
    <w:rsid w:val="00E753C1"/>
    <w:rsid w:val="00E76B79"/>
    <w:rsid w:val="00E82F92"/>
    <w:rsid w:val="00E8460C"/>
    <w:rsid w:val="00E84893"/>
    <w:rsid w:val="00E86AF1"/>
    <w:rsid w:val="00E86C88"/>
    <w:rsid w:val="00E97858"/>
    <w:rsid w:val="00EA294A"/>
    <w:rsid w:val="00EB160F"/>
    <w:rsid w:val="00EB219A"/>
    <w:rsid w:val="00EB77EE"/>
    <w:rsid w:val="00EC3681"/>
    <w:rsid w:val="00EC5E1E"/>
    <w:rsid w:val="00EC7D27"/>
    <w:rsid w:val="00ED00CA"/>
    <w:rsid w:val="00ED2EE4"/>
    <w:rsid w:val="00ED598A"/>
    <w:rsid w:val="00EE3320"/>
    <w:rsid w:val="00EE4F67"/>
    <w:rsid w:val="00EE6B21"/>
    <w:rsid w:val="00EF02A5"/>
    <w:rsid w:val="00EF03F9"/>
    <w:rsid w:val="00EF14D4"/>
    <w:rsid w:val="00EF32C7"/>
    <w:rsid w:val="00EF6DCE"/>
    <w:rsid w:val="00F0071B"/>
    <w:rsid w:val="00F021EE"/>
    <w:rsid w:val="00F068CD"/>
    <w:rsid w:val="00F11689"/>
    <w:rsid w:val="00F12FF1"/>
    <w:rsid w:val="00F1469E"/>
    <w:rsid w:val="00F164B7"/>
    <w:rsid w:val="00F17E23"/>
    <w:rsid w:val="00F24E4B"/>
    <w:rsid w:val="00F25DF7"/>
    <w:rsid w:val="00F31600"/>
    <w:rsid w:val="00F368BA"/>
    <w:rsid w:val="00F43EA9"/>
    <w:rsid w:val="00F44636"/>
    <w:rsid w:val="00F469F5"/>
    <w:rsid w:val="00F553C1"/>
    <w:rsid w:val="00F63330"/>
    <w:rsid w:val="00F70214"/>
    <w:rsid w:val="00F71821"/>
    <w:rsid w:val="00F71892"/>
    <w:rsid w:val="00F73067"/>
    <w:rsid w:val="00F778EE"/>
    <w:rsid w:val="00F86BBF"/>
    <w:rsid w:val="00F932F6"/>
    <w:rsid w:val="00F96E5D"/>
    <w:rsid w:val="00F97C4E"/>
    <w:rsid w:val="00FB0B71"/>
    <w:rsid w:val="00FB114E"/>
    <w:rsid w:val="00FB5147"/>
    <w:rsid w:val="00FB55D8"/>
    <w:rsid w:val="00FC46E6"/>
    <w:rsid w:val="00FC7217"/>
    <w:rsid w:val="00FD1701"/>
    <w:rsid w:val="00FD26D0"/>
    <w:rsid w:val="00FD4E44"/>
    <w:rsid w:val="00FD5680"/>
    <w:rsid w:val="00FD6D94"/>
    <w:rsid w:val="00FE1D4A"/>
    <w:rsid w:val="00FE41A6"/>
    <w:rsid w:val="00FE4D1F"/>
    <w:rsid w:val="00FE4F0D"/>
    <w:rsid w:val="00FE7512"/>
    <w:rsid w:val="00FE77AB"/>
    <w:rsid w:val="00FF4BFF"/>
    <w:rsid w:val="00FF4CEE"/>
    <w:rsid w:val="00FF55A2"/>
    <w:rsid w:val="00FF5D00"/>
    <w:rsid w:val="00FF73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97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E2"/>
    <w:pPr>
      <w:spacing w:before="60"/>
      <w:jc w:val="both"/>
    </w:pPr>
    <w:rPr>
      <w:rFonts w:ascii="Arial" w:hAnsi="Arial"/>
      <w:sz w:val="22"/>
      <w:szCs w:val="22"/>
      <w:lang w:eastAsia="en-US"/>
    </w:rPr>
  </w:style>
  <w:style w:type="paragraph" w:styleId="Titre1">
    <w:name w:val="heading 1"/>
    <w:basedOn w:val="Normal"/>
    <w:next w:val="Normal"/>
    <w:link w:val="Titre1Car"/>
    <w:qFormat/>
    <w:rsid w:val="007214E2"/>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7214E2"/>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7214E2"/>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7214E2"/>
    <w:pPr>
      <w:keepNext/>
      <w:keepLines/>
      <w:numPr>
        <w:numId w:val="1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7214E2"/>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7214E2"/>
    <w:pPr>
      <w:keepNext/>
      <w:keepLines/>
      <w:spacing w:before="200"/>
      <w:ind w:left="340"/>
      <w:outlineLvl w:val="5"/>
    </w:pPr>
    <w:rPr>
      <w:i/>
      <w:iCs/>
    </w:rPr>
  </w:style>
  <w:style w:type="paragraph" w:styleId="Titre7">
    <w:name w:val="heading 7"/>
    <w:basedOn w:val="Normal"/>
    <w:next w:val="Normal"/>
    <w:link w:val="Titre7Car"/>
    <w:unhideWhenUsed/>
    <w:rsid w:val="007214E2"/>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7214E2"/>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214E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214E2"/>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7214E2"/>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7214E2"/>
    <w:rPr>
      <w:color w:val="0000FF"/>
      <w:u w:val="single"/>
    </w:rPr>
  </w:style>
  <w:style w:type="character" w:customStyle="1" w:styleId="Titre1Car">
    <w:name w:val="Titre 1 Car"/>
    <w:link w:val="Titre1"/>
    <w:rsid w:val="007214E2"/>
    <w:rPr>
      <w:rFonts w:ascii="Arial" w:eastAsia="Times New Roman" w:hAnsi="Arial"/>
      <w:b/>
      <w:bCs/>
      <w:color w:val="17818E"/>
      <w:sz w:val="32"/>
      <w:szCs w:val="28"/>
      <w:lang w:eastAsia="en-US"/>
    </w:rPr>
  </w:style>
  <w:style w:type="character" w:customStyle="1" w:styleId="Titre2Car">
    <w:name w:val="Titre 2 Car"/>
    <w:link w:val="Titre2"/>
    <w:rsid w:val="007214E2"/>
    <w:rPr>
      <w:rFonts w:ascii="Arial" w:eastAsia="Times New Roman" w:hAnsi="Arial"/>
      <w:b/>
      <w:bCs/>
      <w:color w:val="17818E"/>
      <w:sz w:val="30"/>
      <w:szCs w:val="26"/>
      <w:lang w:eastAsia="en-US"/>
    </w:rPr>
  </w:style>
  <w:style w:type="character" w:customStyle="1" w:styleId="Titre3Car">
    <w:name w:val="Titre 3 Car"/>
    <w:link w:val="Titre3"/>
    <w:rsid w:val="007214E2"/>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7214E2"/>
    <w:pPr>
      <w:ind w:left="720"/>
      <w:contextualSpacing/>
    </w:pPr>
    <w:rPr>
      <w:rFonts w:eastAsia="Times" w:cs="Times"/>
      <w:szCs w:val="18"/>
      <w:lang w:eastAsia="fr-FR"/>
    </w:rPr>
  </w:style>
  <w:style w:type="paragraph" w:styleId="En-tte">
    <w:name w:val="header"/>
    <w:basedOn w:val="Normal"/>
    <w:link w:val="En-tteCar"/>
    <w:unhideWhenUsed/>
    <w:rsid w:val="00B26F7A"/>
    <w:pPr>
      <w:pBdr>
        <w:bottom w:val="single" w:sz="4" w:space="1" w:color="auto"/>
      </w:pBdr>
      <w:tabs>
        <w:tab w:val="right" w:pos="9072"/>
      </w:tabs>
      <w:spacing w:before="200" w:after="480"/>
    </w:pPr>
  </w:style>
  <w:style w:type="character" w:customStyle="1" w:styleId="En-tteCar">
    <w:name w:val="En-tête Car"/>
    <w:link w:val="En-tte"/>
    <w:rsid w:val="00B26F7A"/>
    <w:rPr>
      <w:rFonts w:ascii="Arial" w:hAnsi="Arial"/>
      <w:sz w:val="22"/>
      <w:szCs w:val="22"/>
      <w:lang w:eastAsia="en-US"/>
    </w:rPr>
  </w:style>
  <w:style w:type="paragraph" w:styleId="Pieddepage">
    <w:name w:val="footer"/>
    <w:basedOn w:val="Normal"/>
    <w:link w:val="PieddepageCar"/>
    <w:unhideWhenUsed/>
    <w:rsid w:val="007214E2"/>
    <w:pPr>
      <w:tabs>
        <w:tab w:val="center" w:pos="4536"/>
        <w:tab w:val="right" w:pos="9072"/>
      </w:tabs>
    </w:pPr>
  </w:style>
  <w:style w:type="character" w:customStyle="1" w:styleId="PieddepageCar">
    <w:name w:val="Pied de page Car"/>
    <w:link w:val="Pieddepage"/>
    <w:rsid w:val="007214E2"/>
    <w:rPr>
      <w:rFonts w:ascii="Arial" w:hAnsi="Arial"/>
      <w:sz w:val="22"/>
      <w:szCs w:val="22"/>
      <w:lang w:eastAsia="en-US"/>
    </w:rPr>
  </w:style>
  <w:style w:type="paragraph" w:styleId="Textedebulles">
    <w:name w:val="Balloon Text"/>
    <w:basedOn w:val="Normal"/>
    <w:link w:val="TextedebullesCar"/>
    <w:unhideWhenUsed/>
    <w:rsid w:val="007214E2"/>
    <w:rPr>
      <w:rFonts w:ascii="Tahoma" w:hAnsi="Tahoma" w:cs="Tahoma"/>
      <w:sz w:val="16"/>
      <w:szCs w:val="16"/>
    </w:rPr>
  </w:style>
  <w:style w:type="character" w:customStyle="1" w:styleId="TextedebullesCar">
    <w:name w:val="Texte de bulles Car"/>
    <w:link w:val="Textedebulles"/>
    <w:rsid w:val="007214E2"/>
    <w:rPr>
      <w:rFonts w:ascii="Tahoma" w:hAnsi="Tahoma" w:cs="Tahoma"/>
      <w:sz w:val="16"/>
      <w:szCs w:val="16"/>
      <w:lang w:eastAsia="en-US"/>
    </w:rPr>
  </w:style>
  <w:style w:type="paragraph" w:customStyle="1" w:styleId="Grillemoyenne21">
    <w:name w:val="Grille moyenne 21"/>
    <w:uiPriority w:val="1"/>
    <w:qFormat/>
    <w:rsid w:val="0046475D"/>
    <w:rPr>
      <w:sz w:val="22"/>
      <w:szCs w:val="22"/>
      <w:lang w:eastAsia="en-US"/>
    </w:rPr>
  </w:style>
  <w:style w:type="paragraph" w:styleId="Notedebasdepage">
    <w:name w:val="footnote text"/>
    <w:basedOn w:val="Normal"/>
    <w:link w:val="NotedebasdepageCar"/>
    <w:uiPriority w:val="99"/>
    <w:semiHidden/>
    <w:rsid w:val="007214E2"/>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7214E2"/>
    <w:rPr>
      <w:rFonts w:ascii="Book Antiqua" w:eastAsia="Times New Roman" w:hAnsi="Book Antiqua" w:cs="Book Antiqua"/>
      <w:i/>
      <w:iCs/>
      <w:sz w:val="18"/>
      <w:szCs w:val="18"/>
      <w:lang w:eastAsia="en-US"/>
    </w:rPr>
  </w:style>
  <w:style w:type="character" w:styleId="Appelnotedebasdep">
    <w:name w:val="footnote reference"/>
    <w:uiPriority w:val="99"/>
    <w:semiHidden/>
    <w:rsid w:val="007214E2"/>
    <w:rPr>
      <w:rFonts w:cs="Times New Roman"/>
      <w:i/>
      <w:iCs/>
      <w:position w:val="6"/>
      <w:sz w:val="18"/>
      <w:szCs w:val="18"/>
      <w:vertAlign w:val="baseline"/>
    </w:rPr>
  </w:style>
  <w:style w:type="paragraph" w:customStyle="1" w:styleId="Default">
    <w:name w:val="Default"/>
    <w:uiPriority w:val="99"/>
    <w:rsid w:val="007214E2"/>
    <w:pPr>
      <w:widowControl w:val="0"/>
      <w:autoSpaceDE w:val="0"/>
      <w:autoSpaceDN w:val="0"/>
      <w:adjustRightInd w:val="0"/>
    </w:pPr>
    <w:rPr>
      <w:rFonts w:ascii="Arial" w:eastAsia="Times New Roman" w:hAnsi="Arial" w:cs="Arial"/>
      <w:color w:val="000000"/>
      <w:sz w:val="24"/>
      <w:szCs w:val="24"/>
    </w:rPr>
  </w:style>
  <w:style w:type="paragraph" w:styleId="TM3">
    <w:name w:val="toc 3"/>
    <w:basedOn w:val="Normal"/>
    <w:next w:val="Normal"/>
    <w:autoRedefine/>
    <w:uiPriority w:val="39"/>
    <w:unhideWhenUsed/>
    <w:rsid w:val="007214E2"/>
    <w:pPr>
      <w:spacing w:after="100"/>
      <w:ind w:left="440"/>
    </w:pPr>
  </w:style>
  <w:style w:type="character" w:styleId="Marquedecommentaire">
    <w:name w:val="annotation reference"/>
    <w:uiPriority w:val="99"/>
    <w:semiHidden/>
    <w:unhideWhenUsed/>
    <w:rsid w:val="007214E2"/>
    <w:rPr>
      <w:sz w:val="16"/>
      <w:szCs w:val="16"/>
    </w:rPr>
  </w:style>
  <w:style w:type="paragraph" w:styleId="Commentaire">
    <w:name w:val="annotation text"/>
    <w:basedOn w:val="Normal"/>
    <w:link w:val="CommentaireCar"/>
    <w:uiPriority w:val="99"/>
    <w:rsid w:val="007214E2"/>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7214E2"/>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7214E2"/>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7214E2"/>
    <w:rPr>
      <w:rFonts w:ascii="Arial" w:hAnsi="Arial"/>
      <w:b/>
      <w:bCs/>
      <w:sz w:val="22"/>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7214E2"/>
    <w:pPr>
      <w:numPr>
        <w:numId w:val="6"/>
      </w:numPr>
      <w:contextualSpacing/>
    </w:pPr>
  </w:style>
  <w:style w:type="paragraph" w:styleId="Rvision">
    <w:name w:val="Revision"/>
    <w:hidden/>
    <w:uiPriority w:val="99"/>
    <w:semiHidden/>
    <w:rsid w:val="000D78E9"/>
    <w:rPr>
      <w:sz w:val="22"/>
      <w:szCs w:val="22"/>
      <w:lang w:eastAsia="en-US"/>
    </w:rPr>
  </w:style>
  <w:style w:type="character" w:styleId="Textedelespacerserv">
    <w:name w:val="Placeholder Text"/>
    <w:uiPriority w:val="99"/>
    <w:semiHidden/>
    <w:rsid w:val="007214E2"/>
    <w:rPr>
      <w:rFonts w:cs="Times New Roman"/>
      <w:color w:val="808080"/>
    </w:rPr>
  </w:style>
  <w:style w:type="character" w:styleId="AcronymeHTML">
    <w:name w:val="HTML Acronym"/>
    <w:uiPriority w:val="99"/>
    <w:semiHidden/>
    <w:unhideWhenUsed/>
    <w:rsid w:val="007214E2"/>
  </w:style>
  <w:style w:type="paragraph" w:customStyle="1" w:styleId="Annexe">
    <w:name w:val="Annexe"/>
    <w:basedOn w:val="Normal"/>
    <w:next w:val="Normal"/>
    <w:qFormat/>
    <w:rsid w:val="007214E2"/>
    <w:rPr>
      <w:b/>
      <w:color w:val="17818E"/>
    </w:rPr>
  </w:style>
  <w:style w:type="character" w:customStyle="1" w:styleId="apple-converted-space">
    <w:name w:val="apple-converted-space"/>
    <w:basedOn w:val="Policepardfaut"/>
    <w:semiHidden/>
    <w:rsid w:val="007214E2"/>
  </w:style>
  <w:style w:type="paragraph" w:customStyle="1" w:styleId="Article">
    <w:name w:val="Article"/>
    <w:basedOn w:val="Normal"/>
    <w:link w:val="ArticleCar"/>
    <w:qFormat/>
    <w:rsid w:val="007214E2"/>
    <w:rPr>
      <w:color w:val="17818E"/>
    </w:rPr>
  </w:style>
  <w:style w:type="character" w:customStyle="1" w:styleId="ArticleCar">
    <w:name w:val="Article Car"/>
    <w:link w:val="Article"/>
    <w:rsid w:val="007214E2"/>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7214E2"/>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7214E2"/>
    <w:rPr>
      <w:rFonts w:ascii="Arial" w:hAnsi="Arial"/>
      <w:bCs/>
      <w:iCs/>
      <w:sz w:val="22"/>
      <w:szCs w:val="22"/>
      <w:lang w:eastAsia="en-US"/>
    </w:rPr>
  </w:style>
  <w:style w:type="paragraph" w:customStyle="1" w:styleId="Contenudetableau">
    <w:name w:val="Contenu de tableau"/>
    <w:basedOn w:val="Normal"/>
    <w:qFormat/>
    <w:rsid w:val="007214E2"/>
    <w:pPr>
      <w:spacing w:after="60"/>
      <w:jc w:val="left"/>
    </w:pPr>
  </w:style>
  <w:style w:type="paragraph" w:styleId="Corpsdetexte">
    <w:name w:val="Body Text"/>
    <w:basedOn w:val="Normal"/>
    <w:link w:val="CorpsdetexteCar"/>
    <w:semiHidden/>
    <w:rsid w:val="007214E2"/>
    <w:pPr>
      <w:spacing w:after="120"/>
    </w:pPr>
    <w:rPr>
      <w:rFonts w:ascii="Calibri" w:eastAsia="Times New Roman" w:hAnsi="Calibri"/>
    </w:rPr>
  </w:style>
  <w:style w:type="character" w:customStyle="1" w:styleId="CorpsdetexteCar">
    <w:name w:val="Corps de texte Car"/>
    <w:link w:val="Corpsdetexte"/>
    <w:semiHidden/>
    <w:rsid w:val="007214E2"/>
    <w:rPr>
      <w:rFonts w:eastAsia="Times New Roman"/>
      <w:sz w:val="22"/>
      <w:szCs w:val="22"/>
      <w:lang w:eastAsia="en-US"/>
    </w:rPr>
  </w:style>
  <w:style w:type="paragraph" w:styleId="Corpsdetexte2">
    <w:name w:val="Body Text 2"/>
    <w:basedOn w:val="Normal"/>
    <w:link w:val="Corpsdetexte2Car"/>
    <w:semiHidden/>
    <w:unhideWhenUsed/>
    <w:rsid w:val="007214E2"/>
    <w:pPr>
      <w:ind w:right="-1"/>
    </w:pPr>
    <w:rPr>
      <w:rFonts w:eastAsia="Times New Roman" w:cs="Arial"/>
      <w:szCs w:val="20"/>
      <w:lang w:eastAsia="fr-FR"/>
    </w:rPr>
  </w:style>
  <w:style w:type="character" w:customStyle="1" w:styleId="Corpsdetexte2Car">
    <w:name w:val="Corps de texte 2 Car"/>
    <w:link w:val="Corpsdetexte2"/>
    <w:semiHidden/>
    <w:rsid w:val="007214E2"/>
    <w:rPr>
      <w:rFonts w:ascii="Arial" w:eastAsia="Times New Roman" w:hAnsi="Arial" w:cs="Arial"/>
      <w:sz w:val="22"/>
    </w:rPr>
  </w:style>
  <w:style w:type="paragraph" w:styleId="Corpsdetexte3">
    <w:name w:val="Body Text 3"/>
    <w:basedOn w:val="Normal"/>
    <w:link w:val="Corpsdetexte3Car"/>
    <w:semiHidden/>
    <w:unhideWhenUsed/>
    <w:rsid w:val="007214E2"/>
    <w:pPr>
      <w:ind w:right="-10"/>
    </w:pPr>
    <w:rPr>
      <w:rFonts w:eastAsia="Times New Roman"/>
      <w:color w:val="FF0000"/>
      <w:szCs w:val="20"/>
      <w:lang w:eastAsia="fr-FR"/>
    </w:rPr>
  </w:style>
  <w:style w:type="character" w:customStyle="1" w:styleId="Corpsdetexte3Car">
    <w:name w:val="Corps de texte 3 Car"/>
    <w:link w:val="Corpsdetexte3"/>
    <w:semiHidden/>
    <w:rsid w:val="007214E2"/>
    <w:rPr>
      <w:rFonts w:ascii="Arial" w:eastAsia="Times New Roman" w:hAnsi="Arial"/>
      <w:color w:val="FF0000"/>
      <w:sz w:val="22"/>
    </w:rPr>
  </w:style>
  <w:style w:type="character" w:styleId="lev">
    <w:name w:val="Strong"/>
    <w:uiPriority w:val="22"/>
    <w:unhideWhenUsed/>
    <w:rsid w:val="007214E2"/>
    <w:rPr>
      <w:b/>
      <w:bCs/>
    </w:rPr>
  </w:style>
  <w:style w:type="table" w:customStyle="1" w:styleId="Entte2">
    <w:name w:val="En tête 2"/>
    <w:basedOn w:val="TableauNormal"/>
    <w:uiPriority w:val="99"/>
    <w:rsid w:val="007214E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214E2"/>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7214E2"/>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7214E2"/>
    <w:pPr>
      <w:tabs>
        <w:tab w:val="left" w:pos="849"/>
      </w:tabs>
      <w:ind w:right="-2"/>
      <w:jc w:val="center"/>
    </w:pPr>
    <w:rPr>
      <w:rFonts w:cs="Arial"/>
      <w:color w:val="17818E"/>
      <w:szCs w:val="18"/>
    </w:rPr>
  </w:style>
  <w:style w:type="paragraph" w:customStyle="1" w:styleId="EPPDSTitre1">
    <w:name w:val="EPP DS Titre 1"/>
    <w:basedOn w:val="Normal"/>
    <w:uiPriority w:val="99"/>
    <w:rsid w:val="007214E2"/>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7214E2"/>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7214E2"/>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14E2"/>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7214E2"/>
    <w:rPr>
      <w:sz w:val="22"/>
      <w:szCs w:val="22"/>
      <w:lang w:eastAsia="en-US"/>
    </w:rPr>
  </w:style>
  <w:style w:type="paragraph" w:styleId="Index1">
    <w:name w:val="index 1"/>
    <w:basedOn w:val="Normal"/>
    <w:next w:val="Normal"/>
    <w:autoRedefine/>
    <w:uiPriority w:val="99"/>
    <w:unhideWhenUsed/>
    <w:rsid w:val="007214E2"/>
    <w:pPr>
      <w:ind w:left="220" w:hanging="220"/>
    </w:pPr>
  </w:style>
  <w:style w:type="paragraph" w:styleId="Index2">
    <w:name w:val="index 2"/>
    <w:basedOn w:val="Normal"/>
    <w:next w:val="Normal"/>
    <w:autoRedefine/>
    <w:uiPriority w:val="99"/>
    <w:unhideWhenUsed/>
    <w:rsid w:val="007214E2"/>
    <w:pPr>
      <w:ind w:left="440" w:hanging="220"/>
    </w:pPr>
  </w:style>
  <w:style w:type="paragraph" w:styleId="Index3">
    <w:name w:val="index 3"/>
    <w:basedOn w:val="Normal"/>
    <w:next w:val="Normal"/>
    <w:autoRedefine/>
    <w:uiPriority w:val="99"/>
    <w:unhideWhenUsed/>
    <w:rsid w:val="007214E2"/>
    <w:pPr>
      <w:ind w:left="660" w:hanging="220"/>
    </w:pPr>
  </w:style>
  <w:style w:type="paragraph" w:styleId="Index4">
    <w:name w:val="index 4"/>
    <w:basedOn w:val="Normal"/>
    <w:next w:val="Normal"/>
    <w:autoRedefine/>
    <w:uiPriority w:val="99"/>
    <w:unhideWhenUsed/>
    <w:rsid w:val="007214E2"/>
    <w:pPr>
      <w:ind w:left="880" w:hanging="220"/>
    </w:pPr>
  </w:style>
  <w:style w:type="paragraph" w:styleId="Index5">
    <w:name w:val="index 5"/>
    <w:basedOn w:val="Normal"/>
    <w:next w:val="Normal"/>
    <w:autoRedefine/>
    <w:uiPriority w:val="99"/>
    <w:unhideWhenUsed/>
    <w:rsid w:val="007214E2"/>
    <w:pPr>
      <w:ind w:left="1100" w:hanging="220"/>
    </w:pPr>
  </w:style>
  <w:style w:type="paragraph" w:styleId="Index6">
    <w:name w:val="index 6"/>
    <w:basedOn w:val="Normal"/>
    <w:next w:val="Normal"/>
    <w:autoRedefine/>
    <w:uiPriority w:val="99"/>
    <w:unhideWhenUsed/>
    <w:rsid w:val="007214E2"/>
    <w:pPr>
      <w:ind w:left="1320" w:hanging="220"/>
    </w:pPr>
  </w:style>
  <w:style w:type="paragraph" w:styleId="Index7">
    <w:name w:val="index 7"/>
    <w:basedOn w:val="Normal"/>
    <w:next w:val="Normal"/>
    <w:autoRedefine/>
    <w:uiPriority w:val="99"/>
    <w:unhideWhenUsed/>
    <w:rsid w:val="007214E2"/>
    <w:pPr>
      <w:ind w:left="1540" w:hanging="220"/>
    </w:pPr>
  </w:style>
  <w:style w:type="paragraph" w:styleId="Index8">
    <w:name w:val="index 8"/>
    <w:basedOn w:val="Normal"/>
    <w:next w:val="Normal"/>
    <w:autoRedefine/>
    <w:uiPriority w:val="99"/>
    <w:unhideWhenUsed/>
    <w:rsid w:val="007214E2"/>
    <w:pPr>
      <w:ind w:left="1760" w:hanging="220"/>
    </w:pPr>
  </w:style>
  <w:style w:type="paragraph" w:styleId="Index9">
    <w:name w:val="index 9"/>
    <w:basedOn w:val="Normal"/>
    <w:next w:val="Normal"/>
    <w:autoRedefine/>
    <w:uiPriority w:val="99"/>
    <w:unhideWhenUsed/>
    <w:rsid w:val="007214E2"/>
    <w:pPr>
      <w:ind w:left="1980" w:hanging="220"/>
    </w:pPr>
  </w:style>
  <w:style w:type="character" w:styleId="Lienhypertextesuivivisit">
    <w:name w:val="FollowedHyperlink"/>
    <w:basedOn w:val="Policepardfaut"/>
    <w:uiPriority w:val="99"/>
    <w:semiHidden/>
    <w:unhideWhenUsed/>
    <w:rsid w:val="007214E2"/>
    <w:rPr>
      <w:color w:val="800080" w:themeColor="followedHyperlink"/>
      <w:u w:val="single"/>
    </w:rPr>
  </w:style>
  <w:style w:type="paragraph" w:styleId="Liste0">
    <w:name w:val="List"/>
    <w:basedOn w:val="Normal"/>
    <w:uiPriority w:val="99"/>
    <w:semiHidden/>
    <w:unhideWhenUsed/>
    <w:rsid w:val="007214E2"/>
    <w:pPr>
      <w:ind w:left="283" w:hanging="283"/>
      <w:contextualSpacing/>
    </w:pPr>
  </w:style>
  <w:style w:type="paragraph" w:customStyle="1" w:styleId="liste">
    <w:name w:val="liste"/>
    <w:basedOn w:val="Liste0"/>
    <w:next w:val="Normal"/>
    <w:qFormat/>
    <w:rsid w:val="007214E2"/>
    <w:pPr>
      <w:numPr>
        <w:numId w:val="9"/>
      </w:numPr>
      <w:spacing w:before="0" w:after="120"/>
    </w:pPr>
    <w:rPr>
      <w:rFonts w:eastAsia="Times" w:cs="Calibri"/>
      <w:szCs w:val="24"/>
      <w:lang w:eastAsia="fr-FR"/>
    </w:rPr>
  </w:style>
  <w:style w:type="paragraph" w:styleId="Listepuces">
    <w:name w:val="List Bullet"/>
    <w:basedOn w:val="Normal"/>
    <w:uiPriority w:val="99"/>
    <w:semiHidden/>
    <w:unhideWhenUsed/>
    <w:rsid w:val="007214E2"/>
    <w:pPr>
      <w:contextualSpacing/>
    </w:pPr>
  </w:style>
  <w:style w:type="table" w:styleId="Listecouleur-Accent2">
    <w:name w:val="Colorful List Accent 2"/>
    <w:basedOn w:val="TableauNormal"/>
    <w:link w:val="Listecouleur-Accent2Car"/>
    <w:uiPriority w:val="1"/>
    <w:rsid w:val="007214E2"/>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214E2"/>
    <w:rPr>
      <w:rFonts w:ascii="Calibri Light" w:eastAsia="MS Mincho" w:hAnsi="Calibri Light"/>
      <w:b/>
    </w:rPr>
  </w:style>
  <w:style w:type="paragraph" w:customStyle="1" w:styleId="listetableau0">
    <w:name w:val="liste tableau"/>
    <w:basedOn w:val="Normal"/>
    <w:qFormat/>
    <w:rsid w:val="007214E2"/>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7214E2"/>
    <w:rPr>
      <w:rFonts w:ascii="Arial" w:hAnsi="Arial"/>
      <w:sz w:val="22"/>
      <w:szCs w:val="22"/>
      <w:lang w:eastAsia="en-US"/>
    </w:rPr>
  </w:style>
  <w:style w:type="paragraph" w:customStyle="1" w:styleId="Listetableau">
    <w:name w:val="Liste tableau"/>
    <w:basedOn w:val="liste"/>
    <w:qFormat/>
    <w:rsid w:val="00E86AF1"/>
    <w:pPr>
      <w:numPr>
        <w:numId w:val="13"/>
      </w:numPr>
      <w:spacing w:before="40" w:after="40"/>
      <w:ind w:left="227" w:hanging="170"/>
    </w:pPr>
    <w:rPr>
      <w:rFonts w:cs="Arial"/>
      <w:color w:val="000000"/>
      <w:szCs w:val="22"/>
    </w:rPr>
  </w:style>
  <w:style w:type="numbering" w:customStyle="1" w:styleId="Listetirets">
    <w:name w:val="Liste tirets"/>
    <w:basedOn w:val="Aucuneliste"/>
    <w:uiPriority w:val="99"/>
    <w:rsid w:val="007214E2"/>
    <w:pPr>
      <w:numPr>
        <w:numId w:val="6"/>
      </w:numPr>
    </w:pPr>
  </w:style>
  <w:style w:type="paragraph" w:customStyle="1" w:styleId="Notes">
    <w:name w:val="Notes"/>
    <w:basedOn w:val="Normal"/>
    <w:link w:val="NotesCar"/>
    <w:uiPriority w:val="1"/>
    <w:qFormat/>
    <w:rsid w:val="007214E2"/>
    <w:pPr>
      <w:ind w:right="203"/>
    </w:pPr>
    <w:rPr>
      <w:rFonts w:cs="Arial"/>
      <w:color w:val="808080"/>
      <w:szCs w:val="20"/>
    </w:rPr>
  </w:style>
  <w:style w:type="character" w:customStyle="1" w:styleId="NotesCar">
    <w:name w:val="Notes Car"/>
    <w:link w:val="Notes"/>
    <w:uiPriority w:val="1"/>
    <w:rsid w:val="007214E2"/>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7214E2"/>
    <w:pPr>
      <w:numPr>
        <w:numId w:val="7"/>
      </w:numPr>
    </w:pPr>
  </w:style>
  <w:style w:type="paragraph" w:customStyle="1" w:styleId="Paragraphedeliste1">
    <w:name w:val="Paragraphe de liste1"/>
    <w:basedOn w:val="Normal"/>
    <w:rsid w:val="007214E2"/>
    <w:pPr>
      <w:ind w:left="720"/>
      <w:contextualSpacing/>
    </w:pPr>
    <w:rPr>
      <w:rFonts w:ascii="Calibri" w:eastAsia="Times New Roman" w:hAnsi="Calibri"/>
    </w:rPr>
  </w:style>
  <w:style w:type="paragraph" w:customStyle="1" w:styleId="pucesdetableau">
    <w:name w:val="puces de tableau"/>
    <w:basedOn w:val="listetableau0"/>
    <w:qFormat/>
    <w:rsid w:val="007214E2"/>
    <w:pPr>
      <w:widowControl/>
      <w:numPr>
        <w:numId w:val="8"/>
      </w:numPr>
      <w:autoSpaceDE/>
    </w:pPr>
    <w:rPr>
      <w:rFonts w:eastAsiaTheme="minorHAnsi"/>
      <w:color w:val="auto"/>
      <w:szCs w:val="20"/>
      <w:lang w:eastAsia="en-US"/>
    </w:rPr>
  </w:style>
  <w:style w:type="character" w:styleId="Rfrenceple">
    <w:name w:val="Subtle Reference"/>
    <w:uiPriority w:val="31"/>
    <w:unhideWhenUsed/>
    <w:rsid w:val="007214E2"/>
    <w:rPr>
      <w:smallCaps/>
      <w:color w:val="C0504D"/>
      <w:u w:val="single"/>
    </w:rPr>
  </w:style>
  <w:style w:type="paragraph" w:styleId="Retraitcorpsdetexte2">
    <w:name w:val="Body Text Indent 2"/>
    <w:basedOn w:val="Normal"/>
    <w:link w:val="Retraitcorpsdetexte2Car"/>
    <w:semiHidden/>
    <w:rsid w:val="007214E2"/>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7214E2"/>
    <w:rPr>
      <w:rFonts w:eastAsia="Times New Roman"/>
      <w:sz w:val="22"/>
      <w:szCs w:val="22"/>
      <w:lang w:eastAsia="en-US"/>
    </w:rPr>
  </w:style>
  <w:style w:type="paragraph" w:styleId="Sansinterligne">
    <w:name w:val="No Spacing"/>
    <w:uiPriority w:val="1"/>
    <w:unhideWhenUsed/>
    <w:rsid w:val="007214E2"/>
    <w:rPr>
      <w:rFonts w:eastAsia="Times New Roman"/>
      <w:sz w:val="22"/>
      <w:szCs w:val="22"/>
      <w:lang w:eastAsia="en-US"/>
    </w:rPr>
  </w:style>
  <w:style w:type="paragraph" w:customStyle="1" w:styleId="sommaire">
    <w:name w:val="sommaire"/>
    <w:basedOn w:val="Normal"/>
    <w:qFormat/>
    <w:rsid w:val="007214E2"/>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7214E2"/>
    <w:pPr>
      <w:numPr>
        <w:ilvl w:val="1"/>
      </w:numPr>
    </w:pPr>
  </w:style>
  <w:style w:type="paragraph" w:customStyle="1" w:styleId="stitre1">
    <w:name w:val="stitre1"/>
    <w:basedOn w:val="Normal"/>
    <w:semiHidden/>
    <w:rsid w:val="007214E2"/>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7214E2"/>
    <w:rPr>
      <w:rFonts w:ascii="Arial" w:eastAsia="Times New Roman" w:hAnsi="Arial"/>
      <w:b/>
      <w:bCs/>
      <w:iCs/>
      <w:color w:val="17818E"/>
      <w:sz w:val="22"/>
      <w:szCs w:val="22"/>
      <w:lang w:eastAsia="en-US"/>
    </w:rPr>
  </w:style>
  <w:style w:type="character" w:customStyle="1" w:styleId="Titre5Car">
    <w:name w:val="Titre 5 Car"/>
    <w:link w:val="Titre5"/>
    <w:rsid w:val="007214E2"/>
    <w:rPr>
      <w:rFonts w:ascii="Arial" w:eastAsia="Times New Roman" w:hAnsi="Arial"/>
      <w:b/>
      <w:sz w:val="22"/>
      <w:szCs w:val="22"/>
      <w:lang w:eastAsia="en-US"/>
    </w:rPr>
  </w:style>
  <w:style w:type="paragraph" w:customStyle="1" w:styleId="Titre5numrot">
    <w:name w:val="Titre 5 numéroté"/>
    <w:basedOn w:val="Titre5"/>
    <w:qFormat/>
    <w:rsid w:val="007214E2"/>
    <w:pPr>
      <w:numPr>
        <w:numId w:val="11"/>
      </w:numPr>
    </w:pPr>
  </w:style>
  <w:style w:type="paragraph" w:customStyle="1" w:styleId="Titre5tableau">
    <w:name w:val="Titre 5 tableau"/>
    <w:basedOn w:val="Titre5"/>
    <w:qFormat/>
    <w:rsid w:val="007214E2"/>
    <w:pPr>
      <w:ind w:left="0"/>
      <w:jc w:val="left"/>
    </w:pPr>
    <w:rPr>
      <w:rFonts w:eastAsia="MS Mincho"/>
      <w:lang w:eastAsia="fr-FR"/>
    </w:rPr>
  </w:style>
  <w:style w:type="character" w:customStyle="1" w:styleId="Titre6Car">
    <w:name w:val="Titre 6 Car"/>
    <w:link w:val="Titre6"/>
    <w:rsid w:val="007214E2"/>
    <w:rPr>
      <w:rFonts w:ascii="Arial" w:hAnsi="Arial"/>
      <w:i/>
      <w:iCs/>
      <w:sz w:val="22"/>
      <w:szCs w:val="22"/>
      <w:lang w:eastAsia="en-US"/>
    </w:rPr>
  </w:style>
  <w:style w:type="character" w:customStyle="1" w:styleId="Titre7Car">
    <w:name w:val="Titre 7 Car"/>
    <w:link w:val="Titre7"/>
    <w:rsid w:val="007214E2"/>
    <w:rPr>
      <w:rFonts w:ascii="Cambria" w:eastAsia="Times New Roman" w:hAnsi="Cambria"/>
      <w:i/>
      <w:iCs/>
      <w:color w:val="404040"/>
      <w:sz w:val="22"/>
      <w:szCs w:val="22"/>
      <w:lang w:eastAsia="en-US"/>
    </w:rPr>
  </w:style>
  <w:style w:type="character" w:customStyle="1" w:styleId="Titre8Car">
    <w:name w:val="Titre 8 Car"/>
    <w:link w:val="Titre8"/>
    <w:rsid w:val="007214E2"/>
    <w:rPr>
      <w:rFonts w:ascii="Cambria" w:hAnsi="Cambria"/>
      <w:color w:val="404040"/>
      <w:sz w:val="22"/>
      <w:lang w:eastAsia="en-US"/>
    </w:rPr>
  </w:style>
  <w:style w:type="paragraph" w:styleId="Titreindex">
    <w:name w:val="index heading"/>
    <w:basedOn w:val="Normal"/>
    <w:next w:val="Index1"/>
    <w:uiPriority w:val="99"/>
    <w:unhideWhenUsed/>
    <w:rsid w:val="007214E2"/>
  </w:style>
  <w:style w:type="paragraph" w:styleId="Titre">
    <w:name w:val="Title"/>
    <w:aliases w:val="Titre annexe"/>
    <w:basedOn w:val="Normal"/>
    <w:next w:val="Normal"/>
    <w:link w:val="TitreCar"/>
    <w:uiPriority w:val="10"/>
    <w:qFormat/>
    <w:rsid w:val="007214E2"/>
    <w:rPr>
      <w:b/>
      <w:color w:val="17818E"/>
    </w:rPr>
  </w:style>
  <w:style w:type="character" w:customStyle="1" w:styleId="TitreCar">
    <w:name w:val="Titre Car"/>
    <w:aliases w:val="Titre annexe Car"/>
    <w:basedOn w:val="Policepardfaut"/>
    <w:link w:val="Titre"/>
    <w:uiPriority w:val="10"/>
    <w:rsid w:val="007214E2"/>
    <w:rPr>
      <w:rFonts w:ascii="Arial"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E2"/>
    <w:pPr>
      <w:spacing w:before="60"/>
      <w:jc w:val="both"/>
    </w:pPr>
    <w:rPr>
      <w:rFonts w:ascii="Arial" w:hAnsi="Arial"/>
      <w:sz w:val="22"/>
      <w:szCs w:val="22"/>
      <w:lang w:eastAsia="en-US"/>
    </w:rPr>
  </w:style>
  <w:style w:type="paragraph" w:styleId="Titre1">
    <w:name w:val="heading 1"/>
    <w:basedOn w:val="Normal"/>
    <w:next w:val="Normal"/>
    <w:link w:val="Titre1Car"/>
    <w:qFormat/>
    <w:rsid w:val="007214E2"/>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7214E2"/>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7214E2"/>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7214E2"/>
    <w:pPr>
      <w:keepNext/>
      <w:keepLines/>
      <w:numPr>
        <w:numId w:val="1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7214E2"/>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7214E2"/>
    <w:pPr>
      <w:keepNext/>
      <w:keepLines/>
      <w:spacing w:before="200"/>
      <w:ind w:left="340"/>
      <w:outlineLvl w:val="5"/>
    </w:pPr>
    <w:rPr>
      <w:i/>
      <w:iCs/>
    </w:rPr>
  </w:style>
  <w:style w:type="paragraph" w:styleId="Titre7">
    <w:name w:val="heading 7"/>
    <w:basedOn w:val="Normal"/>
    <w:next w:val="Normal"/>
    <w:link w:val="Titre7Car"/>
    <w:unhideWhenUsed/>
    <w:rsid w:val="007214E2"/>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7214E2"/>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214E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214E2"/>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7214E2"/>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7214E2"/>
    <w:rPr>
      <w:color w:val="0000FF"/>
      <w:u w:val="single"/>
    </w:rPr>
  </w:style>
  <w:style w:type="character" w:customStyle="1" w:styleId="Titre1Car">
    <w:name w:val="Titre 1 Car"/>
    <w:link w:val="Titre1"/>
    <w:rsid w:val="007214E2"/>
    <w:rPr>
      <w:rFonts w:ascii="Arial" w:eastAsia="Times New Roman" w:hAnsi="Arial"/>
      <w:b/>
      <w:bCs/>
      <w:color w:val="17818E"/>
      <w:sz w:val="32"/>
      <w:szCs w:val="28"/>
      <w:lang w:eastAsia="en-US"/>
    </w:rPr>
  </w:style>
  <w:style w:type="character" w:customStyle="1" w:styleId="Titre2Car">
    <w:name w:val="Titre 2 Car"/>
    <w:link w:val="Titre2"/>
    <w:rsid w:val="007214E2"/>
    <w:rPr>
      <w:rFonts w:ascii="Arial" w:eastAsia="Times New Roman" w:hAnsi="Arial"/>
      <w:b/>
      <w:bCs/>
      <w:color w:val="17818E"/>
      <w:sz w:val="30"/>
      <w:szCs w:val="26"/>
      <w:lang w:eastAsia="en-US"/>
    </w:rPr>
  </w:style>
  <w:style w:type="character" w:customStyle="1" w:styleId="Titre3Car">
    <w:name w:val="Titre 3 Car"/>
    <w:link w:val="Titre3"/>
    <w:rsid w:val="007214E2"/>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7214E2"/>
    <w:pPr>
      <w:ind w:left="720"/>
      <w:contextualSpacing/>
    </w:pPr>
    <w:rPr>
      <w:rFonts w:eastAsia="Times" w:cs="Times"/>
      <w:szCs w:val="18"/>
      <w:lang w:eastAsia="fr-FR"/>
    </w:rPr>
  </w:style>
  <w:style w:type="paragraph" w:styleId="En-tte">
    <w:name w:val="header"/>
    <w:basedOn w:val="Normal"/>
    <w:link w:val="En-tteCar"/>
    <w:unhideWhenUsed/>
    <w:rsid w:val="00B26F7A"/>
    <w:pPr>
      <w:pBdr>
        <w:bottom w:val="single" w:sz="4" w:space="1" w:color="auto"/>
      </w:pBdr>
      <w:tabs>
        <w:tab w:val="right" w:pos="9072"/>
      </w:tabs>
      <w:spacing w:before="200" w:after="480"/>
    </w:pPr>
  </w:style>
  <w:style w:type="character" w:customStyle="1" w:styleId="En-tteCar">
    <w:name w:val="En-tête Car"/>
    <w:link w:val="En-tte"/>
    <w:rsid w:val="00B26F7A"/>
    <w:rPr>
      <w:rFonts w:ascii="Arial" w:hAnsi="Arial"/>
      <w:sz w:val="22"/>
      <w:szCs w:val="22"/>
      <w:lang w:eastAsia="en-US"/>
    </w:rPr>
  </w:style>
  <w:style w:type="paragraph" w:styleId="Pieddepage">
    <w:name w:val="footer"/>
    <w:basedOn w:val="Normal"/>
    <w:link w:val="PieddepageCar"/>
    <w:unhideWhenUsed/>
    <w:rsid w:val="007214E2"/>
    <w:pPr>
      <w:tabs>
        <w:tab w:val="center" w:pos="4536"/>
        <w:tab w:val="right" w:pos="9072"/>
      </w:tabs>
    </w:pPr>
  </w:style>
  <w:style w:type="character" w:customStyle="1" w:styleId="PieddepageCar">
    <w:name w:val="Pied de page Car"/>
    <w:link w:val="Pieddepage"/>
    <w:rsid w:val="007214E2"/>
    <w:rPr>
      <w:rFonts w:ascii="Arial" w:hAnsi="Arial"/>
      <w:sz w:val="22"/>
      <w:szCs w:val="22"/>
      <w:lang w:eastAsia="en-US"/>
    </w:rPr>
  </w:style>
  <w:style w:type="paragraph" w:styleId="Textedebulles">
    <w:name w:val="Balloon Text"/>
    <w:basedOn w:val="Normal"/>
    <w:link w:val="TextedebullesCar"/>
    <w:unhideWhenUsed/>
    <w:rsid w:val="007214E2"/>
    <w:rPr>
      <w:rFonts w:ascii="Tahoma" w:hAnsi="Tahoma" w:cs="Tahoma"/>
      <w:sz w:val="16"/>
      <w:szCs w:val="16"/>
    </w:rPr>
  </w:style>
  <w:style w:type="character" w:customStyle="1" w:styleId="TextedebullesCar">
    <w:name w:val="Texte de bulles Car"/>
    <w:link w:val="Textedebulles"/>
    <w:rsid w:val="007214E2"/>
    <w:rPr>
      <w:rFonts w:ascii="Tahoma" w:hAnsi="Tahoma" w:cs="Tahoma"/>
      <w:sz w:val="16"/>
      <w:szCs w:val="16"/>
      <w:lang w:eastAsia="en-US"/>
    </w:rPr>
  </w:style>
  <w:style w:type="paragraph" w:customStyle="1" w:styleId="Grillemoyenne21">
    <w:name w:val="Grille moyenne 21"/>
    <w:uiPriority w:val="1"/>
    <w:qFormat/>
    <w:rsid w:val="0046475D"/>
    <w:rPr>
      <w:sz w:val="22"/>
      <w:szCs w:val="22"/>
      <w:lang w:eastAsia="en-US"/>
    </w:rPr>
  </w:style>
  <w:style w:type="paragraph" w:styleId="Notedebasdepage">
    <w:name w:val="footnote text"/>
    <w:basedOn w:val="Normal"/>
    <w:link w:val="NotedebasdepageCar"/>
    <w:uiPriority w:val="99"/>
    <w:semiHidden/>
    <w:rsid w:val="007214E2"/>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7214E2"/>
    <w:rPr>
      <w:rFonts w:ascii="Book Antiqua" w:eastAsia="Times New Roman" w:hAnsi="Book Antiqua" w:cs="Book Antiqua"/>
      <w:i/>
      <w:iCs/>
      <w:sz w:val="18"/>
      <w:szCs w:val="18"/>
      <w:lang w:eastAsia="en-US"/>
    </w:rPr>
  </w:style>
  <w:style w:type="character" w:styleId="Appelnotedebasdep">
    <w:name w:val="footnote reference"/>
    <w:uiPriority w:val="99"/>
    <w:semiHidden/>
    <w:rsid w:val="007214E2"/>
    <w:rPr>
      <w:rFonts w:cs="Times New Roman"/>
      <w:i/>
      <w:iCs/>
      <w:position w:val="6"/>
      <w:sz w:val="18"/>
      <w:szCs w:val="18"/>
      <w:vertAlign w:val="baseline"/>
    </w:rPr>
  </w:style>
  <w:style w:type="paragraph" w:customStyle="1" w:styleId="Default">
    <w:name w:val="Default"/>
    <w:uiPriority w:val="99"/>
    <w:rsid w:val="007214E2"/>
    <w:pPr>
      <w:widowControl w:val="0"/>
      <w:autoSpaceDE w:val="0"/>
      <w:autoSpaceDN w:val="0"/>
      <w:adjustRightInd w:val="0"/>
    </w:pPr>
    <w:rPr>
      <w:rFonts w:ascii="Arial" w:eastAsia="Times New Roman" w:hAnsi="Arial" w:cs="Arial"/>
      <w:color w:val="000000"/>
      <w:sz w:val="24"/>
      <w:szCs w:val="24"/>
    </w:rPr>
  </w:style>
  <w:style w:type="paragraph" w:styleId="TM3">
    <w:name w:val="toc 3"/>
    <w:basedOn w:val="Normal"/>
    <w:next w:val="Normal"/>
    <w:autoRedefine/>
    <w:uiPriority w:val="39"/>
    <w:unhideWhenUsed/>
    <w:rsid w:val="007214E2"/>
    <w:pPr>
      <w:spacing w:after="100"/>
      <w:ind w:left="440"/>
    </w:pPr>
  </w:style>
  <w:style w:type="character" w:styleId="Marquedecommentaire">
    <w:name w:val="annotation reference"/>
    <w:uiPriority w:val="99"/>
    <w:semiHidden/>
    <w:unhideWhenUsed/>
    <w:rsid w:val="007214E2"/>
    <w:rPr>
      <w:sz w:val="16"/>
      <w:szCs w:val="16"/>
    </w:rPr>
  </w:style>
  <w:style w:type="paragraph" w:styleId="Commentaire">
    <w:name w:val="annotation text"/>
    <w:basedOn w:val="Normal"/>
    <w:link w:val="CommentaireCar"/>
    <w:uiPriority w:val="99"/>
    <w:rsid w:val="007214E2"/>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7214E2"/>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7214E2"/>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7214E2"/>
    <w:rPr>
      <w:rFonts w:ascii="Arial" w:hAnsi="Arial"/>
      <w:b/>
      <w:bCs/>
      <w:sz w:val="22"/>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7214E2"/>
    <w:pPr>
      <w:numPr>
        <w:numId w:val="6"/>
      </w:numPr>
      <w:contextualSpacing/>
    </w:pPr>
  </w:style>
  <w:style w:type="paragraph" w:styleId="Rvision">
    <w:name w:val="Revision"/>
    <w:hidden/>
    <w:uiPriority w:val="99"/>
    <w:semiHidden/>
    <w:rsid w:val="000D78E9"/>
    <w:rPr>
      <w:sz w:val="22"/>
      <w:szCs w:val="22"/>
      <w:lang w:eastAsia="en-US"/>
    </w:rPr>
  </w:style>
  <w:style w:type="character" w:styleId="Textedelespacerserv">
    <w:name w:val="Placeholder Text"/>
    <w:uiPriority w:val="99"/>
    <w:semiHidden/>
    <w:rsid w:val="007214E2"/>
    <w:rPr>
      <w:rFonts w:cs="Times New Roman"/>
      <w:color w:val="808080"/>
    </w:rPr>
  </w:style>
  <w:style w:type="character" w:styleId="AcronymeHTML">
    <w:name w:val="HTML Acronym"/>
    <w:uiPriority w:val="99"/>
    <w:semiHidden/>
    <w:unhideWhenUsed/>
    <w:rsid w:val="007214E2"/>
  </w:style>
  <w:style w:type="paragraph" w:customStyle="1" w:styleId="Annexe">
    <w:name w:val="Annexe"/>
    <w:basedOn w:val="Normal"/>
    <w:next w:val="Normal"/>
    <w:qFormat/>
    <w:rsid w:val="007214E2"/>
    <w:rPr>
      <w:b/>
      <w:color w:val="17818E"/>
    </w:rPr>
  </w:style>
  <w:style w:type="character" w:customStyle="1" w:styleId="apple-converted-space">
    <w:name w:val="apple-converted-space"/>
    <w:basedOn w:val="Policepardfaut"/>
    <w:semiHidden/>
    <w:rsid w:val="007214E2"/>
  </w:style>
  <w:style w:type="paragraph" w:customStyle="1" w:styleId="Article">
    <w:name w:val="Article"/>
    <w:basedOn w:val="Normal"/>
    <w:link w:val="ArticleCar"/>
    <w:qFormat/>
    <w:rsid w:val="007214E2"/>
    <w:rPr>
      <w:color w:val="17818E"/>
    </w:rPr>
  </w:style>
  <w:style w:type="character" w:customStyle="1" w:styleId="ArticleCar">
    <w:name w:val="Article Car"/>
    <w:link w:val="Article"/>
    <w:rsid w:val="007214E2"/>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7214E2"/>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7214E2"/>
    <w:rPr>
      <w:rFonts w:ascii="Arial" w:hAnsi="Arial"/>
      <w:bCs/>
      <w:iCs/>
      <w:sz w:val="22"/>
      <w:szCs w:val="22"/>
      <w:lang w:eastAsia="en-US"/>
    </w:rPr>
  </w:style>
  <w:style w:type="paragraph" w:customStyle="1" w:styleId="Contenudetableau">
    <w:name w:val="Contenu de tableau"/>
    <w:basedOn w:val="Normal"/>
    <w:qFormat/>
    <w:rsid w:val="007214E2"/>
    <w:pPr>
      <w:spacing w:after="60"/>
      <w:jc w:val="left"/>
    </w:pPr>
  </w:style>
  <w:style w:type="paragraph" w:styleId="Corpsdetexte">
    <w:name w:val="Body Text"/>
    <w:basedOn w:val="Normal"/>
    <w:link w:val="CorpsdetexteCar"/>
    <w:semiHidden/>
    <w:rsid w:val="007214E2"/>
    <w:pPr>
      <w:spacing w:after="120"/>
    </w:pPr>
    <w:rPr>
      <w:rFonts w:ascii="Calibri" w:eastAsia="Times New Roman" w:hAnsi="Calibri"/>
    </w:rPr>
  </w:style>
  <w:style w:type="character" w:customStyle="1" w:styleId="CorpsdetexteCar">
    <w:name w:val="Corps de texte Car"/>
    <w:link w:val="Corpsdetexte"/>
    <w:semiHidden/>
    <w:rsid w:val="007214E2"/>
    <w:rPr>
      <w:rFonts w:eastAsia="Times New Roman"/>
      <w:sz w:val="22"/>
      <w:szCs w:val="22"/>
      <w:lang w:eastAsia="en-US"/>
    </w:rPr>
  </w:style>
  <w:style w:type="paragraph" w:styleId="Corpsdetexte2">
    <w:name w:val="Body Text 2"/>
    <w:basedOn w:val="Normal"/>
    <w:link w:val="Corpsdetexte2Car"/>
    <w:semiHidden/>
    <w:unhideWhenUsed/>
    <w:rsid w:val="007214E2"/>
    <w:pPr>
      <w:ind w:right="-1"/>
    </w:pPr>
    <w:rPr>
      <w:rFonts w:eastAsia="Times New Roman" w:cs="Arial"/>
      <w:szCs w:val="20"/>
      <w:lang w:eastAsia="fr-FR"/>
    </w:rPr>
  </w:style>
  <w:style w:type="character" w:customStyle="1" w:styleId="Corpsdetexte2Car">
    <w:name w:val="Corps de texte 2 Car"/>
    <w:link w:val="Corpsdetexte2"/>
    <w:semiHidden/>
    <w:rsid w:val="007214E2"/>
    <w:rPr>
      <w:rFonts w:ascii="Arial" w:eastAsia="Times New Roman" w:hAnsi="Arial" w:cs="Arial"/>
      <w:sz w:val="22"/>
    </w:rPr>
  </w:style>
  <w:style w:type="paragraph" w:styleId="Corpsdetexte3">
    <w:name w:val="Body Text 3"/>
    <w:basedOn w:val="Normal"/>
    <w:link w:val="Corpsdetexte3Car"/>
    <w:semiHidden/>
    <w:unhideWhenUsed/>
    <w:rsid w:val="007214E2"/>
    <w:pPr>
      <w:ind w:right="-10"/>
    </w:pPr>
    <w:rPr>
      <w:rFonts w:eastAsia="Times New Roman"/>
      <w:color w:val="FF0000"/>
      <w:szCs w:val="20"/>
      <w:lang w:eastAsia="fr-FR"/>
    </w:rPr>
  </w:style>
  <w:style w:type="character" w:customStyle="1" w:styleId="Corpsdetexte3Car">
    <w:name w:val="Corps de texte 3 Car"/>
    <w:link w:val="Corpsdetexte3"/>
    <w:semiHidden/>
    <w:rsid w:val="007214E2"/>
    <w:rPr>
      <w:rFonts w:ascii="Arial" w:eastAsia="Times New Roman" w:hAnsi="Arial"/>
      <w:color w:val="FF0000"/>
      <w:sz w:val="22"/>
    </w:rPr>
  </w:style>
  <w:style w:type="character" w:styleId="lev">
    <w:name w:val="Strong"/>
    <w:uiPriority w:val="22"/>
    <w:unhideWhenUsed/>
    <w:rsid w:val="007214E2"/>
    <w:rPr>
      <w:b/>
      <w:bCs/>
    </w:rPr>
  </w:style>
  <w:style w:type="table" w:customStyle="1" w:styleId="Entte2">
    <w:name w:val="En tête 2"/>
    <w:basedOn w:val="TableauNormal"/>
    <w:uiPriority w:val="99"/>
    <w:rsid w:val="007214E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214E2"/>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7214E2"/>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7214E2"/>
    <w:pPr>
      <w:tabs>
        <w:tab w:val="left" w:pos="849"/>
      </w:tabs>
      <w:ind w:right="-2"/>
      <w:jc w:val="center"/>
    </w:pPr>
    <w:rPr>
      <w:rFonts w:cs="Arial"/>
      <w:color w:val="17818E"/>
      <w:szCs w:val="18"/>
    </w:rPr>
  </w:style>
  <w:style w:type="paragraph" w:customStyle="1" w:styleId="EPPDSTitre1">
    <w:name w:val="EPP DS Titre 1"/>
    <w:basedOn w:val="Normal"/>
    <w:uiPriority w:val="99"/>
    <w:rsid w:val="007214E2"/>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7214E2"/>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7214E2"/>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14E2"/>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7214E2"/>
    <w:rPr>
      <w:sz w:val="22"/>
      <w:szCs w:val="22"/>
      <w:lang w:eastAsia="en-US"/>
    </w:rPr>
  </w:style>
  <w:style w:type="paragraph" w:styleId="Index1">
    <w:name w:val="index 1"/>
    <w:basedOn w:val="Normal"/>
    <w:next w:val="Normal"/>
    <w:autoRedefine/>
    <w:uiPriority w:val="99"/>
    <w:unhideWhenUsed/>
    <w:rsid w:val="007214E2"/>
    <w:pPr>
      <w:ind w:left="220" w:hanging="220"/>
    </w:pPr>
  </w:style>
  <w:style w:type="paragraph" w:styleId="Index2">
    <w:name w:val="index 2"/>
    <w:basedOn w:val="Normal"/>
    <w:next w:val="Normal"/>
    <w:autoRedefine/>
    <w:uiPriority w:val="99"/>
    <w:unhideWhenUsed/>
    <w:rsid w:val="007214E2"/>
    <w:pPr>
      <w:ind w:left="440" w:hanging="220"/>
    </w:pPr>
  </w:style>
  <w:style w:type="paragraph" w:styleId="Index3">
    <w:name w:val="index 3"/>
    <w:basedOn w:val="Normal"/>
    <w:next w:val="Normal"/>
    <w:autoRedefine/>
    <w:uiPriority w:val="99"/>
    <w:unhideWhenUsed/>
    <w:rsid w:val="007214E2"/>
    <w:pPr>
      <w:ind w:left="660" w:hanging="220"/>
    </w:pPr>
  </w:style>
  <w:style w:type="paragraph" w:styleId="Index4">
    <w:name w:val="index 4"/>
    <w:basedOn w:val="Normal"/>
    <w:next w:val="Normal"/>
    <w:autoRedefine/>
    <w:uiPriority w:val="99"/>
    <w:unhideWhenUsed/>
    <w:rsid w:val="007214E2"/>
    <w:pPr>
      <w:ind w:left="880" w:hanging="220"/>
    </w:pPr>
  </w:style>
  <w:style w:type="paragraph" w:styleId="Index5">
    <w:name w:val="index 5"/>
    <w:basedOn w:val="Normal"/>
    <w:next w:val="Normal"/>
    <w:autoRedefine/>
    <w:uiPriority w:val="99"/>
    <w:unhideWhenUsed/>
    <w:rsid w:val="007214E2"/>
    <w:pPr>
      <w:ind w:left="1100" w:hanging="220"/>
    </w:pPr>
  </w:style>
  <w:style w:type="paragraph" w:styleId="Index6">
    <w:name w:val="index 6"/>
    <w:basedOn w:val="Normal"/>
    <w:next w:val="Normal"/>
    <w:autoRedefine/>
    <w:uiPriority w:val="99"/>
    <w:unhideWhenUsed/>
    <w:rsid w:val="007214E2"/>
    <w:pPr>
      <w:ind w:left="1320" w:hanging="220"/>
    </w:pPr>
  </w:style>
  <w:style w:type="paragraph" w:styleId="Index7">
    <w:name w:val="index 7"/>
    <w:basedOn w:val="Normal"/>
    <w:next w:val="Normal"/>
    <w:autoRedefine/>
    <w:uiPriority w:val="99"/>
    <w:unhideWhenUsed/>
    <w:rsid w:val="007214E2"/>
    <w:pPr>
      <w:ind w:left="1540" w:hanging="220"/>
    </w:pPr>
  </w:style>
  <w:style w:type="paragraph" w:styleId="Index8">
    <w:name w:val="index 8"/>
    <w:basedOn w:val="Normal"/>
    <w:next w:val="Normal"/>
    <w:autoRedefine/>
    <w:uiPriority w:val="99"/>
    <w:unhideWhenUsed/>
    <w:rsid w:val="007214E2"/>
    <w:pPr>
      <w:ind w:left="1760" w:hanging="220"/>
    </w:pPr>
  </w:style>
  <w:style w:type="paragraph" w:styleId="Index9">
    <w:name w:val="index 9"/>
    <w:basedOn w:val="Normal"/>
    <w:next w:val="Normal"/>
    <w:autoRedefine/>
    <w:uiPriority w:val="99"/>
    <w:unhideWhenUsed/>
    <w:rsid w:val="007214E2"/>
    <w:pPr>
      <w:ind w:left="1980" w:hanging="220"/>
    </w:pPr>
  </w:style>
  <w:style w:type="character" w:styleId="Lienhypertextesuivivisit">
    <w:name w:val="FollowedHyperlink"/>
    <w:basedOn w:val="Policepardfaut"/>
    <w:uiPriority w:val="99"/>
    <w:semiHidden/>
    <w:unhideWhenUsed/>
    <w:rsid w:val="007214E2"/>
    <w:rPr>
      <w:color w:val="800080" w:themeColor="followedHyperlink"/>
      <w:u w:val="single"/>
    </w:rPr>
  </w:style>
  <w:style w:type="paragraph" w:styleId="Liste0">
    <w:name w:val="List"/>
    <w:basedOn w:val="Normal"/>
    <w:uiPriority w:val="99"/>
    <w:semiHidden/>
    <w:unhideWhenUsed/>
    <w:rsid w:val="007214E2"/>
    <w:pPr>
      <w:ind w:left="283" w:hanging="283"/>
      <w:contextualSpacing/>
    </w:pPr>
  </w:style>
  <w:style w:type="paragraph" w:customStyle="1" w:styleId="liste">
    <w:name w:val="liste"/>
    <w:basedOn w:val="Liste0"/>
    <w:next w:val="Normal"/>
    <w:qFormat/>
    <w:rsid w:val="007214E2"/>
    <w:pPr>
      <w:numPr>
        <w:numId w:val="9"/>
      </w:numPr>
      <w:spacing w:before="0" w:after="120"/>
    </w:pPr>
    <w:rPr>
      <w:rFonts w:eastAsia="Times" w:cs="Calibri"/>
      <w:szCs w:val="24"/>
      <w:lang w:eastAsia="fr-FR"/>
    </w:rPr>
  </w:style>
  <w:style w:type="paragraph" w:styleId="Listepuces">
    <w:name w:val="List Bullet"/>
    <w:basedOn w:val="Normal"/>
    <w:uiPriority w:val="99"/>
    <w:semiHidden/>
    <w:unhideWhenUsed/>
    <w:rsid w:val="007214E2"/>
    <w:pPr>
      <w:contextualSpacing/>
    </w:pPr>
  </w:style>
  <w:style w:type="table" w:styleId="Listecouleur-Accent2">
    <w:name w:val="Colorful List Accent 2"/>
    <w:basedOn w:val="TableauNormal"/>
    <w:link w:val="Listecouleur-Accent2Car"/>
    <w:uiPriority w:val="1"/>
    <w:rsid w:val="007214E2"/>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214E2"/>
    <w:rPr>
      <w:rFonts w:ascii="Calibri Light" w:eastAsia="MS Mincho" w:hAnsi="Calibri Light"/>
      <w:b/>
    </w:rPr>
  </w:style>
  <w:style w:type="paragraph" w:customStyle="1" w:styleId="listetableau0">
    <w:name w:val="liste tableau"/>
    <w:basedOn w:val="Normal"/>
    <w:qFormat/>
    <w:rsid w:val="007214E2"/>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7214E2"/>
    <w:rPr>
      <w:rFonts w:ascii="Arial" w:hAnsi="Arial"/>
      <w:sz w:val="22"/>
      <w:szCs w:val="22"/>
      <w:lang w:eastAsia="en-US"/>
    </w:rPr>
  </w:style>
  <w:style w:type="paragraph" w:customStyle="1" w:styleId="Listetableau">
    <w:name w:val="Liste tableau"/>
    <w:basedOn w:val="liste"/>
    <w:qFormat/>
    <w:rsid w:val="00E86AF1"/>
    <w:pPr>
      <w:numPr>
        <w:numId w:val="13"/>
      </w:numPr>
      <w:spacing w:before="40" w:after="40"/>
      <w:ind w:left="227" w:hanging="170"/>
    </w:pPr>
    <w:rPr>
      <w:rFonts w:cs="Arial"/>
      <w:color w:val="000000"/>
      <w:szCs w:val="22"/>
    </w:rPr>
  </w:style>
  <w:style w:type="numbering" w:customStyle="1" w:styleId="Listetirets">
    <w:name w:val="Liste tirets"/>
    <w:basedOn w:val="Aucuneliste"/>
    <w:uiPriority w:val="99"/>
    <w:rsid w:val="007214E2"/>
    <w:pPr>
      <w:numPr>
        <w:numId w:val="6"/>
      </w:numPr>
    </w:pPr>
  </w:style>
  <w:style w:type="paragraph" w:customStyle="1" w:styleId="Notes">
    <w:name w:val="Notes"/>
    <w:basedOn w:val="Normal"/>
    <w:link w:val="NotesCar"/>
    <w:uiPriority w:val="1"/>
    <w:qFormat/>
    <w:rsid w:val="007214E2"/>
    <w:pPr>
      <w:ind w:right="203"/>
    </w:pPr>
    <w:rPr>
      <w:rFonts w:cs="Arial"/>
      <w:color w:val="808080"/>
      <w:szCs w:val="20"/>
    </w:rPr>
  </w:style>
  <w:style w:type="character" w:customStyle="1" w:styleId="NotesCar">
    <w:name w:val="Notes Car"/>
    <w:link w:val="Notes"/>
    <w:uiPriority w:val="1"/>
    <w:rsid w:val="007214E2"/>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7214E2"/>
    <w:pPr>
      <w:numPr>
        <w:numId w:val="7"/>
      </w:numPr>
    </w:pPr>
  </w:style>
  <w:style w:type="paragraph" w:customStyle="1" w:styleId="Paragraphedeliste1">
    <w:name w:val="Paragraphe de liste1"/>
    <w:basedOn w:val="Normal"/>
    <w:rsid w:val="007214E2"/>
    <w:pPr>
      <w:ind w:left="720"/>
      <w:contextualSpacing/>
    </w:pPr>
    <w:rPr>
      <w:rFonts w:ascii="Calibri" w:eastAsia="Times New Roman" w:hAnsi="Calibri"/>
    </w:rPr>
  </w:style>
  <w:style w:type="paragraph" w:customStyle="1" w:styleId="pucesdetableau">
    <w:name w:val="puces de tableau"/>
    <w:basedOn w:val="listetableau0"/>
    <w:qFormat/>
    <w:rsid w:val="007214E2"/>
    <w:pPr>
      <w:widowControl/>
      <w:numPr>
        <w:numId w:val="8"/>
      </w:numPr>
      <w:autoSpaceDE/>
    </w:pPr>
    <w:rPr>
      <w:rFonts w:eastAsiaTheme="minorHAnsi"/>
      <w:color w:val="auto"/>
      <w:szCs w:val="20"/>
      <w:lang w:eastAsia="en-US"/>
    </w:rPr>
  </w:style>
  <w:style w:type="character" w:styleId="Rfrenceple">
    <w:name w:val="Subtle Reference"/>
    <w:uiPriority w:val="31"/>
    <w:unhideWhenUsed/>
    <w:rsid w:val="007214E2"/>
    <w:rPr>
      <w:smallCaps/>
      <w:color w:val="C0504D"/>
      <w:u w:val="single"/>
    </w:rPr>
  </w:style>
  <w:style w:type="paragraph" w:styleId="Retraitcorpsdetexte2">
    <w:name w:val="Body Text Indent 2"/>
    <w:basedOn w:val="Normal"/>
    <w:link w:val="Retraitcorpsdetexte2Car"/>
    <w:semiHidden/>
    <w:rsid w:val="007214E2"/>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7214E2"/>
    <w:rPr>
      <w:rFonts w:eastAsia="Times New Roman"/>
      <w:sz w:val="22"/>
      <w:szCs w:val="22"/>
      <w:lang w:eastAsia="en-US"/>
    </w:rPr>
  </w:style>
  <w:style w:type="paragraph" w:styleId="Sansinterligne">
    <w:name w:val="No Spacing"/>
    <w:uiPriority w:val="1"/>
    <w:unhideWhenUsed/>
    <w:rsid w:val="007214E2"/>
    <w:rPr>
      <w:rFonts w:eastAsia="Times New Roman"/>
      <w:sz w:val="22"/>
      <w:szCs w:val="22"/>
      <w:lang w:eastAsia="en-US"/>
    </w:rPr>
  </w:style>
  <w:style w:type="paragraph" w:customStyle="1" w:styleId="sommaire">
    <w:name w:val="sommaire"/>
    <w:basedOn w:val="Normal"/>
    <w:qFormat/>
    <w:rsid w:val="007214E2"/>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7214E2"/>
    <w:pPr>
      <w:numPr>
        <w:ilvl w:val="1"/>
      </w:numPr>
    </w:pPr>
  </w:style>
  <w:style w:type="paragraph" w:customStyle="1" w:styleId="stitre1">
    <w:name w:val="stitre1"/>
    <w:basedOn w:val="Normal"/>
    <w:semiHidden/>
    <w:rsid w:val="007214E2"/>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7214E2"/>
    <w:rPr>
      <w:rFonts w:ascii="Arial" w:eastAsia="Times New Roman" w:hAnsi="Arial"/>
      <w:b/>
      <w:bCs/>
      <w:iCs/>
      <w:color w:val="17818E"/>
      <w:sz w:val="22"/>
      <w:szCs w:val="22"/>
      <w:lang w:eastAsia="en-US"/>
    </w:rPr>
  </w:style>
  <w:style w:type="character" w:customStyle="1" w:styleId="Titre5Car">
    <w:name w:val="Titre 5 Car"/>
    <w:link w:val="Titre5"/>
    <w:rsid w:val="007214E2"/>
    <w:rPr>
      <w:rFonts w:ascii="Arial" w:eastAsia="Times New Roman" w:hAnsi="Arial"/>
      <w:b/>
      <w:sz w:val="22"/>
      <w:szCs w:val="22"/>
      <w:lang w:eastAsia="en-US"/>
    </w:rPr>
  </w:style>
  <w:style w:type="paragraph" w:customStyle="1" w:styleId="Titre5numrot">
    <w:name w:val="Titre 5 numéroté"/>
    <w:basedOn w:val="Titre5"/>
    <w:qFormat/>
    <w:rsid w:val="007214E2"/>
    <w:pPr>
      <w:numPr>
        <w:numId w:val="11"/>
      </w:numPr>
    </w:pPr>
  </w:style>
  <w:style w:type="paragraph" w:customStyle="1" w:styleId="Titre5tableau">
    <w:name w:val="Titre 5 tableau"/>
    <w:basedOn w:val="Titre5"/>
    <w:qFormat/>
    <w:rsid w:val="007214E2"/>
    <w:pPr>
      <w:ind w:left="0"/>
      <w:jc w:val="left"/>
    </w:pPr>
    <w:rPr>
      <w:rFonts w:eastAsia="MS Mincho"/>
      <w:lang w:eastAsia="fr-FR"/>
    </w:rPr>
  </w:style>
  <w:style w:type="character" w:customStyle="1" w:styleId="Titre6Car">
    <w:name w:val="Titre 6 Car"/>
    <w:link w:val="Titre6"/>
    <w:rsid w:val="007214E2"/>
    <w:rPr>
      <w:rFonts w:ascii="Arial" w:hAnsi="Arial"/>
      <w:i/>
      <w:iCs/>
      <w:sz w:val="22"/>
      <w:szCs w:val="22"/>
      <w:lang w:eastAsia="en-US"/>
    </w:rPr>
  </w:style>
  <w:style w:type="character" w:customStyle="1" w:styleId="Titre7Car">
    <w:name w:val="Titre 7 Car"/>
    <w:link w:val="Titre7"/>
    <w:rsid w:val="007214E2"/>
    <w:rPr>
      <w:rFonts w:ascii="Cambria" w:eastAsia="Times New Roman" w:hAnsi="Cambria"/>
      <w:i/>
      <w:iCs/>
      <w:color w:val="404040"/>
      <w:sz w:val="22"/>
      <w:szCs w:val="22"/>
      <w:lang w:eastAsia="en-US"/>
    </w:rPr>
  </w:style>
  <w:style w:type="character" w:customStyle="1" w:styleId="Titre8Car">
    <w:name w:val="Titre 8 Car"/>
    <w:link w:val="Titre8"/>
    <w:rsid w:val="007214E2"/>
    <w:rPr>
      <w:rFonts w:ascii="Cambria" w:hAnsi="Cambria"/>
      <w:color w:val="404040"/>
      <w:sz w:val="22"/>
      <w:lang w:eastAsia="en-US"/>
    </w:rPr>
  </w:style>
  <w:style w:type="paragraph" w:styleId="Titreindex">
    <w:name w:val="index heading"/>
    <w:basedOn w:val="Normal"/>
    <w:next w:val="Index1"/>
    <w:uiPriority w:val="99"/>
    <w:unhideWhenUsed/>
    <w:rsid w:val="007214E2"/>
  </w:style>
  <w:style w:type="paragraph" w:styleId="Titre">
    <w:name w:val="Title"/>
    <w:aliases w:val="Titre annexe"/>
    <w:basedOn w:val="Normal"/>
    <w:next w:val="Normal"/>
    <w:link w:val="TitreCar"/>
    <w:uiPriority w:val="10"/>
    <w:qFormat/>
    <w:rsid w:val="007214E2"/>
    <w:rPr>
      <w:b/>
      <w:color w:val="17818E"/>
    </w:rPr>
  </w:style>
  <w:style w:type="character" w:customStyle="1" w:styleId="TitreCar">
    <w:name w:val="Titre Car"/>
    <w:aliases w:val="Titre annexe Car"/>
    <w:basedOn w:val="Policepardfaut"/>
    <w:link w:val="Titre"/>
    <w:uiPriority w:val="10"/>
    <w:rsid w:val="007214E2"/>
    <w:rPr>
      <w:rFonts w:ascii="Arial"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5901">
      <w:bodyDiv w:val="1"/>
      <w:marLeft w:val="0"/>
      <w:marRight w:val="0"/>
      <w:marTop w:val="0"/>
      <w:marBottom w:val="0"/>
      <w:divBdr>
        <w:top w:val="none" w:sz="0" w:space="0" w:color="auto"/>
        <w:left w:val="none" w:sz="0" w:space="0" w:color="auto"/>
        <w:bottom w:val="none" w:sz="0" w:space="0" w:color="auto"/>
        <w:right w:val="none" w:sz="0" w:space="0" w:color="auto"/>
      </w:divBdr>
    </w:div>
    <w:div w:id="312757857">
      <w:bodyDiv w:val="1"/>
      <w:marLeft w:val="0"/>
      <w:marRight w:val="0"/>
      <w:marTop w:val="0"/>
      <w:marBottom w:val="0"/>
      <w:divBdr>
        <w:top w:val="none" w:sz="0" w:space="0" w:color="auto"/>
        <w:left w:val="none" w:sz="0" w:space="0" w:color="auto"/>
        <w:bottom w:val="none" w:sz="0" w:space="0" w:color="auto"/>
        <w:right w:val="none" w:sz="0" w:space="0" w:color="auto"/>
      </w:divBdr>
    </w:div>
    <w:div w:id="392123144">
      <w:bodyDiv w:val="1"/>
      <w:marLeft w:val="0"/>
      <w:marRight w:val="0"/>
      <w:marTop w:val="0"/>
      <w:marBottom w:val="0"/>
      <w:divBdr>
        <w:top w:val="none" w:sz="0" w:space="0" w:color="auto"/>
        <w:left w:val="none" w:sz="0" w:space="0" w:color="auto"/>
        <w:bottom w:val="none" w:sz="0" w:space="0" w:color="auto"/>
        <w:right w:val="none" w:sz="0" w:space="0" w:color="auto"/>
      </w:divBdr>
    </w:div>
    <w:div w:id="805901978">
      <w:bodyDiv w:val="1"/>
      <w:marLeft w:val="0"/>
      <w:marRight w:val="0"/>
      <w:marTop w:val="0"/>
      <w:marBottom w:val="0"/>
      <w:divBdr>
        <w:top w:val="none" w:sz="0" w:space="0" w:color="auto"/>
        <w:left w:val="none" w:sz="0" w:space="0" w:color="auto"/>
        <w:bottom w:val="none" w:sz="0" w:space="0" w:color="auto"/>
        <w:right w:val="none" w:sz="0" w:space="0" w:color="auto"/>
      </w:divBdr>
    </w:div>
    <w:div w:id="1665086429">
      <w:bodyDiv w:val="1"/>
      <w:marLeft w:val="0"/>
      <w:marRight w:val="0"/>
      <w:marTop w:val="0"/>
      <w:marBottom w:val="0"/>
      <w:divBdr>
        <w:top w:val="none" w:sz="0" w:space="0" w:color="auto"/>
        <w:left w:val="none" w:sz="0" w:space="0" w:color="auto"/>
        <w:bottom w:val="none" w:sz="0" w:space="0" w:color="auto"/>
        <w:right w:val="none" w:sz="0" w:space="0" w:color="auto"/>
      </w:divBdr>
    </w:div>
    <w:div w:id="1701390160">
      <w:bodyDiv w:val="1"/>
      <w:marLeft w:val="0"/>
      <w:marRight w:val="0"/>
      <w:marTop w:val="0"/>
      <w:marBottom w:val="0"/>
      <w:divBdr>
        <w:top w:val="none" w:sz="0" w:space="0" w:color="auto"/>
        <w:left w:val="none" w:sz="0" w:space="0" w:color="auto"/>
        <w:bottom w:val="none" w:sz="0" w:space="0" w:color="auto"/>
        <w:right w:val="none" w:sz="0" w:space="0" w:color="auto"/>
      </w:divBdr>
    </w:div>
    <w:div w:id="20789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06DF3-FC50-413D-97D9-5E400CCA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5378</Words>
  <Characters>29582</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34891</CharactersWithSpaces>
  <SharedDoc>false</SharedDoc>
  <HLinks>
    <vt:vector size="66" baseType="variant">
      <vt:variant>
        <vt:i4>8192112</vt:i4>
      </vt:variant>
      <vt:variant>
        <vt:i4>75</vt:i4>
      </vt:variant>
      <vt:variant>
        <vt:i4>0</vt:i4>
      </vt:variant>
      <vt:variant>
        <vt:i4>5</vt:i4>
      </vt:variant>
      <vt:variant>
        <vt:lpwstr>https://www.futura-sciences.com/sciences/definitions/physique-mole-358/</vt:lpwstr>
      </vt:variant>
      <vt:variant>
        <vt:lpwstr/>
      </vt:variant>
      <vt:variant>
        <vt:i4>1507390</vt:i4>
      </vt:variant>
      <vt:variant>
        <vt:i4>56</vt:i4>
      </vt:variant>
      <vt:variant>
        <vt:i4>0</vt:i4>
      </vt:variant>
      <vt:variant>
        <vt:i4>5</vt:i4>
      </vt:variant>
      <vt:variant>
        <vt:lpwstr/>
      </vt:variant>
      <vt:variant>
        <vt:lpwstr>_Toc519109296</vt:lpwstr>
      </vt:variant>
      <vt:variant>
        <vt:i4>1507390</vt:i4>
      </vt:variant>
      <vt:variant>
        <vt:i4>50</vt:i4>
      </vt:variant>
      <vt:variant>
        <vt:i4>0</vt:i4>
      </vt:variant>
      <vt:variant>
        <vt:i4>5</vt:i4>
      </vt:variant>
      <vt:variant>
        <vt:lpwstr/>
      </vt:variant>
      <vt:variant>
        <vt:lpwstr>_Toc519109295</vt:lpwstr>
      </vt:variant>
      <vt:variant>
        <vt:i4>1507390</vt:i4>
      </vt:variant>
      <vt:variant>
        <vt:i4>44</vt:i4>
      </vt:variant>
      <vt:variant>
        <vt:i4>0</vt:i4>
      </vt:variant>
      <vt:variant>
        <vt:i4>5</vt:i4>
      </vt:variant>
      <vt:variant>
        <vt:lpwstr/>
      </vt:variant>
      <vt:variant>
        <vt:lpwstr>_Toc519109294</vt:lpwstr>
      </vt:variant>
      <vt:variant>
        <vt:i4>1507390</vt:i4>
      </vt:variant>
      <vt:variant>
        <vt:i4>38</vt:i4>
      </vt:variant>
      <vt:variant>
        <vt:i4>0</vt:i4>
      </vt:variant>
      <vt:variant>
        <vt:i4>5</vt:i4>
      </vt:variant>
      <vt:variant>
        <vt:lpwstr/>
      </vt:variant>
      <vt:variant>
        <vt:lpwstr>_Toc519109293</vt:lpwstr>
      </vt:variant>
      <vt:variant>
        <vt:i4>1507390</vt:i4>
      </vt:variant>
      <vt:variant>
        <vt:i4>32</vt:i4>
      </vt:variant>
      <vt:variant>
        <vt:i4>0</vt:i4>
      </vt:variant>
      <vt:variant>
        <vt:i4>5</vt:i4>
      </vt:variant>
      <vt:variant>
        <vt:lpwstr/>
      </vt:variant>
      <vt:variant>
        <vt:lpwstr>_Toc519109292</vt:lpwstr>
      </vt:variant>
      <vt:variant>
        <vt:i4>1507390</vt:i4>
      </vt:variant>
      <vt:variant>
        <vt:i4>26</vt:i4>
      </vt:variant>
      <vt:variant>
        <vt:i4>0</vt:i4>
      </vt:variant>
      <vt:variant>
        <vt:i4>5</vt:i4>
      </vt:variant>
      <vt:variant>
        <vt:lpwstr/>
      </vt:variant>
      <vt:variant>
        <vt:lpwstr>_Toc519109291</vt:lpwstr>
      </vt:variant>
      <vt:variant>
        <vt:i4>1507390</vt:i4>
      </vt:variant>
      <vt:variant>
        <vt:i4>20</vt:i4>
      </vt:variant>
      <vt:variant>
        <vt:i4>0</vt:i4>
      </vt:variant>
      <vt:variant>
        <vt:i4>5</vt:i4>
      </vt:variant>
      <vt:variant>
        <vt:lpwstr/>
      </vt:variant>
      <vt:variant>
        <vt:lpwstr>_Toc519109290</vt:lpwstr>
      </vt:variant>
      <vt:variant>
        <vt:i4>1441854</vt:i4>
      </vt:variant>
      <vt:variant>
        <vt:i4>14</vt:i4>
      </vt:variant>
      <vt:variant>
        <vt:i4>0</vt:i4>
      </vt:variant>
      <vt:variant>
        <vt:i4>5</vt:i4>
      </vt:variant>
      <vt:variant>
        <vt:lpwstr/>
      </vt:variant>
      <vt:variant>
        <vt:lpwstr>_Toc519109289</vt:lpwstr>
      </vt:variant>
      <vt:variant>
        <vt:i4>1441854</vt:i4>
      </vt:variant>
      <vt:variant>
        <vt:i4>8</vt:i4>
      </vt:variant>
      <vt:variant>
        <vt:i4>0</vt:i4>
      </vt:variant>
      <vt:variant>
        <vt:i4>5</vt:i4>
      </vt:variant>
      <vt:variant>
        <vt:lpwstr/>
      </vt:variant>
      <vt:variant>
        <vt:lpwstr>_Toc519109288</vt:lpwstr>
      </vt:variant>
      <vt:variant>
        <vt:i4>1441854</vt:i4>
      </vt:variant>
      <vt:variant>
        <vt:i4>2</vt:i4>
      </vt:variant>
      <vt:variant>
        <vt:i4>0</vt:i4>
      </vt:variant>
      <vt:variant>
        <vt:i4>5</vt:i4>
      </vt:variant>
      <vt:variant>
        <vt:lpwstr/>
      </vt:variant>
      <vt:variant>
        <vt:lpwstr>_Toc519109287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13</cp:revision>
  <cp:lastPrinted>2019-01-16T18:56:00Z</cp:lastPrinted>
  <dcterms:created xsi:type="dcterms:W3CDTF">2019-01-02T12:30:00Z</dcterms:created>
  <dcterms:modified xsi:type="dcterms:W3CDTF">2019-01-16T18:59:00Z</dcterms:modified>
</cp:coreProperties>
</file>