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tif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10" w:rsidRPr="00F1495D" w:rsidRDefault="006D2010" w:rsidP="006D2010">
      <w:pPr>
        <w:pStyle w:val="Annexe"/>
        <w:rPr>
          <w:rFonts w:cs="Arial"/>
        </w:rPr>
      </w:pPr>
      <w:r w:rsidRPr="00F1495D">
        <w:rPr>
          <w:rFonts w:cs="Arial"/>
        </w:rPr>
        <w:t>Annexe 2</w:t>
      </w:r>
    </w:p>
    <w:p w:rsidR="006D2010" w:rsidRPr="00F1495D" w:rsidRDefault="006D2010" w:rsidP="006D2010">
      <w:pPr>
        <w:pStyle w:val="Titre1"/>
        <w:rPr>
          <w:rFonts w:cs="Arial"/>
        </w:rPr>
      </w:pPr>
      <w:r w:rsidRPr="00F1495D">
        <w:rPr>
          <w:rFonts w:cs="Arial"/>
        </w:rPr>
        <w:t>Programme de biochimie, biologie et biotechnologies de terminale STL</w:t>
      </w:r>
    </w:p>
    <w:p w:rsidR="002604BF" w:rsidRPr="00F1495D" w:rsidRDefault="002604BF" w:rsidP="006D2010">
      <w:pPr>
        <w:rPr>
          <w:rFonts w:cs="Arial"/>
        </w:rPr>
      </w:pPr>
    </w:p>
    <w:p w:rsidR="006D2010" w:rsidRPr="00F1495D" w:rsidRDefault="006D2010" w:rsidP="006D2010">
      <w:pPr>
        <w:rPr>
          <w:rFonts w:cs="Arial"/>
        </w:rPr>
      </w:pPr>
    </w:p>
    <w:p w:rsidR="00FD7E4C" w:rsidRPr="00F1495D" w:rsidRDefault="00FD7E4C" w:rsidP="006D2010">
      <w:pPr>
        <w:pStyle w:val="Annexe"/>
        <w:rPr>
          <w:rFonts w:cs="Arial"/>
        </w:rPr>
      </w:pPr>
      <w:r w:rsidRPr="00F1495D">
        <w:rPr>
          <w:rFonts w:cs="Arial"/>
        </w:rPr>
        <w:t>Sommaire</w:t>
      </w:r>
    </w:p>
    <w:p w:rsidR="00A804E9" w:rsidRPr="00F1495D" w:rsidRDefault="00A804E9" w:rsidP="0094339C">
      <w:pPr>
        <w:pStyle w:val="Sansinterligne"/>
        <w:rPr>
          <w:rFonts w:ascii="Arial" w:hAnsi="Arial" w:cs="Arial"/>
          <w:sz w:val="2"/>
        </w:rPr>
      </w:pPr>
    </w:p>
    <w:p w:rsidR="006D2010" w:rsidRPr="00F1495D" w:rsidRDefault="006D2010" w:rsidP="006D2010">
      <w:pPr>
        <w:pStyle w:val="TM1"/>
        <w:rPr>
          <w:lang w:eastAsia="fr-FR"/>
        </w:rPr>
      </w:pPr>
      <w:bookmarkStart w:id="0" w:name="_Toc528576187"/>
      <w:bookmarkStart w:id="1" w:name="_Toc8685012"/>
      <w:r w:rsidRPr="00F1495D">
        <w:rPr>
          <w:lang w:eastAsia="fr-FR"/>
        </w:rPr>
        <w:t>Préambule</w:t>
      </w:r>
    </w:p>
    <w:p w:rsidR="006D2010" w:rsidRPr="00F1495D" w:rsidRDefault="006D2010" w:rsidP="006D2010">
      <w:pPr>
        <w:pStyle w:val="TM2"/>
        <w:rPr>
          <w:lang w:eastAsia="fr-FR"/>
        </w:rPr>
      </w:pPr>
      <w:r w:rsidRPr="00F1495D">
        <w:rPr>
          <w:lang w:eastAsia="fr-FR"/>
        </w:rPr>
        <w:t>Objectifs de formation</w:t>
      </w:r>
    </w:p>
    <w:p w:rsidR="006D2010" w:rsidRPr="00F1495D" w:rsidRDefault="006D2010" w:rsidP="006D2010">
      <w:pPr>
        <w:pStyle w:val="TM2"/>
        <w:rPr>
          <w:lang w:eastAsia="fr-FR"/>
        </w:rPr>
      </w:pPr>
      <w:r w:rsidRPr="00F1495D">
        <w:rPr>
          <w:lang w:eastAsia="fr-FR"/>
        </w:rPr>
        <w:t>Repères pour l’enseignement</w:t>
      </w:r>
    </w:p>
    <w:p w:rsidR="006D2010" w:rsidRPr="00F1495D" w:rsidRDefault="006D2010" w:rsidP="006D2010">
      <w:pPr>
        <w:pStyle w:val="TM2"/>
        <w:rPr>
          <w:lang w:eastAsia="fr-FR"/>
        </w:rPr>
      </w:pPr>
      <w:r w:rsidRPr="00F1495D">
        <w:rPr>
          <w:lang w:eastAsia="fr-FR"/>
        </w:rPr>
        <w:t>Liens avec les autres enseignements de STL</w:t>
      </w:r>
    </w:p>
    <w:p w:rsidR="006D2010" w:rsidRPr="00F1495D" w:rsidRDefault="006D2010" w:rsidP="006D2010">
      <w:pPr>
        <w:pStyle w:val="TM2"/>
        <w:rPr>
          <w:lang w:eastAsia="fr-FR"/>
        </w:rPr>
      </w:pPr>
      <w:r w:rsidRPr="00F1495D">
        <w:rPr>
          <w:lang w:eastAsia="fr-FR"/>
        </w:rPr>
        <w:t>Modalités de lecture du programme</w:t>
      </w:r>
    </w:p>
    <w:p w:rsidR="006D2010" w:rsidRPr="00F1495D" w:rsidRDefault="006D2010" w:rsidP="000C0EDC">
      <w:pPr>
        <w:pStyle w:val="TM1"/>
        <w:rPr>
          <w:lang w:eastAsia="fr-FR"/>
        </w:rPr>
      </w:pPr>
      <w:r w:rsidRPr="00F1495D">
        <w:rPr>
          <w:lang w:eastAsia="fr-FR"/>
        </w:rPr>
        <w:t>Partie S</w:t>
      </w:r>
      <w:r w:rsidR="00DA0027">
        <w:rPr>
          <w:lang w:eastAsia="fr-FR"/>
        </w:rPr>
        <w:t> :</w:t>
      </w:r>
      <w:r w:rsidR="000C0EDC">
        <w:rPr>
          <w:lang w:eastAsia="fr-FR"/>
        </w:rPr>
        <w:t xml:space="preserve"> d</w:t>
      </w:r>
      <w:r w:rsidRPr="00F1495D">
        <w:rPr>
          <w:lang w:eastAsia="fr-FR"/>
        </w:rPr>
        <w:t xml:space="preserve">évelopper les concepts </w:t>
      </w:r>
      <w:r w:rsidR="00DC323E" w:rsidRPr="00DC323E">
        <w:rPr>
          <w:lang w:eastAsia="fr-FR"/>
        </w:rPr>
        <w:t>S</w:t>
      </w:r>
      <w:r w:rsidRPr="00F1495D">
        <w:rPr>
          <w:lang w:eastAsia="fr-FR"/>
        </w:rPr>
        <w:t>cientifiques de biochimie-biologie-biotechnologies</w:t>
      </w:r>
    </w:p>
    <w:p w:rsidR="006D2010" w:rsidRPr="00F1495D" w:rsidRDefault="006D2010" w:rsidP="000C0EDC">
      <w:pPr>
        <w:pStyle w:val="TM1"/>
        <w:rPr>
          <w:lang w:eastAsia="fr-FR"/>
        </w:rPr>
      </w:pPr>
      <w:r w:rsidRPr="00F1495D">
        <w:rPr>
          <w:lang w:eastAsia="fr-FR"/>
        </w:rPr>
        <w:t>Partie T</w:t>
      </w:r>
      <w:r w:rsidR="00DA0027">
        <w:rPr>
          <w:lang w:eastAsia="fr-FR"/>
        </w:rPr>
        <w:t> :</w:t>
      </w:r>
      <w:r w:rsidR="000C0EDC">
        <w:rPr>
          <w:lang w:eastAsia="fr-FR"/>
        </w:rPr>
        <w:t xml:space="preserve"> d</w:t>
      </w:r>
      <w:r w:rsidRPr="00F1495D">
        <w:rPr>
          <w:lang w:eastAsia="fr-FR"/>
        </w:rPr>
        <w:t xml:space="preserve">évelopper les fondamentaux </w:t>
      </w:r>
      <w:r w:rsidR="00DC323E">
        <w:rPr>
          <w:lang w:eastAsia="fr-FR"/>
        </w:rPr>
        <w:t>T</w:t>
      </w:r>
      <w:r w:rsidRPr="00F1495D">
        <w:rPr>
          <w:lang w:eastAsia="fr-FR"/>
        </w:rPr>
        <w:t>echnologiques expérimentaux des biotechnologies</w:t>
      </w:r>
    </w:p>
    <w:p w:rsidR="006D2010" w:rsidRPr="00F1495D" w:rsidRDefault="006D2010" w:rsidP="000C0EDC">
      <w:pPr>
        <w:pStyle w:val="TM1"/>
        <w:rPr>
          <w:lang w:eastAsia="fr-FR"/>
        </w:rPr>
      </w:pPr>
      <w:r w:rsidRPr="00F1495D">
        <w:rPr>
          <w:lang w:eastAsia="fr-FR"/>
        </w:rPr>
        <w:t>Partie L</w:t>
      </w:r>
      <w:r w:rsidR="00DA0027">
        <w:rPr>
          <w:lang w:eastAsia="fr-FR"/>
        </w:rPr>
        <w:t> :</w:t>
      </w:r>
      <w:r w:rsidR="000C0EDC">
        <w:rPr>
          <w:lang w:eastAsia="fr-FR"/>
        </w:rPr>
        <w:t xml:space="preserve"> t</w:t>
      </w:r>
      <w:r w:rsidRPr="00F1495D">
        <w:rPr>
          <w:lang w:eastAsia="fr-FR"/>
        </w:rPr>
        <w:t xml:space="preserve">ravailler ensemble au </w:t>
      </w:r>
      <w:r w:rsidRPr="00DC323E">
        <w:rPr>
          <w:lang w:eastAsia="fr-FR"/>
        </w:rPr>
        <w:t>L</w:t>
      </w:r>
      <w:r w:rsidRPr="00F1495D">
        <w:rPr>
          <w:lang w:eastAsia="fr-FR"/>
        </w:rPr>
        <w:t>aboratoire de biotechnologies</w:t>
      </w:r>
    </w:p>
    <w:p w:rsidR="006D2010" w:rsidRPr="00F1495D" w:rsidRDefault="006D2010" w:rsidP="006D2010">
      <w:pPr>
        <w:pStyle w:val="TM1"/>
        <w:rPr>
          <w:lang w:eastAsia="fr-FR"/>
        </w:rPr>
      </w:pPr>
      <w:r w:rsidRPr="00F1495D">
        <w:rPr>
          <w:lang w:eastAsia="fr-FR"/>
        </w:rPr>
        <w:t>Thématiques pour l’enseignement</w:t>
      </w:r>
    </w:p>
    <w:p w:rsidR="006D2010" w:rsidRPr="00F1495D" w:rsidRDefault="006D2010" w:rsidP="006D2010">
      <w:pPr>
        <w:rPr>
          <w:rFonts w:cs="Arial"/>
          <w:lang w:eastAsia="fr-FR"/>
        </w:rPr>
      </w:pPr>
    </w:p>
    <w:p w:rsidR="00C5543E" w:rsidRPr="00F1495D" w:rsidRDefault="0094339C" w:rsidP="00F1495D">
      <w:pPr>
        <w:pStyle w:val="Titre2"/>
        <w:spacing w:before="0"/>
        <w:rPr>
          <w:rFonts w:eastAsia="Times" w:cs="Arial"/>
          <w:lang w:eastAsia="fr-FR"/>
        </w:rPr>
      </w:pPr>
      <w:r w:rsidRPr="00F1495D">
        <w:rPr>
          <w:rFonts w:eastAsia="Times" w:cs="Arial"/>
          <w:lang w:eastAsia="fr-FR"/>
        </w:rPr>
        <w:br w:type="page"/>
      </w:r>
      <w:bookmarkStart w:id="2" w:name="_Toc8997208"/>
      <w:r w:rsidR="00885565" w:rsidRPr="00F1495D">
        <w:rPr>
          <w:rFonts w:eastAsia="Times" w:cs="Arial"/>
          <w:lang w:eastAsia="fr-FR"/>
        </w:rPr>
        <w:lastRenderedPageBreak/>
        <w:t>Préambule</w:t>
      </w:r>
      <w:bookmarkEnd w:id="2"/>
      <w:bookmarkEnd w:id="0"/>
      <w:bookmarkEnd w:id="1"/>
    </w:p>
    <w:p w:rsidR="00AD7381" w:rsidRPr="00F1495D" w:rsidRDefault="008D4705" w:rsidP="00F1495D">
      <w:bookmarkStart w:id="3" w:name="_Toc6585700"/>
      <w:r w:rsidRPr="00F1495D">
        <w:t xml:space="preserve">L’enseignement de spécialité </w:t>
      </w:r>
      <w:r w:rsidR="00942063" w:rsidRPr="00F1495D">
        <w:t>de b</w:t>
      </w:r>
      <w:r w:rsidRPr="00F1495D">
        <w:t>iochimie-biologie-biotechnologies s’inscrit dans la continuité des enseignements scientifiques du collège, de seconde et de première STL. Il fait appel en particulier à des notions dé</w:t>
      </w:r>
      <w:r w:rsidR="00942063" w:rsidRPr="00F1495D">
        <w:t>jà abordées en première STL en biochimie-biologie et en b</w:t>
      </w:r>
      <w:r w:rsidRPr="00F1495D">
        <w:t>iotechnologies. Il mobilise égalemen</w:t>
      </w:r>
      <w:r w:rsidR="00942063" w:rsidRPr="00F1495D">
        <w:t>t des acquis de p</w:t>
      </w:r>
      <w:r w:rsidRPr="00F1495D">
        <w:t>hysique</w:t>
      </w:r>
      <w:r w:rsidR="001936F5" w:rsidRPr="00F1495D">
        <w:t>-</w:t>
      </w:r>
      <w:r w:rsidR="00942063" w:rsidRPr="00F1495D">
        <w:t>chimie et m</w:t>
      </w:r>
      <w:r w:rsidRPr="00F1495D">
        <w:t xml:space="preserve">athématiques. </w:t>
      </w:r>
    </w:p>
    <w:p w:rsidR="00AD7381" w:rsidRPr="00F1495D" w:rsidRDefault="008D4705" w:rsidP="00F1495D">
      <w:r w:rsidRPr="00F1495D">
        <w:t>Il vise à poursuivre le développement de compétences scientifiques et technologiques ainsi que l’acquisition et l’approfondissement de concepts essentiels de biochimie, de biologie et de biotechnologies</w:t>
      </w:r>
      <w:r w:rsidR="00DA0027">
        <w:t> :</w:t>
      </w:r>
      <w:r w:rsidR="00AD7381" w:rsidRPr="00F1495D">
        <w:t xml:space="preserve"> </w:t>
      </w:r>
    </w:p>
    <w:p w:rsidR="00AD7381" w:rsidRPr="00F1495D" w:rsidRDefault="00AD7381" w:rsidP="00F1495D">
      <w:pPr>
        <w:pStyle w:val="liste"/>
      </w:pPr>
      <w:r w:rsidRPr="00F1495D">
        <w:rPr>
          <w:b/>
        </w:rPr>
        <w:t>biochimie</w:t>
      </w:r>
      <w:r w:rsidRPr="00F1495D">
        <w:t xml:space="preserve">, pour </w:t>
      </w:r>
      <w:proofErr w:type="spellStart"/>
      <w:r w:rsidRPr="00F1495D">
        <w:t>assoir</w:t>
      </w:r>
      <w:proofErr w:type="spellEnd"/>
      <w:r w:rsidRPr="00F1495D">
        <w:t xml:space="preserve"> les fondamentaux moléculaires du vivant, avoir une représentation tridimensionnelle des macromolécules du vivant et comprendre leurs interactions</w:t>
      </w:r>
      <w:r w:rsidR="00DA0027">
        <w:t> ;</w:t>
      </w:r>
      <w:r w:rsidRPr="00F1495D">
        <w:t xml:space="preserve"> </w:t>
      </w:r>
    </w:p>
    <w:p w:rsidR="00AD7381" w:rsidRPr="00F1495D" w:rsidRDefault="00AD7381" w:rsidP="00F1495D">
      <w:pPr>
        <w:pStyle w:val="liste"/>
      </w:pPr>
      <w:r w:rsidRPr="00F1495D">
        <w:rPr>
          <w:b/>
        </w:rPr>
        <w:t>biologie</w:t>
      </w:r>
      <w:r w:rsidRPr="00F1495D">
        <w:t>, pour avoir une vision dynamique des processus moléculaires survenant au sein de la cellule ainsi qu’une compréhension de la physiologie de l’organisme humain et des micro-organismes</w:t>
      </w:r>
      <w:r w:rsidR="00DA0027">
        <w:t> ;</w:t>
      </w:r>
    </w:p>
    <w:p w:rsidR="00AD7381" w:rsidRPr="00F1495D" w:rsidRDefault="00AD7381" w:rsidP="00F1495D">
      <w:pPr>
        <w:pStyle w:val="liste"/>
      </w:pPr>
      <w:r w:rsidRPr="00F1495D">
        <w:rPr>
          <w:b/>
        </w:rPr>
        <w:t>biotechnologies</w:t>
      </w:r>
      <w:r w:rsidRPr="00F1495D">
        <w:t>, pour maîtriser les compétences technologiques appliquées au laboratoire d’analyse, de recherche ou de production.</w:t>
      </w:r>
    </w:p>
    <w:p w:rsidR="008D4705" w:rsidRPr="00F1495D" w:rsidRDefault="00033C74" w:rsidP="00F1495D">
      <w:r w:rsidRPr="00F1495D">
        <w:t xml:space="preserve">Adoptant </w:t>
      </w:r>
      <w:r w:rsidR="008D4705" w:rsidRPr="00F1495D">
        <w:t xml:space="preserve">une vision intégrée de ces trois disciplines, cet enseignement associe les concepts scientifiques indispensables à la compréhension des applications biotechnologiques développées dans les domaines de la santé, des bio-industries et de l’environnement. Il </w:t>
      </w:r>
      <w:r w:rsidRPr="00F1495D">
        <w:t xml:space="preserve">appréhende </w:t>
      </w:r>
      <w:r w:rsidR="008D4705" w:rsidRPr="00F1495D">
        <w:t xml:space="preserve">également certains concepts physiologiques tant au niveau cellulaire que moléculaire, en lien étroit avec les applications liées à la santé humaine. Par une approche concrète au laboratoire et </w:t>
      </w:r>
      <w:r w:rsidRPr="00F1495D">
        <w:t xml:space="preserve">par la </w:t>
      </w:r>
      <w:r w:rsidR="008D4705" w:rsidRPr="00F1495D">
        <w:t>pratique de la démarche scientifique expérimentale, cet enseignement vise également le développement de compétences scientifiques et technologiques en biotechnologies.</w:t>
      </w:r>
    </w:p>
    <w:p w:rsidR="008C5285" w:rsidRPr="00F1495D" w:rsidRDefault="008C5285" w:rsidP="00F1495D">
      <w:r w:rsidRPr="00F1495D">
        <w:t xml:space="preserve">Par la présentation de grands concepts nécessaires à la compréhension des phénomènes biologiques, les acquis de cet enseignement ouvrent des perspectives de poursuite d’études dans les domaines de la santé et des sciences du vivant. De plus, la réalisation de projets croisés avec des partenaires du monde professionnel ou des instances propres au lycée concernant l’éducation à la citoyenneté ou à la santé peuvent compléter l’approche déjà envisagée en </w:t>
      </w:r>
      <w:r w:rsidR="00033C74" w:rsidRPr="00F1495D">
        <w:t xml:space="preserve">classe de </w:t>
      </w:r>
      <w:r w:rsidRPr="00F1495D">
        <w:t>première et contribuer à la réalisation par les élèves du projet technologique accompagné</w:t>
      </w:r>
      <w:r w:rsidR="00465740" w:rsidRPr="00F1495D">
        <w:t xml:space="preserve"> (PTA)</w:t>
      </w:r>
      <w:r w:rsidRPr="00F1495D">
        <w:t>.</w:t>
      </w:r>
    </w:p>
    <w:p w:rsidR="008C5285" w:rsidRPr="00F1495D" w:rsidRDefault="008C5285" w:rsidP="00F1495D">
      <w:r w:rsidRPr="00F1495D">
        <w:t xml:space="preserve">Les savoir-faire et concepts sont </w:t>
      </w:r>
      <w:r w:rsidR="00033C74" w:rsidRPr="00F1495D">
        <w:t xml:space="preserve">organisés </w:t>
      </w:r>
      <w:r w:rsidRPr="00F1495D">
        <w:t>en trois parties</w:t>
      </w:r>
      <w:r w:rsidR="00DA0027">
        <w:t> :</w:t>
      </w:r>
    </w:p>
    <w:p w:rsidR="008C5285" w:rsidRPr="00F1495D" w:rsidRDefault="008C5285" w:rsidP="00F1495D">
      <w:pPr>
        <w:pStyle w:val="liste"/>
      </w:pPr>
      <w:r w:rsidRPr="00F1495D">
        <w:t>une partie Scientifique (</w:t>
      </w:r>
      <w:r w:rsidRPr="000C0EDC">
        <w:rPr>
          <w:b/>
        </w:rPr>
        <w:t>S</w:t>
      </w:r>
      <w:r w:rsidRPr="00F1495D">
        <w:t>) pose les concepts en amont des applications biotechnologiques, en particulier dans</w:t>
      </w:r>
      <w:r w:rsidR="00033C74" w:rsidRPr="00F1495D">
        <w:t xml:space="preserve"> le domaine de la microbiologie</w:t>
      </w:r>
      <w:r w:rsidRPr="00F1495D">
        <w:t xml:space="preserve"> et la santé humaine</w:t>
      </w:r>
      <w:r w:rsidR="00DA0027">
        <w:t> ;</w:t>
      </w:r>
    </w:p>
    <w:p w:rsidR="008C5285" w:rsidRPr="00F1495D" w:rsidRDefault="008C5285" w:rsidP="00F1495D">
      <w:pPr>
        <w:pStyle w:val="liste"/>
      </w:pPr>
      <w:r w:rsidRPr="00F1495D">
        <w:t>une partie Technologique (</w:t>
      </w:r>
      <w:r w:rsidRPr="000C0EDC">
        <w:rPr>
          <w:b/>
        </w:rPr>
        <w:t>T</w:t>
      </w:r>
      <w:r w:rsidRPr="00F1495D">
        <w:t>) présente les concepts et savoir-faire spécifiques des activités technologiques et expérimentales du laboratoire de biotechnologies</w:t>
      </w:r>
      <w:r w:rsidR="00DA0027">
        <w:t> ;</w:t>
      </w:r>
    </w:p>
    <w:p w:rsidR="008C5285" w:rsidRPr="00F1495D" w:rsidRDefault="008C5285" w:rsidP="00F1495D">
      <w:pPr>
        <w:pStyle w:val="liste"/>
      </w:pPr>
      <w:r w:rsidRPr="00F1495D">
        <w:t>une partie transversale au Laboratoire (</w:t>
      </w:r>
      <w:r w:rsidRPr="000C0EDC">
        <w:rPr>
          <w:b/>
        </w:rPr>
        <w:t>L</w:t>
      </w:r>
      <w:r w:rsidRPr="00F1495D">
        <w:t>) présente différentes approches communes à toutes les activités.</w:t>
      </w:r>
    </w:p>
    <w:p w:rsidR="008C5285" w:rsidRPr="00F1495D" w:rsidRDefault="008C5285" w:rsidP="00F1495D">
      <w:r w:rsidRPr="00F1495D">
        <w:t>Chacune des trois parties (S, T et L) est composée de modules, en continuité avec les modules de l’enseignement de première notamment pour les parties T et L. Deux nouveaux modules, T9 et T10</w:t>
      </w:r>
      <w:r w:rsidR="00465740" w:rsidRPr="00F1495D">
        <w:t>,</w:t>
      </w:r>
      <w:r w:rsidR="006D6423" w:rsidRPr="00F1495D">
        <w:t xml:space="preserve"> </w:t>
      </w:r>
      <w:r w:rsidR="009534AA" w:rsidRPr="00F1495D">
        <w:t>sont ajoutés</w:t>
      </w:r>
      <w:r w:rsidR="00465740" w:rsidRPr="00F1495D">
        <w:t>, qui</w:t>
      </w:r>
      <w:r w:rsidR="009534AA" w:rsidRPr="00F1495D">
        <w:t xml:space="preserve"> propos</w:t>
      </w:r>
      <w:r w:rsidR="00465740" w:rsidRPr="00F1495D">
        <w:t>e</w:t>
      </w:r>
      <w:r w:rsidR="009534AA" w:rsidRPr="00F1495D">
        <w:t>nt respectivement l’étude de</w:t>
      </w:r>
      <w:r w:rsidRPr="00F1495D">
        <w:t xml:space="preserve"> la technologie de l’ADN et une initiation aux technologies végétales. La partie </w:t>
      </w:r>
      <w:r w:rsidR="00DA0027">
        <w:t>« </w:t>
      </w:r>
      <w:r w:rsidRPr="00F1495D">
        <w:t>S</w:t>
      </w:r>
      <w:r w:rsidR="00DA0027">
        <w:t> »</w:t>
      </w:r>
      <w:r w:rsidRPr="00F1495D">
        <w:t xml:space="preserve"> </w:t>
      </w:r>
      <w:r w:rsidR="009534AA" w:rsidRPr="00F1495D">
        <w:t xml:space="preserve">prolonge </w:t>
      </w:r>
      <w:r w:rsidRPr="00F1495D">
        <w:t xml:space="preserve">les contenus fondamentaux des deux enseignements de première. </w:t>
      </w:r>
    </w:p>
    <w:p w:rsidR="008C5285" w:rsidRPr="00F1495D" w:rsidRDefault="008C5285" w:rsidP="00F1495D">
      <w:r w:rsidRPr="00F1495D">
        <w:t xml:space="preserve">Les savoir-faire, attitudes et concepts essentiels permettant de </w:t>
      </w:r>
      <w:r w:rsidR="00DA0027">
        <w:t>« </w:t>
      </w:r>
      <w:r w:rsidRPr="00F1495D">
        <w:t>travailler ensemble au laboratoire</w:t>
      </w:r>
      <w:r w:rsidR="00DA0027">
        <w:t> »</w:t>
      </w:r>
      <w:r w:rsidRPr="00F1495D">
        <w:t xml:space="preserve"> font l’objet de la partie L</w:t>
      </w:r>
      <w:r w:rsidR="009534AA" w:rsidRPr="00F1495D">
        <w:t>.</w:t>
      </w:r>
      <w:r w:rsidRPr="00F1495D">
        <w:t xml:space="preserve"> </w:t>
      </w:r>
      <w:r w:rsidR="009534AA" w:rsidRPr="00F1495D">
        <w:t>Ils contribuent en particulier à</w:t>
      </w:r>
      <w:r w:rsidRPr="00F1495D">
        <w:t xml:space="preserve"> la mise en œuvre du projet technologique accompagné</w:t>
      </w:r>
      <w:r w:rsidR="009534AA" w:rsidRPr="00F1495D">
        <w:t xml:space="preserve"> qui</w:t>
      </w:r>
      <w:r w:rsidR="00A711CA" w:rsidRPr="00F1495D">
        <w:t>,</w:t>
      </w:r>
      <w:r w:rsidR="009534AA" w:rsidRPr="00F1495D">
        <w:t xml:space="preserve"> conduit par des </w:t>
      </w:r>
      <w:r w:rsidR="00465740" w:rsidRPr="00F1495D">
        <w:t>groupes de 3 ou 4 élèves</w:t>
      </w:r>
      <w:r w:rsidR="00A711CA" w:rsidRPr="00F1495D">
        <w:t>,</w:t>
      </w:r>
      <w:r w:rsidR="009534AA" w:rsidRPr="00F1495D">
        <w:t xml:space="preserve"> vise à</w:t>
      </w:r>
      <w:r w:rsidR="00DA0027">
        <w:t> :</w:t>
      </w:r>
      <w:r w:rsidRPr="00F1495D">
        <w:t xml:space="preserve"> </w:t>
      </w:r>
    </w:p>
    <w:p w:rsidR="008C5285" w:rsidRPr="00F1495D" w:rsidRDefault="008C5285" w:rsidP="00F1495D">
      <w:pPr>
        <w:pStyle w:val="liste"/>
      </w:pPr>
      <w:r w:rsidRPr="00F1495D">
        <w:t>pratiquer une démarche de projet</w:t>
      </w:r>
      <w:r w:rsidR="00DA0027">
        <w:t> ;</w:t>
      </w:r>
    </w:p>
    <w:p w:rsidR="008C5285" w:rsidRPr="00F1495D" w:rsidRDefault="008C5285" w:rsidP="00F1495D">
      <w:pPr>
        <w:pStyle w:val="liste"/>
      </w:pPr>
      <w:r w:rsidRPr="00F1495D">
        <w:t>pratiquer une démarche de prévention des risques au laboratoire</w:t>
      </w:r>
      <w:r w:rsidR="00DA0027">
        <w:t> ;</w:t>
      </w:r>
    </w:p>
    <w:p w:rsidR="008C5285" w:rsidRPr="00F1495D" w:rsidRDefault="008C5285" w:rsidP="00F1495D">
      <w:pPr>
        <w:pStyle w:val="liste"/>
      </w:pPr>
      <w:r w:rsidRPr="00F1495D">
        <w:lastRenderedPageBreak/>
        <w:t>obtenir des résultats de mesure fiables</w:t>
      </w:r>
      <w:r w:rsidR="00DA0027">
        <w:t> ;</w:t>
      </w:r>
    </w:p>
    <w:p w:rsidR="008C5285" w:rsidRPr="00F1495D" w:rsidRDefault="008C5285" w:rsidP="00F1495D">
      <w:pPr>
        <w:pStyle w:val="liste"/>
      </w:pPr>
      <w:r w:rsidRPr="00F1495D">
        <w:t>mobiliser les outils numériques en biotechnologies.</w:t>
      </w:r>
    </w:p>
    <w:p w:rsidR="00967685" w:rsidRPr="00F1495D" w:rsidRDefault="00967685" w:rsidP="00F1495D">
      <w:pPr>
        <w:pStyle w:val="Titre3"/>
        <w:rPr>
          <w:lang w:eastAsia="fr-FR"/>
        </w:rPr>
      </w:pPr>
      <w:bookmarkStart w:id="4" w:name="_Toc8685013"/>
      <w:bookmarkStart w:id="5" w:name="_Toc8997209"/>
      <w:r w:rsidRPr="00F1495D">
        <w:rPr>
          <w:lang w:eastAsia="fr-FR"/>
        </w:rPr>
        <w:t>Objectifs de formation</w:t>
      </w:r>
      <w:bookmarkEnd w:id="4"/>
      <w:bookmarkEnd w:id="5"/>
      <w:r w:rsidRPr="00F1495D">
        <w:rPr>
          <w:lang w:eastAsia="fr-FR"/>
        </w:rPr>
        <w:t xml:space="preserve"> </w:t>
      </w:r>
    </w:p>
    <w:p w:rsidR="008D4705" w:rsidRPr="00F1495D" w:rsidRDefault="00942063" w:rsidP="00F1495D">
      <w:r w:rsidRPr="00F1495D">
        <w:t>L’enseignement de b</w:t>
      </w:r>
      <w:r w:rsidR="008D4705" w:rsidRPr="00F1495D">
        <w:t>iochimie-biologie-biotechnologies de la classe terminale vise, par la mobilisation systémat</w:t>
      </w:r>
      <w:r w:rsidR="006D6423" w:rsidRPr="00F1495D">
        <w:t>ique de savoirs et savoir-faire</w:t>
      </w:r>
      <w:r w:rsidR="00A711CA" w:rsidRPr="00F1495D">
        <w:t>, l’approfondissement des concepts fondamentaux déjà abordés en première STL et l’acquisition de nouveaux concepts.</w:t>
      </w:r>
      <w:r w:rsidR="008D4705" w:rsidRPr="00F1495D">
        <w:t xml:space="preserve"> De plus, il développe et approfondit des compétences directement liées au laboratoire de biotechnologies </w:t>
      </w:r>
      <w:r w:rsidR="009534AA" w:rsidRPr="00F1495D">
        <w:t xml:space="preserve">où </w:t>
      </w:r>
      <w:r w:rsidR="008D4705" w:rsidRPr="00F1495D">
        <w:t xml:space="preserve">sont réalisées les activités technologiques expérimentales. </w:t>
      </w:r>
    </w:p>
    <w:p w:rsidR="008D4705" w:rsidRPr="00F1495D" w:rsidRDefault="008D4705" w:rsidP="00F1495D">
      <w:r w:rsidRPr="00F1495D">
        <w:t>Les objectifs de cet enseignement sont les suivants</w:t>
      </w:r>
      <w:r w:rsidR="00DA0027">
        <w:t> :</w:t>
      </w:r>
      <w:r w:rsidRPr="00F1495D">
        <w:tab/>
      </w:r>
    </w:p>
    <w:p w:rsidR="008D4705" w:rsidRPr="00F1495D" w:rsidRDefault="008D4705" w:rsidP="00F1495D">
      <w:pPr>
        <w:pStyle w:val="liste"/>
      </w:pPr>
      <w:r w:rsidRPr="00F1495D">
        <w:t>stimuler la curiosité et l’intérêt dans différents domaines scientifiques de la biologie</w:t>
      </w:r>
      <w:r w:rsidR="00DA0027">
        <w:t> ;</w:t>
      </w:r>
    </w:p>
    <w:p w:rsidR="008D4705" w:rsidRPr="00F1495D" w:rsidRDefault="008D4705" w:rsidP="00F1495D">
      <w:pPr>
        <w:pStyle w:val="liste"/>
      </w:pPr>
      <w:r w:rsidRPr="00F1495D">
        <w:t>comprendre des concepts-clés qui régissent les mécanismes biologiques à l’échelle de la cellule, de la bactérie à l’être humain, en mobilisant des connaissances sur la structure et les propriétés des principales molécules du vivant</w:t>
      </w:r>
      <w:r w:rsidR="00DA0027">
        <w:t> ;</w:t>
      </w:r>
    </w:p>
    <w:p w:rsidR="008D4705" w:rsidRPr="00F1495D" w:rsidRDefault="008D4705" w:rsidP="00F1495D">
      <w:pPr>
        <w:pStyle w:val="liste"/>
      </w:pPr>
      <w:r w:rsidRPr="00F1495D">
        <w:t>s’approprier la démarche d’analyse et construire un raisonnement scientifique rigoureux</w:t>
      </w:r>
      <w:r w:rsidR="00DA0027">
        <w:t> ;</w:t>
      </w:r>
    </w:p>
    <w:p w:rsidR="008D4705" w:rsidRPr="00F1495D" w:rsidRDefault="008D4705" w:rsidP="00F1495D">
      <w:pPr>
        <w:pStyle w:val="liste"/>
      </w:pPr>
      <w:r w:rsidRPr="00F1495D">
        <w:t>formuler une hypothèse en mobilisant les concepts de biologie</w:t>
      </w:r>
      <w:r w:rsidR="00DA0027">
        <w:t> ;</w:t>
      </w:r>
    </w:p>
    <w:p w:rsidR="008D4705" w:rsidRPr="00F1495D" w:rsidRDefault="008D4705" w:rsidP="00F1495D">
      <w:pPr>
        <w:pStyle w:val="liste"/>
      </w:pPr>
      <w:r w:rsidRPr="00F1495D">
        <w:t>concevoir une expérience simple et adapter une procédure opératoire</w:t>
      </w:r>
      <w:r w:rsidR="00DA0027">
        <w:t> ;</w:t>
      </w:r>
    </w:p>
    <w:p w:rsidR="008D4705" w:rsidRPr="00F1495D" w:rsidRDefault="008D4705" w:rsidP="00F1495D">
      <w:pPr>
        <w:pStyle w:val="liste"/>
      </w:pPr>
      <w:r w:rsidRPr="00F1495D">
        <w:t xml:space="preserve">mettre en œuvre avec rigueur une procédure expérimentale et développer </w:t>
      </w:r>
      <w:r w:rsidR="005F3DD9" w:rsidRPr="00F1495D">
        <w:t xml:space="preserve">un regard </w:t>
      </w:r>
      <w:r w:rsidRPr="00F1495D">
        <w:t>critique sur des résultats expérimentaux afin de répondre à</w:t>
      </w:r>
      <w:r w:rsidR="005F3DD9" w:rsidRPr="00F1495D">
        <w:t xml:space="preserve"> d’éprouver la validité d’</w:t>
      </w:r>
      <w:r w:rsidRPr="00F1495D">
        <w:t>une hypothèse</w:t>
      </w:r>
      <w:r w:rsidR="00DA0027">
        <w:t> ;</w:t>
      </w:r>
    </w:p>
    <w:p w:rsidR="008D4705" w:rsidRPr="00F1495D" w:rsidRDefault="006D6423" w:rsidP="00F1495D">
      <w:pPr>
        <w:pStyle w:val="liste"/>
      </w:pPr>
      <w:r w:rsidRPr="00F1495D">
        <w:t xml:space="preserve">développer une pensée </w:t>
      </w:r>
      <w:r w:rsidR="008D4705" w:rsidRPr="00F1495D">
        <w:t>critique, en particulier en ce qui concerne les enjeux de santé individuelle et collective</w:t>
      </w:r>
      <w:r w:rsidR="00DA0027">
        <w:t> ;</w:t>
      </w:r>
    </w:p>
    <w:p w:rsidR="008D4705" w:rsidRPr="00F1495D" w:rsidRDefault="008D4705" w:rsidP="00F1495D">
      <w:pPr>
        <w:pStyle w:val="liste"/>
      </w:pPr>
      <w:r w:rsidRPr="00F1495D">
        <w:t>développer le sens de la responsabilité par la mise en œuvre d’activités expérimentales en biotechnologies</w:t>
      </w:r>
      <w:r w:rsidR="00DA0027">
        <w:t> ;</w:t>
      </w:r>
    </w:p>
    <w:p w:rsidR="008D4705" w:rsidRPr="00F1495D" w:rsidRDefault="008D4705" w:rsidP="00F1495D">
      <w:pPr>
        <w:pStyle w:val="liste"/>
      </w:pPr>
      <w:r w:rsidRPr="00F1495D">
        <w:t xml:space="preserve">construire </w:t>
      </w:r>
      <w:r w:rsidR="006D6423" w:rsidRPr="00F1495D">
        <w:t xml:space="preserve">un </w:t>
      </w:r>
      <w:r w:rsidR="004D05B1" w:rsidRPr="00F1495D">
        <w:t xml:space="preserve">raisonnement rigoureux </w:t>
      </w:r>
      <w:r w:rsidRPr="00F1495D">
        <w:t>pour justifier un choix ou une affirmation</w:t>
      </w:r>
      <w:r w:rsidR="00DA0027">
        <w:t> ;</w:t>
      </w:r>
    </w:p>
    <w:p w:rsidR="008D4705" w:rsidRPr="00F1495D" w:rsidRDefault="008D4705" w:rsidP="00F1495D">
      <w:pPr>
        <w:pStyle w:val="liste"/>
      </w:pPr>
      <w:r w:rsidRPr="00F1495D">
        <w:t>s’investir dans un projet et prendre des initiatives</w:t>
      </w:r>
      <w:r w:rsidR="00DA0027">
        <w:t> ;</w:t>
      </w:r>
    </w:p>
    <w:p w:rsidR="008D4705" w:rsidRPr="00F1495D" w:rsidRDefault="008D4705" w:rsidP="00F1495D">
      <w:pPr>
        <w:pStyle w:val="liste"/>
      </w:pPr>
      <w:r w:rsidRPr="00F1495D">
        <w:t>interagir avec ses pairs à l’aide d’une communication orale ou écrite.</w:t>
      </w:r>
    </w:p>
    <w:p w:rsidR="008374C4" w:rsidRPr="00F1495D" w:rsidRDefault="0046139D" w:rsidP="00F1495D">
      <w:r w:rsidRPr="00F1495D">
        <w:t>Comme tous les enseignements, cette spécialité contribue au développement des compétences orales à travers notamment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Elle prend un relief particulier pour ceux qui choisiront de préparer l’épreuve orale terminale du baccalauréat en l'adossant à cet enseignement de spécialité.</w:t>
      </w:r>
    </w:p>
    <w:p w:rsidR="008D4705" w:rsidRPr="00F1495D" w:rsidRDefault="008D4705" w:rsidP="00F1495D">
      <w:r w:rsidRPr="00F1495D">
        <w:t xml:space="preserve">Ces compétences développées </w:t>
      </w:r>
      <w:r w:rsidR="00A06C5D" w:rsidRPr="00F1495D">
        <w:t xml:space="preserve">par </w:t>
      </w:r>
      <w:r w:rsidRPr="00F1495D">
        <w:t>l’élève relèvent de différentes dimensions qui sont évaluées dans trois types d’épreuves</w:t>
      </w:r>
      <w:r w:rsidR="00DA0027">
        <w:t> :</w:t>
      </w:r>
      <w:r w:rsidRPr="00F1495D">
        <w:t xml:space="preserve"> écrite, pratique et orale, lors de la soutenance du projet technologique mis en œuvre en groupe de trois ou quatre élèves.</w:t>
      </w:r>
    </w:p>
    <w:p w:rsidR="00967685" w:rsidRPr="00F1495D" w:rsidRDefault="00967685" w:rsidP="00F1495D">
      <w:pPr>
        <w:pStyle w:val="Titre3"/>
        <w:rPr>
          <w:lang w:eastAsia="fr-FR"/>
        </w:rPr>
      </w:pPr>
      <w:bookmarkStart w:id="6" w:name="_Toc8685014"/>
      <w:bookmarkStart w:id="7" w:name="_Toc8997210"/>
      <w:r w:rsidRPr="00F1495D">
        <w:rPr>
          <w:lang w:eastAsia="fr-FR"/>
        </w:rPr>
        <w:t>Repères pour l’enseignement</w:t>
      </w:r>
      <w:bookmarkEnd w:id="6"/>
      <w:bookmarkEnd w:id="7"/>
    </w:p>
    <w:p w:rsidR="008D4705" w:rsidRPr="00F1495D" w:rsidRDefault="008D4705" w:rsidP="00F1495D">
      <w:pPr>
        <w:rPr>
          <w:strike/>
        </w:rPr>
      </w:pPr>
      <w:r w:rsidRPr="00F1495D">
        <w:t xml:space="preserve">Parce qu’il est en lien direct avec le monde professionnel, l’enseignement repose principalement sur des activités technologiques contextualisées dont la plupart sont </w:t>
      </w:r>
      <w:r w:rsidR="00A06C5D" w:rsidRPr="00F1495D">
        <w:t xml:space="preserve">réalisées </w:t>
      </w:r>
      <w:r w:rsidRPr="00F1495D">
        <w:t xml:space="preserve">au laboratoire de biotechnologies. Les élèves manipulent individuellement </w:t>
      </w:r>
      <w:r w:rsidR="00A711CA" w:rsidRPr="00F1495D">
        <w:t xml:space="preserve">ou </w:t>
      </w:r>
      <w:r w:rsidRPr="00F1495D">
        <w:t xml:space="preserve">au sein de petits groupes afin d’acquérir progressivement, par une approche pédagogique différenciée et </w:t>
      </w:r>
      <w:r w:rsidR="00A06C5D" w:rsidRPr="00F1495D">
        <w:t>une démarche collaborative</w:t>
      </w:r>
      <w:r w:rsidRPr="00F1495D">
        <w:t>, une pratique solide du laboratoire. La répartition du travail mobilise ainsi des compétences de communication écrite</w:t>
      </w:r>
      <w:r w:rsidR="0052083B" w:rsidRPr="00F1495D">
        <w:t>s</w:t>
      </w:r>
      <w:r w:rsidRPr="00F1495D">
        <w:t xml:space="preserve"> et orales </w:t>
      </w:r>
      <w:r w:rsidR="000F4863" w:rsidRPr="00F1495D">
        <w:t xml:space="preserve">qui </w:t>
      </w:r>
      <w:r w:rsidRPr="00F1495D">
        <w:t>p</w:t>
      </w:r>
      <w:r w:rsidR="000F4863" w:rsidRPr="00F1495D">
        <w:t>ermette</w:t>
      </w:r>
      <w:r w:rsidRPr="00F1495D">
        <w:t xml:space="preserve">nt de transmettre et </w:t>
      </w:r>
      <w:r w:rsidR="00A06C5D" w:rsidRPr="00F1495D">
        <w:t>d’</w:t>
      </w:r>
      <w:r w:rsidRPr="00F1495D">
        <w:t>échanger des idées au</w:t>
      </w:r>
      <w:r w:rsidR="00D61BB7" w:rsidRPr="00F1495D">
        <w:t>tour de résultats expérimentaux.</w:t>
      </w:r>
    </w:p>
    <w:p w:rsidR="008D4705" w:rsidRPr="00F1495D" w:rsidRDefault="008D4705" w:rsidP="00F1495D">
      <w:r w:rsidRPr="00F1495D">
        <w:t xml:space="preserve">Afin de permettre une acquisition pérenne des savoir et savoir-faire, l’enseignement repose sur une approche spiralaire </w:t>
      </w:r>
      <w:r w:rsidR="004D05B1" w:rsidRPr="00F1495D">
        <w:t>(</w:t>
      </w:r>
      <w:r w:rsidRPr="00F1495D">
        <w:t xml:space="preserve">certaines techniques essentielles sont réalisées plusieurs fois </w:t>
      </w:r>
      <w:r w:rsidRPr="00F1495D">
        <w:lastRenderedPageBreak/>
        <w:t xml:space="preserve">dans des contextes différents </w:t>
      </w:r>
      <w:r w:rsidR="000F4863" w:rsidRPr="00F1495D">
        <w:t xml:space="preserve">qui </w:t>
      </w:r>
      <w:r w:rsidRPr="00F1495D">
        <w:t>mobilis</w:t>
      </w:r>
      <w:r w:rsidR="000F4863" w:rsidRPr="00F1495D">
        <w:t>e</w:t>
      </w:r>
      <w:r w:rsidRPr="00F1495D">
        <w:t xml:space="preserve">nt de manière répétée certains concepts fondamentaux afin </w:t>
      </w:r>
      <w:r w:rsidR="000B0185" w:rsidRPr="00F1495D">
        <w:t>que soit</w:t>
      </w:r>
      <w:r w:rsidRPr="00F1495D">
        <w:t xml:space="preserve"> favoris</w:t>
      </w:r>
      <w:r w:rsidR="000B0185" w:rsidRPr="00F1495D">
        <w:t>ée</w:t>
      </w:r>
      <w:r w:rsidRPr="00F1495D">
        <w:t xml:space="preserve"> leur appropriation</w:t>
      </w:r>
      <w:r w:rsidR="004D05B1" w:rsidRPr="00F1495D">
        <w:t>)</w:t>
      </w:r>
      <w:r w:rsidRPr="00F1495D">
        <w:t>.</w:t>
      </w:r>
    </w:p>
    <w:p w:rsidR="008D4705" w:rsidRPr="00F1495D" w:rsidRDefault="008D4705" w:rsidP="00F1495D">
      <w:r w:rsidRPr="00F1495D">
        <w:t>La contextualisation des activités technologiques repose</w:t>
      </w:r>
      <w:r w:rsidR="004D05B1" w:rsidRPr="00F1495D">
        <w:t xml:space="preserve"> </w:t>
      </w:r>
      <w:r w:rsidRPr="00F1495D">
        <w:t xml:space="preserve">sur des propositions de thématiques </w:t>
      </w:r>
      <w:r w:rsidR="004D05B1" w:rsidRPr="00F1495D">
        <w:t>présentées à la fin du document</w:t>
      </w:r>
      <w:r w:rsidR="00D61BB7" w:rsidRPr="00F1495D">
        <w:t>.</w:t>
      </w:r>
      <w:r w:rsidR="00A06C5D" w:rsidRPr="00F1495D">
        <w:t xml:space="preserve"> L</w:t>
      </w:r>
      <w:r w:rsidRPr="00F1495D">
        <w:t xml:space="preserve">es activités proposées </w:t>
      </w:r>
      <w:r w:rsidR="00B80DE4" w:rsidRPr="00F1495D">
        <w:t>constituent</w:t>
      </w:r>
      <w:r w:rsidRPr="00F1495D">
        <w:t xml:space="preserve"> des situations d’apprentissage propices aux acquis visés</w:t>
      </w:r>
      <w:r w:rsidR="00DA0027">
        <w:t> ;</w:t>
      </w:r>
      <w:r w:rsidR="00B80DE4" w:rsidRPr="00F1495D">
        <w:t xml:space="preserve"> </w:t>
      </w:r>
      <w:r w:rsidR="00D267F0" w:rsidRPr="00F1495D">
        <w:t>si toutes</w:t>
      </w:r>
      <w:r w:rsidR="00B80DE4" w:rsidRPr="00F1495D">
        <w:t xml:space="preserve"> ne</w:t>
      </w:r>
      <w:r w:rsidR="00D343A5" w:rsidRPr="00F1495D">
        <w:t xml:space="preserve"> peuvent</w:t>
      </w:r>
      <w:r w:rsidR="00D267F0" w:rsidRPr="00F1495D">
        <w:t xml:space="preserve"> pas être</w:t>
      </w:r>
      <w:r w:rsidR="00B80DE4" w:rsidRPr="00F1495D">
        <w:t xml:space="preserve"> menées</w:t>
      </w:r>
      <w:r w:rsidR="00D343A5" w:rsidRPr="00F1495D">
        <w:t>, en revanche l’étude de toutes les notions est obligatoire</w:t>
      </w:r>
      <w:r w:rsidR="00D61BB7" w:rsidRPr="00F1495D">
        <w:t>.</w:t>
      </w:r>
      <w:r w:rsidRPr="00F1495D">
        <w:t xml:space="preserve"> L’ensemble des activités proposées</w:t>
      </w:r>
      <w:r w:rsidR="00D343A5" w:rsidRPr="00F1495D">
        <w:t xml:space="preserve"> mobilise</w:t>
      </w:r>
      <w:r w:rsidRPr="00F1495D">
        <w:t xml:space="preserve"> les trois parties (S, T et L) du programme. La construction de l’enseignement fait donc appel à l’initiative et </w:t>
      </w:r>
      <w:r w:rsidR="00B80DE4" w:rsidRPr="00F1495D">
        <w:t xml:space="preserve">à </w:t>
      </w:r>
      <w:r w:rsidRPr="00F1495D">
        <w:t xml:space="preserve">la </w:t>
      </w:r>
      <w:r w:rsidR="00D343A5" w:rsidRPr="00F1495D">
        <w:t>liberté</w:t>
      </w:r>
      <w:r w:rsidRPr="00F1495D">
        <w:t xml:space="preserve"> pédagogique </w:t>
      </w:r>
      <w:r w:rsidR="000F4863" w:rsidRPr="00F1495D">
        <w:t>du professeur</w:t>
      </w:r>
      <w:r w:rsidRPr="00F1495D">
        <w:t>.</w:t>
      </w:r>
    </w:p>
    <w:p w:rsidR="00967685" w:rsidRPr="00F1495D" w:rsidRDefault="00967685" w:rsidP="00F1495D">
      <w:pPr>
        <w:pStyle w:val="Titre3"/>
        <w:rPr>
          <w:lang w:eastAsia="fr-FR"/>
        </w:rPr>
      </w:pPr>
      <w:bookmarkStart w:id="8" w:name="_Toc8685015"/>
      <w:bookmarkStart w:id="9" w:name="_Toc8997211"/>
      <w:r w:rsidRPr="00F1495D">
        <w:rPr>
          <w:lang w:eastAsia="fr-FR"/>
        </w:rPr>
        <w:t>Liens avec les autres enseignements de STL</w:t>
      </w:r>
      <w:bookmarkEnd w:id="8"/>
      <w:bookmarkEnd w:id="9"/>
    </w:p>
    <w:p w:rsidR="008D4705" w:rsidRPr="00F1495D" w:rsidRDefault="008D4705" w:rsidP="00F1495D">
      <w:r w:rsidRPr="00F1495D">
        <w:t xml:space="preserve">L’enseignement de spécialité </w:t>
      </w:r>
      <w:r w:rsidR="00942063" w:rsidRPr="00F1495D">
        <w:t>de b</w:t>
      </w:r>
      <w:r w:rsidRPr="00F1495D">
        <w:t>ioch</w:t>
      </w:r>
      <w:r w:rsidR="00942063" w:rsidRPr="00F1495D">
        <w:t xml:space="preserve">imie-biologie-biotechnologies </w:t>
      </w:r>
      <w:r w:rsidRPr="00F1495D">
        <w:t xml:space="preserve">est en lien avec celui de </w:t>
      </w:r>
      <w:r w:rsidR="00942063" w:rsidRPr="00F1495D">
        <w:t>p</w:t>
      </w:r>
      <w:r w:rsidRPr="00F1495D">
        <w:t>hysique-</w:t>
      </w:r>
      <w:r w:rsidR="00942063" w:rsidRPr="00F1495D">
        <w:t>c</w:t>
      </w:r>
      <w:r w:rsidRPr="00F1495D">
        <w:t xml:space="preserve">himie et </w:t>
      </w:r>
      <w:r w:rsidR="00942063" w:rsidRPr="00F1495D">
        <w:t>mathématiques</w:t>
      </w:r>
      <w:r w:rsidRPr="00F1495D">
        <w:t>. Les concepts de biochimie nécessaires à la compréhension de</w:t>
      </w:r>
      <w:r w:rsidR="00B80DE4" w:rsidRPr="00F1495D">
        <w:t>s</w:t>
      </w:r>
      <w:r w:rsidRPr="00F1495D">
        <w:t xml:space="preserve"> méthodes utilisées au laboratoire de biotechnologies mobilisent des acquis de chimie </w:t>
      </w:r>
      <w:r w:rsidR="00B80DE4" w:rsidRPr="00F1495D">
        <w:t xml:space="preserve">qui portent </w:t>
      </w:r>
      <w:r w:rsidRPr="00F1495D">
        <w:t xml:space="preserve">en particulier sur les groupements fonctionnels des molécules du vivant. Il mobilise </w:t>
      </w:r>
      <w:r w:rsidR="00B80DE4" w:rsidRPr="00F1495D">
        <w:t xml:space="preserve">également </w:t>
      </w:r>
      <w:r w:rsidRPr="00F1495D">
        <w:t>des outils mathématiques pour traiter et analyser les résultats expérimentaux obtenus par les élèves au laboratoire.</w:t>
      </w:r>
    </w:p>
    <w:p w:rsidR="008D4705" w:rsidRPr="00F1495D" w:rsidRDefault="008D4705" w:rsidP="00F1495D">
      <w:r w:rsidRPr="00F1495D">
        <w:t xml:space="preserve">Une interaction forte avec l’enseignement moral et civique permet d’explorer </w:t>
      </w:r>
      <w:r w:rsidR="00D343A5" w:rsidRPr="00F1495D">
        <w:t>dimensions sociétales et éthiques</w:t>
      </w:r>
      <w:r w:rsidRPr="00F1495D">
        <w:t xml:space="preserve"> de la connaissance du vivant et des biotechnologies. Les questions de société peuvent donner lieu à un travail interdisciplinaire au sein </w:t>
      </w:r>
      <w:r w:rsidR="00B80DE4" w:rsidRPr="00F1495D">
        <w:t>de l’</w:t>
      </w:r>
      <w:r w:rsidRPr="00F1495D">
        <w:t>équipe pédagogique.</w:t>
      </w:r>
    </w:p>
    <w:p w:rsidR="008D4705" w:rsidRPr="00F1495D" w:rsidRDefault="00713D4C" w:rsidP="00F1495D">
      <w:r w:rsidRPr="00F1495D">
        <w:t>C</w:t>
      </w:r>
      <w:r w:rsidR="008D4705" w:rsidRPr="00F1495D">
        <w:t xml:space="preserve">et enseignement est le support de situations d’apprentissage du co-enseignement d’ETLV qui </w:t>
      </w:r>
      <w:r w:rsidR="004B119F" w:rsidRPr="00F1495D">
        <w:t xml:space="preserve">favorise le </w:t>
      </w:r>
      <w:r w:rsidR="008D4705" w:rsidRPr="00F1495D">
        <w:t xml:space="preserve">développement de compétences en langue étrangère, en particulier la langue anglaise, privilégiée pour la communication scientifique. </w:t>
      </w:r>
      <w:r w:rsidR="004B119F" w:rsidRPr="00F1495D">
        <w:t>L</w:t>
      </w:r>
      <w:r w:rsidR="008D4705" w:rsidRPr="00F1495D">
        <w:t>’étude de situations dans différents pays anglophones liées, par exemple, à la recherche en biologie ou à la prise en charge des soins médicaux, permet une approche interculturelle</w:t>
      </w:r>
      <w:r w:rsidR="004B119F" w:rsidRPr="00F1495D">
        <w:t xml:space="preserve"> qui inclut</w:t>
      </w:r>
      <w:r w:rsidR="008D4705" w:rsidRPr="00F1495D">
        <w:t xml:space="preserve"> les questions éthiques actuelles. Selon les cas, les projets technologiques accompagnés menés en groupes (PTA), les projets de classe ou encore certaines activités technologiques </w:t>
      </w:r>
      <w:r w:rsidR="004B119F" w:rsidRPr="00F1495D">
        <w:t xml:space="preserve">peuvent </w:t>
      </w:r>
      <w:r w:rsidR="008D4705" w:rsidRPr="00F1495D">
        <w:t>servir de support à l’évaluation orale de l’ETLV en classe terminale</w:t>
      </w:r>
      <w:r w:rsidR="00AE314B" w:rsidRPr="00F1495D">
        <w:t xml:space="preserve"> de STL b</w:t>
      </w:r>
      <w:r w:rsidR="008D4705" w:rsidRPr="00F1495D">
        <w:t>iotechnologie</w:t>
      </w:r>
      <w:r w:rsidR="00333D13" w:rsidRPr="00F1495D">
        <w:t>s</w:t>
      </w:r>
      <w:r w:rsidR="008D4705" w:rsidRPr="00F1495D">
        <w:t>.</w:t>
      </w:r>
    </w:p>
    <w:p w:rsidR="00967685" w:rsidRPr="00F1495D" w:rsidRDefault="00967685" w:rsidP="00F1495D">
      <w:pPr>
        <w:pStyle w:val="Titre3"/>
        <w:rPr>
          <w:lang w:eastAsia="fr-FR"/>
        </w:rPr>
      </w:pPr>
      <w:bookmarkStart w:id="10" w:name="_Toc8685016"/>
      <w:bookmarkStart w:id="11" w:name="_Toc8997212"/>
      <w:r w:rsidRPr="00F1495D">
        <w:rPr>
          <w:lang w:eastAsia="fr-FR"/>
        </w:rPr>
        <w:t>Modalités de lecture du programme</w:t>
      </w:r>
      <w:bookmarkEnd w:id="10"/>
      <w:bookmarkEnd w:id="11"/>
    </w:p>
    <w:p w:rsidR="0052083B" w:rsidRPr="00F1495D" w:rsidRDefault="0052083B" w:rsidP="00F1495D">
      <w:r w:rsidRPr="00F1495D">
        <w:t>Chacune des trois parties (S, T et L) est composée de modules, en continuité avec les modules de l’enseignement de</w:t>
      </w:r>
      <w:r w:rsidR="00D267F0" w:rsidRPr="00F1495D">
        <w:t xml:space="preserve"> la classe de</w:t>
      </w:r>
      <w:r w:rsidRPr="00F1495D">
        <w:t xml:space="preserve"> première notamment pour les parties T et L. La structure proposée en trois parties </w:t>
      </w:r>
      <w:r w:rsidR="004B119F" w:rsidRPr="00F1495D">
        <w:t>n’induit pas</w:t>
      </w:r>
      <w:r w:rsidRPr="00F1495D">
        <w:t xml:space="preserve"> </w:t>
      </w:r>
      <w:r w:rsidR="004B119F" w:rsidRPr="00F1495D">
        <w:t xml:space="preserve">la répartition </w:t>
      </w:r>
      <w:r w:rsidRPr="00F1495D">
        <w:t xml:space="preserve">des enseignements entre plusieurs </w:t>
      </w:r>
      <w:r w:rsidR="007F7112" w:rsidRPr="00F1495D">
        <w:t>professeurs</w:t>
      </w:r>
      <w:r w:rsidR="00DA0027">
        <w:t> :</w:t>
      </w:r>
      <w:r w:rsidR="004B119F" w:rsidRPr="00F1495D">
        <w:t xml:space="preserve"> un tel partage entraînerait</w:t>
      </w:r>
      <w:r w:rsidRPr="00F1495D">
        <w:t xml:space="preserve"> une rupture de la dynamique intégrée du programme.</w:t>
      </w:r>
    </w:p>
    <w:p w:rsidR="0052083B" w:rsidRPr="00F1495D" w:rsidRDefault="0052083B" w:rsidP="00F1495D">
      <w:r w:rsidRPr="00F1495D">
        <w:t xml:space="preserve">Les notions déjà abordées en classe de première STL dans les enseignements de biochimie-biologie ou </w:t>
      </w:r>
      <w:r w:rsidR="004B119F" w:rsidRPr="00F1495D">
        <w:t xml:space="preserve">de </w:t>
      </w:r>
      <w:r w:rsidRPr="00F1495D">
        <w:t xml:space="preserve">biotechnologies sont signalées par un astérisque*. Ces notions doivent être explicitement réactivées </w:t>
      </w:r>
      <w:r w:rsidR="004B119F" w:rsidRPr="00F1495D">
        <w:t xml:space="preserve">avant que ne soient approfondis certains concepts ou que n’en soient abordés </w:t>
      </w:r>
      <w:r w:rsidRPr="00F1495D">
        <w:t>de nouveaux</w:t>
      </w:r>
      <w:r w:rsidR="00713D4C" w:rsidRPr="00F1495D">
        <w:t>.</w:t>
      </w:r>
    </w:p>
    <w:p w:rsidR="00713D4C" w:rsidRPr="00F1495D" w:rsidRDefault="008D4705" w:rsidP="00F1495D">
      <w:pPr>
        <w:rPr>
          <w:bCs/>
          <w:strike/>
          <w:color w:val="FF0000"/>
        </w:rPr>
      </w:pPr>
      <w:r w:rsidRPr="00F1495D">
        <w:rPr>
          <w:bCs/>
        </w:rPr>
        <w:t xml:space="preserve">Dans chacun des modules, la lecture se fait de manière horizontale. </w:t>
      </w:r>
      <w:r w:rsidR="001D301A" w:rsidRPr="00F1495D">
        <w:rPr>
          <w:bCs/>
        </w:rPr>
        <w:t>L</w:t>
      </w:r>
      <w:r w:rsidRPr="00F1495D">
        <w:rPr>
          <w:bCs/>
        </w:rPr>
        <w:t>es concepts à acquérir (colonne centrale)</w:t>
      </w:r>
      <w:r w:rsidR="00713D4C" w:rsidRPr="00F1495D">
        <w:rPr>
          <w:bCs/>
        </w:rPr>
        <w:t>,</w:t>
      </w:r>
      <w:r w:rsidRPr="00F1495D">
        <w:rPr>
          <w:bCs/>
        </w:rPr>
        <w:t xml:space="preserve"> associés aux savoir-faire visés (colonne de gauche)</w:t>
      </w:r>
      <w:r w:rsidR="001D301A" w:rsidRPr="00F1495D">
        <w:rPr>
          <w:bCs/>
        </w:rPr>
        <w:t>,</w:t>
      </w:r>
      <w:r w:rsidRPr="00F1495D">
        <w:rPr>
          <w:bCs/>
        </w:rPr>
        <w:t xml:space="preserve"> sont acquis par la mise en œuvre d’activités technologiques proposées (colonne de droite). Dans la colonne présentant les concepts, la mise en relation de deux mots par une barre oblique attire</w:t>
      </w:r>
      <w:r w:rsidR="00713D4C" w:rsidRPr="00F1495D">
        <w:rPr>
          <w:bCs/>
        </w:rPr>
        <w:t xml:space="preserve"> </w:t>
      </w:r>
      <w:r w:rsidRPr="00F1495D">
        <w:rPr>
          <w:bCs/>
        </w:rPr>
        <w:t xml:space="preserve">l’attention sur </w:t>
      </w:r>
      <w:r w:rsidR="001D301A" w:rsidRPr="00F1495D">
        <w:rPr>
          <w:bCs/>
        </w:rPr>
        <w:t xml:space="preserve">un </w:t>
      </w:r>
      <w:r w:rsidRPr="00F1495D">
        <w:rPr>
          <w:bCs/>
        </w:rPr>
        <w:t xml:space="preserve">risque de confusion possible par les élèves et </w:t>
      </w:r>
      <w:r w:rsidR="001D301A" w:rsidRPr="00F1495D">
        <w:rPr>
          <w:bCs/>
        </w:rPr>
        <w:t xml:space="preserve">sur </w:t>
      </w:r>
      <w:r w:rsidRPr="00F1495D">
        <w:rPr>
          <w:bCs/>
        </w:rPr>
        <w:t>la nécessité d’en distinguer</w:t>
      </w:r>
      <w:r w:rsidRPr="00F1495D">
        <w:t xml:space="preserve"> </w:t>
      </w:r>
      <w:r w:rsidRPr="00F1495D">
        <w:rPr>
          <w:bCs/>
        </w:rPr>
        <w:t>explicitement le sens. Les deux premières colonnes constituent également un outil d’auto-évaluation pour les élèves</w:t>
      </w:r>
      <w:r w:rsidR="008D54FC" w:rsidRPr="00F1495D">
        <w:rPr>
          <w:bCs/>
        </w:rPr>
        <w:t>.</w:t>
      </w:r>
    </w:p>
    <w:p w:rsidR="008D4705" w:rsidRPr="00F1495D" w:rsidRDefault="008D4705" w:rsidP="00F1495D">
      <w:pPr>
        <w:rPr>
          <w:bCs/>
        </w:rPr>
      </w:pPr>
      <w:r w:rsidRPr="00F1495D">
        <w:rPr>
          <w:bCs/>
        </w:rPr>
        <w:t xml:space="preserve">Les activités technologiques sont </w:t>
      </w:r>
      <w:r w:rsidR="001D301A" w:rsidRPr="00F1495D">
        <w:rPr>
          <w:bCs/>
        </w:rPr>
        <w:t xml:space="preserve">contextualisées </w:t>
      </w:r>
      <w:r w:rsidRPr="00F1495D">
        <w:rPr>
          <w:bCs/>
        </w:rPr>
        <w:t>dans des thématiques présenté</w:t>
      </w:r>
      <w:r w:rsidR="001D301A" w:rsidRPr="00F1495D">
        <w:rPr>
          <w:bCs/>
        </w:rPr>
        <w:t>e</w:t>
      </w:r>
      <w:r w:rsidRPr="00F1495D">
        <w:rPr>
          <w:bCs/>
        </w:rPr>
        <w:t xml:space="preserve">s dans la dernière partie du programme. </w:t>
      </w:r>
      <w:bookmarkEnd w:id="3"/>
    </w:p>
    <w:p w:rsidR="008D4705" w:rsidRPr="00F1495D" w:rsidRDefault="001D301A" w:rsidP="00B54319">
      <w:pPr>
        <w:keepNext/>
        <w:rPr>
          <w:bCs/>
        </w:rPr>
      </w:pPr>
      <w:r w:rsidRPr="00F1495D">
        <w:rPr>
          <w:bCs/>
        </w:rPr>
        <w:lastRenderedPageBreak/>
        <w:t>D</w:t>
      </w:r>
      <w:r w:rsidR="008D4705" w:rsidRPr="00F1495D">
        <w:rPr>
          <w:bCs/>
        </w:rPr>
        <w:t xml:space="preserve">es pictogrammes </w:t>
      </w:r>
      <w:r w:rsidRPr="00F1495D">
        <w:rPr>
          <w:bCs/>
        </w:rPr>
        <w:t>signalent</w:t>
      </w:r>
      <w:r w:rsidR="008D4705" w:rsidRPr="00F1495D">
        <w:rPr>
          <w:bCs/>
        </w:rPr>
        <w:t xml:space="preserve"> les activités technologiques réalisées par les élèves en vue de l’acquisition des savoir-faire</w:t>
      </w:r>
      <w:r w:rsidR="00DA0027">
        <w:rPr>
          <w:bCs/>
        </w:rPr>
        <w:t> :</w:t>
      </w:r>
    </w:p>
    <w:p w:rsidR="008D4705" w:rsidRPr="00F1495D" w:rsidRDefault="00F1495D" w:rsidP="00B54319">
      <w:pPr>
        <w:pStyle w:val="liste"/>
        <w:keepNext/>
      </w:pPr>
      <w:r w:rsidRPr="00FD0BB6">
        <w:rPr>
          <w:rFonts w:cs="Times New Roman"/>
          <w:b/>
          <w:noProof/>
          <w:position w:val="-10"/>
          <w:sz w:val="20"/>
          <w:szCs w:val="20"/>
        </w:rPr>
        <w:drawing>
          <wp:inline distT="0" distB="0" distL="0" distR="0" wp14:anchorId="40F9EE31" wp14:editId="4F339941">
            <wp:extent cx="187200" cy="187200"/>
            <wp:effectExtent l="19050" t="19050" r="22860" b="22860"/>
            <wp:docPr id="468"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t xml:space="preserve"> </w:t>
      </w:r>
      <w:r w:rsidR="008D4705" w:rsidRPr="00F1495D">
        <w:t>le numérique apporte une réelle plus-value aux activités proposées</w:t>
      </w:r>
      <w:r w:rsidR="00DA0027">
        <w:t> ;</w:t>
      </w:r>
    </w:p>
    <w:p w:rsidR="008D4705" w:rsidRPr="00F1495D" w:rsidRDefault="00F1495D" w:rsidP="00F1495D">
      <w:pPr>
        <w:pStyle w:val="liste"/>
      </w:pPr>
      <w:r w:rsidRPr="00860A39">
        <w:rPr>
          <w:rFonts w:eastAsia="Calibri" w:cs="Arial"/>
          <w:noProof/>
          <w:position w:val="-6"/>
          <w:szCs w:val="22"/>
        </w:rPr>
        <w:drawing>
          <wp:inline distT="0" distB="0" distL="0" distR="0" wp14:anchorId="098B2916" wp14:editId="3AB3D5A2">
            <wp:extent cx="186690" cy="186690"/>
            <wp:effectExtent l="0" t="0" r="3810" b="3810"/>
            <wp:docPr id="476" name="Image 476"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8D4705" w:rsidRPr="00F1495D">
        <w:t> les expériences impliquent une mise en œuvre expérimentale au laboratoire de biotechnologies</w:t>
      </w:r>
      <w:r w:rsidR="00DA0027">
        <w:t> ;</w:t>
      </w:r>
    </w:p>
    <w:p w:rsidR="008D4705" w:rsidRPr="00F1495D" w:rsidRDefault="008D4705" w:rsidP="00F1495D">
      <w:pPr>
        <w:pStyle w:val="liste"/>
      </w:pPr>
      <w:r w:rsidRPr="00F1495D">
        <w:rPr>
          <w:noProof/>
          <w:position w:val="-4"/>
        </w:rPr>
        <w:drawing>
          <wp:inline distT="0" distB="0" distL="0" distR="0" wp14:anchorId="20177AE0" wp14:editId="3FD1A0BE">
            <wp:extent cx="219808" cy="169639"/>
            <wp:effectExtent l="0" t="0" r="0" b="0"/>
            <wp:docPr id="488" name="Imag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9617" cy="177209"/>
                    </a:xfrm>
                    <a:prstGeom prst="rect">
                      <a:avLst/>
                    </a:prstGeom>
                  </pic:spPr>
                </pic:pic>
              </a:graphicData>
            </a:graphic>
          </wp:inline>
        </w:drawing>
      </w:r>
      <w:r w:rsidRPr="00F1495D">
        <w:t xml:space="preserve"> le sujet se prête à la réalisation de projets, d’interventions de professionnels de santé ou d’étudiants dans le cadre du service sanitaire</w:t>
      </w:r>
      <w:r w:rsidR="00DA0027">
        <w:t> ;</w:t>
      </w:r>
    </w:p>
    <w:p w:rsidR="008D4705" w:rsidRPr="00F1495D" w:rsidRDefault="00B54319" w:rsidP="00F1495D">
      <w:pPr>
        <w:pStyle w:val="liste"/>
      </w:pPr>
      <w:r>
        <w:rPr>
          <w:noProof/>
          <w:position w:val="-2"/>
          <w:szCs w:val="22"/>
        </w:rPr>
        <w:drawing>
          <wp:inline distT="0" distB="0" distL="0" distR="0">
            <wp:extent cx="214630" cy="182880"/>
            <wp:effectExtent l="0" t="0" r="0" b="7620"/>
            <wp:docPr id="611" name="Image 611"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E90FFA">
        <w:rPr>
          <w:szCs w:val="22"/>
        </w:rPr>
        <w:t xml:space="preserve"> </w:t>
      </w:r>
      <w:r w:rsidR="008D4705" w:rsidRPr="00F1495D">
        <w:t>activité propice au travail de groupes et aux projets</w:t>
      </w:r>
      <w:r w:rsidR="00DA0027">
        <w:t> ;</w:t>
      </w:r>
    </w:p>
    <w:p w:rsidR="000B0185" w:rsidRPr="00F1495D" w:rsidRDefault="000B0185" w:rsidP="00F1495D">
      <w:pPr>
        <w:pStyle w:val="liste"/>
      </w:pPr>
      <w:r w:rsidRPr="00F1495D">
        <w:rPr>
          <w:noProof/>
          <w:position w:val="-6"/>
        </w:rPr>
        <w:drawing>
          <wp:inline distT="0" distB="0" distL="0" distR="0" wp14:anchorId="1426D8A0" wp14:editId="31513962">
            <wp:extent cx="216000" cy="180000"/>
            <wp:effectExtent l="0" t="0" r="0" b="0"/>
            <wp:docPr id="27"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0"/>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000" cy="180000"/>
                    </a:xfrm>
                    <a:prstGeom prst="rect">
                      <a:avLst/>
                    </a:prstGeom>
                    <a:noFill/>
                    <a:ln>
                      <a:noFill/>
                    </a:ln>
                  </pic:spPr>
                </pic:pic>
              </a:graphicData>
            </a:graphic>
          </wp:inline>
        </w:drawing>
      </w:r>
      <w:r w:rsidRPr="00F1495D">
        <w:t xml:space="preserve"> activité de schématisation ou de dessin</w:t>
      </w:r>
      <w:r w:rsidR="00DA0027">
        <w:t> ;</w:t>
      </w:r>
    </w:p>
    <w:p w:rsidR="008D4705" w:rsidRPr="00F1495D" w:rsidRDefault="006C497C" w:rsidP="00F1495D">
      <w:pPr>
        <w:pStyle w:val="liste"/>
      </w:pPr>
      <w:r>
        <w:rPr>
          <w:noProof/>
          <w:position w:val="-6"/>
          <w:szCs w:val="22"/>
        </w:rPr>
        <w:drawing>
          <wp:inline distT="0" distB="0" distL="0" distR="0" wp14:anchorId="1413347A" wp14:editId="3FD0F7EC">
            <wp:extent cx="168275" cy="175260"/>
            <wp:effectExtent l="0" t="0" r="3175" b="0"/>
            <wp:docPr id="525" name="Imag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8">
                      <a:lum bright="-40000" contrast="80000"/>
                      <a:extLst>
                        <a:ext uri="{28A0092B-C50C-407E-A947-70E740481C1C}">
                          <a14:useLocalDpi xmlns:a14="http://schemas.microsoft.com/office/drawing/2010/main" val="0"/>
                        </a:ext>
                      </a:extLst>
                    </a:blip>
                    <a:srcRect/>
                    <a:stretch>
                      <a:fillRect/>
                    </a:stretch>
                  </pic:blipFill>
                  <pic:spPr bwMode="auto">
                    <a:xfrm>
                      <a:off x="0" y="0"/>
                      <a:ext cx="168275" cy="175260"/>
                    </a:xfrm>
                    <a:prstGeom prst="rect">
                      <a:avLst/>
                    </a:prstGeom>
                    <a:noFill/>
                    <a:ln>
                      <a:noFill/>
                    </a:ln>
                  </pic:spPr>
                </pic:pic>
              </a:graphicData>
            </a:graphic>
          </wp:inline>
        </w:drawing>
      </w:r>
      <w:r w:rsidRPr="00F9083A">
        <w:rPr>
          <w:szCs w:val="22"/>
        </w:rPr>
        <w:t xml:space="preserve"> </w:t>
      </w:r>
      <w:r w:rsidR="008D4705" w:rsidRPr="00F1495D">
        <w:t>activité faisant appel à des compétences mathématiques</w:t>
      </w:r>
      <w:r w:rsidR="00DA0027">
        <w:t> ;</w:t>
      </w:r>
    </w:p>
    <w:p w:rsidR="008D4705" w:rsidRPr="00F1495D" w:rsidRDefault="008D4705" w:rsidP="00F1495D">
      <w:pPr>
        <w:pStyle w:val="liste"/>
      </w:pPr>
      <w:r w:rsidRPr="00F1495D">
        <w:sym w:font="Wingdings" w:char="F0F3"/>
      </w:r>
      <w:r w:rsidRPr="00F1495D">
        <w:t> liens avec d’autres modules ou d’autres programmes.</w:t>
      </w:r>
    </w:p>
    <w:p w:rsidR="00942063" w:rsidRPr="00F1495D" w:rsidRDefault="00942063" w:rsidP="00942063">
      <w:pPr>
        <w:spacing w:before="240"/>
        <w:rPr>
          <w:rFonts w:cs="Arial"/>
          <w:sz w:val="24"/>
          <w:szCs w:val="24"/>
        </w:rPr>
      </w:pPr>
    </w:p>
    <w:p w:rsidR="008374C4" w:rsidRPr="00F1495D" w:rsidRDefault="008374C4">
      <w:pPr>
        <w:spacing w:before="0"/>
        <w:rPr>
          <w:rFonts w:cs="Arial"/>
          <w:sz w:val="24"/>
          <w:szCs w:val="24"/>
        </w:rPr>
      </w:pPr>
      <w:r w:rsidRPr="00F1495D">
        <w:rPr>
          <w:rFonts w:cs="Arial"/>
          <w:sz w:val="24"/>
          <w:szCs w:val="24"/>
        </w:rPr>
        <w:br w:type="page"/>
      </w:r>
    </w:p>
    <w:p w:rsidR="0060068A" w:rsidRPr="00F1495D" w:rsidRDefault="0060068A" w:rsidP="000C0EDC">
      <w:pPr>
        <w:pStyle w:val="Titre2"/>
        <w:rPr>
          <w:i/>
          <w:lang w:eastAsia="fr-FR"/>
        </w:rPr>
      </w:pPr>
      <w:bookmarkStart w:id="12" w:name="_Toc8685017"/>
      <w:bookmarkStart w:id="13" w:name="_Toc8997213"/>
      <w:r w:rsidRPr="00F1495D">
        <w:rPr>
          <w:lang w:eastAsia="fr-FR"/>
        </w:rPr>
        <w:lastRenderedPageBreak/>
        <w:t>Partie S</w:t>
      </w:r>
      <w:bookmarkEnd w:id="12"/>
      <w:bookmarkEnd w:id="13"/>
      <w:r w:rsidR="00DA0027">
        <w:rPr>
          <w:lang w:eastAsia="fr-FR"/>
        </w:rPr>
        <w:t> :</w:t>
      </w:r>
      <w:r w:rsidR="000C0EDC">
        <w:rPr>
          <w:lang w:eastAsia="fr-FR"/>
        </w:rPr>
        <w:t xml:space="preserve"> </w:t>
      </w:r>
      <w:bookmarkStart w:id="14" w:name="_Toc8685018"/>
      <w:bookmarkStart w:id="15" w:name="_Toc8997214"/>
      <w:r w:rsidR="000C0EDC">
        <w:rPr>
          <w:lang w:eastAsia="fr-FR"/>
        </w:rPr>
        <w:t>d</w:t>
      </w:r>
      <w:r w:rsidRPr="00F1495D">
        <w:rPr>
          <w:lang w:eastAsia="fr-FR"/>
        </w:rPr>
        <w:t>évelopper les con</w:t>
      </w:r>
      <w:r w:rsidRPr="00D12E06">
        <w:rPr>
          <w:lang w:eastAsia="fr-FR"/>
        </w:rPr>
        <w:t>ce</w:t>
      </w:r>
      <w:r w:rsidRPr="00F1495D">
        <w:rPr>
          <w:lang w:eastAsia="fr-FR"/>
        </w:rPr>
        <w:t xml:space="preserve">pts </w:t>
      </w:r>
      <w:r w:rsidRPr="00DC323E">
        <w:rPr>
          <w:lang w:eastAsia="fr-FR"/>
        </w:rPr>
        <w:t>S</w:t>
      </w:r>
      <w:r w:rsidRPr="00F1495D">
        <w:rPr>
          <w:lang w:eastAsia="fr-FR"/>
        </w:rPr>
        <w:t>cientifiques de biochimie-biologie-biotechnologies</w:t>
      </w:r>
      <w:bookmarkEnd w:id="14"/>
      <w:bookmarkEnd w:id="15"/>
    </w:p>
    <w:p w:rsidR="009A6389" w:rsidRPr="00F1495D" w:rsidRDefault="009A6389" w:rsidP="009A6389">
      <w:pPr>
        <w:rPr>
          <w:rFonts w:cs="Arial"/>
          <w:lang w:eastAsia="fr-FR"/>
        </w:rPr>
      </w:pPr>
    </w:p>
    <w:p w:rsidR="00723013" w:rsidRPr="00F1495D" w:rsidRDefault="00723013" w:rsidP="000C0EDC">
      <w:r w:rsidRPr="00F1495D">
        <w:t xml:space="preserve">La partie scientifique </w:t>
      </w:r>
      <w:r w:rsidR="006163C4" w:rsidRPr="00F1495D">
        <w:t>recense les</w:t>
      </w:r>
      <w:r w:rsidRPr="00F1495D">
        <w:t xml:space="preserve"> concepts et savoir-faire associés </w:t>
      </w:r>
      <w:r w:rsidR="006163C4" w:rsidRPr="00F1495D">
        <w:t xml:space="preserve">aux </w:t>
      </w:r>
      <w:r w:rsidRPr="00F1495D">
        <w:t xml:space="preserve">domaines d’application des biotechnologies et </w:t>
      </w:r>
      <w:r w:rsidR="006163C4" w:rsidRPr="00F1495D">
        <w:t xml:space="preserve">notamment à </w:t>
      </w:r>
      <w:r w:rsidRPr="00F1495D">
        <w:t>la santé humaine. Une grande partie de ces concepts concernent la microbiologie</w:t>
      </w:r>
      <w:r w:rsidR="00DA0027">
        <w:t> :</w:t>
      </w:r>
      <w:r w:rsidR="006163C4" w:rsidRPr="00F1495D">
        <w:t xml:space="preserve"> </w:t>
      </w:r>
      <w:r w:rsidRPr="00F1495D">
        <w:t>les micro</w:t>
      </w:r>
      <w:r w:rsidR="00DC323E">
        <w:t>-</w:t>
      </w:r>
      <w:r w:rsidRPr="00F1495D">
        <w:t>organismes sont</w:t>
      </w:r>
      <w:r w:rsidR="006163C4" w:rsidRPr="00F1495D">
        <w:t xml:space="preserve"> en effet</w:t>
      </w:r>
      <w:r w:rsidRPr="00F1495D">
        <w:t xml:space="preserve"> fortement impliqués </w:t>
      </w:r>
      <w:r w:rsidR="00800500" w:rsidRPr="00F1495D">
        <w:t xml:space="preserve">jouent un rôle essentiel dans la </w:t>
      </w:r>
      <w:r w:rsidRPr="00F1495D">
        <w:t xml:space="preserve">en santé humaine et </w:t>
      </w:r>
      <w:r w:rsidR="006163C4" w:rsidRPr="00F1495D">
        <w:t xml:space="preserve">dans </w:t>
      </w:r>
      <w:r w:rsidRPr="00F1495D">
        <w:t>le fonctionnement des bio-industries. La diversité des espèces et la richesse du potentiel métabolique des micro</w:t>
      </w:r>
      <w:r w:rsidR="00DC323E">
        <w:t>-</w:t>
      </w:r>
      <w:r w:rsidRPr="00F1495D">
        <w:t xml:space="preserve">organismes </w:t>
      </w:r>
      <w:r w:rsidR="006163C4" w:rsidRPr="00F1495D">
        <w:t xml:space="preserve">en font </w:t>
      </w:r>
      <w:r w:rsidRPr="00F1495D">
        <w:t xml:space="preserve">des acteurs majeurs de préservation de l’environnement dans une démarche de développement durable. </w:t>
      </w:r>
      <w:r w:rsidR="006163C4" w:rsidRPr="00F1495D">
        <w:t xml:space="preserve">L’étude des </w:t>
      </w:r>
      <w:r w:rsidRPr="00F1495D">
        <w:t xml:space="preserve">fondamentaux de biochimie permet </w:t>
      </w:r>
      <w:r w:rsidR="006163C4" w:rsidRPr="00F1495D">
        <w:t xml:space="preserve">d’analyser </w:t>
      </w:r>
      <w:r w:rsidRPr="00F1495D">
        <w:t>le fonctionnement des enzymes</w:t>
      </w:r>
      <w:r w:rsidR="00800500" w:rsidRPr="00F1495D">
        <w:t xml:space="preserve"> et le métabolisme</w:t>
      </w:r>
      <w:r w:rsidRPr="00F1495D">
        <w:t xml:space="preserve">. L’immunologie </w:t>
      </w:r>
      <w:r w:rsidR="00800500" w:rsidRPr="00F1495D">
        <w:t>est un grand domaine d’étude de la biologie</w:t>
      </w:r>
      <w:r w:rsidR="00DA0027">
        <w:t> ;</w:t>
      </w:r>
      <w:r w:rsidR="00F36AF6" w:rsidRPr="00F1495D">
        <w:t xml:space="preserve"> </w:t>
      </w:r>
      <w:r w:rsidR="008A6425" w:rsidRPr="00F1495D">
        <w:t xml:space="preserve">les élèves l’abordent </w:t>
      </w:r>
      <w:r w:rsidRPr="00F1495D">
        <w:t xml:space="preserve">dans ses dimensions moléculaires et cellulaires afin </w:t>
      </w:r>
      <w:r w:rsidR="008A6425" w:rsidRPr="00F1495D">
        <w:t xml:space="preserve">de </w:t>
      </w:r>
      <w:r w:rsidRPr="00F1495D">
        <w:t xml:space="preserve">dégager les grands principes </w:t>
      </w:r>
      <w:r w:rsidR="00F36AF6" w:rsidRPr="00F1495D">
        <w:t xml:space="preserve">des </w:t>
      </w:r>
      <w:r w:rsidRPr="00F1495D">
        <w:t xml:space="preserve">applications biotechnologiques et de </w:t>
      </w:r>
      <w:r w:rsidR="008A6425" w:rsidRPr="00F1495D">
        <w:t>découvrir</w:t>
      </w:r>
      <w:r w:rsidRPr="00F1495D">
        <w:t xml:space="preserve"> quelques applications préventives et curatives en médecine.</w:t>
      </w:r>
    </w:p>
    <w:p w:rsidR="00EA4838" w:rsidRPr="00F1495D" w:rsidRDefault="00EA4838" w:rsidP="000C0EDC">
      <w:pPr>
        <w:pStyle w:val="Titre3"/>
        <w:rPr>
          <w:lang w:eastAsia="fr-FR"/>
        </w:rPr>
      </w:pPr>
      <w:bookmarkStart w:id="16" w:name="_Toc8685019"/>
      <w:bookmarkStart w:id="17" w:name="_Toc8997215"/>
      <w:bookmarkStart w:id="18" w:name="_Toc6585702"/>
      <w:bookmarkStart w:id="19" w:name="_Toc7431503"/>
      <w:bookmarkStart w:id="20" w:name="_Toc505843"/>
      <w:bookmarkStart w:id="21" w:name="_Toc6585706"/>
      <w:bookmarkStart w:id="22" w:name="_Toc6585717"/>
      <w:r w:rsidRPr="00F1495D">
        <w:rPr>
          <w:lang w:eastAsia="fr-FR"/>
        </w:rPr>
        <w:t>S1 – Enzymes et voies métaboliques</w:t>
      </w:r>
      <w:bookmarkEnd w:id="16"/>
      <w:bookmarkEnd w:id="17"/>
      <w:bookmarkEnd w:id="18"/>
      <w:bookmarkEnd w:id="19"/>
    </w:p>
    <w:p w:rsidR="00F85989" w:rsidRPr="00F1495D" w:rsidRDefault="00F85989" w:rsidP="000C0EDC">
      <w:r w:rsidRPr="00F1495D">
        <w:t xml:space="preserve">Le métabolisme est abordé dans cette partie principalement </w:t>
      </w:r>
      <w:r w:rsidR="00800500" w:rsidRPr="00F1495D">
        <w:t>sous l’</w:t>
      </w:r>
      <w:r w:rsidR="00FC5555" w:rsidRPr="00F1495D">
        <w:t>angle énergétique</w:t>
      </w:r>
      <w:r w:rsidRPr="00F1495D">
        <w:t xml:space="preserve">. </w:t>
      </w:r>
      <w:r w:rsidR="008A6425" w:rsidRPr="00F1495D">
        <w:t>L’étude de la</w:t>
      </w:r>
      <w:r w:rsidRPr="00F1495D">
        <w:t xml:space="preserve"> respiration à différentes échelles, de l’organisme à la cellule, permet d’aborder les structures cellulaires et les réactions biochimiques </w:t>
      </w:r>
      <w:r w:rsidR="008A6425" w:rsidRPr="00F1495D">
        <w:t>induites</w:t>
      </w:r>
      <w:r w:rsidRPr="00F1495D">
        <w:t xml:space="preserve">. Des activités sont proposées et un lien </w:t>
      </w:r>
      <w:r w:rsidR="00545056" w:rsidRPr="00F1495D">
        <w:t>peut</w:t>
      </w:r>
      <w:r w:rsidRPr="00F1495D">
        <w:t xml:space="preserve"> être </w:t>
      </w:r>
      <w:r w:rsidR="00545056" w:rsidRPr="00F1495D">
        <w:t xml:space="preserve">établi </w:t>
      </w:r>
      <w:r w:rsidRPr="00F1495D">
        <w:t xml:space="preserve">avec les respirations bactériennes (modules S4 et T2-T3). </w:t>
      </w:r>
      <w:r w:rsidR="00545056" w:rsidRPr="00F1495D">
        <w:t xml:space="preserve">Les élèves abordent la </w:t>
      </w:r>
      <w:r w:rsidRPr="00F1495D">
        <w:t xml:space="preserve">photosynthèse principalement </w:t>
      </w:r>
      <w:r w:rsidR="00545056" w:rsidRPr="00F1495D">
        <w:t xml:space="preserve">en comparant les </w:t>
      </w:r>
      <w:r w:rsidRPr="00F1495D">
        <w:t xml:space="preserve">mécanismes </w:t>
      </w:r>
      <w:r w:rsidR="00F715D0" w:rsidRPr="00F1495D">
        <w:t>impliqués</w:t>
      </w:r>
      <w:r w:rsidR="00545056" w:rsidRPr="00F1495D">
        <w:t xml:space="preserve"> </w:t>
      </w:r>
      <w:r w:rsidRPr="00F1495D">
        <w:t xml:space="preserve">avec ceux de la respiration. Les fermentations sont </w:t>
      </w:r>
      <w:r w:rsidR="00545056" w:rsidRPr="00F1495D">
        <w:t>étudiées à un double titre</w:t>
      </w:r>
      <w:r w:rsidR="00DA0027">
        <w:t> :</w:t>
      </w:r>
      <w:r w:rsidR="00545056" w:rsidRPr="00F1495D">
        <w:t xml:space="preserve"> elles sont </w:t>
      </w:r>
      <w:r w:rsidRPr="00F1495D">
        <w:t xml:space="preserve">des voies métaboliques pour la </w:t>
      </w:r>
      <w:proofErr w:type="spellStart"/>
      <w:r w:rsidRPr="00F1495D">
        <w:t>réoxydati</w:t>
      </w:r>
      <w:r w:rsidR="001A1B2E" w:rsidRPr="00F1495D">
        <w:t>on</w:t>
      </w:r>
      <w:proofErr w:type="spellEnd"/>
      <w:r w:rsidR="001A1B2E" w:rsidRPr="00F1495D">
        <w:t xml:space="preserve"> des </w:t>
      </w:r>
      <w:proofErr w:type="spellStart"/>
      <w:r w:rsidR="001A1B2E" w:rsidRPr="00F1495D">
        <w:t>co-enzymes</w:t>
      </w:r>
      <w:proofErr w:type="spellEnd"/>
      <w:r w:rsidR="001A1B2E" w:rsidRPr="00F1495D">
        <w:t xml:space="preserve"> et</w:t>
      </w:r>
      <w:r w:rsidR="00545056" w:rsidRPr="00F1495D">
        <w:t xml:space="preserve"> elles </w:t>
      </w:r>
      <w:r w:rsidR="001A1B2E" w:rsidRPr="00F1495D">
        <w:t xml:space="preserve">présentent un </w:t>
      </w:r>
      <w:r w:rsidRPr="00F1495D">
        <w:t>intérêt biotechnologique.</w:t>
      </w:r>
    </w:p>
    <w:p w:rsidR="00F85989" w:rsidRPr="00F1495D" w:rsidRDefault="00F85989" w:rsidP="000C0EDC">
      <w:r w:rsidRPr="00F1495D">
        <w:t xml:space="preserve">L’étude des cycles du carbone et de l’azote </w:t>
      </w:r>
      <w:r w:rsidR="00C24AD5" w:rsidRPr="00F1495D">
        <w:t xml:space="preserve">permet </w:t>
      </w:r>
      <w:r w:rsidRPr="00F1495D">
        <w:t xml:space="preserve">de faire le lien entre voies métaboliques, équilibre dynamique des écosystèmes, impact des activités humaines et solutions innovantes dans le cadre de la transition énergétique et de la </w:t>
      </w:r>
      <w:proofErr w:type="spellStart"/>
      <w:r w:rsidRPr="00F1495D">
        <w:t>bioremédiation</w:t>
      </w:r>
      <w:proofErr w:type="spellEnd"/>
      <w:r w:rsidRPr="00F1495D">
        <w:t xml:space="preserve"> de milieux pollués. </w:t>
      </w:r>
    </w:p>
    <w:p w:rsidR="008374C4" w:rsidRPr="00F1495D" w:rsidRDefault="00F85989" w:rsidP="000C0EDC">
      <w:pPr>
        <w:spacing w:after="120"/>
        <w:rPr>
          <w:strike/>
          <w:lang w:eastAsia="fr-FR"/>
        </w:rPr>
      </w:pPr>
      <w:r w:rsidRPr="00F1495D">
        <w:t>Les relations structure-fonction et les propriétés catalytiques des enzymes sont abordées en lien avec les voies métaboliques ainsi qu’avec leur utilisation technologique (module T8).</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3342"/>
        <w:gridCol w:w="2829"/>
        <w:gridCol w:w="2957"/>
      </w:tblGrid>
      <w:tr w:rsidR="00EA4838" w:rsidRPr="000C0EDC" w:rsidTr="000C0EDC">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D16DEC" w:rsidRPr="000C0EDC" w:rsidRDefault="00DC323E" w:rsidP="000C0EDC">
            <w:pPr>
              <w:pStyle w:val="Titre5tableau"/>
              <w:keepNext w:val="0"/>
              <w:rPr>
                <w:rFonts w:cs="Arial"/>
              </w:rPr>
            </w:pPr>
            <w:r>
              <w:rPr>
                <w:rFonts w:cs="Arial"/>
              </w:rPr>
              <w:t>Notions déjà abordées</w:t>
            </w:r>
          </w:p>
          <w:p w:rsidR="00EA4838" w:rsidRPr="000C0EDC" w:rsidRDefault="00D16DEC" w:rsidP="000C0EDC">
            <w:pPr>
              <w:pStyle w:val="Contenudetableau"/>
              <w:rPr>
                <w:rFonts w:cs="Arial"/>
              </w:rPr>
            </w:pPr>
            <w:r w:rsidRPr="000C0EDC">
              <w:rPr>
                <w:rFonts w:cs="Arial"/>
              </w:rPr>
              <w:t>R</w:t>
            </w:r>
            <w:r w:rsidR="006C0CBB" w:rsidRPr="000C0EDC">
              <w:rPr>
                <w:rFonts w:cs="Arial"/>
              </w:rPr>
              <w:t>espiration et circulation sanguine, anatomie du cœur et des vaisseaux (cycle 4).</w:t>
            </w:r>
            <w:r w:rsidR="00656903" w:rsidRPr="000C0EDC">
              <w:rPr>
                <w:rFonts w:cs="Arial"/>
              </w:rPr>
              <w:t xml:space="preserve"> </w:t>
            </w:r>
            <w:r w:rsidR="006C0CBB" w:rsidRPr="000C0EDC">
              <w:rPr>
                <w:rFonts w:cs="Arial"/>
              </w:rPr>
              <w:t>Cinétique d’une réaction chimique, réactions acido-basiques en solution aqueuse (</w:t>
            </w:r>
            <w:r w:rsidR="00187B49" w:rsidRPr="000C0EDC">
              <w:rPr>
                <w:rFonts w:cs="Arial"/>
              </w:rPr>
              <w:t xml:space="preserve">physique-chimie et mathématiques, classe de </w:t>
            </w:r>
            <w:r w:rsidR="006C0CBB" w:rsidRPr="000C0EDC">
              <w:rPr>
                <w:rFonts w:cs="Arial"/>
              </w:rPr>
              <w:t>première).</w:t>
            </w:r>
          </w:p>
          <w:p w:rsidR="000C0EDC" w:rsidRPr="000C0EDC" w:rsidRDefault="00F5637C" w:rsidP="000C0EDC">
            <w:pPr>
              <w:pStyle w:val="Contenudetableau"/>
              <w:rPr>
                <w:rFonts w:cs="Arial"/>
              </w:rPr>
            </w:pPr>
            <w:r w:rsidRPr="000C0EDC">
              <w:rPr>
                <w:rFonts w:cs="Arial"/>
              </w:rPr>
              <w:t>Biochimie-biologie</w:t>
            </w:r>
            <w:r w:rsidR="001A1B2E" w:rsidRPr="000C0EDC">
              <w:rPr>
                <w:rFonts w:cs="Arial"/>
              </w:rPr>
              <w:t>, classe de</w:t>
            </w:r>
            <w:r w:rsidRPr="000C0EDC">
              <w:rPr>
                <w:rFonts w:cs="Arial"/>
              </w:rPr>
              <w:t xml:space="preserve"> première</w:t>
            </w:r>
            <w:r w:rsidR="00DA0027">
              <w:rPr>
                <w:rFonts w:cs="Arial"/>
              </w:rPr>
              <w:t> :</w:t>
            </w:r>
            <w:r w:rsidRPr="000C0EDC">
              <w:rPr>
                <w:rFonts w:cs="Arial"/>
              </w:rPr>
              <w:t xml:space="preserve"> </w:t>
            </w:r>
            <w:r w:rsidR="003912E1" w:rsidRPr="000C0EDC">
              <w:rPr>
                <w:rFonts w:cs="Arial"/>
              </w:rPr>
              <w:t>n</w:t>
            </w:r>
            <w:r w:rsidRPr="000C0EDC">
              <w:rPr>
                <w:rFonts w:cs="Arial"/>
              </w:rPr>
              <w:t>utrition, modules transversaux A, B1 à 3, C1 à 4</w:t>
            </w:r>
            <w:r w:rsidR="003912E1" w:rsidRPr="000C0EDC">
              <w:rPr>
                <w:rFonts w:cs="Arial"/>
              </w:rPr>
              <w:t xml:space="preserve"> et</w:t>
            </w:r>
            <w:r w:rsidRPr="000C0EDC">
              <w:rPr>
                <w:rFonts w:cs="Arial"/>
              </w:rPr>
              <w:t xml:space="preserve"> D10.</w:t>
            </w:r>
          </w:p>
          <w:p w:rsidR="00EA4838" w:rsidRPr="000C0EDC" w:rsidRDefault="00F5637C" w:rsidP="000C0EDC">
            <w:pPr>
              <w:pStyle w:val="Contenudetableau"/>
              <w:rPr>
                <w:rFonts w:cs="Arial"/>
                <w:b/>
                <w:color w:val="000000"/>
                <w:u w:val="single"/>
              </w:rPr>
            </w:pPr>
            <w:r w:rsidRPr="000C0EDC">
              <w:rPr>
                <w:rFonts w:cs="Arial"/>
              </w:rPr>
              <w:t>Biotechnologies</w:t>
            </w:r>
            <w:r w:rsidR="007C0544" w:rsidRPr="000C0EDC">
              <w:rPr>
                <w:rFonts w:cs="Arial"/>
              </w:rPr>
              <w:t>, classe de</w:t>
            </w:r>
            <w:r w:rsidRPr="000C0EDC">
              <w:rPr>
                <w:rFonts w:cs="Arial"/>
              </w:rPr>
              <w:t xml:space="preserve"> première</w:t>
            </w:r>
            <w:r w:rsidR="00DA0027">
              <w:rPr>
                <w:rFonts w:cs="Arial"/>
              </w:rPr>
              <w:t> :</w:t>
            </w:r>
            <w:r w:rsidRPr="000C0EDC">
              <w:rPr>
                <w:rFonts w:cs="Arial"/>
              </w:rPr>
              <w:t xml:space="preserve"> module 8</w:t>
            </w:r>
          </w:p>
        </w:tc>
      </w:tr>
      <w:tr w:rsidR="000C0EDC" w:rsidRPr="000C0EDC" w:rsidTr="000C0EDC">
        <w:trPr>
          <w:trHeight w:val="20"/>
        </w:trPr>
        <w:tc>
          <w:tcPr>
            <w:tcW w:w="617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0C0EDC" w:rsidRPr="000C0EDC" w:rsidRDefault="000C0EDC" w:rsidP="00860A39">
            <w:pPr>
              <w:pStyle w:val="Titre5tableau"/>
              <w:spacing w:before="40" w:after="40"/>
              <w:rPr>
                <w:rFonts w:cs="Arial"/>
                <w:color w:val="000000"/>
                <w:u w:val="single"/>
              </w:rPr>
            </w:pPr>
            <w:r w:rsidRPr="000C0EDC">
              <w:rPr>
                <w:rFonts w:cs="Arial"/>
              </w:rPr>
              <w:lastRenderedPageBreak/>
              <w:t>Pour l’élève, objectifs en fin de formation</w:t>
            </w:r>
          </w:p>
        </w:tc>
        <w:tc>
          <w:tcPr>
            <w:tcW w:w="29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0C0EDC" w:rsidRPr="000C0EDC" w:rsidRDefault="000C0EDC" w:rsidP="00860A39">
            <w:pPr>
              <w:pStyle w:val="Titre5tableau"/>
              <w:spacing w:before="40" w:after="40"/>
              <w:rPr>
                <w:rFonts w:cs="Arial"/>
                <w:color w:val="000000"/>
                <w:u w:val="single"/>
              </w:rPr>
            </w:pPr>
            <w:r w:rsidRPr="000C0EDC">
              <w:rPr>
                <w:rFonts w:cs="Arial"/>
              </w:rPr>
              <w:t>Pour le professeur, au cours de la formation</w:t>
            </w:r>
          </w:p>
        </w:tc>
      </w:tr>
      <w:tr w:rsidR="000C0EDC" w:rsidRPr="000C0EDC" w:rsidTr="000C0EDC">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C0EDC" w:rsidRPr="000C0EDC" w:rsidRDefault="000C0EDC" w:rsidP="00860A39">
            <w:pPr>
              <w:pStyle w:val="Titre5tableau"/>
              <w:spacing w:before="40" w:after="40"/>
              <w:rPr>
                <w:rFonts w:cs="Arial"/>
              </w:rPr>
            </w:pPr>
            <w:r w:rsidRPr="000C0EDC">
              <w:rPr>
                <w:rFonts w:cs="Arial"/>
              </w:rPr>
              <w:t>Savoir-faire</w:t>
            </w:r>
          </w:p>
        </w:tc>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C0EDC" w:rsidRPr="000C0EDC" w:rsidRDefault="000C0EDC" w:rsidP="00860A39">
            <w:pPr>
              <w:pStyle w:val="Titre5tableau"/>
              <w:spacing w:before="40" w:after="40"/>
              <w:rPr>
                <w:rFonts w:cs="Arial"/>
              </w:rPr>
            </w:pPr>
            <w:r w:rsidRPr="000C0EDC">
              <w:rPr>
                <w:rFonts w:cs="Arial"/>
              </w:rPr>
              <w:t>Concepts</w:t>
            </w:r>
          </w:p>
        </w:tc>
        <w:tc>
          <w:tcPr>
            <w:tcW w:w="29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C0EDC" w:rsidRPr="000C0EDC" w:rsidRDefault="000C0EDC" w:rsidP="00860A39">
            <w:pPr>
              <w:pStyle w:val="Titre5tableau"/>
              <w:spacing w:before="40" w:after="40"/>
              <w:rPr>
                <w:rFonts w:cs="Arial"/>
              </w:rPr>
            </w:pPr>
            <w:r w:rsidRPr="000C0EDC">
              <w:rPr>
                <w:rFonts w:cs="Arial"/>
              </w:rPr>
              <w:t>Activités technologiques</w:t>
            </w:r>
          </w:p>
        </w:tc>
      </w:tr>
      <w:tr w:rsidR="00D12E06" w:rsidRPr="00D12E06" w:rsidTr="00D12E06">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17818E"/>
            <w:tcMar>
              <w:top w:w="28" w:type="dxa"/>
              <w:left w:w="28" w:type="dxa"/>
              <w:bottom w:w="28" w:type="dxa"/>
              <w:right w:w="28" w:type="dxa"/>
            </w:tcMar>
          </w:tcPr>
          <w:p w:rsidR="00EA4838" w:rsidRPr="00D12E06" w:rsidRDefault="00EA4838" w:rsidP="00D12E06">
            <w:pPr>
              <w:pStyle w:val="Titre4tableaublanc"/>
              <w:rPr>
                <w:u w:val="single"/>
              </w:rPr>
            </w:pPr>
            <w:r w:rsidRPr="00D12E06">
              <w:t xml:space="preserve">S1.1 Les principes généraux </w:t>
            </w:r>
            <w:r w:rsidR="001A1B2E" w:rsidRPr="00D12E06">
              <w:t>du métabolisme et rôle de</w:t>
            </w:r>
            <w:r w:rsidR="00F715D0" w:rsidRPr="00D12E06">
              <w:t xml:space="preserve"> l’adénosine triphosphate (ATP)</w:t>
            </w:r>
          </w:p>
        </w:tc>
      </w:tr>
      <w:tr w:rsidR="00EA4838" w:rsidRPr="000C0EDC" w:rsidTr="000C0EDC">
        <w:trPr>
          <w:cantSplit/>
          <w:trHeight w:val="20"/>
        </w:trPr>
        <w:tc>
          <w:tcPr>
            <w:tcW w:w="334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Contenudetableau"/>
            </w:pPr>
            <w:r w:rsidRPr="000C0EDC">
              <w:t>Caractériser une chaîne de réactions biochimiques de synthèse ou de dégradation de molécules.</w:t>
            </w:r>
          </w:p>
        </w:tc>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0C0EDC">
            <w:pPr>
              <w:pStyle w:val="Listetableau"/>
            </w:pPr>
            <w:r w:rsidRPr="000C0EDC">
              <w:t>Voie métabolique.</w:t>
            </w:r>
          </w:p>
          <w:p w:rsidR="00EA4838" w:rsidRPr="000C0EDC" w:rsidRDefault="00EA4838" w:rsidP="000C0EDC">
            <w:pPr>
              <w:pStyle w:val="Listetableau"/>
            </w:pPr>
            <w:r w:rsidRPr="000C0EDC">
              <w:t>Anabolisme.</w:t>
            </w:r>
          </w:p>
          <w:p w:rsidR="00EA4838" w:rsidRPr="000C0EDC" w:rsidRDefault="00EA4838" w:rsidP="000C0EDC">
            <w:pPr>
              <w:pStyle w:val="Listetableau"/>
            </w:pPr>
            <w:r w:rsidRPr="000C0EDC">
              <w:t>Catabolisme.</w:t>
            </w:r>
          </w:p>
        </w:tc>
        <w:tc>
          <w:tcPr>
            <w:tcW w:w="29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EA4838" w:rsidRPr="000C0EDC" w:rsidRDefault="00EA4838" w:rsidP="00D12E06">
            <w:pPr>
              <w:pStyle w:val="Contenudetableau"/>
            </w:pPr>
            <w:r w:rsidRPr="000C0EDC">
              <w:t>Analyse de documents présentant des voies cataboliques (glycogénolyse, lipolyse, glycolyse) et des voies anaboliques (glycogénogenèse, biosynthèse d’acides aminés, cycle de Calvin).</w:t>
            </w:r>
          </w:p>
          <w:p w:rsidR="00EA4838" w:rsidRPr="000C0EDC" w:rsidRDefault="004B6382" w:rsidP="00D12E06">
            <w:pPr>
              <w:pStyle w:val="Contenudetableau"/>
            </w:pPr>
            <w:r w:rsidRPr="00FD0BB6">
              <w:rPr>
                <w:rFonts w:cs="Arial"/>
                <w:noProof/>
                <w:position w:val="-6"/>
                <w:lang w:eastAsia="fr-FR"/>
              </w:rPr>
              <w:drawing>
                <wp:inline distT="0" distB="0" distL="0" distR="0" wp14:anchorId="4BDFDE6C" wp14:editId="6664B36B">
                  <wp:extent cx="186690" cy="186690"/>
                  <wp:effectExtent l="0" t="0" r="3810" b="3810"/>
                  <wp:docPr id="480" name="Image 480"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1495D">
              <w:t> </w:t>
            </w:r>
            <w:r w:rsidR="00EA4838" w:rsidRPr="000C0EDC">
              <w:t xml:space="preserve">Illustration dans le cadre d’une identification bactérienne. </w:t>
            </w:r>
          </w:p>
        </w:tc>
      </w:tr>
      <w:tr w:rsidR="00EA4838" w:rsidRPr="000C0EDC" w:rsidTr="000C0EDC">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EA4838" w:rsidRPr="000C0EDC" w:rsidRDefault="00EA4838" w:rsidP="00D12E06">
            <w:pPr>
              <w:pStyle w:val="Contenudetableau"/>
            </w:pPr>
            <w:r w:rsidRPr="000C0EDC">
              <w:t xml:space="preserve">Déduire le sens d’évolution spontanée d’une réaction chimique à partir de la valeur de l’enthalpie libre de réaction associée. </w:t>
            </w:r>
          </w:p>
          <w:p w:rsidR="00EA4838" w:rsidRPr="000C0EDC" w:rsidRDefault="00EA4838" w:rsidP="00D12E06">
            <w:pPr>
              <w:pStyle w:val="Contenudetableau"/>
            </w:pPr>
            <w:r w:rsidRPr="000C0EDC">
              <w:t>Montrer l’intérêt d’un couplage chimio-chimique à l’aide d’un exemple de réactions couplées.</w:t>
            </w:r>
          </w:p>
          <w:p w:rsidR="00EA4838" w:rsidRPr="000C0EDC" w:rsidRDefault="00EA4838" w:rsidP="00D12E06">
            <w:pPr>
              <w:pStyle w:val="Contenudetableau"/>
              <w:rPr>
                <w:lang w:val="x-none"/>
              </w:rPr>
            </w:pPr>
            <w:r w:rsidRPr="000C0EDC">
              <w:t>Calculer une somme algébrique de valeurs d’enthalpie libre de réaction pour des réactions chimiques couplées</w:t>
            </w:r>
            <w:r w:rsidRPr="000C0EDC">
              <w:rPr>
                <w:lang w:val="x-none"/>
              </w:rPr>
              <w:t>.</w:t>
            </w:r>
          </w:p>
        </w:tc>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EA4838" w:rsidRPr="000C0EDC" w:rsidRDefault="00EA4838" w:rsidP="004075B5">
            <w:pPr>
              <w:pStyle w:val="Listetableau"/>
            </w:pPr>
            <w:r w:rsidRPr="000C0EDC">
              <w:t xml:space="preserve">Enthalpie libre de réaction </w:t>
            </w:r>
            <w:proofErr w:type="spellStart"/>
            <w:r w:rsidRPr="000C0EDC">
              <w:t>Δ</w:t>
            </w:r>
            <w:r w:rsidRPr="000C0EDC">
              <w:rPr>
                <w:rFonts w:eastAsia="Times"/>
                <w:vertAlign w:val="subscript"/>
              </w:rPr>
              <w:t>r</w:t>
            </w:r>
            <w:r w:rsidRPr="000C0EDC">
              <w:rPr>
                <w:rFonts w:eastAsia="Times"/>
              </w:rPr>
              <w:t>G</w:t>
            </w:r>
            <w:proofErr w:type="spellEnd"/>
            <w:r w:rsidRPr="000C0EDC">
              <w:rPr>
                <w:rFonts w:eastAsia="Times"/>
              </w:rPr>
              <w:t>.</w:t>
            </w:r>
          </w:p>
          <w:p w:rsidR="00EA4838" w:rsidRPr="000C0EDC" w:rsidRDefault="00EA4838" w:rsidP="004075B5">
            <w:pPr>
              <w:pStyle w:val="Listetableau"/>
            </w:pPr>
            <w:r w:rsidRPr="000C0EDC">
              <w:t xml:space="preserve">Enthalpie libre standard de réaction </w:t>
            </w:r>
            <w:proofErr w:type="spellStart"/>
            <w:r w:rsidR="00413C48" w:rsidRPr="000C0EDC">
              <w:t>Δ</w:t>
            </w:r>
            <w:r w:rsidR="00413C48" w:rsidRPr="000C0EDC">
              <w:rPr>
                <w:rFonts w:eastAsia="Times"/>
                <w:vertAlign w:val="subscript"/>
              </w:rPr>
              <w:t>r</w:t>
            </w:r>
            <w:r w:rsidR="00413C48" w:rsidRPr="000C0EDC">
              <w:rPr>
                <w:rFonts w:eastAsia="Times"/>
              </w:rPr>
              <w:t>G</w:t>
            </w:r>
            <w:proofErr w:type="spellEnd"/>
            <w:r w:rsidRPr="000C0EDC">
              <w:rPr>
                <w:rFonts w:eastAsia="Times"/>
              </w:rPr>
              <w:t>’°.</w:t>
            </w:r>
          </w:p>
          <w:p w:rsidR="00EA4838" w:rsidRPr="000C0EDC" w:rsidRDefault="00EA4838" w:rsidP="004075B5">
            <w:pPr>
              <w:pStyle w:val="Listetableau"/>
              <w:rPr>
                <w:rFonts w:eastAsia="Times"/>
              </w:rPr>
            </w:pPr>
            <w:r w:rsidRPr="000C0EDC">
              <w:rPr>
                <w:rFonts w:eastAsia="Times"/>
              </w:rPr>
              <w:t>Conditions standard.</w:t>
            </w:r>
          </w:p>
          <w:p w:rsidR="00EA4838" w:rsidRPr="000C0EDC" w:rsidRDefault="00EA4838" w:rsidP="004075B5">
            <w:pPr>
              <w:pStyle w:val="Listetableau"/>
              <w:rPr>
                <w:rFonts w:eastAsia="Times"/>
              </w:rPr>
            </w:pPr>
            <w:r w:rsidRPr="000C0EDC">
              <w:rPr>
                <w:rFonts w:eastAsia="Times"/>
              </w:rPr>
              <w:t xml:space="preserve">Réaction </w:t>
            </w:r>
            <w:proofErr w:type="spellStart"/>
            <w:r w:rsidRPr="000C0EDC">
              <w:rPr>
                <w:rFonts w:eastAsia="Times"/>
              </w:rPr>
              <w:t>endergonique</w:t>
            </w:r>
            <w:proofErr w:type="spellEnd"/>
            <w:r w:rsidRPr="000C0EDC">
              <w:rPr>
                <w:rFonts w:eastAsia="Times"/>
              </w:rPr>
              <w:t xml:space="preserve"> / réaction </w:t>
            </w:r>
            <w:proofErr w:type="spellStart"/>
            <w:r w:rsidRPr="000C0EDC">
              <w:rPr>
                <w:rFonts w:eastAsia="Times"/>
              </w:rPr>
              <w:t>exergonique</w:t>
            </w:r>
            <w:proofErr w:type="spellEnd"/>
            <w:r w:rsidRPr="000C0EDC">
              <w:rPr>
                <w:rFonts w:eastAsia="Times"/>
              </w:rPr>
              <w:t>.</w:t>
            </w:r>
          </w:p>
          <w:p w:rsidR="00EA4838" w:rsidRPr="000C0EDC" w:rsidRDefault="00EA4838" w:rsidP="004075B5">
            <w:pPr>
              <w:pStyle w:val="Listetableau"/>
              <w:rPr>
                <w:rFonts w:eastAsia="Times"/>
              </w:rPr>
            </w:pPr>
            <w:r w:rsidRPr="000C0EDC">
              <w:rPr>
                <w:rFonts w:eastAsia="Times"/>
              </w:rPr>
              <w:t>Couplage énergétique.</w:t>
            </w:r>
          </w:p>
          <w:p w:rsidR="00EA4838" w:rsidRPr="000C0EDC" w:rsidRDefault="00EA4838" w:rsidP="004075B5">
            <w:pPr>
              <w:pStyle w:val="Listetableau"/>
              <w:rPr>
                <w:rFonts w:eastAsia="Times"/>
              </w:rPr>
            </w:pPr>
            <w:r w:rsidRPr="000C0EDC">
              <w:rPr>
                <w:rFonts w:eastAsia="Times"/>
              </w:rPr>
              <w:t xml:space="preserve">Somme algébrique. </w:t>
            </w:r>
          </w:p>
        </w:tc>
        <w:tc>
          <w:tcPr>
            <w:tcW w:w="29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EA4838" w:rsidRPr="000C0EDC" w:rsidRDefault="00EA4838" w:rsidP="00D12E06">
            <w:pPr>
              <w:pStyle w:val="Contenudetableau"/>
            </w:pPr>
            <w:r w:rsidRPr="000C0EDC">
              <w:t>Mise en lien du concept d'enthalpie libre avec les notions de thermodynamique abordées en physique-chimie.</w:t>
            </w:r>
          </w:p>
          <w:p w:rsidR="00EA4838" w:rsidRPr="000C0EDC" w:rsidRDefault="006C497C" w:rsidP="00D12E06">
            <w:pPr>
              <w:pStyle w:val="Contenudetableau"/>
            </w:pPr>
            <w:r>
              <w:rPr>
                <w:noProof/>
                <w:position w:val="-6"/>
                <w:lang w:eastAsia="fr-FR"/>
              </w:rPr>
              <w:drawing>
                <wp:inline distT="0" distB="0" distL="0" distR="0" wp14:anchorId="4043F613" wp14:editId="0A440774">
                  <wp:extent cx="168275" cy="175260"/>
                  <wp:effectExtent l="0" t="0" r="3175" b="0"/>
                  <wp:docPr id="524" name="Imag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8">
                            <a:lum bright="-40000" contrast="80000"/>
                            <a:extLst>
                              <a:ext uri="{28A0092B-C50C-407E-A947-70E740481C1C}">
                                <a14:useLocalDpi xmlns:a14="http://schemas.microsoft.com/office/drawing/2010/main" val="0"/>
                              </a:ext>
                            </a:extLst>
                          </a:blip>
                          <a:srcRect/>
                          <a:stretch>
                            <a:fillRect/>
                          </a:stretch>
                        </pic:blipFill>
                        <pic:spPr bwMode="auto">
                          <a:xfrm>
                            <a:off x="0" y="0"/>
                            <a:ext cx="168275" cy="175260"/>
                          </a:xfrm>
                          <a:prstGeom prst="rect">
                            <a:avLst/>
                          </a:prstGeom>
                          <a:noFill/>
                          <a:ln>
                            <a:noFill/>
                          </a:ln>
                        </pic:spPr>
                      </pic:pic>
                    </a:graphicData>
                  </a:graphic>
                </wp:inline>
              </w:drawing>
            </w:r>
            <w:r w:rsidRPr="00F9083A">
              <w:t xml:space="preserve"> </w:t>
            </w:r>
            <w:r w:rsidR="00EA4838" w:rsidRPr="000C0EDC">
              <w:t>Détermination du sens d’évolution spontanée d’une réaction chimique résultant du couplage de deux réactions chimiques grâce au signe de la somme algébrique des enthalpies libres de réaction de ces deux réactions.</w:t>
            </w:r>
          </w:p>
          <w:p w:rsidR="00EA4838" w:rsidRPr="000C0EDC" w:rsidRDefault="00EA4838" w:rsidP="00D12E06">
            <w:pPr>
              <w:pStyle w:val="Contenudetableau"/>
            </w:pPr>
            <w:r w:rsidRPr="000C0EDC">
              <w:t>Analyse de documents présentant différentes réactions métaboliques couplées.</w:t>
            </w:r>
          </w:p>
          <w:p w:rsidR="00EA4838" w:rsidRPr="000C0EDC" w:rsidRDefault="006C497C" w:rsidP="00D12E06">
            <w:pPr>
              <w:pStyle w:val="Contenudetableau"/>
            </w:pPr>
            <w:r>
              <w:rPr>
                <w:noProof/>
                <w:position w:val="-6"/>
                <w:lang w:eastAsia="fr-FR"/>
              </w:rPr>
              <w:drawing>
                <wp:inline distT="0" distB="0" distL="0" distR="0" wp14:anchorId="6EDEAABB" wp14:editId="6F48AD9C">
                  <wp:extent cx="168275" cy="175260"/>
                  <wp:effectExtent l="0" t="0" r="3175" b="0"/>
                  <wp:docPr id="523" name="Imag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8">
                            <a:lum bright="-40000" contrast="80000"/>
                            <a:extLst>
                              <a:ext uri="{28A0092B-C50C-407E-A947-70E740481C1C}">
                                <a14:useLocalDpi xmlns:a14="http://schemas.microsoft.com/office/drawing/2010/main" val="0"/>
                              </a:ext>
                            </a:extLst>
                          </a:blip>
                          <a:srcRect/>
                          <a:stretch>
                            <a:fillRect/>
                          </a:stretch>
                        </pic:blipFill>
                        <pic:spPr bwMode="auto">
                          <a:xfrm>
                            <a:off x="0" y="0"/>
                            <a:ext cx="168275" cy="175260"/>
                          </a:xfrm>
                          <a:prstGeom prst="rect">
                            <a:avLst/>
                          </a:prstGeom>
                          <a:noFill/>
                          <a:ln>
                            <a:noFill/>
                          </a:ln>
                        </pic:spPr>
                      </pic:pic>
                    </a:graphicData>
                  </a:graphic>
                </wp:inline>
              </w:drawing>
            </w:r>
            <w:r w:rsidRPr="00F9083A">
              <w:t xml:space="preserve"> </w:t>
            </w:r>
            <w:r w:rsidR="00EA4838" w:rsidRPr="000C0EDC">
              <w:t>Calcul de l’enthalpie libre de réaction de réactions chimiques de la glycolyse issues du couplage de réactions chimiques élémentaires.</w:t>
            </w:r>
          </w:p>
          <w:p w:rsidR="00EA4838" w:rsidRPr="000C0EDC" w:rsidRDefault="00EA4838" w:rsidP="00D12E06">
            <w:pPr>
              <w:pStyle w:val="Titre5tableau"/>
            </w:pPr>
            <w:r w:rsidRPr="000C0EDC">
              <w:sym w:font="Wingdings" w:char="F0F3"/>
            </w:r>
            <w:r w:rsidRPr="000C0EDC">
              <w:t xml:space="preserve"> Physique-chimie et mathématiques.</w:t>
            </w:r>
          </w:p>
        </w:tc>
      </w:tr>
      <w:tr w:rsidR="00EA4838" w:rsidRPr="000C0EDC" w:rsidTr="000C0EDC">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Contenudetableau"/>
            </w:pPr>
            <w:r w:rsidRPr="000C0EDC">
              <w:t>Expliquer le rôle de l’ATP comme molécule énergétique intermédiaire du métabolisme dans la cellule.</w:t>
            </w:r>
          </w:p>
        </w:tc>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Listetableau"/>
            </w:pPr>
            <w:r w:rsidRPr="000C0EDC">
              <w:t>Liaison à haut potentiel énergétique.</w:t>
            </w:r>
          </w:p>
          <w:p w:rsidR="00EA4838" w:rsidRPr="000C0EDC" w:rsidRDefault="00EA4838" w:rsidP="00D12E06">
            <w:pPr>
              <w:pStyle w:val="Listetableau"/>
            </w:pPr>
            <w:r w:rsidRPr="000C0EDC">
              <w:t>ATP</w:t>
            </w:r>
            <w:r w:rsidR="001115F5" w:rsidRPr="000C0EDC">
              <w:t xml:space="preserve"> </w:t>
            </w:r>
            <w:r w:rsidRPr="000C0EDC">
              <w:t>/</w:t>
            </w:r>
            <w:r w:rsidR="001115F5" w:rsidRPr="000C0EDC">
              <w:t xml:space="preserve"> </w:t>
            </w:r>
            <w:r w:rsidRPr="000C0EDC">
              <w:t>ADP.</w:t>
            </w:r>
            <w:r w:rsidR="008C0C1F" w:rsidRPr="000C0EDC">
              <w:t xml:space="preserve"> adénosine </w:t>
            </w:r>
            <w:proofErr w:type="spellStart"/>
            <w:r w:rsidR="008C0C1F" w:rsidRPr="000C0EDC">
              <w:t>diphosphate</w:t>
            </w:r>
            <w:proofErr w:type="spellEnd"/>
          </w:p>
          <w:p w:rsidR="00EA4838" w:rsidRPr="000C0EDC" w:rsidRDefault="00413C48" w:rsidP="00D12E06">
            <w:pPr>
              <w:pStyle w:val="Listetableau"/>
            </w:pPr>
            <w:proofErr w:type="spellStart"/>
            <w:r w:rsidRPr="000C0EDC">
              <w:t>Δ</w:t>
            </w:r>
            <w:r w:rsidRPr="000C0EDC">
              <w:rPr>
                <w:vertAlign w:val="subscript"/>
              </w:rPr>
              <w:t>r</w:t>
            </w:r>
            <w:r w:rsidRPr="000C0EDC">
              <w:t>G</w:t>
            </w:r>
            <w:proofErr w:type="spellEnd"/>
            <w:r w:rsidR="001115F5" w:rsidRPr="000C0EDC">
              <w:t xml:space="preserve"> </w:t>
            </w:r>
            <w:r w:rsidR="00D12E06">
              <w:t>/</w:t>
            </w:r>
            <w:r w:rsidRPr="000C0EDC">
              <w:t xml:space="preserve"> </w:t>
            </w:r>
            <w:proofErr w:type="spellStart"/>
            <w:r w:rsidRPr="000C0EDC">
              <w:t>Δ</w:t>
            </w:r>
            <w:r w:rsidRPr="000C0EDC">
              <w:rPr>
                <w:vertAlign w:val="subscript"/>
              </w:rPr>
              <w:t>r</w:t>
            </w:r>
            <w:r w:rsidRPr="000C0EDC">
              <w:t>G</w:t>
            </w:r>
            <w:proofErr w:type="spellEnd"/>
            <w:r w:rsidR="00EA4838" w:rsidRPr="000C0EDC">
              <w:t>’°.</w:t>
            </w:r>
          </w:p>
          <w:p w:rsidR="00EA4838" w:rsidRPr="000C0EDC" w:rsidRDefault="00EA4838" w:rsidP="00D12E06">
            <w:pPr>
              <w:pStyle w:val="Listetableau"/>
            </w:pPr>
            <w:r w:rsidRPr="000C0EDC">
              <w:t>Conditions standard.</w:t>
            </w:r>
          </w:p>
          <w:p w:rsidR="00EA4838" w:rsidRPr="000C0EDC" w:rsidRDefault="00EA4838" w:rsidP="00D12E06">
            <w:pPr>
              <w:pStyle w:val="Listetableau"/>
            </w:pPr>
            <w:r w:rsidRPr="000C0EDC">
              <w:t>Couplage chimio-</w:t>
            </w:r>
            <w:r w:rsidRPr="000C0EDC">
              <w:lastRenderedPageBreak/>
              <w:t>chimique.</w:t>
            </w:r>
          </w:p>
        </w:tc>
        <w:tc>
          <w:tcPr>
            <w:tcW w:w="29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860A39" w:rsidP="00D12E06">
            <w:pPr>
              <w:pStyle w:val="Contenudetableau"/>
            </w:pPr>
            <w:r w:rsidRPr="00860A39">
              <w:rPr>
                <w:noProof/>
                <w:position w:val="-4"/>
                <w:lang w:eastAsia="fr-FR"/>
              </w:rPr>
              <w:lastRenderedPageBreak/>
              <w:drawing>
                <wp:inline distT="0" distB="0" distL="0" distR="0" wp14:anchorId="5239263E" wp14:editId="757CFA01">
                  <wp:extent cx="214630" cy="182880"/>
                  <wp:effectExtent l="0" t="0" r="0" b="7620"/>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0"/>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F9083A">
              <w:t xml:space="preserve"> </w:t>
            </w:r>
            <w:r w:rsidR="00EA4838" w:rsidRPr="000C0EDC">
              <w:t>Schématisation de la molécule d’ATP pour mettre en évidence les liaisons à haut potentiel énergétique.</w:t>
            </w:r>
          </w:p>
          <w:p w:rsidR="00EA4838" w:rsidRPr="000C0EDC" w:rsidRDefault="00EA4838" w:rsidP="00D12E06">
            <w:pPr>
              <w:pStyle w:val="Contenudetableau"/>
            </w:pPr>
            <w:r w:rsidRPr="000C0EDC">
              <w:t xml:space="preserve">Comparaison de l’enthalpie libre standard de réaction et de l’enthalpie libre de </w:t>
            </w:r>
            <w:r w:rsidRPr="000C0EDC">
              <w:lastRenderedPageBreak/>
              <w:t>réaction de l’hydrolyse d’ATP dans des conditions données.</w:t>
            </w:r>
          </w:p>
          <w:p w:rsidR="00EA4838" w:rsidRPr="000C0EDC" w:rsidRDefault="00EA4838" w:rsidP="00D12E06">
            <w:pPr>
              <w:pStyle w:val="Contenudetableau"/>
            </w:pPr>
            <w:r w:rsidRPr="000C0EDC">
              <w:t>Analyse de documents montrant des réactions de production ou d’utilisation d’ATP (glycolyse, cycle de Calvin, biosynthèse d’un acide aminé…)</w:t>
            </w:r>
            <w:r w:rsidR="00ED4281" w:rsidRPr="000C0EDC">
              <w:t>.</w:t>
            </w:r>
          </w:p>
        </w:tc>
      </w:tr>
      <w:tr w:rsidR="00EA4838" w:rsidRPr="000C0EDC" w:rsidTr="000C0EDC">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Contenudetableau"/>
            </w:pPr>
            <w:r w:rsidRPr="000C0EDC">
              <w:lastRenderedPageBreak/>
              <w:t xml:space="preserve">Écrire une demi-équation électronique d’oxydation ou de réduction relative à un couple mis en jeu dans une réaction donnée. </w:t>
            </w:r>
          </w:p>
          <w:p w:rsidR="00EA4838" w:rsidRPr="000C0EDC" w:rsidRDefault="00EA4838" w:rsidP="00D12E06">
            <w:pPr>
              <w:pStyle w:val="Contenudetableau"/>
            </w:pPr>
            <w:r w:rsidRPr="000C0EDC">
              <w:t>Écrire l’équation d’une réaction d’oxydo-réduction à partir des demi-équations électroniques des couples mis en jeu.</w:t>
            </w:r>
          </w:p>
          <w:p w:rsidR="00EA4838" w:rsidRPr="000C0EDC" w:rsidRDefault="00EA4838" w:rsidP="00D12E06">
            <w:pPr>
              <w:pStyle w:val="Contenudetableau"/>
            </w:pPr>
            <w:r w:rsidRPr="000C0EDC">
              <w:t>Déterminer le sens d’évolution spontanée probable d’une réaction d’oxydo-réduction à partir des valeurs de potentiel d’oxydo-réduction standard apparent des deux couples impliqués.</w:t>
            </w:r>
          </w:p>
        </w:tc>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Listetableau"/>
            </w:pPr>
            <w:r w:rsidRPr="000C0EDC">
              <w:t>Couple oxydant-réducteur.</w:t>
            </w:r>
          </w:p>
          <w:p w:rsidR="00EA4838" w:rsidRPr="000C0EDC" w:rsidRDefault="00EA4838" w:rsidP="00D12E06">
            <w:pPr>
              <w:pStyle w:val="Listetableau"/>
            </w:pPr>
            <w:r w:rsidRPr="000C0EDC">
              <w:t>Potentiel d’oxydo-réduction standard apparent</w:t>
            </w:r>
            <w:r w:rsidR="00DA0027">
              <w:t> :</w:t>
            </w:r>
            <w:r w:rsidRPr="000C0EDC">
              <w:t xml:space="preserve"> E’°</w:t>
            </w:r>
            <w:r w:rsidR="00691899" w:rsidRPr="000C0EDC">
              <w:t>.</w:t>
            </w:r>
          </w:p>
          <w:p w:rsidR="00EA4838" w:rsidRPr="000C0EDC" w:rsidRDefault="00EA4838" w:rsidP="00D12E06">
            <w:pPr>
              <w:pStyle w:val="Listetableau"/>
            </w:pPr>
            <w:r w:rsidRPr="000C0EDC">
              <w:t>Conservation des charges.</w:t>
            </w:r>
          </w:p>
          <w:p w:rsidR="00EA4838" w:rsidRPr="000C0EDC" w:rsidRDefault="00413C48" w:rsidP="00D12E06">
            <w:pPr>
              <w:pStyle w:val="Listetableau"/>
            </w:pPr>
            <w:proofErr w:type="spellStart"/>
            <w:r w:rsidRPr="000C0EDC">
              <w:t>Δ</w:t>
            </w:r>
            <w:r w:rsidRPr="000C0EDC">
              <w:rPr>
                <w:vertAlign w:val="subscript"/>
              </w:rPr>
              <w:t>r</w:t>
            </w:r>
            <w:r w:rsidRPr="000C0EDC">
              <w:t>G</w:t>
            </w:r>
            <w:proofErr w:type="spellEnd"/>
            <w:r w:rsidR="00EA4838" w:rsidRPr="000C0EDC">
              <w:t>’°.</w:t>
            </w:r>
          </w:p>
        </w:tc>
        <w:tc>
          <w:tcPr>
            <w:tcW w:w="29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Contenudetableau"/>
            </w:pPr>
            <w:r w:rsidRPr="000C0EDC">
              <w:t xml:space="preserve">Écriture des demi-équations électroniques d’oxydation ou de réduction impliquant les coenzymes d’oxydo-réduction nicotiniques ou </w:t>
            </w:r>
            <w:proofErr w:type="spellStart"/>
            <w:r w:rsidRPr="000C0EDC">
              <w:t>flaviniques</w:t>
            </w:r>
            <w:proofErr w:type="spellEnd"/>
            <w:r w:rsidRPr="000C0EDC">
              <w:t>, sans détailler les formules chimiques développées.</w:t>
            </w:r>
          </w:p>
          <w:p w:rsidR="00EA4838" w:rsidRPr="000C0EDC" w:rsidRDefault="00EA4838" w:rsidP="00D12E06">
            <w:pPr>
              <w:pStyle w:val="Contenudetableau"/>
            </w:pPr>
            <w:r w:rsidRPr="000C0EDC">
              <w:t>Écriture d’une équation-bilan d’oxydo-réduction à partir des demi-équations électroniques.</w:t>
            </w:r>
          </w:p>
          <w:p w:rsidR="00EA4838" w:rsidRPr="000C0EDC" w:rsidRDefault="006C497C" w:rsidP="00D12E06">
            <w:pPr>
              <w:pStyle w:val="Contenudetableau"/>
            </w:pPr>
            <w:r>
              <w:rPr>
                <w:noProof/>
                <w:position w:val="-6"/>
                <w:lang w:eastAsia="fr-FR"/>
              </w:rPr>
              <w:drawing>
                <wp:inline distT="0" distB="0" distL="0" distR="0" wp14:anchorId="568FDE44" wp14:editId="684EB1BD">
                  <wp:extent cx="168275" cy="175260"/>
                  <wp:effectExtent l="0" t="0" r="3175" b="0"/>
                  <wp:docPr id="522" name="Imag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8">
                            <a:lum bright="-40000" contrast="80000"/>
                            <a:extLst>
                              <a:ext uri="{28A0092B-C50C-407E-A947-70E740481C1C}">
                                <a14:useLocalDpi xmlns:a14="http://schemas.microsoft.com/office/drawing/2010/main" val="0"/>
                              </a:ext>
                            </a:extLst>
                          </a:blip>
                          <a:srcRect/>
                          <a:stretch>
                            <a:fillRect/>
                          </a:stretch>
                        </pic:blipFill>
                        <pic:spPr bwMode="auto">
                          <a:xfrm>
                            <a:off x="0" y="0"/>
                            <a:ext cx="168275" cy="175260"/>
                          </a:xfrm>
                          <a:prstGeom prst="rect">
                            <a:avLst/>
                          </a:prstGeom>
                          <a:noFill/>
                          <a:ln>
                            <a:noFill/>
                          </a:ln>
                        </pic:spPr>
                      </pic:pic>
                    </a:graphicData>
                  </a:graphic>
                </wp:inline>
              </w:drawing>
            </w:r>
            <w:r w:rsidRPr="00F9083A">
              <w:t xml:space="preserve"> </w:t>
            </w:r>
            <w:r w:rsidR="00EA4838" w:rsidRPr="000C0EDC">
              <w:t>Classement de potentiels d’oxydo-réduction afin de déterminer le sens d’évolution spontanée probable d’une réaction d’oxydo-réduction.</w:t>
            </w:r>
          </w:p>
          <w:p w:rsidR="00EA4838" w:rsidRPr="000C0EDC" w:rsidRDefault="006C497C" w:rsidP="00D12E06">
            <w:pPr>
              <w:pStyle w:val="Contenudetableau"/>
            </w:pPr>
            <w:r>
              <w:rPr>
                <w:noProof/>
                <w:position w:val="-6"/>
                <w:lang w:eastAsia="fr-FR"/>
              </w:rPr>
              <w:drawing>
                <wp:inline distT="0" distB="0" distL="0" distR="0" wp14:anchorId="2E05941A" wp14:editId="270F6743">
                  <wp:extent cx="168275" cy="175260"/>
                  <wp:effectExtent l="0" t="0" r="3175" b="0"/>
                  <wp:docPr id="521" name="Imag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8">
                            <a:lum bright="-40000" contrast="80000"/>
                            <a:extLst>
                              <a:ext uri="{28A0092B-C50C-407E-A947-70E740481C1C}">
                                <a14:useLocalDpi xmlns:a14="http://schemas.microsoft.com/office/drawing/2010/main" val="0"/>
                              </a:ext>
                            </a:extLst>
                          </a:blip>
                          <a:srcRect/>
                          <a:stretch>
                            <a:fillRect/>
                          </a:stretch>
                        </pic:blipFill>
                        <pic:spPr bwMode="auto">
                          <a:xfrm>
                            <a:off x="0" y="0"/>
                            <a:ext cx="168275" cy="175260"/>
                          </a:xfrm>
                          <a:prstGeom prst="rect">
                            <a:avLst/>
                          </a:prstGeom>
                          <a:noFill/>
                          <a:ln>
                            <a:noFill/>
                          </a:ln>
                        </pic:spPr>
                      </pic:pic>
                    </a:graphicData>
                  </a:graphic>
                </wp:inline>
              </w:drawing>
            </w:r>
            <w:r w:rsidRPr="00F9083A">
              <w:t xml:space="preserve"> </w:t>
            </w:r>
            <w:r w:rsidR="00EA4838" w:rsidRPr="000C0EDC">
              <w:t xml:space="preserve">Détermination de la valeur et du signe de </w:t>
            </w:r>
            <w:proofErr w:type="spellStart"/>
            <w:r w:rsidR="00413C48" w:rsidRPr="000C0EDC">
              <w:t>Δ</w:t>
            </w:r>
            <w:r w:rsidR="00413C48" w:rsidRPr="000C0EDC">
              <w:rPr>
                <w:vertAlign w:val="subscript"/>
              </w:rPr>
              <w:t>r</w:t>
            </w:r>
            <w:r w:rsidR="00413C48" w:rsidRPr="000C0EDC">
              <w:t>G</w:t>
            </w:r>
            <w:proofErr w:type="spellEnd"/>
            <w:r w:rsidR="00EA4838" w:rsidRPr="000C0EDC">
              <w:t>’° à partir du ΔE’° pour une réaction d’oxydo-réduction afin d’en déterminer le sens d’évolution spontanée probable.</w:t>
            </w:r>
          </w:p>
          <w:p w:rsidR="00691899" w:rsidRPr="000C0EDC" w:rsidRDefault="00EA4838" w:rsidP="00D12E06">
            <w:pPr>
              <w:pStyle w:val="Titre5tableau"/>
            </w:pPr>
            <w:r w:rsidRPr="000C0EDC">
              <w:sym w:font="Wingdings" w:char="F0F3"/>
            </w:r>
            <w:r w:rsidRPr="000C0EDC">
              <w:t xml:space="preserve"> Physique-chimie et mathématiques.</w:t>
            </w:r>
          </w:p>
        </w:tc>
      </w:tr>
      <w:tr w:rsidR="00EA4838" w:rsidRPr="000C0EDC" w:rsidTr="00D12E06">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17818E"/>
            <w:tcMar>
              <w:top w:w="28" w:type="dxa"/>
              <w:left w:w="28" w:type="dxa"/>
              <w:bottom w:w="28" w:type="dxa"/>
              <w:right w:w="28" w:type="dxa"/>
            </w:tcMar>
          </w:tcPr>
          <w:p w:rsidR="00EA4838" w:rsidRPr="000C0EDC" w:rsidRDefault="00EA4838" w:rsidP="00D12E06">
            <w:pPr>
              <w:pStyle w:val="Titre4tableaublanc"/>
              <w:rPr>
                <w:rFonts w:eastAsia="Times"/>
              </w:rPr>
            </w:pPr>
            <w:r w:rsidRPr="000C0EDC">
              <w:t>S1.2 La respir</w:t>
            </w:r>
            <w:r w:rsidR="008470B5" w:rsidRPr="000C0EDC">
              <w:t>ation</w:t>
            </w:r>
          </w:p>
        </w:tc>
      </w:tr>
      <w:tr w:rsidR="00EA4838" w:rsidRPr="000C0EDC" w:rsidTr="000C0EDC">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Contenudetableau"/>
            </w:pPr>
            <w:r w:rsidRPr="000C0EDC">
              <w:t>Identifier les molécules consommées et les molécules produites lors de la dégradation aérobie complète du glucose dans la cellule.</w:t>
            </w:r>
          </w:p>
        </w:tc>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Listetableau"/>
            </w:pPr>
            <w:r w:rsidRPr="000C0EDC">
              <w:t>Système ouvert.</w:t>
            </w:r>
          </w:p>
          <w:p w:rsidR="00EA4838" w:rsidRPr="000C0EDC" w:rsidRDefault="00EA4838" w:rsidP="00D12E06">
            <w:pPr>
              <w:pStyle w:val="Listetableau"/>
            </w:pPr>
            <w:r w:rsidRPr="000C0EDC">
              <w:t>Oxydation complète.</w:t>
            </w:r>
          </w:p>
          <w:p w:rsidR="00EA4838" w:rsidRPr="000C0EDC" w:rsidRDefault="00EA4838" w:rsidP="00D12E06">
            <w:pPr>
              <w:pStyle w:val="Listetableau"/>
              <w:rPr>
                <w:rFonts w:eastAsia="Times" w:cs="Arial"/>
              </w:rPr>
            </w:pPr>
            <w:r w:rsidRPr="000C0EDC">
              <w:t>Échanges avec l’extérieur.</w:t>
            </w:r>
          </w:p>
        </w:tc>
        <w:tc>
          <w:tcPr>
            <w:tcW w:w="29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Contenudetableau"/>
            </w:pPr>
            <w:r w:rsidRPr="000C0EDC">
              <w:t xml:space="preserve">Analyse de documents montrant l’intervention des voies métaboliques (glycolyse, cycle de Krebs, chaîne respiratoire mitochondriale) </w:t>
            </w:r>
            <w:r w:rsidR="00C24AD5" w:rsidRPr="000C0EDC">
              <w:t>qui aboutissent</w:t>
            </w:r>
            <w:r w:rsidRPr="000C0EDC">
              <w:t xml:space="preserve"> à l’oxydation complète du glucose afin d’en établir le bilan de matière.</w:t>
            </w:r>
          </w:p>
        </w:tc>
      </w:tr>
      <w:tr w:rsidR="00EA4838" w:rsidRPr="000C0EDC" w:rsidTr="000C0EDC">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Contenudetableau"/>
            </w:pPr>
            <w:r w:rsidRPr="000C0EDC">
              <w:t>Schématiser, dans une cellule eucaryote, les compartiments impliqués dans l</w:t>
            </w:r>
            <w:r w:rsidR="005C23E2" w:rsidRPr="000C0EDC">
              <w:t xml:space="preserve">e catabolisme </w:t>
            </w:r>
            <w:r w:rsidRPr="000C0EDC">
              <w:t xml:space="preserve">de </w:t>
            </w:r>
            <w:r w:rsidRPr="000C0EDC">
              <w:lastRenderedPageBreak/>
              <w:t xml:space="preserve">glucose, </w:t>
            </w:r>
            <w:r w:rsidR="005C23E2" w:rsidRPr="000C0EDC">
              <w:t>l’utilisation du</w:t>
            </w:r>
            <w:r w:rsidRPr="000C0EDC">
              <w:t xml:space="preserve"> dioxygène et la production de dioxyde de carbone.</w:t>
            </w:r>
          </w:p>
        </w:tc>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C23E2" w:rsidRPr="000C0EDC" w:rsidRDefault="00EA4838" w:rsidP="00D12E06">
            <w:pPr>
              <w:pStyle w:val="Listetableau"/>
            </w:pPr>
            <w:r w:rsidRPr="000C0EDC">
              <w:lastRenderedPageBreak/>
              <w:t>Compartimentation.</w:t>
            </w:r>
          </w:p>
          <w:p w:rsidR="00EA4838" w:rsidRPr="000C0EDC" w:rsidRDefault="005C23E2" w:rsidP="00D12E06">
            <w:pPr>
              <w:pStyle w:val="Listetableau"/>
            </w:pPr>
            <w:r w:rsidRPr="000C0EDC">
              <w:t>Catabolisme</w:t>
            </w:r>
            <w:r w:rsidR="00CD01FB" w:rsidRPr="000C0EDC">
              <w:t>.</w:t>
            </w:r>
          </w:p>
        </w:tc>
        <w:tc>
          <w:tcPr>
            <w:tcW w:w="29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4B6382" w:rsidP="00D12E06">
            <w:pPr>
              <w:pStyle w:val="Contenudetableau"/>
            </w:pPr>
            <w:r w:rsidRPr="00FD0BB6">
              <w:rPr>
                <w:rFonts w:cs="Arial"/>
                <w:noProof/>
                <w:position w:val="-6"/>
                <w:lang w:eastAsia="fr-FR"/>
              </w:rPr>
              <w:drawing>
                <wp:inline distT="0" distB="0" distL="0" distR="0" wp14:anchorId="14F94990" wp14:editId="3A87D315">
                  <wp:extent cx="186690" cy="186690"/>
                  <wp:effectExtent l="0" t="0" r="3810" b="3810"/>
                  <wp:docPr id="481" name="Image 481"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1495D">
              <w:t> </w:t>
            </w:r>
            <w:r w:rsidR="00EA4838" w:rsidRPr="000C0EDC">
              <w:t xml:space="preserve">Études expérimentales sur des cellules eucaryotes </w:t>
            </w:r>
            <w:r w:rsidR="00EA4838" w:rsidRPr="000C0EDC">
              <w:lastRenderedPageBreak/>
              <w:t xml:space="preserve">permettant de localiser la glycolyse (dans le cytoplasme), le cycle de Krebs et la chaîne respiratoire mitochondriale (dans la mitochondrie). </w:t>
            </w:r>
          </w:p>
        </w:tc>
      </w:tr>
      <w:tr w:rsidR="00EA4838" w:rsidRPr="000C0EDC" w:rsidTr="000C0EDC">
        <w:trPr>
          <w:trHeight w:val="20"/>
        </w:trPr>
        <w:tc>
          <w:tcPr>
            <w:tcW w:w="3342"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Contenudetableau"/>
            </w:pPr>
            <w:r w:rsidRPr="000C0EDC">
              <w:lastRenderedPageBreak/>
              <w:t>Établir le bilan de matière de la glycolyse à partir d’un document présentant l</w:t>
            </w:r>
            <w:r w:rsidR="001E4252" w:rsidRPr="000C0EDC">
              <w:t>’</w:t>
            </w:r>
            <w:r w:rsidRPr="000C0EDC">
              <w:t>équation-bilan des réactions chimiques de cette voie.</w:t>
            </w:r>
          </w:p>
          <w:p w:rsidR="00EA4838" w:rsidRPr="000C0EDC" w:rsidRDefault="00EA4838" w:rsidP="00D12E06">
            <w:pPr>
              <w:pStyle w:val="Contenudetableau"/>
            </w:pPr>
            <w:r w:rsidRPr="000C0EDC">
              <w:t>Établir le bilan énergétique de la glycolyse à partir d’un document présentant l</w:t>
            </w:r>
            <w:r w:rsidR="00AC16BC" w:rsidRPr="000C0EDC">
              <w:t>’</w:t>
            </w:r>
            <w:r w:rsidRPr="000C0EDC">
              <w:t>équation</w:t>
            </w:r>
            <w:r w:rsidR="001E4252" w:rsidRPr="000C0EDC">
              <w:t>-bilan</w:t>
            </w:r>
            <w:r w:rsidRPr="000C0EDC">
              <w:t xml:space="preserve"> des réaction</w:t>
            </w:r>
            <w:r w:rsidR="00ED4281" w:rsidRPr="000C0EDC">
              <w:t>s</w:t>
            </w:r>
            <w:r w:rsidRPr="000C0EDC">
              <w:t xml:space="preserve"> chimiques de cette voie.</w:t>
            </w:r>
          </w:p>
          <w:p w:rsidR="00EA4838" w:rsidRPr="000C0EDC" w:rsidRDefault="00EA4838" w:rsidP="00D12E06">
            <w:pPr>
              <w:pStyle w:val="Contenudetableau"/>
            </w:pPr>
            <w:r w:rsidRPr="000C0EDC">
              <w:t xml:space="preserve">Montrer que l’oxydation du glucose </w:t>
            </w:r>
            <w:r w:rsidR="00AC16BC" w:rsidRPr="000C0EDC">
              <w:t>génère</w:t>
            </w:r>
            <w:r w:rsidRPr="000C0EDC">
              <w:t xml:space="preserve"> la production de coenzymes réduits.</w:t>
            </w:r>
          </w:p>
        </w:tc>
        <w:tc>
          <w:tcPr>
            <w:tcW w:w="2829"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5C23E2" w:rsidRPr="000C0EDC" w:rsidRDefault="00EA4838" w:rsidP="00D12E06">
            <w:pPr>
              <w:pStyle w:val="Listetableau"/>
            </w:pPr>
            <w:r w:rsidRPr="000C0EDC">
              <w:t>Oxydation partielle.</w:t>
            </w:r>
          </w:p>
          <w:p w:rsidR="00EA4838" w:rsidRPr="000C0EDC" w:rsidRDefault="005C23E2" w:rsidP="00D12E06">
            <w:pPr>
              <w:pStyle w:val="Listetableau"/>
            </w:pPr>
            <w:r w:rsidRPr="000C0EDC">
              <w:t>Catabolisme</w:t>
            </w:r>
            <w:r w:rsidR="00CD01FB" w:rsidRPr="000C0EDC">
              <w:t>.</w:t>
            </w:r>
          </w:p>
          <w:p w:rsidR="00EA4838" w:rsidRPr="000C0EDC" w:rsidRDefault="00EA4838" w:rsidP="00D12E06">
            <w:pPr>
              <w:pStyle w:val="Listetableau"/>
            </w:pPr>
            <w:r w:rsidRPr="000C0EDC">
              <w:t>Équation bilan.</w:t>
            </w:r>
          </w:p>
          <w:p w:rsidR="00EA4838" w:rsidRPr="000C0EDC" w:rsidRDefault="00EA4838" w:rsidP="00D12E06">
            <w:pPr>
              <w:pStyle w:val="Listetableau"/>
            </w:pPr>
            <w:r w:rsidRPr="000C0EDC">
              <w:t>Coenzymes d’oxydo-réduction.</w:t>
            </w:r>
          </w:p>
        </w:tc>
        <w:tc>
          <w:tcPr>
            <w:tcW w:w="2957"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4B6382">
            <w:pPr>
              <w:pStyle w:val="Contenudetableau"/>
            </w:pPr>
            <w:r w:rsidRPr="000C0EDC">
              <w:t>Repérage, dans un document présentant la voie métabolique de la glycolyse, des molécules de glucose et de pyruvate, des coenzymes réduits, de l’ATP et des enzymes.</w:t>
            </w:r>
          </w:p>
        </w:tc>
      </w:tr>
      <w:tr w:rsidR="00EA4838" w:rsidRPr="000C0EDC" w:rsidTr="000C0EDC">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Contenudetableau"/>
            </w:pPr>
            <w:r w:rsidRPr="000C0EDC">
              <w:t>Décrire, à partir d’un schéma, le fonctionnement d’une chaîne respiratoire en repérant le donneur et l’accepteur d’électrons et en identifiant le couplage énergétique.</w:t>
            </w:r>
          </w:p>
          <w:p w:rsidR="00EA4838" w:rsidRPr="000C0EDC" w:rsidRDefault="00EA4838" w:rsidP="00D12E06">
            <w:pPr>
              <w:pStyle w:val="Contenudetableau"/>
            </w:pPr>
            <w:r w:rsidRPr="000C0EDC">
              <w:t xml:space="preserve">Identifier le couplage énergétique entre le flux de protons à travers l’ATP synthase et la synthèse d’ATP. </w:t>
            </w:r>
          </w:p>
        </w:tc>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C16BC" w:rsidRPr="000C0EDC" w:rsidRDefault="00AC16BC" w:rsidP="00D12E06">
            <w:pPr>
              <w:pStyle w:val="Listetableau"/>
            </w:pPr>
            <w:r w:rsidRPr="000C0EDC">
              <w:t xml:space="preserve">Gradient </w:t>
            </w:r>
            <w:proofErr w:type="spellStart"/>
            <w:r w:rsidRPr="000C0EDC">
              <w:t>électro-chimique</w:t>
            </w:r>
            <w:proofErr w:type="spellEnd"/>
            <w:r w:rsidRPr="000C0EDC">
              <w:t>*.</w:t>
            </w:r>
          </w:p>
          <w:p w:rsidR="00EA4838" w:rsidRPr="000C0EDC" w:rsidRDefault="00EA4838" w:rsidP="00D12E06">
            <w:pPr>
              <w:pStyle w:val="Listetableau"/>
            </w:pPr>
            <w:r w:rsidRPr="000C0EDC">
              <w:t>Chaîne de transporteurs d’électrons.</w:t>
            </w:r>
          </w:p>
          <w:p w:rsidR="00EA4838" w:rsidRPr="000C0EDC" w:rsidRDefault="00EA4838" w:rsidP="00D12E06">
            <w:pPr>
              <w:pStyle w:val="Listetableau"/>
            </w:pPr>
            <w:r w:rsidRPr="000C0EDC">
              <w:t>Potentiel d’oxydo-réduction.</w:t>
            </w:r>
          </w:p>
          <w:p w:rsidR="00EA4838" w:rsidRPr="000C0EDC" w:rsidRDefault="00EA4838" w:rsidP="00D12E06">
            <w:pPr>
              <w:pStyle w:val="Listetableau"/>
            </w:pPr>
            <w:r w:rsidRPr="000C0EDC">
              <w:t>Couplage chimio-osmotique.</w:t>
            </w:r>
          </w:p>
          <w:p w:rsidR="00EA4838" w:rsidRPr="000C0EDC" w:rsidRDefault="00EA4838" w:rsidP="00D12E06">
            <w:pPr>
              <w:pStyle w:val="Listetableau"/>
            </w:pPr>
            <w:r w:rsidRPr="000C0EDC">
              <w:t>Translocation de protons.</w:t>
            </w:r>
          </w:p>
          <w:p w:rsidR="00EA4838" w:rsidRPr="000C0EDC" w:rsidRDefault="00EA4838" w:rsidP="00D12E06">
            <w:pPr>
              <w:pStyle w:val="Listetableau"/>
            </w:pPr>
            <w:r w:rsidRPr="000C0EDC">
              <w:t xml:space="preserve">Couplage </w:t>
            </w:r>
            <w:proofErr w:type="spellStart"/>
            <w:r w:rsidRPr="000C0EDC">
              <w:t>osmo</w:t>
            </w:r>
            <w:proofErr w:type="spellEnd"/>
            <w:r w:rsidRPr="000C0EDC">
              <w:t>-chimique.</w:t>
            </w:r>
          </w:p>
          <w:p w:rsidR="00EA4838" w:rsidRPr="000C0EDC" w:rsidRDefault="00EA4838" w:rsidP="00D12E06">
            <w:pPr>
              <w:pStyle w:val="Listetableau"/>
            </w:pPr>
            <w:r w:rsidRPr="000C0EDC">
              <w:t>ATP synthase.</w:t>
            </w:r>
          </w:p>
        </w:tc>
        <w:tc>
          <w:tcPr>
            <w:tcW w:w="29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4B6382" w:rsidP="00D12E06">
            <w:pPr>
              <w:pStyle w:val="Contenudetableau"/>
            </w:pPr>
            <w:r w:rsidRPr="00FD0BB6">
              <w:rPr>
                <w:b/>
                <w:noProof/>
                <w:position w:val="-10"/>
                <w:sz w:val="20"/>
                <w:szCs w:val="20"/>
                <w:lang w:eastAsia="fr-FR"/>
              </w:rPr>
              <w:drawing>
                <wp:inline distT="0" distB="0" distL="0" distR="0" wp14:anchorId="07B9A832" wp14:editId="7876384A">
                  <wp:extent cx="187200" cy="187200"/>
                  <wp:effectExtent l="19050" t="19050" r="22860" b="22860"/>
                  <wp:docPr id="500"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t xml:space="preserve"> </w:t>
            </w:r>
            <w:r w:rsidR="00EA4838" w:rsidRPr="000C0EDC">
              <w:t>Analyse de documents dynamiques décrivant divers modèles de chaînes respiratoires.</w:t>
            </w:r>
          </w:p>
          <w:p w:rsidR="00EA4838" w:rsidRPr="000C0EDC" w:rsidRDefault="00EA4838" w:rsidP="00D12E06">
            <w:pPr>
              <w:pStyle w:val="Titre5tableau"/>
            </w:pPr>
            <w:r w:rsidRPr="000C0EDC">
              <w:sym w:font="Wingdings" w:char="F0F3"/>
            </w:r>
            <w:r w:rsidRPr="000C0EDC">
              <w:t xml:space="preserve"> Module T3.2</w:t>
            </w:r>
            <w:r w:rsidR="008470B5" w:rsidRPr="000C0EDC">
              <w:t>.</w:t>
            </w:r>
          </w:p>
        </w:tc>
      </w:tr>
      <w:tr w:rsidR="00EA4838" w:rsidRPr="000C0EDC" w:rsidTr="00D12E06">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17818E"/>
            <w:tcMar>
              <w:top w:w="28" w:type="dxa"/>
              <w:left w:w="28" w:type="dxa"/>
              <w:bottom w:w="28" w:type="dxa"/>
              <w:right w:w="28" w:type="dxa"/>
            </w:tcMar>
          </w:tcPr>
          <w:p w:rsidR="00EA4838" w:rsidRPr="000C0EDC" w:rsidRDefault="008470B5" w:rsidP="00D12E06">
            <w:pPr>
              <w:pStyle w:val="Titre4tableaublanc"/>
              <w:rPr>
                <w:rFonts w:eastAsia="Times"/>
              </w:rPr>
            </w:pPr>
            <w:r w:rsidRPr="000C0EDC">
              <w:t>S1.3 La photosynthèse</w:t>
            </w:r>
          </w:p>
        </w:tc>
      </w:tr>
      <w:tr w:rsidR="00EA4838" w:rsidRPr="000C0EDC" w:rsidTr="000C0EDC">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8C0C1F" w:rsidP="00D12E06">
            <w:pPr>
              <w:pStyle w:val="Contenudetableau"/>
            </w:pPr>
            <w:r w:rsidRPr="000C0EDC">
              <w:t>Localiser</w:t>
            </w:r>
            <w:r w:rsidR="00C24AD5" w:rsidRPr="000C0EDC">
              <w:t xml:space="preserve"> </w:t>
            </w:r>
            <w:r w:rsidR="00EA4838" w:rsidRPr="000C0EDC">
              <w:t>dans une cellule végétale les compartiments impliqués dans la photosynthèse.</w:t>
            </w:r>
          </w:p>
        </w:tc>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Listetableau"/>
            </w:pPr>
            <w:r w:rsidRPr="000C0EDC">
              <w:t>Cellule photosynthétique.</w:t>
            </w:r>
          </w:p>
          <w:p w:rsidR="00EA4838" w:rsidRPr="000C0EDC" w:rsidRDefault="00EA4838" w:rsidP="00D12E06">
            <w:pPr>
              <w:pStyle w:val="Listetableau"/>
            </w:pPr>
            <w:r w:rsidRPr="000C0EDC">
              <w:t>Chloroplaste.</w:t>
            </w:r>
          </w:p>
        </w:tc>
        <w:tc>
          <w:tcPr>
            <w:tcW w:w="29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D12E06" w:rsidRDefault="004B6382" w:rsidP="006C497C">
            <w:pPr>
              <w:pStyle w:val="Contenudetableau"/>
            </w:pPr>
            <w:r w:rsidRPr="00FD0BB6">
              <w:rPr>
                <w:rFonts w:cs="Arial"/>
                <w:noProof/>
                <w:position w:val="-6"/>
                <w:lang w:eastAsia="fr-FR"/>
              </w:rPr>
              <w:drawing>
                <wp:inline distT="0" distB="0" distL="0" distR="0" wp14:anchorId="6A5A5C93" wp14:editId="279E709C">
                  <wp:extent cx="186690" cy="186690"/>
                  <wp:effectExtent l="0" t="0" r="3810" b="3810"/>
                  <wp:docPr id="482" name="Image 482"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1495D">
              <w:t> </w:t>
            </w:r>
            <w:r w:rsidR="00EA4838" w:rsidRPr="00D12E06">
              <w:t xml:space="preserve">Observations </w:t>
            </w:r>
            <w:r w:rsidR="00EF4A9E" w:rsidRPr="00D12E06">
              <w:t xml:space="preserve">au </w:t>
            </w:r>
            <w:r w:rsidR="00EA4838" w:rsidRPr="00D12E06">
              <w:t>microscop</w:t>
            </w:r>
            <w:r w:rsidR="00EF4A9E" w:rsidRPr="00D12E06">
              <w:t>e</w:t>
            </w:r>
            <w:r w:rsidR="00EA4838" w:rsidRPr="00D12E06">
              <w:t xml:space="preserve"> de cellules comportant des chloroplastes</w:t>
            </w:r>
            <w:r w:rsidR="00DA0027">
              <w:t> :</w:t>
            </w:r>
            <w:r w:rsidR="00EA4838" w:rsidRPr="00D12E06">
              <w:t xml:space="preserve"> feuille d’élodée, </w:t>
            </w:r>
            <w:proofErr w:type="spellStart"/>
            <w:r w:rsidR="00EA4838" w:rsidRPr="00D12E06">
              <w:t>microalgues</w:t>
            </w:r>
            <w:proofErr w:type="spellEnd"/>
            <w:r w:rsidR="00EA4838" w:rsidRPr="00D12E06">
              <w:t>.</w:t>
            </w:r>
          </w:p>
        </w:tc>
      </w:tr>
      <w:tr w:rsidR="00EA4838" w:rsidRPr="000C0EDC" w:rsidTr="000C0EDC">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Contenudetableau"/>
            </w:pPr>
            <w:r w:rsidRPr="000C0EDC">
              <w:t xml:space="preserve">Repérer sur la </w:t>
            </w:r>
            <w:r w:rsidR="00C24AD5" w:rsidRPr="000C0EDC">
              <w:t>chaî</w:t>
            </w:r>
            <w:r w:rsidR="0093741F" w:rsidRPr="000C0EDC">
              <w:t xml:space="preserve">ne </w:t>
            </w:r>
            <w:r w:rsidRPr="000C0EDC">
              <w:t>membran</w:t>
            </w:r>
            <w:r w:rsidR="0093741F" w:rsidRPr="000C0EDC">
              <w:t>air</w:t>
            </w:r>
            <w:r w:rsidRPr="000C0EDC">
              <w:t>e photosyn</w:t>
            </w:r>
            <w:r w:rsidR="00AC16BC" w:rsidRPr="000C0EDC">
              <w:t>thétique</w:t>
            </w:r>
            <w:r w:rsidRPr="000C0EDC">
              <w:t xml:space="preserve"> les similitudes avec la chaîne </w:t>
            </w:r>
            <w:r w:rsidR="0093741F" w:rsidRPr="000C0EDC">
              <w:t xml:space="preserve">membranaire </w:t>
            </w:r>
            <w:r w:rsidRPr="000C0EDC">
              <w:t xml:space="preserve">respiratoire. </w:t>
            </w:r>
          </w:p>
          <w:p w:rsidR="00EA4838" w:rsidRPr="000C0EDC" w:rsidRDefault="00EA4838" w:rsidP="00D12E06">
            <w:pPr>
              <w:pStyle w:val="Contenudetableau"/>
            </w:pPr>
            <w:r w:rsidRPr="000C0EDC">
              <w:t>Montrer l’intérêt, pour le transfert d’électrons, d’une activation des photosystèmes de la chaîne membranaire par la lumière.</w:t>
            </w:r>
          </w:p>
        </w:tc>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Listetableau"/>
            </w:pPr>
            <w:r w:rsidRPr="000C0EDC">
              <w:t>Chaîne de transporteurs d’électrons.</w:t>
            </w:r>
          </w:p>
          <w:p w:rsidR="00EA4838" w:rsidRPr="000C0EDC" w:rsidRDefault="00EA4838" w:rsidP="00D12E06">
            <w:pPr>
              <w:pStyle w:val="Listetableau"/>
            </w:pPr>
            <w:r w:rsidRPr="000C0EDC">
              <w:t xml:space="preserve"> Potentiel d’oxydo-réduction.</w:t>
            </w:r>
          </w:p>
          <w:p w:rsidR="00EA4838" w:rsidRPr="000C0EDC" w:rsidRDefault="00EA4838" w:rsidP="00D12E06">
            <w:pPr>
              <w:pStyle w:val="Listetableau"/>
            </w:pPr>
            <w:r w:rsidRPr="000C0EDC">
              <w:t>Excitation photochimique.</w:t>
            </w:r>
          </w:p>
          <w:p w:rsidR="00EA4838" w:rsidRPr="000C0EDC" w:rsidRDefault="00EA4838" w:rsidP="00D12E06">
            <w:pPr>
              <w:pStyle w:val="Listetableau"/>
            </w:pPr>
            <w:r w:rsidRPr="000C0EDC">
              <w:t>Couplage chimio-osmotique.</w:t>
            </w:r>
          </w:p>
          <w:p w:rsidR="00EA4838" w:rsidRPr="000C0EDC" w:rsidRDefault="00EA4838" w:rsidP="00D12E06">
            <w:pPr>
              <w:pStyle w:val="Listetableau"/>
            </w:pPr>
            <w:r w:rsidRPr="000C0EDC">
              <w:t>Gradient électrochimique*.</w:t>
            </w:r>
          </w:p>
          <w:p w:rsidR="00EA4838" w:rsidRPr="000C0EDC" w:rsidRDefault="00EA4838" w:rsidP="00D12E06">
            <w:pPr>
              <w:pStyle w:val="Listetableau"/>
            </w:pPr>
            <w:r w:rsidRPr="000C0EDC">
              <w:t xml:space="preserve">Couplage </w:t>
            </w:r>
            <w:proofErr w:type="spellStart"/>
            <w:r w:rsidRPr="000C0EDC">
              <w:t>osmo</w:t>
            </w:r>
            <w:proofErr w:type="spellEnd"/>
            <w:r w:rsidR="00093B62" w:rsidRPr="000C0EDC">
              <w:t>-</w:t>
            </w:r>
            <w:r w:rsidRPr="000C0EDC">
              <w:t>chimique.</w:t>
            </w:r>
          </w:p>
          <w:p w:rsidR="00EA4838" w:rsidRPr="000C0EDC" w:rsidRDefault="00EA4838" w:rsidP="00D12E06">
            <w:pPr>
              <w:pStyle w:val="Listetableau"/>
            </w:pPr>
            <w:r w:rsidRPr="000C0EDC">
              <w:lastRenderedPageBreak/>
              <w:t>ATP synthase.</w:t>
            </w:r>
          </w:p>
        </w:tc>
        <w:tc>
          <w:tcPr>
            <w:tcW w:w="29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D12E06" w:rsidRDefault="00EA4838" w:rsidP="00D12E06">
            <w:pPr>
              <w:pStyle w:val="Contenudetableau"/>
            </w:pPr>
            <w:r w:rsidRPr="00D12E06">
              <w:lastRenderedPageBreak/>
              <w:t>Analyse de documents présentant les voies métaboliques simplifiées de la photosynthèse (chaîne membranaire et cycle de Calvin) pour les localiser et établir leur bilan de matière.</w:t>
            </w:r>
          </w:p>
          <w:p w:rsidR="00EA4838" w:rsidRPr="00D12E06" w:rsidRDefault="004B6382" w:rsidP="00D12E06">
            <w:pPr>
              <w:pStyle w:val="Contenudetableau"/>
            </w:pPr>
            <w:r w:rsidRPr="00FD0BB6">
              <w:rPr>
                <w:rFonts w:cs="Arial"/>
                <w:noProof/>
                <w:position w:val="-6"/>
                <w:lang w:eastAsia="fr-FR"/>
              </w:rPr>
              <w:drawing>
                <wp:inline distT="0" distB="0" distL="0" distR="0" wp14:anchorId="0452D828" wp14:editId="793B34F1">
                  <wp:extent cx="186690" cy="186690"/>
                  <wp:effectExtent l="0" t="0" r="3810" b="3810"/>
                  <wp:docPr id="483" name="Image 483"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1495D">
              <w:t> </w:t>
            </w:r>
            <w:r w:rsidR="00EA4838" w:rsidRPr="00D12E06">
              <w:t>Mise en évidence expérimentale de la fluorescence de la chlorophylle après excitation.</w:t>
            </w:r>
          </w:p>
          <w:p w:rsidR="00691899" w:rsidRPr="00D12E06" w:rsidRDefault="004B6382" w:rsidP="004B6382">
            <w:pPr>
              <w:pStyle w:val="Contenudetableau"/>
            </w:pPr>
            <w:r w:rsidRPr="00FD0BB6">
              <w:rPr>
                <w:rFonts w:cs="Arial"/>
                <w:noProof/>
                <w:position w:val="-6"/>
                <w:lang w:eastAsia="fr-FR"/>
              </w:rPr>
              <w:lastRenderedPageBreak/>
              <w:drawing>
                <wp:inline distT="0" distB="0" distL="0" distR="0" wp14:anchorId="6F6B0D84" wp14:editId="78F2667A">
                  <wp:extent cx="186690" cy="186690"/>
                  <wp:effectExtent l="0" t="0" r="3810" b="3810"/>
                  <wp:docPr id="484" name="Image 484"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1495D">
              <w:t> </w:t>
            </w:r>
            <w:r w:rsidR="00EA4838" w:rsidRPr="00D12E06">
              <w:t xml:space="preserve">Mesures expérimentales du taux de dioxyde de carbone et de dioxygène de l’environnement de </w:t>
            </w:r>
            <w:proofErr w:type="spellStart"/>
            <w:r w:rsidR="00EA4838" w:rsidRPr="00D12E06">
              <w:t>microalgues</w:t>
            </w:r>
            <w:proofErr w:type="spellEnd"/>
            <w:r w:rsidR="00EA4838" w:rsidRPr="00D12E06">
              <w:t xml:space="preserve"> selon les conditions d’éclairage.</w:t>
            </w:r>
          </w:p>
        </w:tc>
      </w:tr>
      <w:tr w:rsidR="00EA4838" w:rsidRPr="000C0EDC" w:rsidTr="000C0EDC">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Contenudetableau"/>
            </w:pPr>
            <w:r w:rsidRPr="000C0EDC">
              <w:lastRenderedPageBreak/>
              <w:t>Montrer l’incorporation des molécules de dioxyde de carbone dans les molécules organiques sur un schéma du cycle de Calvin.</w:t>
            </w:r>
          </w:p>
          <w:p w:rsidR="00EA4838" w:rsidRPr="000C0EDC" w:rsidRDefault="00EA4838" w:rsidP="00D12E06">
            <w:pPr>
              <w:pStyle w:val="Contenudetableau"/>
            </w:pPr>
          </w:p>
          <w:p w:rsidR="00EA4838" w:rsidRPr="000C0EDC" w:rsidRDefault="00EA4838" w:rsidP="00D12E06">
            <w:pPr>
              <w:pStyle w:val="Contenudetableau"/>
            </w:pPr>
            <w:r w:rsidRPr="000C0EDC">
              <w:t>Mettre en évidence, à l’aide d’un document global, le lien entre le cycle de Calvin et la chaîne membranaire photosynthétique.</w:t>
            </w:r>
          </w:p>
        </w:tc>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Listetableau"/>
            </w:pPr>
            <w:r w:rsidRPr="000C0EDC">
              <w:t>Anabolisme.</w:t>
            </w:r>
          </w:p>
          <w:p w:rsidR="00EA4838" w:rsidRPr="000C0EDC" w:rsidRDefault="00EA4838" w:rsidP="00D12E06">
            <w:pPr>
              <w:pStyle w:val="Listetableau"/>
            </w:pPr>
            <w:r w:rsidRPr="000C0EDC">
              <w:t>Fixation du dioxyde de carbone (CO</w:t>
            </w:r>
            <w:r w:rsidRPr="000C0EDC">
              <w:rPr>
                <w:vertAlign w:val="subscript"/>
              </w:rPr>
              <w:t>2</w:t>
            </w:r>
            <w:r w:rsidRPr="000C0EDC">
              <w:t>).</w:t>
            </w:r>
          </w:p>
          <w:p w:rsidR="00EA4838" w:rsidRPr="000C0EDC" w:rsidRDefault="00EA4838" w:rsidP="00D12E06">
            <w:pPr>
              <w:pStyle w:val="Listetableau"/>
            </w:pPr>
            <w:r w:rsidRPr="000C0EDC">
              <w:t>Autotrophie.</w:t>
            </w:r>
          </w:p>
        </w:tc>
        <w:tc>
          <w:tcPr>
            <w:tcW w:w="29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D12E06" w:rsidRDefault="00EA4838" w:rsidP="00D12E06">
            <w:pPr>
              <w:pStyle w:val="Contenudetableau"/>
            </w:pPr>
            <w:r w:rsidRPr="00D12E06">
              <w:t>Repérage, dans un document représentant le cycle de Calvin, des molécules de dioxyde de carbone et de glycéraldéhyde 3</w:t>
            </w:r>
            <w:r w:rsidR="00780319" w:rsidRPr="00D12E06">
              <w:t>-</w:t>
            </w:r>
            <w:r w:rsidRPr="00D12E06">
              <w:t>phosphate (précurseur d’ose) pour mettre en évidence la fixation du CO</w:t>
            </w:r>
            <w:r w:rsidRPr="004B6382">
              <w:rPr>
                <w:vertAlign w:val="subscript"/>
              </w:rPr>
              <w:t>2</w:t>
            </w:r>
            <w:r w:rsidRPr="00D12E06">
              <w:t xml:space="preserve">. </w:t>
            </w:r>
          </w:p>
          <w:p w:rsidR="00691899" w:rsidRPr="00D12E06" w:rsidRDefault="00EA4838" w:rsidP="004B6382">
            <w:pPr>
              <w:pStyle w:val="Contenudetableau"/>
            </w:pPr>
            <w:r w:rsidRPr="00D12E06">
              <w:t>Repérage, sur un document présentant la photosynthèse, des molécules (</w:t>
            </w:r>
            <w:r w:rsidR="008C0C1F" w:rsidRPr="00D12E06">
              <w:t>nicotinamide</w:t>
            </w:r>
            <w:r w:rsidR="00405AB9" w:rsidRPr="00D12E06">
              <w:t xml:space="preserve"> adénine </w:t>
            </w:r>
            <w:proofErr w:type="spellStart"/>
            <w:r w:rsidR="00405AB9" w:rsidRPr="00D12E06">
              <w:t>dinucléotide</w:t>
            </w:r>
            <w:proofErr w:type="spellEnd"/>
            <w:r w:rsidR="00405AB9" w:rsidRPr="00D12E06">
              <w:t xml:space="preserve"> </w:t>
            </w:r>
            <w:r w:rsidR="008C0C1F" w:rsidRPr="00D12E06">
              <w:t>phosphate</w:t>
            </w:r>
            <w:r w:rsidR="00405AB9" w:rsidRPr="00D12E06">
              <w:t xml:space="preserve"> hydrogéné</w:t>
            </w:r>
            <w:r w:rsidR="00187B49" w:rsidRPr="00D12E06">
              <w:t xml:space="preserve"> (NADPH),</w:t>
            </w:r>
            <w:r w:rsidRPr="00D12E06">
              <w:t xml:space="preserve"> ATP) produites par la chaîne membranaire photosynthétique et con</w:t>
            </w:r>
            <w:r w:rsidR="004B6382">
              <w:t>sommées par le cycle de Calvin.</w:t>
            </w:r>
          </w:p>
        </w:tc>
      </w:tr>
      <w:tr w:rsidR="00EA4838" w:rsidRPr="000C0EDC" w:rsidTr="00D12E06">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17818E"/>
            <w:tcMar>
              <w:top w:w="28" w:type="dxa"/>
              <w:left w:w="28" w:type="dxa"/>
              <w:bottom w:w="28" w:type="dxa"/>
              <w:right w:w="28" w:type="dxa"/>
            </w:tcMar>
          </w:tcPr>
          <w:p w:rsidR="00EA4838" w:rsidRPr="000C0EDC" w:rsidRDefault="008470B5" w:rsidP="00D12E06">
            <w:pPr>
              <w:pStyle w:val="Titre4tableaublanc"/>
              <w:rPr>
                <w:rFonts w:eastAsia="Times"/>
              </w:rPr>
            </w:pPr>
            <w:r w:rsidRPr="000C0EDC">
              <w:t>S1.4 La fermentation</w:t>
            </w:r>
          </w:p>
        </w:tc>
      </w:tr>
      <w:tr w:rsidR="00EA4838" w:rsidRPr="000C0EDC" w:rsidTr="000C0EDC">
        <w:trPr>
          <w:trHeight w:val="20"/>
        </w:trPr>
        <w:tc>
          <w:tcPr>
            <w:tcW w:w="3342"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Contenudetableau"/>
            </w:pPr>
            <w:r w:rsidRPr="000C0EDC">
              <w:t xml:space="preserve">Montrer l’intérêt des étapes finales d’une fermentation comme processus de </w:t>
            </w:r>
            <w:proofErr w:type="spellStart"/>
            <w:r w:rsidRPr="000C0EDC">
              <w:t>réoxydation</w:t>
            </w:r>
            <w:proofErr w:type="spellEnd"/>
            <w:r w:rsidRPr="000C0EDC">
              <w:t xml:space="preserve"> des coenzymes réduits.</w:t>
            </w:r>
          </w:p>
          <w:p w:rsidR="00EA4838" w:rsidRPr="000C0EDC" w:rsidRDefault="00EA4838" w:rsidP="00D12E06">
            <w:pPr>
              <w:pStyle w:val="Contenudetableau"/>
            </w:pPr>
            <w:r w:rsidRPr="000C0EDC">
              <w:t>Établir un bilan moléculaire de l’oxydation incomplète du glucose lors d’une fermentation.</w:t>
            </w:r>
          </w:p>
        </w:tc>
        <w:tc>
          <w:tcPr>
            <w:tcW w:w="2829"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Listetableau"/>
            </w:pPr>
            <w:r w:rsidRPr="000C0EDC">
              <w:t>Coenzyme d’oxydo-réduction</w:t>
            </w:r>
            <w:r w:rsidR="009401FC" w:rsidRPr="000C0EDC">
              <w:t>.</w:t>
            </w:r>
          </w:p>
          <w:p w:rsidR="00EA4838" w:rsidRPr="000C0EDC" w:rsidRDefault="00EA4838" w:rsidP="00D12E06">
            <w:pPr>
              <w:pStyle w:val="Listetableau"/>
            </w:pPr>
            <w:r w:rsidRPr="000C0EDC">
              <w:t>Catabolisme.</w:t>
            </w:r>
          </w:p>
          <w:p w:rsidR="00EA4838" w:rsidRPr="000C0EDC" w:rsidRDefault="00EA4838" w:rsidP="00D12E06">
            <w:pPr>
              <w:pStyle w:val="Listetableau"/>
            </w:pPr>
            <w:r w:rsidRPr="000C0EDC">
              <w:t>Métabolite primaire.</w:t>
            </w:r>
          </w:p>
          <w:p w:rsidR="00EA4838" w:rsidRPr="000C0EDC" w:rsidRDefault="00EA4838" w:rsidP="00D12E06">
            <w:pPr>
              <w:pStyle w:val="Listetableau"/>
            </w:pPr>
            <w:r w:rsidRPr="000C0EDC">
              <w:t>Acidification.</w:t>
            </w:r>
          </w:p>
        </w:tc>
        <w:tc>
          <w:tcPr>
            <w:tcW w:w="2957" w:type="dxa"/>
            <w:vMerge w:val="restar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EA4838" w:rsidRPr="00D12E06" w:rsidRDefault="00EA4838" w:rsidP="00D12E06">
            <w:pPr>
              <w:pStyle w:val="Contenudetableau"/>
            </w:pPr>
            <w:r w:rsidRPr="000C0EDC">
              <w:t>A</w:t>
            </w:r>
            <w:r w:rsidRPr="00D12E06">
              <w:t>nalyse de documents présentant différentes voies de fermentation du glucose.</w:t>
            </w:r>
          </w:p>
          <w:p w:rsidR="00EA4838" w:rsidRPr="00D12E06" w:rsidRDefault="004B6382" w:rsidP="00D12E06">
            <w:pPr>
              <w:pStyle w:val="Contenudetableau"/>
            </w:pPr>
            <w:r w:rsidRPr="00FD0BB6">
              <w:rPr>
                <w:rFonts w:cs="Arial"/>
                <w:noProof/>
                <w:position w:val="-6"/>
                <w:lang w:eastAsia="fr-FR"/>
              </w:rPr>
              <w:drawing>
                <wp:inline distT="0" distB="0" distL="0" distR="0" wp14:anchorId="06525B52" wp14:editId="20861C27">
                  <wp:extent cx="186690" cy="186690"/>
                  <wp:effectExtent l="0" t="0" r="3810" b="3810"/>
                  <wp:docPr id="485" name="Image 485"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1495D">
              <w:t> </w:t>
            </w:r>
            <w:r w:rsidR="00EA4838" w:rsidRPr="00D12E06">
              <w:t>Suivi d’une fermentation lactique par mesure du pH ou de l’acidité produite.</w:t>
            </w:r>
          </w:p>
          <w:p w:rsidR="00EA4838" w:rsidRPr="000C0EDC" w:rsidRDefault="00EA4838" w:rsidP="00D12E06">
            <w:pPr>
              <w:pStyle w:val="Titre5tableau"/>
              <w:rPr>
                <w:bCs/>
                <w:i/>
              </w:rPr>
            </w:pPr>
            <w:r w:rsidRPr="00D12E06">
              <w:sym w:font="Wingdings" w:char="F0F3"/>
            </w:r>
            <w:r w:rsidRPr="00D12E06">
              <w:t xml:space="preserve"> Module T2</w:t>
            </w:r>
            <w:r w:rsidR="009401FC" w:rsidRPr="00D12E06">
              <w:t>.</w:t>
            </w:r>
            <w:r w:rsidRPr="00D12E06">
              <w:t xml:space="preserve"> </w:t>
            </w:r>
          </w:p>
        </w:tc>
      </w:tr>
      <w:tr w:rsidR="00EA4838" w:rsidRPr="000C0EDC" w:rsidTr="000C0EDC">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Contenudetableau"/>
            </w:pPr>
            <w:r w:rsidRPr="000C0EDC">
              <w:t>Repérer les produits de fermentation dans un contexte physiologique ou industriel.</w:t>
            </w:r>
          </w:p>
        </w:tc>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Listetableau"/>
            </w:pPr>
            <w:r w:rsidRPr="000C0EDC">
              <w:t>Produit d’intérêt.</w:t>
            </w:r>
          </w:p>
          <w:p w:rsidR="00EA4838" w:rsidRPr="000C0EDC" w:rsidRDefault="00EA4838" w:rsidP="00D12E06">
            <w:pPr>
              <w:pStyle w:val="Listetableau"/>
            </w:pPr>
            <w:r w:rsidRPr="000C0EDC">
              <w:t>Produit d’altération.</w:t>
            </w:r>
          </w:p>
        </w:tc>
        <w:tc>
          <w:tcPr>
            <w:tcW w:w="2957" w:type="dxa"/>
            <w:vMerge/>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0C0EDC">
            <w:pPr>
              <w:pStyle w:val="Contenudetableau"/>
              <w:spacing w:before="0" w:after="240"/>
              <w:ind w:left="113"/>
              <w:rPr>
                <w:rFonts w:cs="Arial"/>
              </w:rPr>
            </w:pPr>
          </w:p>
        </w:tc>
      </w:tr>
      <w:tr w:rsidR="00EA4838" w:rsidRPr="000C0EDC" w:rsidTr="00D12E06">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17818E"/>
            <w:tcMar>
              <w:top w:w="28" w:type="dxa"/>
              <w:left w:w="28" w:type="dxa"/>
              <w:bottom w:w="28" w:type="dxa"/>
              <w:right w:w="28" w:type="dxa"/>
            </w:tcMar>
          </w:tcPr>
          <w:p w:rsidR="00EA4838" w:rsidRPr="000C0EDC" w:rsidRDefault="00EA4838" w:rsidP="00D12E06">
            <w:pPr>
              <w:pStyle w:val="Titre4tableaublanc"/>
              <w:rPr>
                <w:rFonts w:eastAsia="Times"/>
              </w:rPr>
            </w:pPr>
            <w:r w:rsidRPr="000C0EDC">
              <w:t>S1.5 Bilans moléculaires comparés des respirations et des fermentations</w:t>
            </w:r>
          </w:p>
        </w:tc>
      </w:tr>
      <w:tr w:rsidR="00EA4838" w:rsidRPr="000C0EDC" w:rsidTr="000C0EDC">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Contenudetableau"/>
            </w:pPr>
            <w:r w:rsidRPr="000C0EDC">
              <w:t>Repérer, dans une voie métabolique</w:t>
            </w:r>
            <w:r w:rsidR="00071052" w:rsidRPr="000C0EDC">
              <w:t>,</w:t>
            </w:r>
            <w:r w:rsidRPr="000C0EDC">
              <w:t xml:space="preserve"> les réactions d’oxydo-réduction, les types de couplage énergétique, les réactions de production ou de consommation d’ATP. </w:t>
            </w:r>
          </w:p>
          <w:p w:rsidR="00EA4838" w:rsidRPr="000C0EDC" w:rsidRDefault="00EA4838" w:rsidP="00D12E06">
            <w:pPr>
              <w:pStyle w:val="Contenudetableau"/>
            </w:pPr>
            <w:r w:rsidRPr="000C0EDC">
              <w:t>Distinguer les voies fermentaires des voies respiratoires.</w:t>
            </w:r>
          </w:p>
          <w:p w:rsidR="00EA4838" w:rsidRPr="000C0EDC" w:rsidRDefault="00EA4838" w:rsidP="00D12E06">
            <w:pPr>
              <w:pStyle w:val="Contenudetableau"/>
              <w:rPr>
                <w:rFonts w:eastAsia="Times" w:cs="Arial"/>
              </w:rPr>
            </w:pPr>
          </w:p>
        </w:tc>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Listetableau"/>
            </w:pPr>
            <w:r w:rsidRPr="000C0EDC">
              <w:t>Accepteur final d’électrons.</w:t>
            </w:r>
          </w:p>
          <w:p w:rsidR="00EA4838" w:rsidRPr="000C0EDC" w:rsidRDefault="00EA4838" w:rsidP="00D12E06">
            <w:pPr>
              <w:pStyle w:val="Listetableau"/>
            </w:pPr>
            <w:r w:rsidRPr="000C0EDC">
              <w:t>Phosphorylation au niveau du substrat.</w:t>
            </w:r>
          </w:p>
          <w:p w:rsidR="00EA4838" w:rsidRPr="000C0EDC" w:rsidRDefault="00EA4838" w:rsidP="00D12E06">
            <w:pPr>
              <w:pStyle w:val="Listetableau"/>
            </w:pPr>
            <w:r w:rsidRPr="000C0EDC">
              <w:t>Phosphorylation oxydative.</w:t>
            </w:r>
          </w:p>
          <w:p w:rsidR="00EA4838" w:rsidRPr="000C0EDC" w:rsidRDefault="00EA4838" w:rsidP="00D12E06">
            <w:pPr>
              <w:pStyle w:val="Listetableau"/>
            </w:pPr>
            <w:r w:rsidRPr="000C0EDC">
              <w:t>Régénération des coenzymes.</w:t>
            </w:r>
          </w:p>
          <w:p w:rsidR="00EA4838" w:rsidRPr="000C0EDC" w:rsidRDefault="00EA4838" w:rsidP="00D12E06">
            <w:pPr>
              <w:pStyle w:val="Listetableau"/>
            </w:pPr>
            <w:r w:rsidRPr="000C0EDC">
              <w:t>Rendement énergétique.</w:t>
            </w:r>
          </w:p>
        </w:tc>
        <w:tc>
          <w:tcPr>
            <w:tcW w:w="29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D12E06" w:rsidRDefault="006C497C" w:rsidP="00D12E06">
            <w:pPr>
              <w:pStyle w:val="Contenudetableau"/>
            </w:pPr>
            <w:r>
              <w:rPr>
                <w:noProof/>
                <w:position w:val="-6"/>
                <w:lang w:eastAsia="fr-FR"/>
              </w:rPr>
              <w:drawing>
                <wp:inline distT="0" distB="0" distL="0" distR="0" wp14:anchorId="53F2C2F5" wp14:editId="232E1316">
                  <wp:extent cx="168275" cy="175260"/>
                  <wp:effectExtent l="0" t="0" r="3175" b="0"/>
                  <wp:docPr id="520" name="Imag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8">
                            <a:lum bright="-40000" contrast="80000"/>
                            <a:extLst>
                              <a:ext uri="{28A0092B-C50C-407E-A947-70E740481C1C}">
                                <a14:useLocalDpi xmlns:a14="http://schemas.microsoft.com/office/drawing/2010/main" val="0"/>
                              </a:ext>
                            </a:extLst>
                          </a:blip>
                          <a:srcRect/>
                          <a:stretch>
                            <a:fillRect/>
                          </a:stretch>
                        </pic:blipFill>
                        <pic:spPr bwMode="auto">
                          <a:xfrm>
                            <a:off x="0" y="0"/>
                            <a:ext cx="168275" cy="175260"/>
                          </a:xfrm>
                          <a:prstGeom prst="rect">
                            <a:avLst/>
                          </a:prstGeom>
                          <a:noFill/>
                          <a:ln>
                            <a:noFill/>
                          </a:ln>
                        </pic:spPr>
                      </pic:pic>
                    </a:graphicData>
                  </a:graphic>
                </wp:inline>
              </w:drawing>
            </w:r>
            <w:r w:rsidRPr="00F9083A">
              <w:t xml:space="preserve"> </w:t>
            </w:r>
            <w:r w:rsidR="008470B5" w:rsidRPr="00D12E06">
              <w:t xml:space="preserve">Construction, à partir de documents, </w:t>
            </w:r>
            <w:r w:rsidR="00EA4838" w:rsidRPr="00D12E06">
              <w:t>des bilans énergétique et de matière d’une voie respiratoire et d’une voie fermentaire afin de les comparer.</w:t>
            </w:r>
          </w:p>
          <w:p w:rsidR="00EA4838" w:rsidRPr="00D12E06" w:rsidRDefault="004B6382" w:rsidP="00D12E06">
            <w:pPr>
              <w:pStyle w:val="Contenudetableau"/>
            </w:pPr>
            <w:r w:rsidRPr="00FD0BB6">
              <w:rPr>
                <w:rFonts w:cs="Arial"/>
                <w:noProof/>
                <w:position w:val="-6"/>
                <w:lang w:eastAsia="fr-FR"/>
              </w:rPr>
              <w:drawing>
                <wp:inline distT="0" distB="0" distL="0" distR="0" wp14:anchorId="399F03EA" wp14:editId="24660871">
                  <wp:extent cx="186690" cy="186690"/>
                  <wp:effectExtent l="0" t="0" r="3810" b="3810"/>
                  <wp:docPr id="490" name="Image 490"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1495D">
              <w:t> </w:t>
            </w:r>
            <w:r w:rsidR="00EA4838" w:rsidRPr="00D12E06">
              <w:t>Illustration dans le cadre d’une identification bactérienne (ex</w:t>
            </w:r>
            <w:r w:rsidR="00DA0027">
              <w:t> :</w:t>
            </w:r>
            <w:r w:rsidR="00EA4838" w:rsidRPr="00D12E06">
              <w:t xml:space="preserve"> recherche du type respiratoire, voie d’attaque du glucose).</w:t>
            </w:r>
          </w:p>
        </w:tc>
      </w:tr>
      <w:tr w:rsidR="00EA4838" w:rsidRPr="000C0EDC" w:rsidTr="00D12E06">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17818E"/>
            <w:tcMar>
              <w:top w:w="28" w:type="dxa"/>
              <w:left w:w="28" w:type="dxa"/>
              <w:bottom w:w="28" w:type="dxa"/>
              <w:right w:w="28" w:type="dxa"/>
            </w:tcMar>
          </w:tcPr>
          <w:p w:rsidR="00EA4838" w:rsidRPr="000C0EDC" w:rsidRDefault="00EA4838" w:rsidP="00D12E06">
            <w:pPr>
              <w:pStyle w:val="Titre4tableaublanc"/>
            </w:pPr>
            <w:r w:rsidRPr="000C0EDC">
              <w:lastRenderedPageBreak/>
              <w:t>S1.6 Cycles du carbone et de l’azote, micr</w:t>
            </w:r>
            <w:r w:rsidR="008470B5" w:rsidRPr="000C0EDC">
              <w:t>o-organismes et environnement</w:t>
            </w:r>
          </w:p>
        </w:tc>
      </w:tr>
      <w:tr w:rsidR="00EA4838" w:rsidRPr="000C0EDC" w:rsidTr="000C0EDC">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Contenudetableau"/>
            </w:pPr>
            <w:r w:rsidRPr="000C0EDC">
              <w:t>À partir d’un document, associer les diff</w:t>
            </w:r>
            <w:r w:rsidR="00C24AD5" w:rsidRPr="000C0EDC">
              <w:t>érents types trophiques et leur</w:t>
            </w:r>
            <w:r w:rsidR="00B7520E" w:rsidRPr="000C0EDC">
              <w:t>s</w:t>
            </w:r>
            <w:r w:rsidRPr="000C0EDC">
              <w:t xml:space="preserve"> préfixe</w:t>
            </w:r>
            <w:r w:rsidR="00B7520E" w:rsidRPr="000C0EDC">
              <w:t>s</w:t>
            </w:r>
            <w:r w:rsidRPr="000C0EDC">
              <w:t xml:space="preserve"> (photo-, chimio-, litho-, </w:t>
            </w:r>
            <w:proofErr w:type="spellStart"/>
            <w:r w:rsidRPr="000C0EDC">
              <w:t>organo</w:t>
            </w:r>
            <w:proofErr w:type="spellEnd"/>
            <w:r w:rsidRPr="000C0EDC">
              <w:t>-, auto-, hétéro-) aux caractéristiques nutritionnelles des organismes.</w:t>
            </w:r>
          </w:p>
          <w:p w:rsidR="00EA4838" w:rsidRPr="000C0EDC" w:rsidRDefault="00EA4838" w:rsidP="00D12E06">
            <w:pPr>
              <w:pStyle w:val="Contenudetableau"/>
            </w:pPr>
            <w:r w:rsidRPr="000C0EDC">
              <w:t>Mettre en relation le type trophique d’un micro-organisme et ses conditions de culture.</w:t>
            </w:r>
          </w:p>
        </w:tc>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Listetableau"/>
            </w:pPr>
            <w:r w:rsidRPr="000C0EDC">
              <w:t>Source d’énergie.</w:t>
            </w:r>
          </w:p>
          <w:p w:rsidR="00EA4838" w:rsidRPr="000C0EDC" w:rsidRDefault="00EA4838" w:rsidP="00D12E06">
            <w:pPr>
              <w:pStyle w:val="Listetableau"/>
            </w:pPr>
            <w:r w:rsidRPr="000C0EDC">
              <w:t>Source d’électrons.</w:t>
            </w:r>
          </w:p>
          <w:p w:rsidR="00EA4838" w:rsidRPr="000C0EDC" w:rsidRDefault="00EA4838" w:rsidP="00D12E06">
            <w:pPr>
              <w:pStyle w:val="Listetableau"/>
            </w:pPr>
            <w:r w:rsidRPr="000C0EDC">
              <w:t>Source de carbone.</w:t>
            </w:r>
          </w:p>
          <w:p w:rsidR="00EA4838" w:rsidRPr="000C0EDC" w:rsidRDefault="00EA4838" w:rsidP="00D12E06">
            <w:pPr>
              <w:pStyle w:val="Listetableau"/>
            </w:pPr>
            <w:r w:rsidRPr="000C0EDC">
              <w:t>Molécule organique.</w:t>
            </w:r>
          </w:p>
          <w:p w:rsidR="00EA4838" w:rsidRPr="000C0EDC" w:rsidRDefault="00EA4838" w:rsidP="00D12E06">
            <w:pPr>
              <w:pStyle w:val="Listetableau"/>
            </w:pPr>
            <w:r w:rsidRPr="000C0EDC">
              <w:t>Composé minéral.</w:t>
            </w:r>
          </w:p>
        </w:tc>
        <w:tc>
          <w:tcPr>
            <w:tcW w:w="29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D12E06" w:rsidRDefault="004B6382" w:rsidP="00B25B1E">
            <w:pPr>
              <w:pStyle w:val="Contenudetableau"/>
              <w:spacing w:before="20"/>
            </w:pPr>
            <w:r w:rsidRPr="00FD0BB6">
              <w:rPr>
                <w:b/>
                <w:noProof/>
                <w:position w:val="-10"/>
                <w:sz w:val="20"/>
                <w:szCs w:val="20"/>
                <w:lang w:eastAsia="fr-FR"/>
              </w:rPr>
              <w:drawing>
                <wp:inline distT="0" distB="0" distL="0" distR="0" wp14:anchorId="795EA81F" wp14:editId="3F649BA2">
                  <wp:extent cx="187200" cy="187200"/>
                  <wp:effectExtent l="19050" t="19050" r="22860" b="22860"/>
                  <wp:docPr id="501"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t xml:space="preserve"> </w:t>
            </w:r>
            <w:r w:rsidR="00EA4838" w:rsidRPr="00D12E06">
              <w:t>Tri et repérage des sources d’énergie, d’électrons et de carbone dans les voies métaboliques chez différents organismes.</w:t>
            </w:r>
          </w:p>
          <w:p w:rsidR="00EA4838" w:rsidRPr="00D12E06" w:rsidRDefault="00EA4838" w:rsidP="00D12E06">
            <w:pPr>
              <w:pStyle w:val="Contenudetableau"/>
            </w:pPr>
            <w:r w:rsidRPr="00D12E06">
              <w:t>Analyse de la composition de milieux / atmosphères de culture pour faire un choix adapté au type trophique d’un micro-organisme.</w:t>
            </w:r>
          </w:p>
          <w:p w:rsidR="00EA4838" w:rsidRPr="00D12E06" w:rsidRDefault="00EA4838" w:rsidP="00D12E06">
            <w:pPr>
              <w:pStyle w:val="Titre5tableau"/>
            </w:pPr>
            <w:r w:rsidRPr="00D12E06">
              <w:sym w:font="Wingdings" w:char="F0F3"/>
            </w:r>
            <w:r w:rsidRPr="00D12E06">
              <w:t xml:space="preserve"> Module T2</w:t>
            </w:r>
            <w:r w:rsidR="009401FC" w:rsidRPr="00D12E06">
              <w:t>.</w:t>
            </w:r>
            <w:r w:rsidRPr="00D12E06">
              <w:t xml:space="preserve"> </w:t>
            </w:r>
          </w:p>
        </w:tc>
      </w:tr>
      <w:tr w:rsidR="00EA4838" w:rsidRPr="000C0EDC" w:rsidTr="000C0EDC">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Contenudetableau"/>
            </w:pPr>
            <w:r w:rsidRPr="000C0EDC">
              <w:t>Identifier les types d’interaction des micro-organismes avec l’écosystème et ses acteurs.</w:t>
            </w:r>
          </w:p>
          <w:p w:rsidR="00EA4838" w:rsidRPr="000C0EDC" w:rsidRDefault="00EA4838" w:rsidP="00D12E06">
            <w:pPr>
              <w:pStyle w:val="Contenudetableau"/>
            </w:pPr>
            <w:r w:rsidRPr="000C0EDC">
              <w:t>Ide</w:t>
            </w:r>
            <w:r w:rsidR="00691899" w:rsidRPr="000C0EDC">
              <w:t>ntifier les types d’interaction</w:t>
            </w:r>
            <w:r w:rsidRPr="000C0EDC">
              <w:t xml:space="preserve"> des micro-organismes entre eux.</w:t>
            </w:r>
          </w:p>
        </w:tc>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Listetableau"/>
            </w:pPr>
            <w:r w:rsidRPr="000C0EDC">
              <w:t>Ubiquité.</w:t>
            </w:r>
          </w:p>
          <w:p w:rsidR="00EA4838" w:rsidRPr="000C0EDC" w:rsidRDefault="00EA4838" w:rsidP="00D12E06">
            <w:pPr>
              <w:pStyle w:val="Listetableau"/>
            </w:pPr>
            <w:r w:rsidRPr="000C0EDC">
              <w:t>Saprophytisme.</w:t>
            </w:r>
          </w:p>
          <w:p w:rsidR="00EA4838" w:rsidRPr="000C0EDC" w:rsidRDefault="00EA4838" w:rsidP="00D12E06">
            <w:pPr>
              <w:pStyle w:val="Listetableau"/>
            </w:pPr>
            <w:r w:rsidRPr="000C0EDC">
              <w:t>Symbiose.</w:t>
            </w:r>
          </w:p>
          <w:p w:rsidR="00EA4838" w:rsidRPr="000C0EDC" w:rsidRDefault="00EA4838" w:rsidP="00D12E06">
            <w:pPr>
              <w:pStyle w:val="Listetableau"/>
            </w:pPr>
            <w:r w:rsidRPr="000C0EDC">
              <w:t>Compétition</w:t>
            </w:r>
          </w:p>
          <w:p w:rsidR="00EA4838" w:rsidRPr="000C0EDC" w:rsidRDefault="00EA4838" w:rsidP="00D12E06">
            <w:pPr>
              <w:pStyle w:val="Listetableau"/>
            </w:pPr>
            <w:r w:rsidRPr="000C0EDC">
              <w:t>Coopération.</w:t>
            </w:r>
          </w:p>
          <w:p w:rsidR="00EA4838" w:rsidRPr="000C0EDC" w:rsidRDefault="00EA4838" w:rsidP="00D12E06">
            <w:pPr>
              <w:pStyle w:val="Listetableau"/>
            </w:pPr>
            <w:r w:rsidRPr="000C0EDC">
              <w:t>Biofilm.</w:t>
            </w:r>
          </w:p>
        </w:tc>
        <w:tc>
          <w:tcPr>
            <w:tcW w:w="29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D12E06" w:rsidRDefault="004B6382" w:rsidP="00B25B1E">
            <w:pPr>
              <w:pStyle w:val="Contenudetableau"/>
              <w:spacing w:before="20"/>
            </w:pPr>
            <w:r w:rsidRPr="00FD0BB6">
              <w:rPr>
                <w:rFonts w:cs="Arial"/>
                <w:noProof/>
                <w:position w:val="-6"/>
                <w:lang w:eastAsia="fr-FR"/>
              </w:rPr>
              <w:drawing>
                <wp:inline distT="0" distB="0" distL="0" distR="0" wp14:anchorId="11B35EC3" wp14:editId="29470834">
                  <wp:extent cx="186690" cy="186690"/>
                  <wp:effectExtent l="0" t="0" r="3810" b="3810"/>
                  <wp:docPr id="492" name="Image 492"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1495D">
              <w:t> </w:t>
            </w:r>
            <w:r w:rsidR="00EA4838" w:rsidRPr="00D12E06">
              <w:t xml:space="preserve">Étude d’une symbiose végétal-micro-organisme, par exemple Rhizobium/Fabacées, par observation </w:t>
            </w:r>
            <w:r w:rsidR="00EF4A9E" w:rsidRPr="00D12E06">
              <w:t xml:space="preserve">au </w:t>
            </w:r>
            <w:r w:rsidR="00EA4838" w:rsidRPr="00D12E06">
              <w:t>microscope de nodosités de racines de trèfle après coloration au bleu de méthylène.</w:t>
            </w:r>
          </w:p>
          <w:p w:rsidR="00EA4838" w:rsidRPr="00D12E06" w:rsidRDefault="004B6382" w:rsidP="00D12E06">
            <w:pPr>
              <w:pStyle w:val="Contenudetableau"/>
            </w:pPr>
            <w:r w:rsidRPr="00FD0BB6">
              <w:rPr>
                <w:rFonts w:cs="Arial"/>
                <w:noProof/>
                <w:position w:val="-6"/>
                <w:lang w:eastAsia="fr-FR"/>
              </w:rPr>
              <w:drawing>
                <wp:inline distT="0" distB="0" distL="0" distR="0" wp14:anchorId="2512708F" wp14:editId="4F74E43B">
                  <wp:extent cx="186690" cy="186690"/>
                  <wp:effectExtent l="0" t="0" r="3810" b="3810"/>
                  <wp:docPr id="493" name="Image 493"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1495D">
              <w:t> </w:t>
            </w:r>
            <w:r w:rsidR="00EA4838" w:rsidRPr="00D12E06">
              <w:t>Co-culture de différentes espèces bactériennes et suivi de l’évolution du ratio de chaque espèce bactérienne.</w:t>
            </w:r>
          </w:p>
          <w:p w:rsidR="00EA4838" w:rsidRPr="00D12E06" w:rsidRDefault="00EA4838" w:rsidP="00D12E06">
            <w:pPr>
              <w:pStyle w:val="Titre5tableau"/>
            </w:pPr>
            <w:r w:rsidRPr="00D12E06">
              <w:sym w:font="Symbol" w:char="F0DB"/>
            </w:r>
            <w:r w:rsidRPr="00D12E06">
              <w:t xml:space="preserve"> Module T2</w:t>
            </w:r>
            <w:r w:rsidR="009401FC" w:rsidRPr="00D12E06">
              <w:t>.</w:t>
            </w:r>
            <w:r w:rsidRPr="00D12E06">
              <w:t xml:space="preserve"> </w:t>
            </w:r>
          </w:p>
        </w:tc>
      </w:tr>
      <w:tr w:rsidR="00EA4838" w:rsidRPr="000C0EDC" w:rsidTr="000C0EDC">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B25B1E">
            <w:pPr>
              <w:pStyle w:val="Contenudetableau"/>
            </w:pPr>
            <w:r w:rsidRPr="000C0EDC">
              <w:t>Compléter un schéma des cycles courts du carbone et de l’azote en associant les types trophiques et les phénomènes impliqués.</w:t>
            </w:r>
          </w:p>
        </w:tc>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Listetableau"/>
            </w:pPr>
            <w:r w:rsidRPr="000C0EDC">
              <w:t>Cycle de la matière.</w:t>
            </w:r>
          </w:p>
          <w:p w:rsidR="00EA4838" w:rsidRPr="000C0EDC" w:rsidRDefault="00EA4838" w:rsidP="00D12E06">
            <w:pPr>
              <w:pStyle w:val="Listetableau"/>
            </w:pPr>
            <w:r w:rsidRPr="000C0EDC">
              <w:t>Réservoir.</w:t>
            </w:r>
          </w:p>
          <w:p w:rsidR="00EA4838" w:rsidRPr="000C0EDC" w:rsidRDefault="00EA4838" w:rsidP="00D12E06">
            <w:pPr>
              <w:pStyle w:val="Listetableau"/>
            </w:pPr>
            <w:r w:rsidRPr="000C0EDC">
              <w:t>Assimilation.</w:t>
            </w:r>
          </w:p>
          <w:p w:rsidR="00EA4838" w:rsidRPr="000C0EDC" w:rsidRDefault="00EA4838" w:rsidP="00D12E06">
            <w:pPr>
              <w:pStyle w:val="Listetableau"/>
            </w:pPr>
            <w:r w:rsidRPr="000C0EDC">
              <w:t>Minéralisation.</w:t>
            </w:r>
          </w:p>
          <w:p w:rsidR="00EA4838" w:rsidRPr="000C0EDC" w:rsidRDefault="00EA4838" w:rsidP="00D12E06">
            <w:pPr>
              <w:pStyle w:val="Listetableau"/>
            </w:pPr>
            <w:r w:rsidRPr="000C0EDC">
              <w:t>Nitrification.</w:t>
            </w:r>
          </w:p>
          <w:p w:rsidR="00EA4838" w:rsidRPr="000C0EDC" w:rsidRDefault="00EA4838" w:rsidP="00D12E06">
            <w:pPr>
              <w:pStyle w:val="Listetableau"/>
            </w:pPr>
            <w:r w:rsidRPr="000C0EDC">
              <w:t>Dénitrification.</w:t>
            </w:r>
          </w:p>
        </w:tc>
        <w:tc>
          <w:tcPr>
            <w:tcW w:w="29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D12E06" w:rsidRDefault="004B6382" w:rsidP="00B25B1E">
            <w:pPr>
              <w:pStyle w:val="Contenudetableau"/>
              <w:spacing w:before="20"/>
            </w:pPr>
            <w:r w:rsidRPr="00FD0BB6">
              <w:rPr>
                <w:b/>
                <w:noProof/>
                <w:position w:val="-10"/>
                <w:sz w:val="20"/>
                <w:szCs w:val="20"/>
                <w:lang w:eastAsia="fr-FR"/>
              </w:rPr>
              <w:drawing>
                <wp:inline distT="0" distB="0" distL="0" distR="0" wp14:anchorId="526493CF" wp14:editId="77874702">
                  <wp:extent cx="187200" cy="187200"/>
                  <wp:effectExtent l="19050" t="19050" r="22860" b="22860"/>
                  <wp:docPr id="502"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t xml:space="preserve"> </w:t>
            </w:r>
            <w:r w:rsidR="00EA4838" w:rsidRPr="00D12E06">
              <w:t>Représentation schématique des transferts de matière au sein d’un écosystème permettant de repérer les différentes formes minérales et organiques du carbone et de l’azote, les principales étapes de transformation des composés et les organismes impliqués.</w:t>
            </w:r>
          </w:p>
          <w:p w:rsidR="00EA4838" w:rsidRPr="00D12E06" w:rsidRDefault="004B6382" w:rsidP="00B25B1E">
            <w:pPr>
              <w:pStyle w:val="Contenudetableau"/>
              <w:spacing w:before="20" w:after="20"/>
            </w:pPr>
            <w:r w:rsidRPr="00FD0BB6">
              <w:rPr>
                <w:rFonts w:cs="Arial"/>
                <w:noProof/>
                <w:position w:val="-6"/>
                <w:lang w:eastAsia="fr-FR"/>
              </w:rPr>
              <w:drawing>
                <wp:inline distT="0" distB="0" distL="0" distR="0" wp14:anchorId="1BBC1DA0" wp14:editId="1AC94D62">
                  <wp:extent cx="186690" cy="186690"/>
                  <wp:effectExtent l="0" t="0" r="3810" b="3810"/>
                  <wp:docPr id="494" name="Image 494"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1495D">
              <w:t> </w:t>
            </w:r>
            <w:r w:rsidR="00EA4838" w:rsidRPr="00D12E06">
              <w:t>Illustration dans le cadre d’une identification bactérienne de la respiration anaérobie (nitrate réductase).</w:t>
            </w:r>
          </w:p>
          <w:p w:rsidR="00EA4838" w:rsidRPr="00D12E06" w:rsidRDefault="004B6382" w:rsidP="00B25B1E">
            <w:pPr>
              <w:pStyle w:val="Contenudetableau"/>
              <w:spacing w:before="0" w:after="0"/>
            </w:pPr>
            <w:r w:rsidRPr="00FD0BB6">
              <w:rPr>
                <w:rFonts w:cs="Arial"/>
                <w:noProof/>
                <w:position w:val="-6"/>
                <w:lang w:eastAsia="fr-FR"/>
              </w:rPr>
              <w:drawing>
                <wp:inline distT="0" distB="0" distL="0" distR="0" wp14:anchorId="37AA5C4E" wp14:editId="1DA3DC8D">
                  <wp:extent cx="186690" cy="186690"/>
                  <wp:effectExtent l="0" t="0" r="3810" b="3810"/>
                  <wp:docPr id="495" name="Image 495"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1495D">
              <w:t> </w:t>
            </w:r>
            <w:r w:rsidR="00EA4838" w:rsidRPr="00D12E06">
              <w:t xml:space="preserve"> Étude du cycle de l’azote dans un aquarium par suivi de la concentration des différentes espèces chimiques minérales azotées (ammoniaque, nitrite, nitrate), avec ou sans ajout de bactéries nitrifiantes, par utilisation de bandelettes réactives.</w:t>
            </w:r>
          </w:p>
        </w:tc>
      </w:tr>
      <w:tr w:rsidR="00EA4838" w:rsidRPr="000C0EDC" w:rsidTr="00D12E06">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17818E"/>
            <w:tcMar>
              <w:top w:w="28" w:type="dxa"/>
              <w:left w:w="28" w:type="dxa"/>
              <w:bottom w:w="28" w:type="dxa"/>
              <w:right w:w="28" w:type="dxa"/>
            </w:tcMar>
          </w:tcPr>
          <w:p w:rsidR="00EA4838" w:rsidRPr="000C0EDC" w:rsidRDefault="00EA4838" w:rsidP="00D12E06">
            <w:pPr>
              <w:pStyle w:val="Titre4tableaublanc"/>
            </w:pPr>
            <w:r w:rsidRPr="000C0EDC">
              <w:lastRenderedPageBreak/>
              <w:t>S1.7 Les enzymes d</w:t>
            </w:r>
            <w:r w:rsidR="008470B5" w:rsidRPr="000C0EDC">
              <w:t>u métabolisme et la régulation</w:t>
            </w:r>
          </w:p>
        </w:tc>
      </w:tr>
      <w:tr w:rsidR="00EA4838" w:rsidRPr="000C0EDC" w:rsidTr="000C0EDC">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Contenudetableau"/>
            </w:pPr>
            <w:r w:rsidRPr="000C0EDC">
              <w:t>Caractériser un catalyseur biologique.</w:t>
            </w:r>
          </w:p>
          <w:p w:rsidR="00EA4838" w:rsidRPr="000C0EDC" w:rsidRDefault="00EA4838" w:rsidP="00D12E06">
            <w:pPr>
              <w:pStyle w:val="Contenudetableau"/>
            </w:pPr>
            <w:r w:rsidRPr="000C0EDC">
              <w:t>Mettre en relation l’activité de l’enzyme avec sa structure tridimensionnelle.</w:t>
            </w:r>
          </w:p>
          <w:p w:rsidR="00EA4838" w:rsidRPr="000C0EDC" w:rsidRDefault="00EA4838" w:rsidP="00D12E06">
            <w:pPr>
              <w:pStyle w:val="Contenudetableau"/>
            </w:pPr>
            <w:r w:rsidRPr="000C0EDC">
              <w:t xml:space="preserve">Distinguer l’enzyme active de la </w:t>
            </w:r>
            <w:proofErr w:type="spellStart"/>
            <w:r w:rsidRPr="000C0EDC">
              <w:t>proenzyme</w:t>
            </w:r>
            <w:proofErr w:type="spellEnd"/>
            <w:r w:rsidRPr="000C0EDC">
              <w:t>.</w:t>
            </w:r>
          </w:p>
          <w:p w:rsidR="00EA4838" w:rsidRPr="000C0EDC" w:rsidRDefault="00EA4838" w:rsidP="00D12E06">
            <w:pPr>
              <w:pStyle w:val="Contenudetableau"/>
            </w:pPr>
          </w:p>
        </w:tc>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Listetableau"/>
            </w:pPr>
            <w:r w:rsidRPr="000C0EDC">
              <w:t>Spécificité* de substrat.</w:t>
            </w:r>
          </w:p>
          <w:p w:rsidR="00EA4838" w:rsidRPr="000C0EDC" w:rsidRDefault="00EA4838" w:rsidP="00D12E06">
            <w:pPr>
              <w:pStyle w:val="Listetableau"/>
            </w:pPr>
            <w:r w:rsidRPr="000C0EDC">
              <w:t>Spécificité* de réaction.</w:t>
            </w:r>
          </w:p>
          <w:p w:rsidR="00EA4838" w:rsidRPr="000C0EDC" w:rsidRDefault="00EA4838" w:rsidP="00D12E06">
            <w:pPr>
              <w:pStyle w:val="Listetableau"/>
            </w:pPr>
            <w:r w:rsidRPr="000C0EDC">
              <w:t>Complexe enzyme-substrat.</w:t>
            </w:r>
          </w:p>
          <w:p w:rsidR="00EA4838" w:rsidRPr="000C0EDC" w:rsidRDefault="00EA4838" w:rsidP="00D12E06">
            <w:pPr>
              <w:pStyle w:val="Listetableau"/>
            </w:pPr>
            <w:r w:rsidRPr="000C0EDC">
              <w:t>Structure tridimensionnelle*.</w:t>
            </w:r>
          </w:p>
          <w:p w:rsidR="00EA4838" w:rsidRPr="000C0EDC" w:rsidRDefault="00EA4838" w:rsidP="00D12E06">
            <w:pPr>
              <w:pStyle w:val="Listetableau"/>
            </w:pPr>
            <w:r w:rsidRPr="000C0EDC">
              <w:t>Précurseur protéique.</w:t>
            </w:r>
          </w:p>
        </w:tc>
        <w:tc>
          <w:tcPr>
            <w:tcW w:w="29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D12E06" w:rsidRDefault="00EA4838" w:rsidP="00D12E06">
            <w:pPr>
              <w:pStyle w:val="Contenudetableau"/>
            </w:pPr>
            <w:r w:rsidRPr="00D12E06">
              <w:t xml:space="preserve">Analyse de documents comparant les conditions physico-chimiques des catalyses </w:t>
            </w:r>
            <w:r w:rsidR="002604BF" w:rsidRPr="00D12E06">
              <w:t xml:space="preserve">chimique et </w:t>
            </w:r>
            <w:r w:rsidRPr="00D12E06">
              <w:t>enzymatique.</w:t>
            </w:r>
          </w:p>
          <w:p w:rsidR="00EA4838" w:rsidRPr="00D12E06" w:rsidRDefault="00EA4838" w:rsidP="00D12E06">
            <w:pPr>
              <w:pStyle w:val="Contenudetableau"/>
            </w:pPr>
            <w:r w:rsidRPr="00D12E06">
              <w:t>Analyse de documents illustrant la spécificité de substrat.</w:t>
            </w:r>
          </w:p>
          <w:p w:rsidR="00EA4838" w:rsidRPr="00D12E06" w:rsidRDefault="004B6382" w:rsidP="00D12E06">
            <w:pPr>
              <w:pStyle w:val="Contenudetableau"/>
            </w:pPr>
            <w:r w:rsidRPr="00FD0BB6">
              <w:rPr>
                <w:b/>
                <w:noProof/>
                <w:position w:val="-10"/>
                <w:sz w:val="20"/>
                <w:szCs w:val="20"/>
                <w:lang w:eastAsia="fr-FR"/>
              </w:rPr>
              <w:drawing>
                <wp:inline distT="0" distB="0" distL="0" distR="0" wp14:anchorId="3250DA40" wp14:editId="62D19899">
                  <wp:extent cx="187200" cy="187200"/>
                  <wp:effectExtent l="19050" t="19050" r="22860" b="22860"/>
                  <wp:docPr id="503"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t xml:space="preserve"> </w:t>
            </w:r>
            <w:r w:rsidR="00EA4838" w:rsidRPr="00D12E06">
              <w:t>Recherche, sur des sites appropriés, de l’activité d’une enzyme à l’aide de son identifiant international et réciproquement.</w:t>
            </w:r>
          </w:p>
          <w:p w:rsidR="00EA4838" w:rsidRPr="00D12E06" w:rsidRDefault="00EA4838" w:rsidP="00D12E06">
            <w:pPr>
              <w:pStyle w:val="Contenudetableau"/>
            </w:pPr>
            <w:r w:rsidRPr="00D12E06">
              <w:t xml:space="preserve">Illustration de la notion de </w:t>
            </w:r>
            <w:proofErr w:type="spellStart"/>
            <w:r w:rsidRPr="00D12E06">
              <w:t>proenzyme</w:t>
            </w:r>
            <w:proofErr w:type="spellEnd"/>
            <w:r w:rsidRPr="00D12E06">
              <w:t xml:space="preserve"> à partir d’exemples d’enzymes digestives.</w:t>
            </w:r>
          </w:p>
        </w:tc>
      </w:tr>
      <w:tr w:rsidR="00EA4838" w:rsidRPr="000C0EDC" w:rsidTr="000C0EDC">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Contenudetableau"/>
            </w:pPr>
            <w:r w:rsidRPr="000C0EDC">
              <w:t>Identifier les différents acteurs d’une réaction chimique catalysée par une enzyme.</w:t>
            </w:r>
          </w:p>
        </w:tc>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Listetableau"/>
            </w:pPr>
            <w:r w:rsidRPr="000C0EDC">
              <w:t>Réaction enzymatique*.</w:t>
            </w:r>
          </w:p>
          <w:p w:rsidR="00C43694" w:rsidRPr="000C0EDC" w:rsidRDefault="00EA4838" w:rsidP="00D12E06">
            <w:pPr>
              <w:pStyle w:val="Listetableau"/>
            </w:pPr>
            <w:r w:rsidRPr="000C0EDC">
              <w:t>Substrat</w:t>
            </w:r>
            <w:r w:rsidR="00C43694" w:rsidRPr="000C0EDC">
              <w:t>.</w:t>
            </w:r>
          </w:p>
          <w:p w:rsidR="00EA4838" w:rsidRPr="000C0EDC" w:rsidRDefault="00C43694" w:rsidP="00D12E06">
            <w:pPr>
              <w:pStyle w:val="Listetableau"/>
            </w:pPr>
            <w:r w:rsidRPr="000C0EDC">
              <w:t>P</w:t>
            </w:r>
            <w:r w:rsidR="00EA4838" w:rsidRPr="000C0EDC">
              <w:t>roduit.</w:t>
            </w:r>
          </w:p>
          <w:p w:rsidR="00EA4838" w:rsidRPr="000C0EDC" w:rsidRDefault="00EA4838" w:rsidP="00D12E06">
            <w:pPr>
              <w:pStyle w:val="Listetableau"/>
            </w:pPr>
            <w:r w:rsidRPr="000C0EDC">
              <w:t>Cofacteur enzymatique.</w:t>
            </w:r>
          </w:p>
          <w:p w:rsidR="00EA4838" w:rsidRPr="000C0EDC" w:rsidRDefault="00EA4838" w:rsidP="00D12E06">
            <w:pPr>
              <w:pStyle w:val="Listetableau"/>
            </w:pPr>
            <w:r w:rsidRPr="000C0EDC">
              <w:t>Coenzyme.</w:t>
            </w:r>
          </w:p>
          <w:p w:rsidR="006006D7" w:rsidRPr="000C0EDC" w:rsidRDefault="00EA4838" w:rsidP="00D12E06">
            <w:pPr>
              <w:pStyle w:val="Listetableau"/>
            </w:pPr>
            <w:r w:rsidRPr="000C0EDC">
              <w:t>Ion métallique</w:t>
            </w:r>
            <w:r w:rsidR="006006D7" w:rsidRPr="000C0EDC">
              <w:t>.</w:t>
            </w:r>
          </w:p>
          <w:p w:rsidR="00EA4838" w:rsidRPr="000C0EDC" w:rsidRDefault="00EA4838" w:rsidP="00D12E06">
            <w:pPr>
              <w:pStyle w:val="Listetableau"/>
            </w:pPr>
            <w:r w:rsidRPr="000C0EDC">
              <w:t>Groupement prosthétique.</w:t>
            </w:r>
          </w:p>
        </w:tc>
        <w:tc>
          <w:tcPr>
            <w:tcW w:w="29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D12E06" w:rsidRDefault="004B6382" w:rsidP="00D12E06">
            <w:pPr>
              <w:pStyle w:val="Contenudetableau"/>
            </w:pPr>
            <w:r w:rsidRPr="00FD0BB6">
              <w:rPr>
                <w:b/>
                <w:noProof/>
                <w:position w:val="-10"/>
                <w:sz w:val="20"/>
                <w:szCs w:val="20"/>
                <w:lang w:eastAsia="fr-FR"/>
              </w:rPr>
              <w:drawing>
                <wp:inline distT="0" distB="0" distL="0" distR="0" wp14:anchorId="1DD80D23" wp14:editId="047CAC3E">
                  <wp:extent cx="187200" cy="187200"/>
                  <wp:effectExtent l="19050" t="19050" r="22860" b="22860"/>
                  <wp:docPr id="504"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t xml:space="preserve"> </w:t>
            </w:r>
            <w:r w:rsidR="00D02A08" w:rsidRPr="00D12E06">
              <w:t>T</w:t>
            </w:r>
            <w:r w:rsidR="00EA4838" w:rsidRPr="00D12E06">
              <w:t>ri et repérage des acteur</w:t>
            </w:r>
            <w:r w:rsidR="00D02A08" w:rsidRPr="00D12E06">
              <w:t xml:space="preserve">s </w:t>
            </w:r>
            <w:r w:rsidR="00EA4838" w:rsidRPr="00D12E06">
              <w:t>dans différentes réactions chimiques des voies métaboliques étudiées.</w:t>
            </w:r>
          </w:p>
          <w:p w:rsidR="00EA4838" w:rsidRPr="00D12E06" w:rsidRDefault="00EA4838" w:rsidP="00D12E06">
            <w:pPr>
              <w:pStyle w:val="Contenudetableau"/>
            </w:pPr>
            <w:r w:rsidRPr="00D12E06">
              <w:t>Analyse de documents présentant la structure tertiaire ou quaternaire d’enzymes et montrant la présence d’ions métalliques et de coenzymes.</w:t>
            </w:r>
          </w:p>
          <w:p w:rsidR="00EA4838" w:rsidRPr="00D12E06" w:rsidRDefault="00EA4838" w:rsidP="00D12E06">
            <w:pPr>
              <w:pStyle w:val="Contenudetableau"/>
            </w:pPr>
            <w:r w:rsidRPr="00D12E06">
              <w:t xml:space="preserve">Analyse de documents montrant l’origine nutritionnelle des coenzymes. </w:t>
            </w:r>
          </w:p>
        </w:tc>
      </w:tr>
      <w:tr w:rsidR="00EA4838" w:rsidRPr="000C0EDC" w:rsidTr="000C0EDC">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Contenudetableau"/>
            </w:pPr>
            <w:r w:rsidRPr="000C0EDC">
              <w:t>Mesurer une vitesse initiale.</w:t>
            </w:r>
          </w:p>
        </w:tc>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Listetableau"/>
            </w:pPr>
            <w:r w:rsidRPr="000C0EDC">
              <w:t>Vitesse.</w:t>
            </w:r>
          </w:p>
          <w:p w:rsidR="00EA4838" w:rsidRPr="000C0EDC" w:rsidRDefault="00EA4838" w:rsidP="00D12E06">
            <w:pPr>
              <w:pStyle w:val="Listetableau"/>
            </w:pPr>
            <w:r w:rsidRPr="000C0EDC">
              <w:t>Cinétique.</w:t>
            </w:r>
          </w:p>
          <w:p w:rsidR="00EA4838" w:rsidRPr="000C0EDC" w:rsidRDefault="00EA4838" w:rsidP="00D12E06">
            <w:pPr>
              <w:pStyle w:val="Listetableau"/>
            </w:pPr>
            <w:r w:rsidRPr="000C0EDC">
              <w:t>Molécule en excès.</w:t>
            </w:r>
          </w:p>
        </w:tc>
        <w:tc>
          <w:tcPr>
            <w:tcW w:w="29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4B6382" w:rsidP="00D12E06">
            <w:pPr>
              <w:pStyle w:val="Contenudetableau"/>
            </w:pPr>
            <w:r w:rsidRPr="00FD0BB6">
              <w:rPr>
                <w:rFonts w:cs="Arial"/>
                <w:noProof/>
                <w:position w:val="-6"/>
                <w:lang w:eastAsia="fr-FR"/>
              </w:rPr>
              <w:drawing>
                <wp:inline distT="0" distB="0" distL="0" distR="0" wp14:anchorId="3DE886AA" wp14:editId="1C82EDD1">
                  <wp:extent cx="186690" cy="186690"/>
                  <wp:effectExtent l="0" t="0" r="3810" b="3810"/>
                  <wp:docPr id="496" name="Image 496"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1495D">
              <w:t> </w:t>
            </w:r>
            <w:r w:rsidR="00EA4838" w:rsidRPr="000C0EDC">
              <w:t>Mise en œuvre d’une réaction enzymatique et</w:t>
            </w:r>
            <w:r w:rsidR="00D12E06">
              <w:br/>
            </w:r>
            <w:r w:rsidR="006C497C">
              <w:rPr>
                <w:noProof/>
                <w:position w:val="-6"/>
                <w:lang w:eastAsia="fr-FR"/>
              </w:rPr>
              <w:drawing>
                <wp:inline distT="0" distB="0" distL="0" distR="0" wp14:anchorId="65EA3E65" wp14:editId="66688FDE">
                  <wp:extent cx="168275" cy="175260"/>
                  <wp:effectExtent l="0" t="0" r="3175" b="0"/>
                  <wp:docPr id="519" name="Imag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8">
                            <a:lum bright="-40000" contrast="80000"/>
                            <a:extLst>
                              <a:ext uri="{28A0092B-C50C-407E-A947-70E740481C1C}">
                                <a14:useLocalDpi xmlns:a14="http://schemas.microsoft.com/office/drawing/2010/main" val="0"/>
                              </a:ext>
                            </a:extLst>
                          </a:blip>
                          <a:srcRect/>
                          <a:stretch>
                            <a:fillRect/>
                          </a:stretch>
                        </pic:blipFill>
                        <pic:spPr bwMode="auto">
                          <a:xfrm>
                            <a:off x="0" y="0"/>
                            <a:ext cx="168275" cy="175260"/>
                          </a:xfrm>
                          <a:prstGeom prst="rect">
                            <a:avLst/>
                          </a:prstGeom>
                          <a:noFill/>
                          <a:ln>
                            <a:noFill/>
                          </a:ln>
                        </pic:spPr>
                      </pic:pic>
                    </a:graphicData>
                  </a:graphic>
                </wp:inline>
              </w:drawing>
            </w:r>
            <w:r w:rsidR="006C497C" w:rsidRPr="00F9083A">
              <w:t xml:space="preserve"> </w:t>
            </w:r>
            <w:r w:rsidR="00EA4838" w:rsidRPr="000C0EDC">
              <w:t>calcul de la vitesse initiale.</w:t>
            </w:r>
          </w:p>
          <w:p w:rsidR="00EA4838" w:rsidRPr="000C0EDC" w:rsidRDefault="00EA4838" w:rsidP="00D12E06">
            <w:pPr>
              <w:pStyle w:val="Titre5tableau"/>
            </w:pPr>
            <w:r w:rsidRPr="000C0EDC">
              <w:sym w:font="Wingdings" w:char="F0F3"/>
            </w:r>
            <w:r w:rsidRPr="000C0EDC">
              <w:t xml:space="preserve"> Physique-chimie et mathématiques (1</w:t>
            </w:r>
            <w:r w:rsidRPr="000C0EDC">
              <w:rPr>
                <w:vertAlign w:val="superscript"/>
              </w:rPr>
              <w:t>e</w:t>
            </w:r>
            <w:r w:rsidRPr="000C0EDC">
              <w:t>).</w:t>
            </w:r>
          </w:p>
          <w:p w:rsidR="00EA4838" w:rsidRPr="000C0EDC" w:rsidRDefault="00EA4838" w:rsidP="00D12E06">
            <w:pPr>
              <w:pStyle w:val="Titre5tableau"/>
              <w:rPr>
                <w:bCs/>
                <w:i/>
              </w:rPr>
            </w:pPr>
            <w:r w:rsidRPr="000C0EDC">
              <w:sym w:font="Wingdings" w:char="F0F3"/>
            </w:r>
            <w:r w:rsidRPr="000C0EDC">
              <w:t xml:space="preserve"> Module T8.</w:t>
            </w:r>
          </w:p>
          <w:p w:rsidR="00080D4D" w:rsidRPr="000C0EDC" w:rsidRDefault="00080D4D" w:rsidP="000C0EDC">
            <w:pPr>
              <w:pStyle w:val="Contenudetableau"/>
              <w:spacing w:before="0" w:after="0"/>
              <w:ind w:left="113"/>
              <w:rPr>
                <w:rFonts w:eastAsia="Times" w:cs="Arial"/>
                <w:bCs/>
                <w:i/>
              </w:rPr>
            </w:pPr>
          </w:p>
        </w:tc>
      </w:tr>
      <w:tr w:rsidR="00EA4838" w:rsidRPr="000C0EDC" w:rsidTr="000C0EDC">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Contenudetableau"/>
            </w:pPr>
            <w:r w:rsidRPr="000C0EDC">
              <w:t>Interpréter des variations de vitesse initiale selon la concentration en substrat</w:t>
            </w:r>
            <w:r w:rsidR="009B2178" w:rsidRPr="000C0EDC">
              <w:t>.</w:t>
            </w:r>
          </w:p>
        </w:tc>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Listetableau"/>
            </w:pPr>
            <w:r w:rsidRPr="000C0EDC">
              <w:t>Complexe enzyme-substrat.</w:t>
            </w:r>
          </w:p>
          <w:p w:rsidR="00EA4838" w:rsidRPr="000C0EDC" w:rsidRDefault="00EA4838" w:rsidP="00D12E06">
            <w:pPr>
              <w:pStyle w:val="Listetableau"/>
            </w:pPr>
            <w:r w:rsidRPr="000C0EDC">
              <w:t>Vitesse initiale maximale.</w:t>
            </w:r>
          </w:p>
          <w:p w:rsidR="00EA4838" w:rsidRPr="000C0EDC" w:rsidRDefault="00EA4838" w:rsidP="00D12E06">
            <w:pPr>
              <w:pStyle w:val="Listetableau"/>
            </w:pPr>
            <w:r w:rsidRPr="000C0EDC">
              <w:t>Saturation de l’enzyme en substrat.</w:t>
            </w:r>
          </w:p>
        </w:tc>
        <w:tc>
          <w:tcPr>
            <w:tcW w:w="29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D12E06" w:rsidRDefault="004B6382" w:rsidP="00D12E06">
            <w:pPr>
              <w:pStyle w:val="Contenudetableau"/>
            </w:pPr>
            <w:r w:rsidRPr="00FD0BB6">
              <w:rPr>
                <w:rFonts w:cs="Arial"/>
                <w:noProof/>
                <w:position w:val="-6"/>
                <w:lang w:eastAsia="fr-FR"/>
              </w:rPr>
              <w:drawing>
                <wp:inline distT="0" distB="0" distL="0" distR="0" wp14:anchorId="5464160F" wp14:editId="1EAF1232">
                  <wp:extent cx="186690" cy="186690"/>
                  <wp:effectExtent l="0" t="0" r="3810" b="3810"/>
                  <wp:docPr id="497" name="Image 497"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1495D">
              <w:t> </w:t>
            </w:r>
            <w:r w:rsidR="00EA4838" w:rsidRPr="000C0EDC">
              <w:t>Mise en</w:t>
            </w:r>
            <w:r w:rsidR="00EA4838" w:rsidRPr="00D12E06">
              <w:t xml:space="preserve"> œuvre de différentes cinétiques en faisant varier la concentration en substrat.</w:t>
            </w:r>
          </w:p>
          <w:p w:rsidR="00EA4838" w:rsidRPr="000C0EDC" w:rsidRDefault="004B6382" w:rsidP="00D12E06">
            <w:pPr>
              <w:pStyle w:val="Contenudetableau"/>
            </w:pPr>
            <w:r w:rsidRPr="00FD0BB6">
              <w:rPr>
                <w:b/>
                <w:noProof/>
                <w:position w:val="-10"/>
                <w:sz w:val="20"/>
                <w:szCs w:val="20"/>
                <w:lang w:eastAsia="fr-FR"/>
              </w:rPr>
              <w:drawing>
                <wp:inline distT="0" distB="0" distL="0" distR="0" wp14:anchorId="3D59CC59" wp14:editId="39015769">
                  <wp:extent cx="187200" cy="187200"/>
                  <wp:effectExtent l="19050" t="19050" r="22860" b="22860"/>
                  <wp:docPr id="505"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t xml:space="preserve"> </w:t>
            </w:r>
            <w:r w:rsidR="00EA4838" w:rsidRPr="00D12E06">
              <w:t>Analyse d’animation</w:t>
            </w:r>
            <w:r w:rsidR="00B7520E" w:rsidRPr="00D12E06">
              <w:t>s</w:t>
            </w:r>
            <w:r w:rsidR="00EA4838" w:rsidRPr="00D12E06">
              <w:t xml:space="preserve"> illustrant la notion de saturation en substrat</w:t>
            </w:r>
            <w:r w:rsidR="00EA4838" w:rsidRPr="000C0EDC">
              <w:t>.</w:t>
            </w:r>
          </w:p>
          <w:p w:rsidR="00080D4D" w:rsidRPr="000C0EDC" w:rsidRDefault="00EA4838" w:rsidP="00D12E06">
            <w:pPr>
              <w:pStyle w:val="Titre5tableau"/>
              <w:rPr>
                <w:bCs/>
                <w:i/>
              </w:rPr>
            </w:pPr>
            <w:r w:rsidRPr="000C0EDC">
              <w:sym w:font="Wingdings" w:char="F0F3"/>
            </w:r>
            <w:r w:rsidRPr="000C0EDC">
              <w:t xml:space="preserve"> Module T8.</w:t>
            </w:r>
          </w:p>
        </w:tc>
      </w:tr>
      <w:tr w:rsidR="00EA4838" w:rsidRPr="000C0EDC" w:rsidTr="000C0EDC">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Contenudetableau"/>
            </w:pPr>
            <w:r w:rsidRPr="000C0EDC">
              <w:lastRenderedPageBreak/>
              <w:t>Analyser l’effet de variations des conditions physico-chimiques sur l’activité enzymatique en relation avec la structure de l’enzyme.</w:t>
            </w:r>
          </w:p>
          <w:p w:rsidR="00EA4838" w:rsidRPr="000C0EDC" w:rsidRDefault="00EA4838" w:rsidP="00D12E06">
            <w:pPr>
              <w:pStyle w:val="Contenudetableau"/>
            </w:pPr>
            <w:r w:rsidRPr="000C0EDC">
              <w:t>Analyser l’effet d’un effecteur sur l’activité enzymatique et le mettre en relation avec la régulation d’une voie métabolique.</w:t>
            </w:r>
          </w:p>
        </w:tc>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0C0EDC" w:rsidRDefault="00EA4838" w:rsidP="00D12E06">
            <w:pPr>
              <w:pStyle w:val="Listetableau"/>
            </w:pPr>
            <w:r w:rsidRPr="000C0EDC">
              <w:t>Inactivation / dénaturation.</w:t>
            </w:r>
          </w:p>
          <w:p w:rsidR="00EA4838" w:rsidRPr="000C0EDC" w:rsidRDefault="00EA4838" w:rsidP="00D12E06">
            <w:pPr>
              <w:pStyle w:val="Listetableau"/>
            </w:pPr>
            <w:r w:rsidRPr="000C0EDC">
              <w:t>Activateur.</w:t>
            </w:r>
          </w:p>
          <w:p w:rsidR="00EA4838" w:rsidRPr="000C0EDC" w:rsidRDefault="00EA4838" w:rsidP="00D12E06">
            <w:pPr>
              <w:pStyle w:val="Listetableau"/>
            </w:pPr>
            <w:r w:rsidRPr="000C0EDC">
              <w:t>Inhibiteur.</w:t>
            </w:r>
          </w:p>
          <w:p w:rsidR="00EA4838" w:rsidRPr="000C0EDC" w:rsidRDefault="00EA4838" w:rsidP="00D12E06">
            <w:pPr>
              <w:pStyle w:val="Listetableau"/>
            </w:pPr>
            <w:r w:rsidRPr="000C0EDC">
              <w:t>Analogue structural.</w:t>
            </w:r>
          </w:p>
          <w:p w:rsidR="00EA4838" w:rsidRPr="000C0EDC" w:rsidRDefault="00EA4838" w:rsidP="00D12E06">
            <w:pPr>
              <w:pStyle w:val="Listetableau"/>
            </w:pPr>
            <w:r w:rsidRPr="000C0EDC">
              <w:t>Boucle de régulation*.</w:t>
            </w:r>
          </w:p>
        </w:tc>
        <w:tc>
          <w:tcPr>
            <w:tcW w:w="29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F91A38" w:rsidRDefault="004B6382" w:rsidP="00F91A38">
            <w:pPr>
              <w:pStyle w:val="Contenudetableau"/>
            </w:pPr>
            <w:r w:rsidRPr="00FD0BB6">
              <w:rPr>
                <w:rFonts w:cs="Arial"/>
                <w:noProof/>
                <w:position w:val="-6"/>
                <w:lang w:eastAsia="fr-FR"/>
              </w:rPr>
              <w:drawing>
                <wp:inline distT="0" distB="0" distL="0" distR="0" wp14:anchorId="03833243" wp14:editId="5B2BE305">
                  <wp:extent cx="186690" cy="186690"/>
                  <wp:effectExtent l="0" t="0" r="3810" b="3810"/>
                  <wp:docPr id="498" name="Image 498"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0C2C93">
              <w:rPr>
                <w:noProof/>
                <w:position w:val="-2"/>
                <w:lang w:eastAsia="fr-FR"/>
              </w:rPr>
              <w:drawing>
                <wp:inline distT="0" distB="0" distL="0" distR="0" wp14:anchorId="3DB116E0" wp14:editId="4DC763F8">
                  <wp:extent cx="214630" cy="182880"/>
                  <wp:effectExtent l="0" t="0" r="0" b="7620"/>
                  <wp:docPr id="610" name="Image 610"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000C2C93" w:rsidRPr="00E90FFA">
              <w:t xml:space="preserve"> </w:t>
            </w:r>
            <w:r w:rsidR="00EA4838" w:rsidRPr="00F91A38">
              <w:t>Mise en œuvre de cinétiques à différentes températures ou différents pH.</w:t>
            </w:r>
          </w:p>
          <w:p w:rsidR="00EA4838" w:rsidRPr="00F91A38" w:rsidRDefault="00EA4838" w:rsidP="00F91A38">
            <w:pPr>
              <w:pStyle w:val="Titre5tableau"/>
            </w:pPr>
            <w:r w:rsidRPr="00F91A38">
              <w:sym w:font="Wingdings" w:char="F0F3"/>
            </w:r>
            <w:r w:rsidRPr="00F91A38">
              <w:t xml:space="preserve"> Module T8.</w:t>
            </w:r>
          </w:p>
          <w:p w:rsidR="00EA4838" w:rsidRPr="00F91A38" w:rsidRDefault="00EA4838" w:rsidP="00F91A38">
            <w:pPr>
              <w:pStyle w:val="Contenudetableau"/>
            </w:pPr>
            <w:r w:rsidRPr="00F91A38">
              <w:t>Étude documentaire d’exemples d’inhibiteurs et de leur mode d’action.</w:t>
            </w:r>
          </w:p>
          <w:p w:rsidR="00EA4838" w:rsidRPr="00F91A38" w:rsidRDefault="00EA4838" w:rsidP="00F91A38">
            <w:pPr>
              <w:pStyle w:val="Contenudetableau"/>
            </w:pPr>
            <w:r w:rsidRPr="00F91A38">
              <w:t>Analyse de documents montrant l’influence de différents effecteurs sur la vitesse de réaction d’une enzyme clé du métabolisme, par exemple glucidique.</w:t>
            </w:r>
          </w:p>
        </w:tc>
      </w:tr>
    </w:tbl>
    <w:p w:rsidR="009A6389" w:rsidRPr="00F1495D" w:rsidRDefault="009A6389" w:rsidP="00A15642">
      <w:pPr>
        <w:spacing w:before="0"/>
      </w:pPr>
      <w:bookmarkStart w:id="23" w:name="_Toc6585703"/>
      <w:bookmarkStart w:id="24" w:name="_Toc7431504"/>
      <w:bookmarkStart w:id="25" w:name="_Toc8685020"/>
    </w:p>
    <w:p w:rsidR="00EA4838" w:rsidRPr="00F1495D" w:rsidRDefault="00EA4838" w:rsidP="00A15642">
      <w:pPr>
        <w:pStyle w:val="Titre3"/>
        <w:rPr>
          <w:lang w:eastAsia="fr-FR"/>
        </w:rPr>
      </w:pPr>
      <w:bookmarkStart w:id="26" w:name="_Toc8997216"/>
      <w:r w:rsidRPr="00F1495D">
        <w:rPr>
          <w:lang w:eastAsia="fr-FR"/>
        </w:rPr>
        <w:t>S2 – Immunité cellulaire et moléculaire</w:t>
      </w:r>
      <w:bookmarkEnd w:id="23"/>
      <w:bookmarkEnd w:id="24"/>
      <w:bookmarkEnd w:id="25"/>
      <w:bookmarkEnd w:id="26"/>
    </w:p>
    <w:p w:rsidR="00EA4838" w:rsidRPr="00F1495D" w:rsidRDefault="00F85989" w:rsidP="00A15642">
      <w:pPr>
        <w:spacing w:after="120"/>
      </w:pPr>
      <w:r w:rsidRPr="00F1495D">
        <w:t>Ce module présente des mécanismes physiologiques de l</w:t>
      </w:r>
      <w:r w:rsidR="007C3F96" w:rsidRPr="00F1495D">
        <w:t>’</w:t>
      </w:r>
      <w:r w:rsidRPr="00F1495D">
        <w:t xml:space="preserve">immunité aux différentes échelles de l’organisme. Il mobilise des concepts sur le principe général de l’immunité et des cellules impliquées, présentés en SVT au </w:t>
      </w:r>
      <w:r w:rsidR="00B7520E" w:rsidRPr="00F1495D">
        <w:t>collège</w:t>
      </w:r>
      <w:r w:rsidRPr="00F1495D">
        <w:t xml:space="preserve">. </w:t>
      </w:r>
      <w:r w:rsidR="00B7520E" w:rsidRPr="00F1495D">
        <w:t xml:space="preserve">L’étude progressive et réitérée des acteurs cellulaires </w:t>
      </w:r>
      <w:r w:rsidRPr="00F1495D">
        <w:t xml:space="preserve">permet en particulier </w:t>
      </w:r>
      <w:r w:rsidR="00916155" w:rsidRPr="00F1495D">
        <w:t xml:space="preserve">aux élèves </w:t>
      </w:r>
      <w:r w:rsidRPr="00F1495D">
        <w:t xml:space="preserve">de développer </w:t>
      </w:r>
      <w:r w:rsidR="00916155" w:rsidRPr="00F1495D">
        <w:t xml:space="preserve">leur </w:t>
      </w:r>
      <w:r w:rsidRPr="00F1495D">
        <w:t>compréhension du phénomène de mémoire immunitaire</w:t>
      </w:r>
      <w:r w:rsidR="00DA0027">
        <w:t> ;</w:t>
      </w:r>
      <w:r w:rsidR="00173CAF" w:rsidRPr="00F1495D">
        <w:t xml:space="preserve"> dans le prolongement de leur étude, ils abordent </w:t>
      </w:r>
      <w:r w:rsidRPr="00F1495D">
        <w:t xml:space="preserve">la vaccination et </w:t>
      </w:r>
      <w:r w:rsidR="00173CAF" w:rsidRPr="00F1495D">
        <w:t xml:space="preserve">l’enjeu qu’elle représente </w:t>
      </w:r>
      <w:r w:rsidRPr="00F1495D">
        <w:t>dans la société. La dimension moléculaire de</w:t>
      </w:r>
      <w:r w:rsidR="00D02A08" w:rsidRPr="00F1495D">
        <w:t xml:space="preserve"> la reconnaissance spécifique de</w:t>
      </w:r>
      <w:r w:rsidRPr="00F1495D">
        <w:t xml:space="preserve"> l’immunité permet d</w:t>
      </w:r>
      <w:r w:rsidR="007C3F96" w:rsidRPr="00F1495D">
        <w:t>’</w:t>
      </w:r>
      <w:r w:rsidRPr="00F1495D">
        <w:t>introduire la production des anticorps et leurs fonctions ouvrant ainsi sur les applications biotechnologiques de ces macromolécules, en lien avec les modules T6, T7 et T8.</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2829"/>
        <w:gridCol w:w="2444"/>
        <w:gridCol w:w="3855"/>
      </w:tblGrid>
      <w:tr w:rsidR="00A15642" w:rsidRPr="00A15642" w:rsidTr="00A15642">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A15642" w:rsidRPr="00A15642" w:rsidRDefault="00DC323E" w:rsidP="00A15642">
            <w:pPr>
              <w:pStyle w:val="Titre5tableau"/>
              <w:rPr>
                <w:rFonts w:cs="Arial"/>
              </w:rPr>
            </w:pPr>
            <w:r>
              <w:rPr>
                <w:rFonts w:cs="Arial"/>
              </w:rPr>
              <w:t>Notions déjà abordées</w:t>
            </w:r>
          </w:p>
          <w:p w:rsidR="00A15642" w:rsidRPr="00A15642" w:rsidRDefault="00A15642" w:rsidP="00A15642">
            <w:pPr>
              <w:pStyle w:val="Contenudetableau"/>
              <w:rPr>
                <w:rFonts w:cs="Arial"/>
                <w:b/>
                <w:color w:val="000000"/>
                <w:u w:val="single"/>
              </w:rPr>
            </w:pPr>
            <w:r w:rsidRPr="00A15642">
              <w:rPr>
                <w:rFonts w:cs="Arial"/>
                <w:noProof/>
              </w:rPr>
              <w:t>Biochimie-biologie, classe de première</w:t>
            </w:r>
            <w:r w:rsidR="00DA0027">
              <w:rPr>
                <w:rFonts w:cs="Arial"/>
                <w:noProof/>
              </w:rPr>
              <w:t> :</w:t>
            </w:r>
            <w:r w:rsidRPr="00A15642">
              <w:rPr>
                <w:rFonts w:cs="Arial"/>
                <w:noProof/>
              </w:rPr>
              <w:t xml:space="preserve"> module transversaux B1, B3, B4, B5, C1, C2 et D9</w:t>
            </w:r>
          </w:p>
        </w:tc>
      </w:tr>
      <w:tr w:rsidR="007F7112" w:rsidRPr="00A15642" w:rsidTr="00A15642">
        <w:trPr>
          <w:trHeight w:val="20"/>
        </w:trPr>
        <w:tc>
          <w:tcPr>
            <w:tcW w:w="527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7F7112" w:rsidRPr="00A15642" w:rsidRDefault="007F7112" w:rsidP="00A15642">
            <w:pPr>
              <w:pStyle w:val="Titre5tableau"/>
              <w:rPr>
                <w:rFonts w:cs="Arial"/>
                <w:color w:val="000000"/>
                <w:u w:val="single"/>
              </w:rPr>
            </w:pPr>
            <w:r w:rsidRPr="00A15642">
              <w:rPr>
                <w:rFonts w:cs="Arial"/>
              </w:rPr>
              <w:t>Pour l’élève, objectifs en fin de formation</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7F7112" w:rsidRPr="00A15642" w:rsidRDefault="007F7112" w:rsidP="00A15642">
            <w:pPr>
              <w:pStyle w:val="Titre5tableau"/>
              <w:rPr>
                <w:rFonts w:cs="Arial"/>
                <w:color w:val="000000"/>
                <w:u w:val="single"/>
              </w:rPr>
            </w:pPr>
            <w:r w:rsidRPr="00A15642">
              <w:rPr>
                <w:rFonts w:cs="Arial"/>
              </w:rPr>
              <w:t>Pour le professeur, au cours de la formation</w:t>
            </w:r>
          </w:p>
        </w:tc>
      </w:tr>
      <w:tr w:rsidR="00EA4838" w:rsidRPr="00A15642" w:rsidTr="00A15642">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Titre5tableau"/>
            </w:pPr>
            <w:r w:rsidRPr="00A15642">
              <w:t>Savoir-faire</w:t>
            </w:r>
          </w:p>
        </w:tc>
        <w:tc>
          <w:tcPr>
            <w:tcW w:w="244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Titre5tableau"/>
            </w:pPr>
            <w:r w:rsidRPr="00A15642">
              <w:t>Concepts</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Titre5tableau"/>
            </w:pPr>
            <w:r w:rsidRPr="00A15642">
              <w:t>Activités technologiques</w:t>
            </w:r>
          </w:p>
        </w:tc>
      </w:tr>
      <w:tr w:rsidR="00EA4838" w:rsidRPr="00A15642" w:rsidTr="00A15642">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17818E"/>
            <w:tcMar>
              <w:top w:w="28" w:type="dxa"/>
              <w:left w:w="28" w:type="dxa"/>
              <w:bottom w:w="28" w:type="dxa"/>
              <w:right w:w="28" w:type="dxa"/>
            </w:tcMar>
          </w:tcPr>
          <w:p w:rsidR="00EA4838" w:rsidRPr="00A15642" w:rsidRDefault="00EA4838" w:rsidP="00A15642">
            <w:pPr>
              <w:pStyle w:val="Titre4tableaublanc"/>
              <w:rPr>
                <w:color w:val="000000"/>
                <w:u w:val="single"/>
              </w:rPr>
            </w:pPr>
            <w:r w:rsidRPr="00A15642">
              <w:t xml:space="preserve">S2.1 </w:t>
            </w:r>
            <w:r w:rsidR="00126D53" w:rsidRPr="00A15642">
              <w:t xml:space="preserve">Soi et </w:t>
            </w:r>
            <w:proofErr w:type="spellStart"/>
            <w:r w:rsidR="00126D53" w:rsidRPr="00A15642">
              <w:t>non-soi</w:t>
            </w:r>
            <w:proofErr w:type="spellEnd"/>
          </w:p>
        </w:tc>
      </w:tr>
      <w:tr w:rsidR="00EA4838" w:rsidRPr="00A15642" w:rsidTr="00A15642">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t xml:space="preserve">Expliquer la notion du </w:t>
            </w:r>
            <w:proofErr w:type="spellStart"/>
            <w:r w:rsidRPr="00A15642">
              <w:t>non-soi</w:t>
            </w:r>
            <w:proofErr w:type="spellEnd"/>
            <w:r w:rsidRPr="00A15642">
              <w:t>.</w:t>
            </w:r>
          </w:p>
          <w:p w:rsidR="00EA4838" w:rsidRPr="00A15642" w:rsidRDefault="00EA4838" w:rsidP="00A15642">
            <w:pPr>
              <w:pStyle w:val="Contenudetableau"/>
            </w:pPr>
            <w:r w:rsidRPr="00A15642">
              <w:t>Identifier les éléments reconnus par les cellules du système immunitaire.</w:t>
            </w:r>
          </w:p>
        </w:tc>
        <w:tc>
          <w:tcPr>
            <w:tcW w:w="244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Listetableau"/>
            </w:pPr>
            <w:proofErr w:type="spellStart"/>
            <w:r w:rsidRPr="00A15642">
              <w:t>Non-soi</w:t>
            </w:r>
            <w:proofErr w:type="spellEnd"/>
            <w:r w:rsidRPr="00A15642">
              <w:t>.</w:t>
            </w:r>
          </w:p>
          <w:p w:rsidR="00EA4838" w:rsidRPr="00A15642" w:rsidRDefault="00EA4838" w:rsidP="00A15642">
            <w:pPr>
              <w:pStyle w:val="Listetableau"/>
            </w:pPr>
            <w:r w:rsidRPr="00A15642">
              <w:t>Antigène.</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A15642" w:rsidP="00A15642">
            <w:pPr>
              <w:pStyle w:val="Contenudetableau"/>
            </w:pPr>
            <w:r w:rsidRPr="00F9083A">
              <w:rPr>
                <w:noProof/>
                <w:position w:val="-4"/>
                <w:lang w:eastAsia="fr-FR"/>
              </w:rPr>
              <w:drawing>
                <wp:inline distT="0" distB="0" distL="0" distR="0" wp14:anchorId="7552FDB4" wp14:editId="0BDBCFB7">
                  <wp:extent cx="219808" cy="169639"/>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9617" cy="177209"/>
                          </a:xfrm>
                          <a:prstGeom prst="rect">
                            <a:avLst/>
                          </a:prstGeom>
                        </pic:spPr>
                      </pic:pic>
                    </a:graphicData>
                  </a:graphic>
                </wp:inline>
              </w:drawing>
            </w:r>
            <w:r w:rsidRPr="00F9083A">
              <w:t xml:space="preserve"> </w:t>
            </w:r>
            <w:r w:rsidR="00EA4838" w:rsidRPr="00A15642">
              <w:t xml:space="preserve">Étude de situations médicales de rejet de greffe illustrant la reconnaissance du </w:t>
            </w:r>
            <w:proofErr w:type="spellStart"/>
            <w:r w:rsidR="00EA4838" w:rsidRPr="00A15642">
              <w:t>non-soi</w:t>
            </w:r>
            <w:proofErr w:type="spellEnd"/>
            <w:r w:rsidR="00EA4838" w:rsidRPr="00A15642">
              <w:t>.</w:t>
            </w:r>
          </w:p>
        </w:tc>
      </w:tr>
      <w:tr w:rsidR="00EA4838" w:rsidRPr="00A15642" w:rsidTr="00A15642">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t>Mettre en relation les caractéristiques et la fonction d’une barrière naturelle.</w:t>
            </w:r>
          </w:p>
        </w:tc>
        <w:tc>
          <w:tcPr>
            <w:tcW w:w="244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Listetableau"/>
            </w:pPr>
            <w:r w:rsidRPr="00A15642">
              <w:t>Environnement physico-chimique.</w:t>
            </w:r>
          </w:p>
          <w:p w:rsidR="00EA4838" w:rsidRPr="00A15642" w:rsidRDefault="00EA4838" w:rsidP="00A15642">
            <w:pPr>
              <w:pStyle w:val="Listetableau"/>
            </w:pPr>
            <w:r w:rsidRPr="00A15642">
              <w:t>Épithélium.</w:t>
            </w:r>
          </w:p>
          <w:p w:rsidR="00EA4838" w:rsidRPr="00A15642" w:rsidRDefault="00EA4838" w:rsidP="00A15642">
            <w:pPr>
              <w:pStyle w:val="Listetableau"/>
            </w:pPr>
            <w:r w:rsidRPr="00A15642">
              <w:t>Microbiote.</w:t>
            </w:r>
          </w:p>
          <w:p w:rsidR="00EA4838" w:rsidRPr="00A15642" w:rsidRDefault="00EA4838" w:rsidP="00A15642">
            <w:pPr>
              <w:pStyle w:val="Listetableau"/>
            </w:pPr>
            <w:r w:rsidRPr="00A15642">
              <w:t>Opportunisme.</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1C442A" w:rsidP="00A15642">
            <w:pPr>
              <w:pStyle w:val="Contenudetableau"/>
            </w:pPr>
            <w:r w:rsidRPr="00F9083A">
              <w:rPr>
                <w:b/>
                <w:noProof/>
                <w:position w:val="-10"/>
                <w:lang w:eastAsia="fr-FR"/>
              </w:rPr>
              <w:drawing>
                <wp:inline distT="0" distB="0" distL="0" distR="0" wp14:anchorId="0ABC538F" wp14:editId="75DE51A3">
                  <wp:extent cx="187200" cy="187200"/>
                  <wp:effectExtent l="19050" t="19050" r="22860" b="22860"/>
                  <wp:docPr id="67"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EA4838" w:rsidRPr="00A15642">
              <w:t>Étude des différents modes d’action des barrières</w:t>
            </w:r>
            <w:r w:rsidR="00DA0027">
              <w:t> :</w:t>
            </w:r>
            <w:r w:rsidR="00EA4838" w:rsidRPr="00A15642">
              <w:t xml:space="preserve"> épithélium, pH, mucus, lysozyme, microbiote.</w:t>
            </w:r>
          </w:p>
          <w:p w:rsidR="00EA4838" w:rsidRPr="00A15642" w:rsidRDefault="00C31D5E" w:rsidP="00A15642">
            <w:pPr>
              <w:pStyle w:val="Contenudetableau"/>
            </w:pPr>
            <w:r w:rsidRPr="00C31D5E">
              <w:rPr>
                <w:noProof/>
                <w:position w:val="-2"/>
                <w:lang w:eastAsia="fr-FR"/>
              </w:rPr>
              <w:drawing>
                <wp:inline distT="0" distB="0" distL="0" distR="0" wp14:anchorId="6CEEDF5C" wp14:editId="22FBC416">
                  <wp:extent cx="219808" cy="169639"/>
                  <wp:effectExtent l="0" t="0" r="0" b="0"/>
                  <wp:docPr id="159" name="Imag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9617" cy="177209"/>
                          </a:xfrm>
                          <a:prstGeom prst="rect">
                            <a:avLst/>
                          </a:prstGeom>
                        </pic:spPr>
                      </pic:pic>
                    </a:graphicData>
                  </a:graphic>
                </wp:inline>
              </w:drawing>
            </w:r>
            <w:r w:rsidRPr="00F9083A">
              <w:t xml:space="preserve"> </w:t>
            </w:r>
            <w:r w:rsidR="00EA4838" w:rsidRPr="00A15642">
              <w:t>Étude de résultats d’analyses médicales pour mettre en évidence l’installation de micro</w:t>
            </w:r>
            <w:r w:rsidR="00DC323E">
              <w:t>-</w:t>
            </w:r>
            <w:r w:rsidR="00EA4838" w:rsidRPr="00A15642">
              <w:t>organismes pathogènes opportunistes en lien avec le déséquilibre d’un microbiote.</w:t>
            </w:r>
          </w:p>
          <w:p w:rsidR="00EA4838" w:rsidRPr="00A15642" w:rsidRDefault="00EA4838" w:rsidP="00A15642">
            <w:pPr>
              <w:pStyle w:val="Titre5tableau"/>
              <w:spacing w:after="0"/>
            </w:pPr>
            <w:r w:rsidRPr="00A15642">
              <w:lastRenderedPageBreak/>
              <w:sym w:font="Wingdings" w:char="F0F3"/>
            </w:r>
            <w:r w:rsidRPr="00A15642">
              <w:t xml:space="preserve"> Module S4</w:t>
            </w:r>
            <w:r w:rsidR="009401FC" w:rsidRPr="00A15642">
              <w:t>.</w:t>
            </w:r>
            <w:r w:rsidRPr="00A15642">
              <w:t> </w:t>
            </w:r>
          </w:p>
        </w:tc>
      </w:tr>
      <w:tr w:rsidR="00EA4838" w:rsidRPr="00A15642" w:rsidTr="00A15642">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17818E"/>
            <w:tcMar>
              <w:top w:w="28" w:type="dxa"/>
              <w:left w:w="28" w:type="dxa"/>
              <w:bottom w:w="28" w:type="dxa"/>
              <w:right w:w="28" w:type="dxa"/>
            </w:tcMar>
          </w:tcPr>
          <w:p w:rsidR="00EA4838" w:rsidRPr="00A15642" w:rsidRDefault="00EA4838" w:rsidP="00A15642">
            <w:pPr>
              <w:pStyle w:val="Titre4tableaublanc"/>
              <w:rPr>
                <w:rFonts w:eastAsia="Times"/>
              </w:rPr>
            </w:pPr>
            <w:r w:rsidRPr="00A15642">
              <w:lastRenderedPageBreak/>
              <w:t xml:space="preserve">S2.2 </w:t>
            </w:r>
            <w:r w:rsidR="008470B5" w:rsidRPr="00A15642">
              <w:t>Réponse immunitaire innée</w:t>
            </w:r>
          </w:p>
        </w:tc>
      </w:tr>
      <w:tr w:rsidR="00EA4838" w:rsidRPr="00A15642" w:rsidTr="00A15642">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t>Expliquer la reconnaissance d’une bactérie par une cellule sentinelle.</w:t>
            </w:r>
          </w:p>
        </w:tc>
        <w:tc>
          <w:tcPr>
            <w:tcW w:w="244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Listetableau"/>
            </w:pPr>
            <w:r w:rsidRPr="00A15642">
              <w:t>Immunité innée.</w:t>
            </w:r>
          </w:p>
          <w:p w:rsidR="00EA4838" w:rsidRPr="00A15642" w:rsidRDefault="00EA4838" w:rsidP="00A15642">
            <w:pPr>
              <w:pStyle w:val="Listetableau"/>
            </w:pPr>
            <w:r w:rsidRPr="00A15642">
              <w:t>Cellule sentinelle.</w:t>
            </w:r>
          </w:p>
          <w:p w:rsidR="00EA4838" w:rsidRPr="00A15642" w:rsidRDefault="00EA4838" w:rsidP="00A15642">
            <w:pPr>
              <w:pStyle w:val="Listetableau"/>
            </w:pPr>
            <w:r w:rsidRPr="00A15642">
              <w:t>Récepteur membranaire*.</w:t>
            </w:r>
          </w:p>
          <w:p w:rsidR="00EA4838" w:rsidRPr="00A15642" w:rsidRDefault="00EA4838" w:rsidP="00A15642">
            <w:pPr>
              <w:pStyle w:val="Listetableau"/>
            </w:pPr>
            <w:r w:rsidRPr="00A15642">
              <w:t>Motifs moléculaires</w:t>
            </w:r>
            <w:r w:rsidR="008470B5" w:rsidRPr="00A15642">
              <w:t>.</w:t>
            </w:r>
            <w:r w:rsidRPr="00A15642">
              <w:t xml:space="preserve"> </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t>Exploitation de ressources documentaires montrant que les bactéries pathogènes partagent des motifs moléculaires communs (LPO, peptidoglycane) et que les cellules de l’immunité innée portent des récepteurs les reconnaissant.</w:t>
            </w:r>
          </w:p>
          <w:p w:rsidR="00EA4838" w:rsidRPr="00A15642" w:rsidRDefault="00EA4838" w:rsidP="00A15642">
            <w:pPr>
              <w:pStyle w:val="Titre5tableau"/>
            </w:pPr>
            <w:r w:rsidRPr="00A15642">
              <w:sym w:font="Wingdings" w:char="F0F3"/>
            </w:r>
            <w:r w:rsidRPr="00A15642">
              <w:t xml:space="preserve"> Module S4.1.</w:t>
            </w:r>
          </w:p>
        </w:tc>
      </w:tr>
      <w:tr w:rsidR="00EA4838" w:rsidRPr="00A15642" w:rsidTr="00A15642">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t>Expliquer les deux rôles des cellules sentinelles</w:t>
            </w:r>
            <w:r w:rsidR="00173CAF" w:rsidRPr="00A15642">
              <w:t>.</w:t>
            </w:r>
          </w:p>
        </w:tc>
        <w:tc>
          <w:tcPr>
            <w:tcW w:w="244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Listetableau"/>
            </w:pPr>
            <w:r w:rsidRPr="00A15642">
              <w:t>Phagocytose</w:t>
            </w:r>
            <w:r w:rsidR="00D42C1C" w:rsidRPr="00A15642">
              <w:t>.</w:t>
            </w:r>
          </w:p>
          <w:p w:rsidR="00EA4838" w:rsidRPr="00A15642" w:rsidRDefault="00EA4838" w:rsidP="00A15642">
            <w:pPr>
              <w:pStyle w:val="Listetableau"/>
            </w:pPr>
            <w:r w:rsidRPr="00A15642">
              <w:t>Molécules pro-inflammatoires</w:t>
            </w:r>
            <w:r w:rsidR="00D42C1C" w:rsidRPr="00A15642">
              <w:t>.</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t xml:space="preserve">Observation d’électronographie de la </w:t>
            </w:r>
            <w:proofErr w:type="spellStart"/>
            <w:r w:rsidRPr="00A15642">
              <w:t>dégranulation</w:t>
            </w:r>
            <w:proofErr w:type="spellEnd"/>
            <w:r w:rsidRPr="00A15642">
              <w:t xml:space="preserve"> d’un mastocyte et de la phagocytose par un macrophage.</w:t>
            </w:r>
          </w:p>
        </w:tc>
      </w:tr>
      <w:tr w:rsidR="00EA4838" w:rsidRPr="00A15642" w:rsidTr="00A15642">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t>Décrire les mécanismes de la réaction inflammatoire afin d’expliquer le recrutement des cellules phagocytaires.</w:t>
            </w:r>
          </w:p>
        </w:tc>
        <w:tc>
          <w:tcPr>
            <w:tcW w:w="244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Listetableau"/>
            </w:pPr>
            <w:r w:rsidRPr="00A15642">
              <w:t>Vasodilatation.</w:t>
            </w:r>
          </w:p>
          <w:p w:rsidR="00EA4838" w:rsidRPr="00A15642" w:rsidRDefault="00EA4838" w:rsidP="00A15642">
            <w:pPr>
              <w:pStyle w:val="Listetableau"/>
            </w:pPr>
            <w:r w:rsidRPr="00A15642">
              <w:t>Diapédèse.</w:t>
            </w:r>
          </w:p>
          <w:p w:rsidR="00EA4838" w:rsidRPr="00A15642" w:rsidRDefault="00EA4838" w:rsidP="00A15642">
            <w:pPr>
              <w:pStyle w:val="Listetableau"/>
            </w:pPr>
            <w:r w:rsidRPr="00A15642">
              <w:t>Exsudation du plasma.</w:t>
            </w:r>
          </w:p>
          <w:p w:rsidR="00EA4838" w:rsidRPr="00A15642" w:rsidRDefault="00EA4838" w:rsidP="00A15642">
            <w:pPr>
              <w:pStyle w:val="Listetableau"/>
            </w:pPr>
            <w:r w:rsidRPr="00A15642">
              <w:t xml:space="preserve">Chimiotactisme. </w:t>
            </w:r>
          </w:p>
          <w:p w:rsidR="00EA4838" w:rsidRPr="00A15642" w:rsidRDefault="00EA4838" w:rsidP="00A15642">
            <w:pPr>
              <w:pStyle w:val="Listetableau"/>
            </w:pPr>
            <w:r w:rsidRPr="00A15642">
              <w:t>Cellule phagocytaire.</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1C442A" w:rsidP="00A15642">
            <w:pPr>
              <w:pStyle w:val="Contenudetableau"/>
            </w:pPr>
            <w:r w:rsidRPr="00F9083A">
              <w:rPr>
                <w:b/>
                <w:noProof/>
                <w:position w:val="-10"/>
                <w:lang w:eastAsia="fr-FR"/>
              </w:rPr>
              <w:drawing>
                <wp:inline distT="0" distB="0" distL="0" distR="0" wp14:anchorId="2F9E369E" wp14:editId="63A20ED5">
                  <wp:extent cx="187200" cy="187200"/>
                  <wp:effectExtent l="19050" t="19050" r="22860" b="22860"/>
                  <wp:docPr id="68"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73CAF" w:rsidRPr="00A15642">
              <w:t xml:space="preserve">Visionnage </w:t>
            </w:r>
            <w:r w:rsidR="00EA4838" w:rsidRPr="00A15642">
              <w:t>de vidéo</w:t>
            </w:r>
            <w:r w:rsidR="00AD7EAE" w:rsidRPr="00A15642">
              <w:t>s</w:t>
            </w:r>
            <w:r w:rsidR="00EA4838" w:rsidRPr="00A15642">
              <w:t xml:space="preserve"> ou d’animation</w:t>
            </w:r>
            <w:r w:rsidR="00AD7EAE" w:rsidRPr="00A15642">
              <w:t>s</w:t>
            </w:r>
            <w:r w:rsidR="00EA4838" w:rsidRPr="00A15642">
              <w:t xml:space="preserve"> présentant les différentes étapes de la réaction inflammatoire.</w:t>
            </w:r>
          </w:p>
          <w:p w:rsidR="00EA4838" w:rsidRPr="00A15642" w:rsidRDefault="001C442A" w:rsidP="00A15642">
            <w:pPr>
              <w:pStyle w:val="Contenudetableau"/>
              <w:rPr>
                <w:noProof/>
                <w:lang w:eastAsia="fr-FR"/>
              </w:rPr>
            </w:pPr>
            <w:r w:rsidRPr="00F9083A">
              <w:rPr>
                <w:b/>
                <w:noProof/>
                <w:position w:val="-10"/>
                <w:lang w:eastAsia="fr-FR"/>
              </w:rPr>
              <w:drawing>
                <wp:inline distT="0" distB="0" distL="0" distR="0" wp14:anchorId="5B1FED80" wp14:editId="72E72575">
                  <wp:extent cx="187200" cy="187200"/>
                  <wp:effectExtent l="19050" t="19050" r="22860" b="22860"/>
                  <wp:docPr id="69"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73CAF" w:rsidRPr="00A15642">
              <w:t xml:space="preserve">Visionnage </w:t>
            </w:r>
            <w:r w:rsidR="00EA4838" w:rsidRPr="00A15642">
              <w:t>de vidéos de cellules</w:t>
            </w:r>
            <w:r w:rsidR="00EA4838" w:rsidRPr="00A15642">
              <w:rPr>
                <w:noProof/>
                <w:lang w:eastAsia="fr-FR"/>
              </w:rPr>
              <w:t xml:space="preserve"> </w:t>
            </w:r>
            <w:r w:rsidR="00EA4838" w:rsidRPr="00A15642">
              <w:rPr>
                <w:i/>
                <w:noProof/>
                <w:lang w:eastAsia="fr-FR"/>
              </w:rPr>
              <w:t>in vitro</w:t>
            </w:r>
            <w:r w:rsidR="00EA4838" w:rsidRPr="00A15642">
              <w:rPr>
                <w:noProof/>
                <w:lang w:eastAsia="fr-FR"/>
              </w:rPr>
              <w:t xml:space="preserve">. </w:t>
            </w:r>
          </w:p>
        </w:tc>
      </w:tr>
      <w:tr w:rsidR="00EA4838" w:rsidRPr="00A15642" w:rsidTr="00A15642">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t xml:space="preserve">Décrire les différentes étapes de la phagocytose afin d’expliquer la destruction de l’antigène. </w:t>
            </w:r>
          </w:p>
        </w:tc>
        <w:tc>
          <w:tcPr>
            <w:tcW w:w="244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Listetableau"/>
            </w:pPr>
            <w:r w:rsidRPr="00A15642">
              <w:t>Endocytose.</w:t>
            </w:r>
          </w:p>
          <w:p w:rsidR="00EA4838" w:rsidRPr="00A15642" w:rsidRDefault="00EA4838" w:rsidP="00A15642">
            <w:pPr>
              <w:pStyle w:val="Listetableau"/>
            </w:pPr>
            <w:r w:rsidRPr="00A15642">
              <w:t>Dégradation.</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1C442A" w:rsidP="00A15642">
            <w:pPr>
              <w:pStyle w:val="Contenudetableau"/>
            </w:pPr>
            <w:r w:rsidRPr="00F9083A">
              <w:rPr>
                <w:b/>
                <w:noProof/>
                <w:position w:val="-10"/>
                <w:lang w:eastAsia="fr-FR"/>
              </w:rPr>
              <w:drawing>
                <wp:inline distT="0" distB="0" distL="0" distR="0" wp14:anchorId="2894F12B" wp14:editId="74F4B53E">
                  <wp:extent cx="187200" cy="187200"/>
                  <wp:effectExtent l="19050" t="19050" r="22860" b="22860"/>
                  <wp:docPr id="72"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73CAF" w:rsidRPr="00A15642">
              <w:t xml:space="preserve">Visionnage </w:t>
            </w:r>
            <w:r w:rsidR="00EA4838" w:rsidRPr="00A15642">
              <w:t>de vidéo</w:t>
            </w:r>
            <w:r w:rsidR="00AD7EAE" w:rsidRPr="00A15642">
              <w:t>s</w:t>
            </w:r>
            <w:r w:rsidR="00EA4838" w:rsidRPr="00A15642">
              <w:t xml:space="preserve"> de phagocytose de levures par un macrophage. </w:t>
            </w:r>
          </w:p>
          <w:p w:rsidR="00EA4838" w:rsidRPr="00A15642" w:rsidRDefault="00363B6F" w:rsidP="00A15642">
            <w:pPr>
              <w:pStyle w:val="Contenudetableau"/>
            </w:pPr>
            <w:r w:rsidRPr="00A15642">
              <w:t>Étude d’une a</w:t>
            </w:r>
            <w:r w:rsidR="00EA4838" w:rsidRPr="00A15642">
              <w:t>nimation montrant la destruction de l’antigène.</w:t>
            </w:r>
          </w:p>
        </w:tc>
      </w:tr>
      <w:tr w:rsidR="00EA4838" w:rsidRPr="00A15642" w:rsidTr="00A15642">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17818E"/>
            <w:tcMar>
              <w:top w:w="28" w:type="dxa"/>
              <w:left w:w="28" w:type="dxa"/>
              <w:bottom w:w="28" w:type="dxa"/>
              <w:right w:w="28" w:type="dxa"/>
            </w:tcMar>
          </w:tcPr>
          <w:p w:rsidR="00EA4838" w:rsidRPr="00A15642" w:rsidRDefault="00EA4838" w:rsidP="00A15642">
            <w:pPr>
              <w:pStyle w:val="Titre4tableaublanc"/>
              <w:rPr>
                <w:rFonts w:eastAsia="Times"/>
              </w:rPr>
            </w:pPr>
            <w:r w:rsidRPr="00A15642">
              <w:t xml:space="preserve">S2.3 </w:t>
            </w:r>
            <w:r w:rsidR="008470B5" w:rsidRPr="00A15642">
              <w:t>Réponse immunitaire adaptative</w:t>
            </w:r>
          </w:p>
        </w:tc>
      </w:tr>
      <w:tr w:rsidR="00EA4838" w:rsidRPr="00A15642" w:rsidTr="00A15642">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t>Distinguer les lymphocytes B, T4 et T8 à l’aide de leurs récepteurs membranaires.</w:t>
            </w:r>
          </w:p>
        </w:tc>
        <w:tc>
          <w:tcPr>
            <w:tcW w:w="244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Listetableau"/>
            </w:pPr>
            <w:r w:rsidRPr="00A15642">
              <w:t>Récepteur des cellules B (BCR).</w:t>
            </w:r>
          </w:p>
          <w:p w:rsidR="00EA4838" w:rsidRPr="00A15642" w:rsidRDefault="00EA4838" w:rsidP="00A15642">
            <w:pPr>
              <w:pStyle w:val="Listetableau"/>
            </w:pPr>
            <w:r w:rsidRPr="00A15642">
              <w:t>Récepteur des cellules T (TCR).</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1C442A" w:rsidP="00A15642">
            <w:pPr>
              <w:pStyle w:val="Contenudetableau"/>
            </w:pPr>
            <w:r w:rsidRPr="00F9083A">
              <w:rPr>
                <w:rFonts w:cs="Arial"/>
                <w:noProof/>
                <w:position w:val="-6"/>
                <w:lang w:eastAsia="fr-FR"/>
              </w:rPr>
              <w:drawing>
                <wp:inline distT="0" distB="0" distL="0" distR="0" wp14:anchorId="6AD9F552" wp14:editId="46A536E9">
                  <wp:extent cx="186690" cy="186690"/>
                  <wp:effectExtent l="0" t="0" r="3810" b="3810"/>
                  <wp:docPr id="60" name="Image 60"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EA4838" w:rsidRPr="00A15642">
              <w:t>Observation d’un frottis sanguin pour repérer les petits lymphocytes et les grands lymphocytes.</w:t>
            </w:r>
          </w:p>
          <w:p w:rsidR="00EA4838" w:rsidRPr="00A15642" w:rsidRDefault="001C442A" w:rsidP="00A15642">
            <w:pPr>
              <w:pStyle w:val="Contenudetableau"/>
            </w:pPr>
            <w:r w:rsidRPr="00860A39">
              <w:rPr>
                <w:noProof/>
                <w:position w:val="-4"/>
                <w:lang w:eastAsia="fr-FR"/>
              </w:rPr>
              <w:drawing>
                <wp:inline distT="0" distB="0" distL="0" distR="0" wp14:anchorId="4B3866AE" wp14:editId="4DC7F97A">
                  <wp:extent cx="214630" cy="182880"/>
                  <wp:effectExtent l="0" t="0" r="0" b="7620"/>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0"/>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F9083A">
              <w:t xml:space="preserve"> </w:t>
            </w:r>
            <w:r w:rsidR="00EA4838" w:rsidRPr="00A15642">
              <w:t>Schématisation des différents lymphocytes avec leur TCR, BCR et leurs protéines membranaires caractéristiques (CD4 ou CD8).</w:t>
            </w:r>
          </w:p>
        </w:tc>
      </w:tr>
      <w:tr w:rsidR="00EA4838" w:rsidRPr="00A15642" w:rsidTr="00A15642">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t xml:space="preserve">Commenter un schéma montrant comment la phagocytose par une cellule présentatrice d’antigène permet la </w:t>
            </w:r>
            <w:r w:rsidR="00DA0027">
              <w:t>« </w:t>
            </w:r>
            <w:r w:rsidRPr="00A15642">
              <w:t>présentation</w:t>
            </w:r>
            <w:r w:rsidR="00DA0027">
              <w:t> »</w:t>
            </w:r>
            <w:r w:rsidRPr="00A15642">
              <w:t xml:space="preserve"> du peptide antigénique par liaison à une protéine de surface appartenant au </w:t>
            </w:r>
            <w:r w:rsidR="00DA0027">
              <w:t>« </w:t>
            </w:r>
            <w:r w:rsidRPr="00A15642">
              <w:t>complexe majeur d’histocompatibilité</w:t>
            </w:r>
            <w:r w:rsidR="00DA0027">
              <w:t> »</w:t>
            </w:r>
            <w:r w:rsidR="00D42C1C" w:rsidRPr="00A15642">
              <w:t>.</w:t>
            </w:r>
            <w:r w:rsidRPr="00A15642">
              <w:t xml:space="preserve"> </w:t>
            </w:r>
          </w:p>
        </w:tc>
        <w:tc>
          <w:tcPr>
            <w:tcW w:w="244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Listetableau"/>
            </w:pPr>
            <w:r w:rsidRPr="00A15642">
              <w:t>Exocytose.</w:t>
            </w:r>
          </w:p>
          <w:p w:rsidR="00EA4838" w:rsidRPr="00A15642" w:rsidRDefault="00EA4838" w:rsidP="00A15642">
            <w:pPr>
              <w:pStyle w:val="Listetableau"/>
            </w:pPr>
            <w:r w:rsidRPr="00A15642">
              <w:t>Peptide antigénique.</w:t>
            </w:r>
          </w:p>
          <w:p w:rsidR="00EA4838" w:rsidRPr="00A15642" w:rsidRDefault="00EA4838" w:rsidP="00A15642">
            <w:pPr>
              <w:pStyle w:val="Listetableau"/>
            </w:pPr>
            <w:r w:rsidRPr="00A15642">
              <w:t xml:space="preserve">Glycoprotéine </w:t>
            </w:r>
            <w:r w:rsidR="00B90C15" w:rsidRPr="00A15642">
              <w:t>de surface</w:t>
            </w:r>
            <w:r w:rsidR="00D42C1C" w:rsidRPr="00A15642">
              <w:t>.</w:t>
            </w:r>
            <w:r w:rsidRPr="00A15642">
              <w:t xml:space="preserve"> </w:t>
            </w:r>
          </w:p>
          <w:p w:rsidR="00EA4838" w:rsidRPr="00A15642" w:rsidRDefault="00EA4838" w:rsidP="00A15642">
            <w:pPr>
              <w:pStyle w:val="Listetableau"/>
            </w:pPr>
            <w:r w:rsidRPr="00A15642">
              <w:t xml:space="preserve">Cellule présentatrice d’antigène (CPA). </w:t>
            </w:r>
          </w:p>
          <w:p w:rsidR="00EA4838" w:rsidRPr="00A15642" w:rsidRDefault="00EA4838" w:rsidP="00A15642">
            <w:pPr>
              <w:pStyle w:val="Listetableau"/>
            </w:pPr>
            <w:r w:rsidRPr="00A15642">
              <w:t>Interaction protéine-ligand</w:t>
            </w:r>
            <w:r w:rsidR="00DF23FE" w:rsidRPr="00A15642">
              <w:t>*</w:t>
            </w:r>
            <w:r w:rsidRPr="00A15642">
              <w:t>.</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1C442A" w:rsidP="00A15642">
            <w:pPr>
              <w:pStyle w:val="Contenudetableau"/>
            </w:pPr>
            <w:r w:rsidRPr="00F9083A">
              <w:rPr>
                <w:b/>
                <w:noProof/>
                <w:position w:val="-10"/>
                <w:lang w:eastAsia="fr-FR"/>
              </w:rPr>
              <w:drawing>
                <wp:inline distT="0" distB="0" distL="0" distR="0" wp14:anchorId="0BBA961D" wp14:editId="101D9361">
                  <wp:extent cx="187200" cy="187200"/>
                  <wp:effectExtent l="19050" t="19050" r="22860" b="22860"/>
                  <wp:docPr id="74"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EA4838" w:rsidRPr="00A15642">
              <w:t>Observation d’une photographie</w:t>
            </w:r>
            <w:r w:rsidR="00290814" w:rsidRPr="00A15642">
              <w:t xml:space="preserve">, </w:t>
            </w:r>
            <w:r w:rsidR="00EA4838" w:rsidRPr="00A15642">
              <w:t xml:space="preserve">d’une animation ou </w:t>
            </w:r>
            <w:r w:rsidR="000E73E2" w:rsidRPr="00A15642">
              <w:t>d’</w:t>
            </w:r>
            <w:r w:rsidR="00EA4838" w:rsidRPr="00A15642">
              <w:t xml:space="preserve">un schéma </w:t>
            </w:r>
            <w:r w:rsidR="000E73E2" w:rsidRPr="00A15642">
              <w:t xml:space="preserve">d’un modèle moléculaire </w:t>
            </w:r>
            <w:r w:rsidR="00EA4838" w:rsidRPr="00A15642">
              <w:t>montrant l’interaction glycoprotéine-peptide antigénique.</w:t>
            </w:r>
          </w:p>
        </w:tc>
      </w:tr>
      <w:tr w:rsidR="00EA4838" w:rsidRPr="00A15642" w:rsidTr="00A15642">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t>Expliquer l’activation monoclonale d’un lymphocyte T4 en lymphocyte T auxiliaire.</w:t>
            </w:r>
          </w:p>
        </w:tc>
        <w:tc>
          <w:tcPr>
            <w:tcW w:w="244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Listetableau"/>
            </w:pPr>
            <w:r w:rsidRPr="00A15642">
              <w:t>Lymphocyte T auxiliaire.</w:t>
            </w:r>
          </w:p>
          <w:p w:rsidR="00EA4838" w:rsidRPr="00A15642" w:rsidRDefault="00EA4838" w:rsidP="00A15642">
            <w:pPr>
              <w:pStyle w:val="Listetableau"/>
            </w:pPr>
            <w:r w:rsidRPr="00A15642">
              <w:t>Coopération cellulaire</w:t>
            </w:r>
          </w:p>
          <w:p w:rsidR="00EA4838" w:rsidRPr="00A15642" w:rsidRDefault="00EA4838" w:rsidP="00A15642">
            <w:pPr>
              <w:pStyle w:val="Listetableau"/>
            </w:pPr>
            <w:r w:rsidRPr="00A15642">
              <w:t xml:space="preserve">Activation </w:t>
            </w:r>
            <w:r w:rsidRPr="00A15642">
              <w:lastRenderedPageBreak/>
              <w:t>monoclonale</w:t>
            </w:r>
          </w:p>
          <w:p w:rsidR="00EA4838" w:rsidRPr="00A15642" w:rsidRDefault="00EA4838" w:rsidP="00A15642">
            <w:pPr>
              <w:pStyle w:val="Listetableau"/>
            </w:pPr>
            <w:r w:rsidRPr="00A15642">
              <w:t xml:space="preserve">Cellule présentatrice d’antigène (CPA). </w:t>
            </w:r>
          </w:p>
          <w:p w:rsidR="00EA4838" w:rsidRPr="00A15642" w:rsidRDefault="00EA4838" w:rsidP="00A15642">
            <w:pPr>
              <w:pStyle w:val="Listetableau"/>
            </w:pPr>
            <w:r w:rsidRPr="00A15642">
              <w:t>Peptide antigénique.</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1C442A" w:rsidP="00A15642">
            <w:pPr>
              <w:pStyle w:val="Contenudetableau"/>
            </w:pPr>
            <w:r w:rsidRPr="00860A39">
              <w:rPr>
                <w:noProof/>
                <w:position w:val="-4"/>
                <w:lang w:eastAsia="fr-FR"/>
              </w:rPr>
              <w:lastRenderedPageBreak/>
              <w:drawing>
                <wp:inline distT="0" distB="0" distL="0" distR="0" wp14:anchorId="59ABB698" wp14:editId="2B88D490">
                  <wp:extent cx="214630" cy="182880"/>
                  <wp:effectExtent l="0" t="0" r="0" b="7620"/>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0"/>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F9083A">
              <w:t xml:space="preserve"> </w:t>
            </w:r>
            <w:r w:rsidR="00EA4838" w:rsidRPr="00A15642">
              <w:t xml:space="preserve">Schématisation de la coopération cellulaire entre cellule dendritique et lymphocyte T4. </w:t>
            </w:r>
          </w:p>
        </w:tc>
      </w:tr>
      <w:tr w:rsidR="00EA4838" w:rsidRPr="00A15642" w:rsidTr="00A15642">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lastRenderedPageBreak/>
              <w:t>Expliquer l’activation d’un lymphocyte T8 en lymphocyte T cytotoxique.</w:t>
            </w:r>
          </w:p>
        </w:tc>
        <w:tc>
          <w:tcPr>
            <w:tcW w:w="244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Listetableau"/>
            </w:pPr>
            <w:r w:rsidRPr="00A15642">
              <w:t>Coopération cellulaire</w:t>
            </w:r>
            <w:r w:rsidR="00D42C1C" w:rsidRPr="00A15642">
              <w:t>.</w:t>
            </w:r>
          </w:p>
          <w:p w:rsidR="00EA4838" w:rsidRPr="00A15642" w:rsidRDefault="00EA4838" w:rsidP="00A15642">
            <w:pPr>
              <w:pStyle w:val="Listetableau"/>
            </w:pPr>
            <w:r w:rsidRPr="00A15642">
              <w:t>Activation monoclonale.</w:t>
            </w:r>
          </w:p>
          <w:p w:rsidR="00EA4838" w:rsidRPr="00A15642" w:rsidRDefault="00EA4838" w:rsidP="00A15642">
            <w:pPr>
              <w:pStyle w:val="Listetableau"/>
            </w:pPr>
            <w:r w:rsidRPr="00A15642">
              <w:t xml:space="preserve">Cellule présentatrice d’antigène (CPA). </w:t>
            </w:r>
          </w:p>
          <w:p w:rsidR="00EA4838" w:rsidRPr="00A15642" w:rsidRDefault="00EA4838" w:rsidP="00A15642">
            <w:pPr>
              <w:pStyle w:val="Listetableau"/>
            </w:pPr>
            <w:r w:rsidRPr="00A15642">
              <w:t>Peptide antigénique</w:t>
            </w:r>
            <w:r w:rsidR="00D42C1C" w:rsidRPr="00A15642">
              <w:t>.</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1C442A" w:rsidP="00A15642">
            <w:pPr>
              <w:pStyle w:val="Contenudetableau"/>
            </w:pPr>
            <w:r w:rsidRPr="00860A39">
              <w:rPr>
                <w:noProof/>
                <w:position w:val="-4"/>
                <w:lang w:eastAsia="fr-FR"/>
              </w:rPr>
              <w:drawing>
                <wp:inline distT="0" distB="0" distL="0" distR="0" wp14:anchorId="3B4F6F01" wp14:editId="71625945">
                  <wp:extent cx="214630" cy="182880"/>
                  <wp:effectExtent l="0" t="0" r="0" b="7620"/>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0"/>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F9083A">
              <w:t xml:space="preserve"> </w:t>
            </w:r>
            <w:r w:rsidR="00EA4838" w:rsidRPr="00A15642">
              <w:t>Schématisation de la coopération cellulaire entre cellule présentatrice d’antigène et lymphocyte T8.</w:t>
            </w:r>
          </w:p>
        </w:tc>
      </w:tr>
      <w:tr w:rsidR="00EA4838" w:rsidRPr="00A15642" w:rsidTr="00A15642">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t>Décrire l’action d’un lymphocyte T cytotoxique contre un pathogène intracellulaire.</w:t>
            </w:r>
          </w:p>
        </w:tc>
        <w:tc>
          <w:tcPr>
            <w:tcW w:w="244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Listetableau"/>
            </w:pPr>
            <w:r w:rsidRPr="00A15642">
              <w:t>Cytotoxicité.</w:t>
            </w:r>
          </w:p>
          <w:p w:rsidR="00EA4838" w:rsidRPr="00A15642" w:rsidRDefault="00EA4838" w:rsidP="00A15642">
            <w:pPr>
              <w:pStyle w:val="Listetableau"/>
            </w:pPr>
            <w:r w:rsidRPr="00A15642">
              <w:t>Lyse cellulaire.</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1C442A" w:rsidP="00A15642">
            <w:pPr>
              <w:pStyle w:val="Contenudetableau"/>
            </w:pPr>
            <w:r w:rsidRPr="00F9083A">
              <w:rPr>
                <w:b/>
                <w:noProof/>
                <w:position w:val="-10"/>
                <w:lang w:eastAsia="fr-FR"/>
              </w:rPr>
              <w:drawing>
                <wp:inline distT="0" distB="0" distL="0" distR="0" wp14:anchorId="65079916" wp14:editId="6F88C5EB">
                  <wp:extent cx="187200" cy="187200"/>
                  <wp:effectExtent l="19050" t="19050" r="22860" b="22860"/>
                  <wp:docPr id="76"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363B6F" w:rsidRPr="00A15642">
              <w:t>Visionnage de v</w:t>
            </w:r>
            <w:r w:rsidR="00EA4838" w:rsidRPr="00A15642">
              <w:t>idéo</w:t>
            </w:r>
            <w:r w:rsidR="00AD7EAE" w:rsidRPr="00A15642">
              <w:t>s</w:t>
            </w:r>
            <w:r w:rsidR="00EA4838" w:rsidRPr="00A15642">
              <w:t xml:space="preserve"> de lyse cellulaire induite par un lymphocyte T cytotoxique.</w:t>
            </w:r>
          </w:p>
          <w:p w:rsidR="00EA4838" w:rsidRPr="00A15642" w:rsidRDefault="001C442A" w:rsidP="00A15642">
            <w:pPr>
              <w:pStyle w:val="Contenudetableau"/>
            </w:pPr>
            <w:r w:rsidRPr="00860A39">
              <w:rPr>
                <w:noProof/>
                <w:position w:val="-4"/>
                <w:lang w:eastAsia="fr-FR"/>
              </w:rPr>
              <w:drawing>
                <wp:inline distT="0" distB="0" distL="0" distR="0" wp14:anchorId="6D1DBBE8" wp14:editId="28BEB6EF">
                  <wp:extent cx="214630" cy="182880"/>
                  <wp:effectExtent l="0" t="0" r="0" b="7620"/>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0"/>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F9083A">
              <w:t xml:space="preserve"> </w:t>
            </w:r>
            <w:r w:rsidR="00EA4838" w:rsidRPr="00A15642">
              <w:t>Schéma</w:t>
            </w:r>
            <w:r w:rsidR="00AC7504" w:rsidRPr="00A15642">
              <w:t>tisation</w:t>
            </w:r>
            <w:r w:rsidR="00EA4838" w:rsidRPr="00A15642">
              <w:t xml:space="preserve"> de l’action du système </w:t>
            </w:r>
            <w:proofErr w:type="spellStart"/>
            <w:r w:rsidR="00EA4838" w:rsidRPr="00A15642">
              <w:t>perforine-granzymes</w:t>
            </w:r>
            <w:proofErr w:type="spellEnd"/>
            <w:r w:rsidR="00EA4838" w:rsidRPr="00A15642">
              <w:t xml:space="preserve"> sur la membrane plasmique d’une cellule cible.</w:t>
            </w:r>
          </w:p>
        </w:tc>
      </w:tr>
      <w:tr w:rsidR="00EA4838" w:rsidRPr="00A15642" w:rsidTr="00A15642">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t>Commenter un schéma présentant les acteurs de l’activation d’un lymphocyte B en plasmocyte.</w:t>
            </w:r>
          </w:p>
        </w:tc>
        <w:tc>
          <w:tcPr>
            <w:tcW w:w="244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Listetableau"/>
            </w:pPr>
            <w:r w:rsidRPr="00A15642">
              <w:t>Récepteur des lymphocytes B (BCR).</w:t>
            </w:r>
          </w:p>
          <w:p w:rsidR="00EA4838" w:rsidRPr="00A15642" w:rsidRDefault="00DF23FE" w:rsidP="00A15642">
            <w:pPr>
              <w:pStyle w:val="Listetableau"/>
            </w:pPr>
            <w:r w:rsidRPr="00A15642">
              <w:t>L</w:t>
            </w:r>
            <w:r w:rsidR="00EA4838" w:rsidRPr="00A15642">
              <w:t>ymphocyte T auxiliaire</w:t>
            </w:r>
          </w:p>
          <w:p w:rsidR="00EA4838" w:rsidRPr="00A15642" w:rsidRDefault="00EA4838" w:rsidP="00A15642">
            <w:pPr>
              <w:pStyle w:val="Listetableau"/>
            </w:pPr>
            <w:r w:rsidRPr="00A15642">
              <w:t>Coopération cellulaire.</w:t>
            </w:r>
          </w:p>
          <w:p w:rsidR="00EA4838" w:rsidRPr="00A15642" w:rsidRDefault="00EA4838" w:rsidP="00A15642">
            <w:pPr>
              <w:pStyle w:val="Listetableau"/>
            </w:pPr>
            <w:r w:rsidRPr="00A15642">
              <w:t>Interaction protéine-ligand</w:t>
            </w:r>
            <w:r w:rsidR="00DF23FE" w:rsidRPr="00A15642">
              <w:t>*</w:t>
            </w:r>
            <w:r w:rsidRPr="00A15642">
              <w:t>.</w:t>
            </w:r>
          </w:p>
          <w:p w:rsidR="00EA4838" w:rsidRPr="00A15642" w:rsidRDefault="00EA4838" w:rsidP="00A15642">
            <w:pPr>
              <w:pStyle w:val="Listetableau"/>
            </w:pPr>
            <w:r w:rsidRPr="00A15642">
              <w:t>Activation monoclonale.</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t xml:space="preserve">Observation de photographies </w:t>
            </w:r>
            <w:r w:rsidR="00DF23FE" w:rsidRPr="00A15642">
              <w:t>de</w:t>
            </w:r>
            <w:r w:rsidRPr="00A15642">
              <w:t xml:space="preserve"> microscopie </w:t>
            </w:r>
            <w:proofErr w:type="spellStart"/>
            <w:r w:rsidRPr="00A15642">
              <w:t>confocale</w:t>
            </w:r>
            <w:proofErr w:type="spellEnd"/>
            <w:r w:rsidRPr="00A15642">
              <w:t xml:space="preserve"> montrant le contact étroit entre lymphocyte T auxiliaire et lymphocyte B.</w:t>
            </w:r>
          </w:p>
          <w:p w:rsidR="00EA4838" w:rsidRPr="00A15642" w:rsidRDefault="00EA4838" w:rsidP="00A15642">
            <w:pPr>
              <w:pStyle w:val="Titre5tableau"/>
            </w:pPr>
            <w:r w:rsidRPr="00A15642">
              <w:sym w:font="Wingdings" w:char="F0F3"/>
            </w:r>
            <w:r w:rsidR="00D42C1C" w:rsidRPr="00A15642">
              <w:t xml:space="preserve"> M</w:t>
            </w:r>
            <w:r w:rsidRPr="00A15642">
              <w:t>odule T1</w:t>
            </w:r>
            <w:r w:rsidR="00D42C1C" w:rsidRPr="00A15642">
              <w:t>.</w:t>
            </w:r>
            <w:r w:rsidRPr="00A15642">
              <w:t> </w:t>
            </w:r>
          </w:p>
        </w:tc>
      </w:tr>
      <w:tr w:rsidR="00EA4838" w:rsidRPr="00A15642" w:rsidTr="00A15642">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t>Mettre en relation l’ultrastructure d’un plasmocyte et sa fonction de sécrétion.</w:t>
            </w:r>
          </w:p>
        </w:tc>
        <w:tc>
          <w:tcPr>
            <w:tcW w:w="244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Listetableau"/>
            </w:pPr>
            <w:r w:rsidRPr="00A15642">
              <w:t>Cellule sécrétrice.</w:t>
            </w:r>
          </w:p>
          <w:p w:rsidR="00EA4838" w:rsidRPr="00A15642" w:rsidRDefault="00EA4838" w:rsidP="00A15642">
            <w:pPr>
              <w:pStyle w:val="Listetableau"/>
            </w:pPr>
            <w:r w:rsidRPr="00A15642">
              <w:t>Anticorps.</w:t>
            </w:r>
          </w:p>
          <w:p w:rsidR="00EA4838" w:rsidRPr="00A15642" w:rsidRDefault="00EA4838" w:rsidP="00A15642">
            <w:pPr>
              <w:pStyle w:val="Listetableau"/>
            </w:pPr>
            <w:r w:rsidRPr="00A15642">
              <w:t>Réticulum endoplasmique</w:t>
            </w:r>
            <w:r w:rsidR="00A54A7F" w:rsidRPr="00A15642">
              <w:t xml:space="preserve"> granuleux*</w:t>
            </w:r>
            <w:r w:rsidR="00D42C1C" w:rsidRPr="00A15642">
              <w:t>.</w:t>
            </w:r>
          </w:p>
          <w:p w:rsidR="00EA4838" w:rsidRPr="00A15642" w:rsidRDefault="00EA4838" w:rsidP="00A15642">
            <w:pPr>
              <w:pStyle w:val="Listetableau"/>
            </w:pPr>
            <w:r w:rsidRPr="00A15642">
              <w:t xml:space="preserve">Vésicules </w:t>
            </w:r>
            <w:r w:rsidR="00323E65" w:rsidRPr="00A15642">
              <w:t>de sécrétion</w:t>
            </w:r>
            <w:r w:rsidRPr="00A15642">
              <w:t>.</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1C442A" w:rsidP="00A15642">
            <w:pPr>
              <w:pStyle w:val="Contenudetableau"/>
            </w:pPr>
            <w:r w:rsidRPr="00F9083A">
              <w:rPr>
                <w:rFonts w:cs="Arial"/>
                <w:noProof/>
                <w:position w:val="-6"/>
                <w:lang w:eastAsia="fr-FR"/>
              </w:rPr>
              <w:drawing>
                <wp:inline distT="0" distB="0" distL="0" distR="0" wp14:anchorId="377CA7D8" wp14:editId="443FEC13">
                  <wp:extent cx="186690" cy="186690"/>
                  <wp:effectExtent l="0" t="0" r="3810" b="3810"/>
                  <wp:docPr id="55" name="Image 55"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EA4838" w:rsidRPr="00A15642">
              <w:t xml:space="preserve">Comparaison de la morphologie </w:t>
            </w:r>
            <w:r w:rsidR="00DF23FE" w:rsidRPr="00A15642">
              <w:t>d’un</w:t>
            </w:r>
            <w:r w:rsidR="00EA4838" w:rsidRPr="00A15642">
              <w:t xml:space="preserve"> lymphocyte B et </w:t>
            </w:r>
            <w:r w:rsidR="00DF23FE" w:rsidRPr="00A15642">
              <w:t>d’un</w:t>
            </w:r>
            <w:r w:rsidR="00EA4838" w:rsidRPr="00A15642">
              <w:t xml:space="preserve"> plasmocyte à partir de l’observation de frottis sanguin pathologique coloré au </w:t>
            </w:r>
            <w:r w:rsidR="00432459" w:rsidRPr="00A15642">
              <w:t xml:space="preserve">May – </w:t>
            </w:r>
            <w:proofErr w:type="spellStart"/>
            <w:r w:rsidR="00432459" w:rsidRPr="00A15642">
              <w:t>Grünwald</w:t>
            </w:r>
            <w:proofErr w:type="spellEnd"/>
            <w:r w:rsidR="00432459" w:rsidRPr="00A15642">
              <w:t xml:space="preserve"> </w:t>
            </w:r>
            <w:proofErr w:type="spellStart"/>
            <w:r w:rsidR="00432459" w:rsidRPr="00A15642">
              <w:t>Giemsa</w:t>
            </w:r>
            <w:proofErr w:type="spellEnd"/>
            <w:r w:rsidR="00432459" w:rsidRPr="00A15642">
              <w:t xml:space="preserve"> </w:t>
            </w:r>
            <w:r w:rsidR="004942A5" w:rsidRPr="00A15642">
              <w:t>(</w:t>
            </w:r>
            <w:r w:rsidR="00432459" w:rsidRPr="00A15642">
              <w:t>MGG)</w:t>
            </w:r>
            <w:r w:rsidR="004942A5" w:rsidRPr="00A15642">
              <w:t>.</w:t>
            </w:r>
          </w:p>
          <w:p w:rsidR="00EA4838" w:rsidRPr="00A15642" w:rsidDel="00E0606E" w:rsidRDefault="00EA4838" w:rsidP="00A15642">
            <w:pPr>
              <w:pStyle w:val="Contenudetableau"/>
            </w:pPr>
            <w:r w:rsidRPr="00A15642">
              <w:t xml:space="preserve">Comparaison de l’ultrastructure d’un lymphocyte B et d’un plasmocyte à partir de photographies au </w:t>
            </w:r>
            <w:r w:rsidR="00432459" w:rsidRPr="00A15642">
              <w:t xml:space="preserve"> </w:t>
            </w:r>
            <w:r w:rsidR="00AC7504" w:rsidRPr="00A15642">
              <w:t xml:space="preserve"> microscope électronique à transmission</w:t>
            </w:r>
            <w:r w:rsidR="00432459" w:rsidRPr="00A15642">
              <w:t xml:space="preserve"> (MET</w:t>
            </w:r>
            <w:r w:rsidR="004942A5" w:rsidRPr="00A15642">
              <w:t>).</w:t>
            </w:r>
          </w:p>
        </w:tc>
      </w:tr>
      <w:tr w:rsidR="00EA4838" w:rsidRPr="00A15642" w:rsidTr="00A15642">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t>Expliquer la mémoire immunitaire à partir du suivi de la concentration plasmatique d’anticorps au cours du temps après immunisation.</w:t>
            </w:r>
          </w:p>
        </w:tc>
        <w:tc>
          <w:tcPr>
            <w:tcW w:w="244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Listetableau"/>
            </w:pPr>
            <w:r w:rsidRPr="00A15642">
              <w:t>Réponse primaire.</w:t>
            </w:r>
          </w:p>
          <w:p w:rsidR="00EA4838" w:rsidRPr="00A15642" w:rsidRDefault="00EA4838" w:rsidP="00A15642">
            <w:pPr>
              <w:pStyle w:val="Listetableau"/>
            </w:pPr>
            <w:r w:rsidRPr="00A15642">
              <w:t>Réponse secondaire.</w:t>
            </w:r>
          </w:p>
          <w:p w:rsidR="00EA4838" w:rsidRPr="00A15642" w:rsidRDefault="00EA4838" w:rsidP="00A15642">
            <w:pPr>
              <w:pStyle w:val="Listetableau"/>
            </w:pPr>
            <w:r w:rsidRPr="00A15642">
              <w:t>Mémoire immunitaire.</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t>Interprétation d’expériences d’immunisations répétées avec dosage d’anticorps.</w:t>
            </w:r>
          </w:p>
        </w:tc>
      </w:tr>
      <w:tr w:rsidR="00EA4838" w:rsidRPr="00A15642" w:rsidTr="00A15642">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9839BA" w:rsidP="00A15642">
            <w:pPr>
              <w:pStyle w:val="Contenudetableau"/>
            </w:pPr>
            <w:r w:rsidRPr="00A15642">
              <w:t>Expliquer</w:t>
            </w:r>
            <w:r w:rsidR="00EA4838" w:rsidRPr="00A15642">
              <w:t xml:space="preserve"> le lien entre la présence d’anticorps </w:t>
            </w:r>
            <w:r w:rsidR="00EA4838" w:rsidRPr="00A15642">
              <w:lastRenderedPageBreak/>
              <w:t>sériques caractéristiques chez un patient (</w:t>
            </w:r>
            <w:proofErr w:type="spellStart"/>
            <w:r w:rsidR="00EA4838" w:rsidRPr="00A15642">
              <w:t>IgM</w:t>
            </w:r>
            <w:proofErr w:type="spellEnd"/>
            <w:r w:rsidR="00EA4838" w:rsidRPr="00A15642">
              <w:t xml:space="preserve"> / </w:t>
            </w:r>
            <w:proofErr w:type="spellStart"/>
            <w:r w:rsidR="00EA4838" w:rsidRPr="00A15642">
              <w:t>IgG</w:t>
            </w:r>
            <w:proofErr w:type="spellEnd"/>
            <w:r w:rsidR="00EA4838" w:rsidRPr="00A15642">
              <w:t>) et la chronologie de l’infection.</w:t>
            </w:r>
          </w:p>
        </w:tc>
        <w:tc>
          <w:tcPr>
            <w:tcW w:w="244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Listetableau"/>
            </w:pPr>
            <w:proofErr w:type="spellStart"/>
            <w:r w:rsidRPr="00A15642">
              <w:lastRenderedPageBreak/>
              <w:t>Isotype</w:t>
            </w:r>
            <w:proofErr w:type="spellEnd"/>
            <w:r w:rsidRPr="00A15642">
              <w:t>.</w:t>
            </w:r>
          </w:p>
          <w:p w:rsidR="00EA4838" w:rsidRPr="00A15642" w:rsidRDefault="00EA4838" w:rsidP="00A15642">
            <w:pPr>
              <w:pStyle w:val="Listetableau"/>
            </w:pPr>
            <w:r w:rsidRPr="00A15642">
              <w:t>Immunoglobuline (</w:t>
            </w:r>
            <w:proofErr w:type="spellStart"/>
            <w:r w:rsidRPr="00A15642">
              <w:t>Ig</w:t>
            </w:r>
            <w:proofErr w:type="spellEnd"/>
            <w:r w:rsidRPr="00A15642">
              <w:t>).</w:t>
            </w:r>
          </w:p>
          <w:p w:rsidR="00EA4838" w:rsidRPr="00A15642" w:rsidRDefault="00EA4838" w:rsidP="00A15642">
            <w:pPr>
              <w:pStyle w:val="Listetableau"/>
            </w:pPr>
            <w:r w:rsidRPr="00A15642">
              <w:lastRenderedPageBreak/>
              <w:t>Sérodiagnostic.</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lastRenderedPageBreak/>
              <w:t xml:space="preserve">Étude de courbes présentant les taux sériques de différents </w:t>
            </w:r>
            <w:proofErr w:type="spellStart"/>
            <w:r w:rsidRPr="00A15642">
              <w:t>isotypes</w:t>
            </w:r>
            <w:proofErr w:type="spellEnd"/>
            <w:r w:rsidRPr="00A15642">
              <w:t xml:space="preserve"> </w:t>
            </w:r>
            <w:r w:rsidRPr="00A15642">
              <w:lastRenderedPageBreak/>
              <w:t>d’anticorps spécifiques après infection.</w:t>
            </w:r>
          </w:p>
          <w:p w:rsidR="00EA4838" w:rsidRPr="00A15642" w:rsidRDefault="00EA4838" w:rsidP="00A15642">
            <w:pPr>
              <w:pStyle w:val="Titre5tableau"/>
            </w:pPr>
            <w:r w:rsidRPr="00A15642">
              <w:sym w:font="Wingdings" w:char="F0F3"/>
            </w:r>
            <w:r w:rsidRPr="00A15642">
              <w:t xml:space="preserve"> Modules T6 et T8</w:t>
            </w:r>
            <w:r w:rsidR="00D42C1C" w:rsidRPr="00A15642">
              <w:t>.</w:t>
            </w:r>
          </w:p>
        </w:tc>
      </w:tr>
      <w:tr w:rsidR="00EA4838" w:rsidRPr="00A15642" w:rsidTr="00A15642">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lastRenderedPageBreak/>
              <w:t>Mettre en relation la structure de l’immunoglobuline</w:t>
            </w:r>
            <w:r w:rsidR="00F35F4A" w:rsidRPr="00A15642">
              <w:t xml:space="preserve"> (</w:t>
            </w:r>
            <w:proofErr w:type="spellStart"/>
            <w:r w:rsidR="00F35F4A" w:rsidRPr="00A15642">
              <w:t>Ig</w:t>
            </w:r>
            <w:proofErr w:type="spellEnd"/>
            <w:r w:rsidR="00F35F4A" w:rsidRPr="00A15642">
              <w:t>)</w:t>
            </w:r>
            <w:r w:rsidRPr="00A15642">
              <w:t xml:space="preserve"> avec sa fonction de fixation de l’antigène.</w:t>
            </w:r>
          </w:p>
        </w:tc>
        <w:tc>
          <w:tcPr>
            <w:tcW w:w="244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Listetableau"/>
            </w:pPr>
            <w:r w:rsidRPr="00A15642">
              <w:t>Interaction protéine-ligand.</w:t>
            </w:r>
          </w:p>
          <w:p w:rsidR="00EA4838" w:rsidRPr="00A15642" w:rsidRDefault="00EA4838" w:rsidP="00A15642">
            <w:pPr>
              <w:pStyle w:val="Listetableau"/>
            </w:pPr>
            <w:r w:rsidRPr="00A15642">
              <w:t>Spécificité.</w:t>
            </w:r>
          </w:p>
          <w:p w:rsidR="00EA4838" w:rsidRPr="00A15642" w:rsidRDefault="00EA4838" w:rsidP="00A15642">
            <w:pPr>
              <w:pStyle w:val="Listetableau"/>
            </w:pPr>
            <w:r w:rsidRPr="00A15642">
              <w:t xml:space="preserve">Épitope / </w:t>
            </w:r>
            <w:proofErr w:type="spellStart"/>
            <w:r w:rsidR="002057AA" w:rsidRPr="00A15642">
              <w:t>p</w:t>
            </w:r>
            <w:r w:rsidRPr="00A15642">
              <w:t>aratope</w:t>
            </w:r>
            <w:proofErr w:type="spellEnd"/>
            <w:r w:rsidRPr="00A15642">
              <w:t>.</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t>Mise en évidence de la spécificité des anticorps d’un sérum dans une expérience d’</w:t>
            </w:r>
            <w:proofErr w:type="spellStart"/>
            <w:r w:rsidRPr="00A15642">
              <w:t>Ouchterlony</w:t>
            </w:r>
            <w:proofErr w:type="spellEnd"/>
            <w:r w:rsidRPr="00A15642">
              <w:t>.</w:t>
            </w:r>
          </w:p>
          <w:p w:rsidR="00EA4838" w:rsidRPr="00A15642" w:rsidRDefault="001C442A" w:rsidP="00A15642">
            <w:pPr>
              <w:pStyle w:val="Contenudetableau"/>
            </w:pPr>
            <w:r w:rsidRPr="00F9083A">
              <w:rPr>
                <w:b/>
                <w:noProof/>
                <w:position w:val="-10"/>
                <w:lang w:eastAsia="fr-FR"/>
              </w:rPr>
              <w:drawing>
                <wp:inline distT="0" distB="0" distL="0" distR="0" wp14:anchorId="6350703D" wp14:editId="1FEEBE1C">
                  <wp:extent cx="187200" cy="187200"/>
                  <wp:effectExtent l="19050" t="19050" r="22860" b="22860"/>
                  <wp:docPr id="77"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EA4838" w:rsidRPr="00A15642">
              <w:t>Visualisation de modèles numériques moléculaires en 3D d’un anticorps.</w:t>
            </w:r>
          </w:p>
        </w:tc>
      </w:tr>
      <w:tr w:rsidR="00EA4838" w:rsidRPr="00A15642" w:rsidTr="00A15642">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t xml:space="preserve">Expliquer le rôle des anticorps dans la neutralisation </w:t>
            </w:r>
            <w:r w:rsidRPr="00A15642">
              <w:rPr>
                <w:i/>
              </w:rPr>
              <w:t>in vivo.</w:t>
            </w:r>
          </w:p>
          <w:p w:rsidR="00EA4838" w:rsidRPr="00A15642" w:rsidRDefault="00EA4838" w:rsidP="00A15642">
            <w:pPr>
              <w:pStyle w:val="Contenudetableau"/>
            </w:pPr>
            <w:r w:rsidRPr="00A15642">
              <w:t>Expliquer le rôle des anticorps dans la phagocytose.</w:t>
            </w:r>
          </w:p>
        </w:tc>
        <w:tc>
          <w:tcPr>
            <w:tcW w:w="244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Listetableau"/>
            </w:pPr>
            <w:r w:rsidRPr="00A15642">
              <w:t>Neutralisation / destruction.</w:t>
            </w:r>
          </w:p>
          <w:p w:rsidR="00EA4838" w:rsidRPr="00A15642" w:rsidRDefault="00EA4838" w:rsidP="00A15642">
            <w:pPr>
              <w:pStyle w:val="Listetableau"/>
            </w:pPr>
            <w:proofErr w:type="spellStart"/>
            <w:r w:rsidRPr="00A15642">
              <w:t>Opsonisation</w:t>
            </w:r>
            <w:proofErr w:type="spellEnd"/>
            <w:r w:rsidRPr="00A15642">
              <w:t>.</w:t>
            </w:r>
          </w:p>
          <w:p w:rsidR="00EA4838" w:rsidRPr="00A15642" w:rsidRDefault="00EA4838" w:rsidP="00A15642">
            <w:pPr>
              <w:pStyle w:val="Listetableau"/>
              <w:rPr>
                <w:i/>
              </w:rPr>
            </w:pPr>
            <w:r w:rsidRPr="00A15642">
              <w:rPr>
                <w:i/>
              </w:rPr>
              <w:t>In vivo</w:t>
            </w:r>
            <w:r w:rsidR="00880FF5" w:rsidRPr="00A15642">
              <w:rPr>
                <w:i/>
              </w:rPr>
              <w:t xml:space="preserve"> </w:t>
            </w:r>
            <w:r w:rsidRPr="00A15642">
              <w:t>/</w:t>
            </w:r>
            <w:r w:rsidR="00880FF5" w:rsidRPr="00A15642">
              <w:t xml:space="preserve"> </w:t>
            </w:r>
            <w:r w:rsidRPr="00A15642">
              <w:rPr>
                <w:i/>
              </w:rPr>
              <w:t>in vitro</w:t>
            </w:r>
            <w:r w:rsidRPr="00A15642">
              <w:t>.</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t>Analyse d’expériences présentant l’efficacité de la phagocytose avec ou sans anticorps.</w:t>
            </w:r>
          </w:p>
        </w:tc>
      </w:tr>
      <w:tr w:rsidR="00EA4838" w:rsidRPr="00A15642" w:rsidTr="00A15642">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t>Dégager</w:t>
            </w:r>
            <w:r w:rsidR="009839BA" w:rsidRPr="00A15642">
              <w:t>,</w:t>
            </w:r>
            <w:r w:rsidRPr="00A15642">
              <w:t xml:space="preserve"> dans une procédure opératoire</w:t>
            </w:r>
            <w:r w:rsidR="009839BA" w:rsidRPr="00A15642">
              <w:t>,</w:t>
            </w:r>
            <w:r w:rsidRPr="00A15642">
              <w:t xml:space="preserve"> le rôle spécifique des anticorps.</w:t>
            </w:r>
          </w:p>
        </w:tc>
        <w:tc>
          <w:tcPr>
            <w:tcW w:w="244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Listetableau"/>
            </w:pPr>
            <w:r w:rsidRPr="00A15642">
              <w:t xml:space="preserve">Anticorps / </w:t>
            </w:r>
            <w:r w:rsidR="00880FF5" w:rsidRPr="00A15642">
              <w:t>a</w:t>
            </w:r>
            <w:r w:rsidRPr="00A15642">
              <w:t>ntigène.</w:t>
            </w:r>
          </w:p>
          <w:p w:rsidR="00EA4838" w:rsidRPr="00A15642" w:rsidRDefault="00EA4838" w:rsidP="00A15642">
            <w:pPr>
              <w:pStyle w:val="Listetableau"/>
            </w:pPr>
            <w:r w:rsidRPr="00A15642">
              <w:t>Anticorps anti-immunoglobuline.</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1C442A" w:rsidP="00A15642">
            <w:pPr>
              <w:pStyle w:val="Contenudetableau"/>
            </w:pPr>
            <w:r w:rsidRPr="00F9083A">
              <w:rPr>
                <w:rFonts w:cs="Arial"/>
                <w:noProof/>
                <w:position w:val="-6"/>
                <w:lang w:eastAsia="fr-FR"/>
              </w:rPr>
              <w:drawing>
                <wp:inline distT="0" distB="0" distL="0" distR="0" wp14:anchorId="25000BDE" wp14:editId="0DD4195F">
                  <wp:extent cx="186690" cy="186690"/>
                  <wp:effectExtent l="0" t="0" r="3810" b="3810"/>
                  <wp:docPr id="59" name="Image 59"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EA4838" w:rsidRPr="00A15642">
              <w:t xml:space="preserve">Réalisation d’un </w:t>
            </w:r>
            <w:proofErr w:type="spellStart"/>
            <w:r w:rsidR="00880FF5" w:rsidRPr="00A15642">
              <w:t>sérogroupage</w:t>
            </w:r>
            <w:proofErr w:type="spellEnd"/>
            <w:r w:rsidR="00EA4838" w:rsidRPr="00A15642">
              <w:t xml:space="preserve"> de bactéries.</w:t>
            </w:r>
          </w:p>
          <w:p w:rsidR="00D42C1C" w:rsidRPr="00A15642" w:rsidRDefault="00D42C1C" w:rsidP="00A15642">
            <w:pPr>
              <w:pStyle w:val="Contenudetableau"/>
            </w:pPr>
          </w:p>
          <w:p w:rsidR="00EA4838" w:rsidRPr="00A15642" w:rsidRDefault="00EA4838" w:rsidP="00A15642">
            <w:pPr>
              <w:pStyle w:val="Contenudetableau"/>
            </w:pPr>
            <w:r w:rsidRPr="00A15642">
              <w:t>Étude de fiches techniques d’activités de sérodiagnostic.</w:t>
            </w:r>
          </w:p>
          <w:p w:rsidR="00EA4838" w:rsidRPr="00A15642" w:rsidRDefault="00EA4838" w:rsidP="00A15642">
            <w:pPr>
              <w:pStyle w:val="Contenudetableau"/>
            </w:pPr>
            <w:r w:rsidRPr="00A15642">
              <w:t>Analyse de procédures de finali</w:t>
            </w:r>
            <w:r w:rsidR="00D42C1C" w:rsidRPr="00A15642">
              <w:t>tés variées (dosage d’anticorps</w:t>
            </w:r>
            <w:r w:rsidRPr="00A15642">
              <w:t>, d’antigènes, ELISA</w:t>
            </w:r>
            <w:r w:rsidR="004942A5" w:rsidRPr="00A15642">
              <w:t xml:space="preserve"> (enzyme-</w:t>
            </w:r>
            <w:proofErr w:type="spellStart"/>
            <w:r w:rsidR="004942A5" w:rsidRPr="00A15642">
              <w:t>linked</w:t>
            </w:r>
            <w:proofErr w:type="spellEnd"/>
            <w:r w:rsidR="004942A5" w:rsidRPr="00A15642">
              <w:t xml:space="preserve"> </w:t>
            </w:r>
            <w:proofErr w:type="spellStart"/>
            <w:r w:rsidR="004942A5" w:rsidRPr="00A15642">
              <w:t>immunosorbent</w:t>
            </w:r>
            <w:proofErr w:type="spellEnd"/>
            <w:r w:rsidR="004942A5" w:rsidRPr="00A15642">
              <w:t xml:space="preserve"> </w:t>
            </w:r>
            <w:proofErr w:type="spellStart"/>
            <w:r w:rsidR="004942A5" w:rsidRPr="00A15642">
              <w:t>assay</w:t>
            </w:r>
            <w:proofErr w:type="spellEnd"/>
            <w:r w:rsidR="004942A5" w:rsidRPr="00A15642">
              <w:t>)</w:t>
            </w:r>
            <w:r w:rsidR="00D12E06" w:rsidRPr="00A15642">
              <w:t>…</w:t>
            </w:r>
            <w:r w:rsidRPr="00A15642">
              <w:t>)</w:t>
            </w:r>
            <w:r w:rsidR="00AC7504" w:rsidRPr="00A15642">
              <w:t>.</w:t>
            </w:r>
          </w:p>
          <w:p w:rsidR="00EA4838" w:rsidRPr="00A15642" w:rsidRDefault="00EA4838" w:rsidP="00A15642">
            <w:pPr>
              <w:pStyle w:val="Titre5tableau"/>
            </w:pPr>
            <w:r w:rsidRPr="00A15642">
              <w:sym w:font="Wingdings" w:char="F0F3"/>
            </w:r>
            <w:r w:rsidRPr="00A15642">
              <w:t xml:space="preserve"> Modules T6 et T8.</w:t>
            </w:r>
          </w:p>
        </w:tc>
      </w:tr>
      <w:tr w:rsidR="00EA4838" w:rsidRPr="00A15642" w:rsidTr="00A15642">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17818E"/>
            <w:tcMar>
              <w:top w:w="28" w:type="dxa"/>
              <w:left w:w="28" w:type="dxa"/>
              <w:bottom w:w="28" w:type="dxa"/>
              <w:right w:w="28" w:type="dxa"/>
            </w:tcMar>
          </w:tcPr>
          <w:p w:rsidR="00EA4838" w:rsidRPr="00A15642" w:rsidRDefault="00EA4838" w:rsidP="00A15642">
            <w:pPr>
              <w:pStyle w:val="Titre4tableaublanc"/>
              <w:rPr>
                <w:rFonts w:eastAsia="Times"/>
              </w:rPr>
            </w:pPr>
            <w:r w:rsidRPr="00A15642">
              <w:t>S2.4 Vaccins et immunothéra</w:t>
            </w:r>
            <w:r w:rsidR="00AC7504" w:rsidRPr="00A15642">
              <w:t>pies</w:t>
            </w:r>
            <w:r w:rsidR="00DA0027">
              <w:t> :</w:t>
            </w:r>
            <w:r w:rsidR="00AC7504" w:rsidRPr="00A15642">
              <w:t xml:space="preserve"> enjeux de santé publique</w:t>
            </w:r>
          </w:p>
        </w:tc>
      </w:tr>
      <w:tr w:rsidR="00EA4838" w:rsidRPr="00A15642" w:rsidTr="00A15642">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Del="00AE1C70" w:rsidRDefault="00EA4838" w:rsidP="00A15642">
            <w:pPr>
              <w:pStyle w:val="Contenudetableau"/>
            </w:pPr>
            <w:r w:rsidRPr="00A15642">
              <w:t>Identifier le rôle des différents constituants d’un vaccin.</w:t>
            </w:r>
          </w:p>
        </w:tc>
        <w:tc>
          <w:tcPr>
            <w:tcW w:w="244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Listetableau"/>
            </w:pPr>
            <w:r w:rsidRPr="00A15642">
              <w:t>Vaccins vivants atténués</w:t>
            </w:r>
            <w:r w:rsidR="000135B1" w:rsidRPr="00A15642">
              <w:t>.</w:t>
            </w:r>
          </w:p>
          <w:p w:rsidR="00EA4838" w:rsidRPr="00A15642" w:rsidRDefault="00EA4838" w:rsidP="00A15642">
            <w:pPr>
              <w:pStyle w:val="Listetableau"/>
            </w:pPr>
            <w:r w:rsidRPr="00A15642">
              <w:t>Vaccins inactivés</w:t>
            </w:r>
            <w:r w:rsidR="000135B1" w:rsidRPr="00A15642">
              <w:t>.</w:t>
            </w:r>
          </w:p>
          <w:p w:rsidR="00EA4838" w:rsidRPr="00A15642" w:rsidRDefault="00EA4838" w:rsidP="00A15642">
            <w:pPr>
              <w:pStyle w:val="Listetableau"/>
            </w:pPr>
            <w:r w:rsidRPr="00A15642">
              <w:t>Antigène non pathogène.</w:t>
            </w:r>
          </w:p>
          <w:p w:rsidR="00EA4838" w:rsidRPr="00A15642" w:rsidRDefault="00EA4838" w:rsidP="00A15642">
            <w:pPr>
              <w:pStyle w:val="Listetableau"/>
            </w:pPr>
            <w:proofErr w:type="spellStart"/>
            <w:r w:rsidRPr="00A15642">
              <w:t>Immunogénicité</w:t>
            </w:r>
            <w:proofErr w:type="spellEnd"/>
            <w:r w:rsidRPr="00A15642">
              <w:t>.</w:t>
            </w:r>
          </w:p>
          <w:p w:rsidR="00EA4838" w:rsidRPr="00A15642" w:rsidDel="00AE1C70" w:rsidRDefault="00EA4838" w:rsidP="00A15642">
            <w:pPr>
              <w:pStyle w:val="Listetableau"/>
            </w:pPr>
            <w:r w:rsidRPr="00A15642">
              <w:t>Adjuvant.</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t>Comparaison de la composition de vaccins constitués d’agents pathogènes entiers tués, atténués</w:t>
            </w:r>
            <w:r w:rsidR="00710E32" w:rsidRPr="00A15642">
              <w:t xml:space="preserve"> </w:t>
            </w:r>
            <w:r w:rsidRPr="00A15642">
              <w:t xml:space="preserve">ou de molécules </w:t>
            </w:r>
            <w:proofErr w:type="spellStart"/>
            <w:r w:rsidRPr="00A15642">
              <w:t>vaccinantes</w:t>
            </w:r>
            <w:proofErr w:type="spellEnd"/>
            <w:r w:rsidRPr="00A15642">
              <w:t xml:space="preserve"> (anatoxine</w:t>
            </w:r>
            <w:r w:rsidR="00D12E06" w:rsidRPr="00A15642">
              <w:t>…</w:t>
            </w:r>
            <w:r w:rsidRPr="00A15642">
              <w:t>).</w:t>
            </w:r>
          </w:p>
          <w:p w:rsidR="00EA4838" w:rsidRPr="00A15642" w:rsidDel="00AE1C70" w:rsidRDefault="00EA4838" w:rsidP="00A15642">
            <w:pPr>
              <w:pStyle w:val="Contenudetableau"/>
            </w:pPr>
            <w:r w:rsidRPr="00A15642">
              <w:t>Illustration du rôle des adjuvants à partir de la composition de différents vaccins.</w:t>
            </w:r>
          </w:p>
        </w:tc>
      </w:tr>
      <w:tr w:rsidR="00EA4838" w:rsidRPr="00A15642" w:rsidTr="00A15642">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Del="00AE1C70" w:rsidRDefault="00EA4838" w:rsidP="00A15642">
            <w:pPr>
              <w:pStyle w:val="Contenudetableau"/>
            </w:pPr>
            <w:r w:rsidRPr="00A15642">
              <w:t>Distinguer les stratégies médicales de vaccination et de sérothérapie (indications, durée de protection, délai d’efficacité)</w:t>
            </w:r>
            <w:r w:rsidR="00E22769" w:rsidRPr="00A15642">
              <w:t>.</w:t>
            </w:r>
          </w:p>
        </w:tc>
        <w:tc>
          <w:tcPr>
            <w:tcW w:w="244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Listetableau"/>
            </w:pPr>
            <w:r w:rsidRPr="00A15642">
              <w:t>Lymphocyte mémoire.</w:t>
            </w:r>
          </w:p>
          <w:p w:rsidR="00EA4838" w:rsidRPr="00A15642" w:rsidRDefault="00EA4838" w:rsidP="00A15642">
            <w:pPr>
              <w:pStyle w:val="Listetableau"/>
            </w:pPr>
            <w:r w:rsidRPr="00A15642">
              <w:t>Sérum.</w:t>
            </w:r>
          </w:p>
          <w:p w:rsidR="00EA4838" w:rsidRPr="00A15642" w:rsidRDefault="00EA4838" w:rsidP="00A15642">
            <w:pPr>
              <w:pStyle w:val="Listetableau"/>
            </w:pPr>
            <w:r w:rsidRPr="00A15642">
              <w:t>Thérapie</w:t>
            </w:r>
            <w:r w:rsidR="005F7601" w:rsidRPr="00A15642">
              <w:t>.</w:t>
            </w:r>
          </w:p>
          <w:p w:rsidR="00EA4838" w:rsidRPr="00A15642" w:rsidDel="00AE1C70" w:rsidRDefault="00EA4838" w:rsidP="00A15642">
            <w:pPr>
              <w:pStyle w:val="Listetableau"/>
            </w:pPr>
            <w:r w:rsidRPr="00A15642">
              <w:t>Prophylaxie.</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C31D5E" w:rsidP="00A15642">
            <w:pPr>
              <w:pStyle w:val="Contenudetableau"/>
            </w:pPr>
            <w:r w:rsidRPr="00C31D5E">
              <w:rPr>
                <w:noProof/>
                <w:position w:val="-2"/>
                <w:lang w:eastAsia="fr-FR"/>
              </w:rPr>
              <w:drawing>
                <wp:inline distT="0" distB="0" distL="0" distR="0" wp14:anchorId="1CDDFD33" wp14:editId="0B473D09">
                  <wp:extent cx="219808" cy="169639"/>
                  <wp:effectExtent l="0" t="0" r="0" b="0"/>
                  <wp:docPr id="158" name="Imag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9617" cy="177209"/>
                          </a:xfrm>
                          <a:prstGeom prst="rect">
                            <a:avLst/>
                          </a:prstGeom>
                        </pic:spPr>
                      </pic:pic>
                    </a:graphicData>
                  </a:graphic>
                </wp:inline>
              </w:drawing>
            </w:r>
            <w:r w:rsidRPr="00F9083A">
              <w:t xml:space="preserve"> </w:t>
            </w:r>
            <w:r w:rsidR="00EA4838" w:rsidRPr="00A15642">
              <w:t>Étude de différents contextes d’utilisation de la sérothérapie et de la vaccination.</w:t>
            </w:r>
          </w:p>
          <w:p w:rsidR="00EA4838" w:rsidRPr="00A15642" w:rsidDel="00AE1C70" w:rsidRDefault="00EA4838" w:rsidP="00A15642">
            <w:pPr>
              <w:pStyle w:val="Contenudetableau"/>
            </w:pPr>
            <w:r w:rsidRPr="00A15642">
              <w:t>Analyse d’expériences montrant que la protection immunitaire contre un antigène est transférable entre deux individus par une injection de sérum.</w:t>
            </w:r>
          </w:p>
        </w:tc>
      </w:tr>
      <w:tr w:rsidR="00EA4838" w:rsidRPr="00A15642" w:rsidTr="00A15642">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Contenudetableau"/>
            </w:pPr>
            <w:r w:rsidRPr="00A15642">
              <w:t>Identifier</w:t>
            </w:r>
            <w:r w:rsidR="009839BA" w:rsidRPr="00A15642">
              <w:t>,</w:t>
            </w:r>
            <w:r w:rsidRPr="00A15642">
              <w:t xml:space="preserve"> dans un article</w:t>
            </w:r>
            <w:r w:rsidR="009839BA" w:rsidRPr="00A15642">
              <w:t>,</w:t>
            </w:r>
            <w:r w:rsidRPr="00A15642">
              <w:t xml:space="preserve"> les éléments reflétant les questions éthiques ou sociétales posées par la vaccination.</w:t>
            </w:r>
          </w:p>
        </w:tc>
        <w:tc>
          <w:tcPr>
            <w:tcW w:w="244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EA4838" w:rsidP="00A15642">
            <w:pPr>
              <w:pStyle w:val="Listetableau"/>
            </w:pPr>
            <w:r w:rsidRPr="00A15642">
              <w:t>Protection collective.</w:t>
            </w:r>
          </w:p>
          <w:p w:rsidR="00EA4838" w:rsidRPr="00A15642" w:rsidRDefault="00EA4838" w:rsidP="00A15642">
            <w:pPr>
              <w:pStyle w:val="Listetableau"/>
            </w:pPr>
            <w:r w:rsidRPr="00A15642">
              <w:t>Protection individuelle.</w:t>
            </w:r>
          </w:p>
          <w:p w:rsidR="00EA4838" w:rsidRPr="00A15642" w:rsidRDefault="00EA4838" w:rsidP="00A15642">
            <w:pPr>
              <w:pStyle w:val="Listetableau"/>
            </w:pPr>
            <w:r w:rsidRPr="00A15642">
              <w:t>Résurgence.</w:t>
            </w:r>
          </w:p>
          <w:p w:rsidR="00EA4838" w:rsidRPr="00A15642" w:rsidRDefault="00EA4838" w:rsidP="00A15642">
            <w:pPr>
              <w:pStyle w:val="Listetableau"/>
            </w:pPr>
            <w:r w:rsidRPr="00A15642">
              <w:lastRenderedPageBreak/>
              <w:t>Mémoire immunitaire</w:t>
            </w:r>
            <w:r w:rsidR="00D42C1C" w:rsidRPr="00A15642">
              <w:t>.</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A15642" w:rsidRDefault="00C31D5E" w:rsidP="00A15642">
            <w:pPr>
              <w:pStyle w:val="Contenudetableau"/>
            </w:pPr>
            <w:r w:rsidRPr="00C31D5E">
              <w:rPr>
                <w:noProof/>
                <w:position w:val="-2"/>
                <w:lang w:eastAsia="fr-FR"/>
              </w:rPr>
              <w:lastRenderedPageBreak/>
              <w:drawing>
                <wp:inline distT="0" distB="0" distL="0" distR="0" wp14:anchorId="46FD3BE4" wp14:editId="7BEF6773">
                  <wp:extent cx="219808" cy="169639"/>
                  <wp:effectExtent l="0" t="0" r="0" b="0"/>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9617" cy="177209"/>
                          </a:xfrm>
                          <a:prstGeom prst="rect">
                            <a:avLst/>
                          </a:prstGeom>
                        </pic:spPr>
                      </pic:pic>
                    </a:graphicData>
                  </a:graphic>
                </wp:inline>
              </w:drawing>
            </w:r>
            <w:r w:rsidRPr="00F9083A">
              <w:t xml:space="preserve"> </w:t>
            </w:r>
            <w:r w:rsidR="00EA4838" w:rsidRPr="00A15642">
              <w:t>Étude des enjeux individuels, sanitaires, sociétaux et économiques de la vaccination.</w:t>
            </w:r>
          </w:p>
          <w:p w:rsidR="00EA4838" w:rsidRPr="00A15642" w:rsidRDefault="00EA4838" w:rsidP="00A15642">
            <w:pPr>
              <w:pStyle w:val="Titre5tableau"/>
            </w:pPr>
            <w:r w:rsidRPr="00A15642">
              <w:sym w:font="Wingdings" w:char="F0F3"/>
            </w:r>
            <w:r w:rsidRPr="00A15642">
              <w:t xml:space="preserve"> EMC.</w:t>
            </w:r>
          </w:p>
        </w:tc>
      </w:tr>
    </w:tbl>
    <w:p w:rsidR="00A77A45" w:rsidRPr="001C442A" w:rsidRDefault="00A77A45" w:rsidP="001C442A">
      <w:pPr>
        <w:spacing w:before="0"/>
        <w:rPr>
          <w:rFonts w:cs="Arial"/>
          <w:sz w:val="16"/>
          <w:lang w:eastAsia="fr-FR"/>
        </w:rPr>
      </w:pPr>
      <w:bookmarkStart w:id="27" w:name="_Toc8685021"/>
      <w:bookmarkStart w:id="28" w:name="_Toc8997217"/>
      <w:bookmarkStart w:id="29" w:name="_Toc6585704"/>
      <w:bookmarkStart w:id="30" w:name="_Toc7431505"/>
    </w:p>
    <w:p w:rsidR="00EA4838" w:rsidRPr="00F1495D" w:rsidRDefault="00EA4838" w:rsidP="00BD1340">
      <w:pPr>
        <w:pStyle w:val="Titre3"/>
        <w:rPr>
          <w:lang w:eastAsia="fr-FR"/>
        </w:rPr>
      </w:pPr>
      <w:r w:rsidRPr="00F1495D">
        <w:rPr>
          <w:lang w:eastAsia="fr-FR"/>
        </w:rPr>
        <w:t>S3 – Propriétés de l’ADN et réplication</w:t>
      </w:r>
      <w:bookmarkEnd w:id="27"/>
      <w:bookmarkEnd w:id="28"/>
      <w:r w:rsidRPr="00F1495D">
        <w:rPr>
          <w:lang w:eastAsia="fr-FR"/>
        </w:rPr>
        <w:t xml:space="preserve"> </w:t>
      </w:r>
      <w:bookmarkEnd w:id="29"/>
      <w:bookmarkEnd w:id="30"/>
    </w:p>
    <w:p w:rsidR="000135B1" w:rsidRPr="00F1495D" w:rsidRDefault="00F85989" w:rsidP="00BD1340">
      <w:r w:rsidRPr="00F1495D">
        <w:t>Ce module mobilise les co</w:t>
      </w:r>
      <w:r w:rsidR="007C3F96" w:rsidRPr="00F1495D">
        <w:t xml:space="preserve">ncepts du module transversal </w:t>
      </w:r>
      <w:r w:rsidR="00DA0027">
        <w:t>« </w:t>
      </w:r>
      <w:r w:rsidR="007C3F96" w:rsidRPr="00F1495D">
        <w:t>I</w:t>
      </w:r>
      <w:r w:rsidRPr="00F1495D">
        <w:t>nformation et communication</w:t>
      </w:r>
      <w:r w:rsidR="00DA0027">
        <w:t> »</w:t>
      </w:r>
      <w:r w:rsidRPr="00F1495D">
        <w:t xml:space="preserve"> du programme de biochimie-biologie de première STL présentant la structure de l’ADN. </w:t>
      </w:r>
    </w:p>
    <w:p w:rsidR="00EA4838" w:rsidRPr="00F1495D" w:rsidRDefault="000135B1" w:rsidP="00BD1340">
      <w:pPr>
        <w:spacing w:after="120"/>
      </w:pPr>
      <w:r w:rsidRPr="00F1495D">
        <w:t xml:space="preserve">L’étude de la structure de l’ADN </w:t>
      </w:r>
      <w:r w:rsidR="00F35F4A" w:rsidRPr="00F1495D">
        <w:t>concerne</w:t>
      </w:r>
      <w:r w:rsidR="00F85989" w:rsidRPr="00F1495D">
        <w:t xml:space="preserve"> son organisation dans la cellule, les mécanismes de la réplication, </w:t>
      </w:r>
      <w:r w:rsidRPr="00F1495D">
        <w:t>le</w:t>
      </w:r>
      <w:r w:rsidR="00F85989" w:rsidRPr="00F1495D">
        <w:t xml:space="preserve"> cycle cellulaire ainsi que la différenciation cellulaire afin de comprendre les processus impliqués dans la cancérogenèse et l’utilisation des cellules souches en recherche biomédicale. Les concepts </w:t>
      </w:r>
      <w:r w:rsidRPr="00F1495D">
        <w:t xml:space="preserve">sont </w:t>
      </w:r>
      <w:r w:rsidR="00F85989" w:rsidRPr="00F1495D">
        <w:t>réinvestis dans les modules 9</w:t>
      </w:r>
      <w:r w:rsidR="007C3F96" w:rsidRPr="00F1495D">
        <w:t>,</w:t>
      </w:r>
      <w:r w:rsidR="00F85989" w:rsidRPr="00F1495D">
        <w:t xml:space="preserve"> </w:t>
      </w:r>
      <w:r w:rsidR="00DA0027">
        <w:t>« </w:t>
      </w:r>
      <w:r w:rsidR="00F85989" w:rsidRPr="00F1495D">
        <w:t>Utiliser les technologies de l’ADN</w:t>
      </w:r>
      <w:r w:rsidR="00DA0027">
        <w:t> »</w:t>
      </w:r>
      <w:r w:rsidR="007C3F96" w:rsidRPr="00F1495D">
        <w:t>,</w:t>
      </w:r>
      <w:r w:rsidR="00F85989" w:rsidRPr="00F1495D">
        <w:t xml:space="preserve"> et 10</w:t>
      </w:r>
      <w:r w:rsidR="007C3F96" w:rsidRPr="00F1495D">
        <w:t>,</w:t>
      </w:r>
      <w:r w:rsidR="00F85989" w:rsidRPr="00F1495D">
        <w:t xml:space="preserve"> </w:t>
      </w:r>
      <w:r w:rsidR="00DA0027">
        <w:t>« </w:t>
      </w:r>
      <w:r w:rsidR="00F85989" w:rsidRPr="00F1495D">
        <w:t>Découvrir les technologies cellulaires végétales</w:t>
      </w:r>
      <w:r w:rsidR="00DA0027">
        <w:t> »</w:t>
      </w:r>
      <w:r w:rsidR="00F85989" w:rsidRPr="00F1495D">
        <w:t>.</w:t>
      </w:r>
    </w:p>
    <w:tbl>
      <w:tblPr>
        <w:tblW w:w="5000" w:type="pct"/>
        <w:tblBorders>
          <w:top w:val="nil"/>
          <w:left w:val="nil"/>
          <w:bottom w:val="nil"/>
          <w:right w:val="nil"/>
          <w:insideH w:val="nil"/>
          <w:insideV w:val="nil"/>
        </w:tblBorders>
        <w:tblLayout w:type="fixed"/>
        <w:tblCellMar>
          <w:top w:w="28" w:type="dxa"/>
          <w:left w:w="28" w:type="dxa"/>
          <w:bottom w:w="28" w:type="dxa"/>
          <w:right w:w="28" w:type="dxa"/>
        </w:tblCellMar>
        <w:tblLook w:val="0600" w:firstRow="0" w:lastRow="0" w:firstColumn="0" w:lastColumn="0" w:noHBand="1" w:noVBand="1"/>
      </w:tblPr>
      <w:tblGrid>
        <w:gridCol w:w="2829"/>
        <w:gridCol w:w="2315"/>
        <w:gridCol w:w="3984"/>
      </w:tblGrid>
      <w:tr w:rsidR="00BD1340" w:rsidRPr="00F1495D" w:rsidTr="00BD1340">
        <w:trPr>
          <w:trHeight w:val="20"/>
        </w:trPr>
        <w:tc>
          <w:tcPr>
            <w:tcW w:w="9128" w:type="dxa"/>
            <w:gridSpan w:val="3"/>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D1340" w:rsidRPr="00F1495D" w:rsidRDefault="00DC323E" w:rsidP="006B2E03">
            <w:pPr>
              <w:pStyle w:val="Titre5tableau"/>
            </w:pPr>
            <w:r>
              <w:t>Notions déjà abordées</w:t>
            </w:r>
          </w:p>
          <w:p w:rsidR="00BD1340" w:rsidRPr="00BD1340" w:rsidRDefault="00BD1340" w:rsidP="00BD1340">
            <w:pPr>
              <w:pStyle w:val="Contenudetableau"/>
            </w:pPr>
            <w:r w:rsidRPr="00F1495D">
              <w:t>Biochimie-</w:t>
            </w:r>
            <w:r w:rsidRPr="00BD1340">
              <w:t>biologie, classe de première</w:t>
            </w:r>
            <w:r w:rsidR="00DA0027">
              <w:t> :</w:t>
            </w:r>
            <w:r w:rsidRPr="00BD1340">
              <w:t xml:space="preserve"> module transversaux A7, A8, A9, A12, D1, D2 et D4. Génétique moléculaire.</w:t>
            </w:r>
          </w:p>
          <w:p w:rsidR="00BD1340" w:rsidRPr="00F1495D" w:rsidRDefault="00BD1340" w:rsidP="00BD1340">
            <w:pPr>
              <w:pStyle w:val="Contenudetableau"/>
              <w:rPr>
                <w:b/>
              </w:rPr>
            </w:pPr>
            <w:r w:rsidRPr="00BD1340">
              <w:t>Biotechnolog</w:t>
            </w:r>
            <w:r w:rsidRPr="00F1495D">
              <w:t>ies, classe de première</w:t>
            </w:r>
            <w:r w:rsidR="00DA0027">
              <w:t> :</w:t>
            </w:r>
            <w:r w:rsidRPr="00F1495D">
              <w:t xml:space="preserve"> modules 6 et 8.</w:t>
            </w:r>
          </w:p>
        </w:tc>
      </w:tr>
      <w:tr w:rsidR="007F7112" w:rsidRPr="00F1495D" w:rsidTr="00BD1340">
        <w:trPr>
          <w:trHeight w:val="20"/>
        </w:trPr>
        <w:tc>
          <w:tcPr>
            <w:tcW w:w="5144" w:type="dxa"/>
            <w:gridSpan w:val="2"/>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7F7112" w:rsidRPr="00F1495D" w:rsidRDefault="007F7112" w:rsidP="006B2E03">
            <w:pPr>
              <w:pStyle w:val="Titre5tableau"/>
              <w:rPr>
                <w:color w:val="000000"/>
                <w:u w:val="single"/>
              </w:rPr>
            </w:pPr>
            <w:r w:rsidRPr="00F1495D">
              <w:t>Pour l’élève, objectifs en fin de formation</w:t>
            </w:r>
          </w:p>
        </w:tc>
        <w:tc>
          <w:tcPr>
            <w:tcW w:w="3984" w:type="dxa"/>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7F7112" w:rsidRPr="00F1495D" w:rsidRDefault="007F7112" w:rsidP="006B2E03">
            <w:pPr>
              <w:pStyle w:val="Titre5tableau"/>
              <w:rPr>
                <w:color w:val="000000"/>
                <w:u w:val="single"/>
              </w:rPr>
            </w:pPr>
            <w:r w:rsidRPr="00F1495D">
              <w:t>Pour le professeur, au cours de la formation</w:t>
            </w:r>
          </w:p>
        </w:tc>
      </w:tr>
      <w:tr w:rsidR="00EA4838" w:rsidRPr="00F1495D" w:rsidTr="00BD1340">
        <w:trPr>
          <w:trHeight w:val="20"/>
        </w:trPr>
        <w:tc>
          <w:tcPr>
            <w:tcW w:w="2829"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EA4838" w:rsidRPr="00F1495D" w:rsidRDefault="00EA4838" w:rsidP="006B2E03">
            <w:pPr>
              <w:pStyle w:val="Titre5tableau"/>
            </w:pPr>
            <w:r w:rsidRPr="00F1495D">
              <w:t>Savoir-faire</w:t>
            </w:r>
          </w:p>
        </w:tc>
        <w:tc>
          <w:tcPr>
            <w:tcW w:w="231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EA4838" w:rsidRPr="00F1495D" w:rsidRDefault="00EA4838" w:rsidP="006B2E03">
            <w:pPr>
              <w:pStyle w:val="Titre5tableau"/>
            </w:pPr>
            <w:r w:rsidRPr="00F1495D">
              <w:t>Concepts</w:t>
            </w:r>
          </w:p>
        </w:tc>
        <w:tc>
          <w:tcPr>
            <w:tcW w:w="3984"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EA4838" w:rsidRPr="00F1495D" w:rsidRDefault="00EA4838" w:rsidP="006B2E03">
            <w:pPr>
              <w:pStyle w:val="Titre5tableau"/>
            </w:pPr>
            <w:r w:rsidRPr="00F1495D">
              <w:t>Activités technologiques</w:t>
            </w:r>
          </w:p>
        </w:tc>
      </w:tr>
      <w:tr w:rsidR="00EA4838" w:rsidRPr="00F1495D" w:rsidTr="00BD1340">
        <w:trPr>
          <w:trHeight w:val="20"/>
        </w:trPr>
        <w:tc>
          <w:tcPr>
            <w:tcW w:w="9128" w:type="dxa"/>
            <w:gridSpan w:val="3"/>
            <w:tcBorders>
              <w:top w:val="nil"/>
              <w:left w:val="single" w:sz="8" w:space="0" w:color="000000"/>
              <w:bottom w:val="single" w:sz="8" w:space="0" w:color="000000"/>
              <w:right w:val="single" w:sz="8" w:space="0" w:color="000000"/>
            </w:tcBorders>
            <w:shd w:val="clear" w:color="auto" w:fill="17818E"/>
            <w:tcMar>
              <w:top w:w="28" w:type="dxa"/>
              <w:left w:w="28" w:type="dxa"/>
              <w:bottom w:w="28" w:type="dxa"/>
              <w:right w:w="28" w:type="dxa"/>
            </w:tcMar>
          </w:tcPr>
          <w:p w:rsidR="00EA4838" w:rsidRPr="00F1495D" w:rsidRDefault="00EA4838" w:rsidP="00BD1340">
            <w:pPr>
              <w:pStyle w:val="Titre4tableaublanc"/>
            </w:pPr>
            <w:r w:rsidRPr="00F1495D">
              <w:t>S3.1 Propriétés et structure des acides nucléiques</w:t>
            </w:r>
          </w:p>
        </w:tc>
      </w:tr>
      <w:tr w:rsidR="00EA4838" w:rsidRPr="00F1495D" w:rsidTr="00BD1340">
        <w:trPr>
          <w:trHeight w:val="20"/>
        </w:trPr>
        <w:tc>
          <w:tcPr>
            <w:tcW w:w="2829" w:type="dxa"/>
            <w:tcBorders>
              <w:top w:val="nil"/>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EA4838" w:rsidRPr="00F1495D" w:rsidRDefault="00EA4838" w:rsidP="00BD1340">
            <w:pPr>
              <w:pStyle w:val="Contenudetableau"/>
            </w:pPr>
            <w:r w:rsidRPr="00F1495D">
              <w:t xml:space="preserve">Représenter </w:t>
            </w:r>
            <w:r w:rsidR="00AC7504" w:rsidRPr="00F1495D">
              <w:t xml:space="preserve">par un schéma </w:t>
            </w:r>
            <w:r w:rsidRPr="00F1495D">
              <w:t xml:space="preserve">les éléments structuraux de l’ADN permettant de mettre en évidence les liaisons hydrogène de la double hélice et les liaisons </w:t>
            </w:r>
            <w:proofErr w:type="spellStart"/>
            <w:r w:rsidRPr="00F1495D">
              <w:t>phosphodiester</w:t>
            </w:r>
            <w:proofErr w:type="spellEnd"/>
            <w:r w:rsidRPr="00F1495D">
              <w:t xml:space="preserve"> orientées</w:t>
            </w:r>
            <w:r w:rsidR="000C7CEF" w:rsidRPr="00F1495D">
              <w:t>.</w:t>
            </w:r>
          </w:p>
        </w:tc>
        <w:tc>
          <w:tcPr>
            <w:tcW w:w="2315" w:type="dxa"/>
            <w:tcBorders>
              <w:top w:val="nil"/>
              <w:left w:val="nil"/>
              <w:bottom w:val="single" w:sz="4" w:space="0" w:color="auto"/>
              <w:right w:val="single" w:sz="8" w:space="0" w:color="000000"/>
            </w:tcBorders>
            <w:shd w:val="clear" w:color="auto" w:fill="auto"/>
            <w:tcMar>
              <w:top w:w="28" w:type="dxa"/>
              <w:left w:w="28" w:type="dxa"/>
              <w:bottom w:w="28" w:type="dxa"/>
              <w:right w:w="28" w:type="dxa"/>
            </w:tcMar>
          </w:tcPr>
          <w:p w:rsidR="00EA4838" w:rsidRPr="00F1495D" w:rsidRDefault="00AC7504" w:rsidP="00BD1340">
            <w:pPr>
              <w:pStyle w:val="Listetableau"/>
            </w:pPr>
            <w:r w:rsidRPr="00F1495D">
              <w:t>Polymère de nucléotides</w:t>
            </w:r>
            <w:r w:rsidR="00EA4838" w:rsidRPr="00F1495D">
              <w:t>*</w:t>
            </w:r>
            <w:r w:rsidRPr="00F1495D">
              <w:t>.</w:t>
            </w:r>
          </w:p>
          <w:p w:rsidR="00EA4838" w:rsidRPr="00F1495D" w:rsidRDefault="00AC7504" w:rsidP="00BD1340">
            <w:pPr>
              <w:pStyle w:val="Listetableau"/>
            </w:pPr>
            <w:r w:rsidRPr="00F1495D">
              <w:t>Liaison hydrogène</w:t>
            </w:r>
            <w:r w:rsidR="00EA4838" w:rsidRPr="00F1495D">
              <w:t>*</w:t>
            </w:r>
            <w:r w:rsidRPr="00F1495D">
              <w:t>.</w:t>
            </w:r>
          </w:p>
          <w:p w:rsidR="00EA4838" w:rsidRPr="00F1495D" w:rsidRDefault="00AC7504" w:rsidP="00BD1340">
            <w:pPr>
              <w:pStyle w:val="Listetableau"/>
            </w:pPr>
            <w:r w:rsidRPr="00F1495D">
              <w:t>A=T</w:t>
            </w:r>
            <w:r w:rsidR="00EA4838" w:rsidRPr="00F1495D">
              <w:t>*</w:t>
            </w:r>
            <w:r w:rsidRPr="00F1495D">
              <w:t>.</w:t>
            </w:r>
          </w:p>
          <w:p w:rsidR="00EA4838" w:rsidRPr="00F1495D" w:rsidRDefault="00EA4838" w:rsidP="00BD1340">
            <w:pPr>
              <w:pStyle w:val="Listetableau"/>
            </w:pPr>
            <w:r w:rsidRPr="00F1495D">
              <w:t>C≡</w:t>
            </w:r>
            <w:r w:rsidR="00AC7504" w:rsidRPr="00F1495D">
              <w:t>G</w:t>
            </w:r>
            <w:r w:rsidRPr="00F1495D">
              <w:t>*</w:t>
            </w:r>
            <w:r w:rsidR="00AC7504" w:rsidRPr="00F1495D">
              <w:t>.</w:t>
            </w:r>
          </w:p>
          <w:p w:rsidR="00EA4838" w:rsidRPr="00F1495D" w:rsidRDefault="00EA4838" w:rsidP="00BD1340">
            <w:pPr>
              <w:pStyle w:val="Listetableau"/>
            </w:pPr>
            <w:r w:rsidRPr="00F1495D">
              <w:t>Orientation 5’</w:t>
            </w:r>
            <w:r w:rsidRPr="00F1495D">
              <w:sym w:font="Wingdings" w:char="F0E0"/>
            </w:r>
            <w:r w:rsidR="00AC7504" w:rsidRPr="00F1495D">
              <w:t>3’</w:t>
            </w:r>
            <w:r w:rsidRPr="00F1495D">
              <w:t>*</w:t>
            </w:r>
            <w:r w:rsidR="00AC7504" w:rsidRPr="00F1495D">
              <w:t>.</w:t>
            </w:r>
          </w:p>
          <w:p w:rsidR="00EA4838" w:rsidRPr="00F1495D" w:rsidRDefault="00EA4838" w:rsidP="00BD1340">
            <w:pPr>
              <w:pStyle w:val="Listetableau"/>
            </w:pPr>
            <w:r w:rsidRPr="00F1495D">
              <w:t xml:space="preserve">Liaison </w:t>
            </w:r>
            <w:proofErr w:type="spellStart"/>
            <w:r w:rsidRPr="00F1495D">
              <w:t>phosphodiester</w:t>
            </w:r>
            <w:proofErr w:type="spellEnd"/>
            <w:r w:rsidRPr="00F1495D">
              <w:t>.</w:t>
            </w:r>
          </w:p>
          <w:p w:rsidR="00EA4838" w:rsidRPr="00F1495D" w:rsidRDefault="00EA4838" w:rsidP="00BD1340">
            <w:pPr>
              <w:pStyle w:val="Listetableau"/>
            </w:pPr>
            <w:proofErr w:type="spellStart"/>
            <w:r w:rsidRPr="00F1495D">
              <w:t>Bicaténaire</w:t>
            </w:r>
            <w:proofErr w:type="spellEnd"/>
            <w:r w:rsidRPr="00F1495D">
              <w:t xml:space="preserve"> / monocaténaire.</w:t>
            </w:r>
          </w:p>
          <w:p w:rsidR="00EA4838" w:rsidRPr="00F1495D" w:rsidRDefault="00EA4838" w:rsidP="00BD1340">
            <w:pPr>
              <w:pStyle w:val="Listetableau"/>
            </w:pPr>
            <w:r w:rsidRPr="00F1495D">
              <w:t>Brins antiparallèles.</w:t>
            </w:r>
          </w:p>
          <w:p w:rsidR="00EA4838" w:rsidRPr="00F1495D" w:rsidRDefault="00EA4838" w:rsidP="00BD1340">
            <w:pPr>
              <w:pStyle w:val="Listetableau"/>
            </w:pPr>
            <w:r w:rsidRPr="00F1495D">
              <w:t>Double hélice.</w:t>
            </w:r>
          </w:p>
        </w:tc>
        <w:tc>
          <w:tcPr>
            <w:tcW w:w="3984" w:type="dxa"/>
            <w:tcBorders>
              <w:top w:val="nil"/>
              <w:left w:val="nil"/>
              <w:bottom w:val="single" w:sz="4" w:space="0" w:color="auto"/>
              <w:right w:val="single" w:sz="8" w:space="0" w:color="000000"/>
            </w:tcBorders>
            <w:shd w:val="clear" w:color="auto" w:fill="auto"/>
            <w:tcMar>
              <w:top w:w="28" w:type="dxa"/>
              <w:left w:w="28" w:type="dxa"/>
              <w:bottom w:w="28" w:type="dxa"/>
              <w:right w:w="28" w:type="dxa"/>
            </w:tcMar>
          </w:tcPr>
          <w:p w:rsidR="00EA4838" w:rsidRPr="00F1495D" w:rsidRDefault="00EA4838" w:rsidP="00BD1340">
            <w:pPr>
              <w:pStyle w:val="Contenudetableau"/>
            </w:pPr>
            <w:r w:rsidRPr="00F1495D">
              <w:t xml:space="preserve">Exploitation de ressources documentaires pour </w:t>
            </w:r>
            <w:r w:rsidR="000135B1" w:rsidRPr="00F1495D">
              <w:t xml:space="preserve">comprendre </w:t>
            </w:r>
            <w:r w:rsidRPr="00F1495D">
              <w:t>la structure de l’ADN.</w:t>
            </w:r>
          </w:p>
        </w:tc>
      </w:tr>
      <w:tr w:rsidR="00EA4838" w:rsidRPr="00F1495D" w:rsidTr="00BD1340">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EA4838" w:rsidRPr="00F1495D" w:rsidRDefault="00EA4838" w:rsidP="00BD1340">
            <w:pPr>
              <w:pStyle w:val="Contenudetableau"/>
            </w:pPr>
            <w:r w:rsidRPr="00F1495D">
              <w:t>Déduire de la structure de l’ADN ses propriétés physico-chimiques.</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EA4838" w:rsidRPr="00F1495D" w:rsidRDefault="00AC7504" w:rsidP="00BD1340">
            <w:pPr>
              <w:pStyle w:val="Listetableau"/>
              <w:rPr>
                <w:rFonts w:eastAsia="Times" w:cs="Arial"/>
                <w:szCs w:val="24"/>
              </w:rPr>
            </w:pPr>
            <w:r w:rsidRPr="00F1495D">
              <w:rPr>
                <w:rFonts w:eastAsia="Times" w:cs="Arial"/>
                <w:szCs w:val="24"/>
              </w:rPr>
              <w:t>Électronégativité</w:t>
            </w:r>
            <w:r w:rsidR="00EA4838" w:rsidRPr="00F1495D">
              <w:rPr>
                <w:rFonts w:eastAsia="Times" w:cs="Arial"/>
                <w:szCs w:val="24"/>
              </w:rPr>
              <w:t>*</w:t>
            </w:r>
            <w:r w:rsidRPr="00F1495D">
              <w:rPr>
                <w:rFonts w:eastAsia="Times" w:cs="Arial"/>
                <w:szCs w:val="24"/>
              </w:rPr>
              <w:t>.</w:t>
            </w:r>
          </w:p>
          <w:p w:rsidR="00EA4838" w:rsidRPr="00F1495D" w:rsidRDefault="00AC7504" w:rsidP="00BD1340">
            <w:pPr>
              <w:pStyle w:val="Listetableau"/>
              <w:rPr>
                <w:rFonts w:eastAsia="Times" w:cs="Arial"/>
                <w:szCs w:val="24"/>
              </w:rPr>
            </w:pPr>
            <w:r w:rsidRPr="00F1495D">
              <w:rPr>
                <w:rFonts w:eastAsia="Times" w:cs="Arial"/>
                <w:szCs w:val="24"/>
              </w:rPr>
              <w:t>Solubilité</w:t>
            </w:r>
            <w:r w:rsidR="00EA4838" w:rsidRPr="00F1495D">
              <w:rPr>
                <w:rFonts w:eastAsia="Times" w:cs="Arial"/>
                <w:szCs w:val="24"/>
              </w:rPr>
              <w:t>*</w:t>
            </w:r>
            <w:r w:rsidRPr="00F1495D">
              <w:rPr>
                <w:rFonts w:eastAsia="Times" w:cs="Arial"/>
                <w:szCs w:val="24"/>
              </w:rPr>
              <w:t>.</w:t>
            </w:r>
          </w:p>
          <w:p w:rsidR="00EA4838" w:rsidRPr="00F1495D" w:rsidRDefault="00EA4838" w:rsidP="00BD1340">
            <w:pPr>
              <w:pStyle w:val="Listetableau"/>
              <w:rPr>
                <w:rFonts w:eastAsia="Times" w:cs="Arial"/>
                <w:szCs w:val="24"/>
              </w:rPr>
            </w:pPr>
            <w:r w:rsidRPr="00F1495D">
              <w:rPr>
                <w:rFonts w:eastAsia="Times" w:cs="Arial"/>
                <w:szCs w:val="24"/>
              </w:rPr>
              <w:t>Absorption moléculaire des bases azotées.</w:t>
            </w:r>
          </w:p>
          <w:p w:rsidR="00EA4838" w:rsidRPr="00F1495D" w:rsidRDefault="00AC7504" w:rsidP="00BD1340">
            <w:pPr>
              <w:pStyle w:val="Listetableau"/>
              <w:rPr>
                <w:rFonts w:eastAsia="Times" w:cs="Arial"/>
                <w:szCs w:val="24"/>
              </w:rPr>
            </w:pPr>
            <w:r w:rsidRPr="00F1495D">
              <w:rPr>
                <w:rFonts w:eastAsia="Times" w:cs="Arial"/>
                <w:szCs w:val="24"/>
              </w:rPr>
              <w:t>Dénaturation</w:t>
            </w:r>
            <w:r w:rsidR="00EA4838" w:rsidRPr="00F1495D">
              <w:rPr>
                <w:rFonts w:eastAsia="Times" w:cs="Arial"/>
                <w:szCs w:val="24"/>
              </w:rPr>
              <w:t>*</w:t>
            </w:r>
            <w:r w:rsidRPr="00F1495D">
              <w:rPr>
                <w:rFonts w:eastAsia="Times" w:cs="Arial"/>
                <w:szCs w:val="24"/>
              </w:rPr>
              <w:t>.</w:t>
            </w:r>
          </w:p>
          <w:p w:rsidR="00EA4838" w:rsidRPr="00F1495D" w:rsidRDefault="00EA4838" w:rsidP="00BD1340">
            <w:pPr>
              <w:pStyle w:val="Listetableau"/>
              <w:rPr>
                <w:rFonts w:eastAsia="Times" w:cs="Arial"/>
                <w:szCs w:val="24"/>
              </w:rPr>
            </w:pPr>
            <w:r w:rsidRPr="00F1495D">
              <w:rPr>
                <w:rFonts w:eastAsia="Times" w:cs="Arial"/>
                <w:szCs w:val="24"/>
              </w:rPr>
              <w:t>Effet hyperchrome.</w:t>
            </w:r>
          </w:p>
          <w:p w:rsidR="00EA4838" w:rsidRPr="00F1495D" w:rsidRDefault="00EA4838" w:rsidP="00BD1340">
            <w:pPr>
              <w:pStyle w:val="Listetableau"/>
              <w:rPr>
                <w:rFonts w:cs="Arial"/>
              </w:rPr>
            </w:pPr>
            <w:r w:rsidRPr="00F1495D">
              <w:rPr>
                <w:rFonts w:eastAsia="Times" w:cs="Arial"/>
                <w:szCs w:val="24"/>
              </w:rPr>
              <w:t>Température de fusion (Tm).</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EA4838" w:rsidRPr="00F1495D" w:rsidRDefault="00BD1340" w:rsidP="00BD1340">
            <w:pPr>
              <w:pStyle w:val="Contenudetableau"/>
            </w:pPr>
            <w:r w:rsidRPr="00F9083A">
              <w:rPr>
                <w:rFonts w:cs="Arial"/>
                <w:noProof/>
                <w:position w:val="-6"/>
                <w:lang w:eastAsia="fr-FR"/>
              </w:rPr>
              <w:drawing>
                <wp:inline distT="0" distB="0" distL="0" distR="0" wp14:anchorId="2A60ADE0" wp14:editId="59FB3108">
                  <wp:extent cx="186690" cy="186690"/>
                  <wp:effectExtent l="0" t="0" r="3810" b="3810"/>
                  <wp:docPr id="85" name="Image 85"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EA4838" w:rsidRPr="00F1495D">
              <w:t>Réalisation du spectre d’absorption de l’ADN.</w:t>
            </w:r>
          </w:p>
          <w:p w:rsidR="00EA4838" w:rsidRPr="00F1495D" w:rsidRDefault="00BD1340" w:rsidP="00BD1340">
            <w:pPr>
              <w:pStyle w:val="Contenudetableau"/>
            </w:pPr>
            <w:r w:rsidRPr="00F9083A">
              <w:rPr>
                <w:rFonts w:cs="Arial"/>
                <w:noProof/>
                <w:position w:val="-6"/>
                <w:lang w:eastAsia="fr-FR"/>
              </w:rPr>
              <w:drawing>
                <wp:inline distT="0" distB="0" distL="0" distR="0" wp14:anchorId="1494E4C3" wp14:editId="2F18D30D">
                  <wp:extent cx="186690" cy="186690"/>
                  <wp:effectExtent l="0" t="0" r="3810" b="3810"/>
                  <wp:docPr id="86" name="Image 86"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Pr="00F9083A">
              <w:rPr>
                <w:b/>
                <w:noProof/>
                <w:position w:val="-10"/>
                <w:lang w:eastAsia="fr-FR"/>
              </w:rPr>
              <w:drawing>
                <wp:inline distT="0" distB="0" distL="0" distR="0" wp14:anchorId="666554C4" wp14:editId="5871C223">
                  <wp:extent cx="187200" cy="187200"/>
                  <wp:effectExtent l="19050" t="19050" r="22860" b="22860"/>
                  <wp:docPr id="106"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EA4838" w:rsidRPr="00F1495D">
              <w:t>Comparaison du spectre d’absorption de l’ADN simple brin et double brin.</w:t>
            </w:r>
          </w:p>
          <w:p w:rsidR="00EA4838" w:rsidRPr="00F1495D" w:rsidRDefault="00BD1340" w:rsidP="00BD1340">
            <w:pPr>
              <w:pStyle w:val="Contenudetableau"/>
            </w:pPr>
            <w:r w:rsidRPr="00F9083A">
              <w:rPr>
                <w:rFonts w:cs="Arial"/>
                <w:noProof/>
                <w:position w:val="-6"/>
                <w:lang w:eastAsia="fr-FR"/>
              </w:rPr>
              <w:drawing>
                <wp:inline distT="0" distB="0" distL="0" distR="0" wp14:anchorId="1F3197E0" wp14:editId="4C9C3A13">
                  <wp:extent cx="186690" cy="186690"/>
                  <wp:effectExtent l="0" t="0" r="3810" b="3810"/>
                  <wp:docPr id="91" name="Image 91"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EA4838" w:rsidRPr="00F1495D">
              <w:t>Comparaison de la solubilité de l’ADN dans des solutions différentes (pH, force ionique, nature des solvants).</w:t>
            </w:r>
          </w:p>
        </w:tc>
      </w:tr>
      <w:tr w:rsidR="00EA4838" w:rsidRPr="00F1495D" w:rsidTr="00BD1340">
        <w:trPr>
          <w:trHeight w:val="20"/>
        </w:trPr>
        <w:tc>
          <w:tcPr>
            <w:tcW w:w="2829" w:type="dxa"/>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EA4838" w:rsidRPr="00F1495D" w:rsidRDefault="00EA4838" w:rsidP="00BD1340">
            <w:pPr>
              <w:pStyle w:val="Contenudetableau"/>
            </w:pPr>
            <w:r w:rsidRPr="00F1495D">
              <w:t xml:space="preserve">Représenter les différents niveaux d’organisation d’un chromosome au cours du cycle cellulaire. </w:t>
            </w:r>
          </w:p>
        </w:tc>
        <w:tc>
          <w:tcPr>
            <w:tcW w:w="2315" w:type="dxa"/>
            <w:tcBorders>
              <w:top w:val="single" w:sz="4" w:space="0" w:color="auto"/>
              <w:left w:val="nil"/>
              <w:bottom w:val="single" w:sz="8" w:space="0" w:color="000000"/>
              <w:right w:val="single" w:sz="8" w:space="0" w:color="000000"/>
            </w:tcBorders>
            <w:shd w:val="clear" w:color="auto" w:fill="auto"/>
            <w:tcMar>
              <w:top w:w="28" w:type="dxa"/>
              <w:left w:w="28" w:type="dxa"/>
              <w:bottom w:w="28" w:type="dxa"/>
              <w:right w:w="28" w:type="dxa"/>
            </w:tcMar>
          </w:tcPr>
          <w:p w:rsidR="00EA4838" w:rsidRPr="00F1495D" w:rsidRDefault="00AC7504" w:rsidP="00BD1340">
            <w:pPr>
              <w:pStyle w:val="Listetableau"/>
              <w:rPr>
                <w:rFonts w:eastAsia="Times" w:cs="Arial"/>
                <w:szCs w:val="24"/>
              </w:rPr>
            </w:pPr>
            <w:r w:rsidRPr="00F1495D">
              <w:rPr>
                <w:rFonts w:eastAsia="Times" w:cs="Arial"/>
                <w:szCs w:val="24"/>
              </w:rPr>
              <w:t>Chromosome</w:t>
            </w:r>
            <w:r w:rsidR="00EA4838" w:rsidRPr="00F1495D">
              <w:rPr>
                <w:rFonts w:eastAsia="Times" w:cs="Arial"/>
                <w:szCs w:val="24"/>
              </w:rPr>
              <w:t>*</w:t>
            </w:r>
            <w:r w:rsidRPr="00F1495D">
              <w:rPr>
                <w:rFonts w:eastAsia="Times" w:cs="Arial"/>
                <w:szCs w:val="24"/>
              </w:rPr>
              <w:t>.</w:t>
            </w:r>
          </w:p>
          <w:p w:rsidR="00EA4838" w:rsidRPr="00F1495D" w:rsidRDefault="00AC7504" w:rsidP="00BD1340">
            <w:pPr>
              <w:pStyle w:val="Listetableau"/>
              <w:rPr>
                <w:rFonts w:eastAsia="Times" w:cs="Arial"/>
                <w:szCs w:val="24"/>
              </w:rPr>
            </w:pPr>
            <w:r w:rsidRPr="00F1495D">
              <w:rPr>
                <w:rFonts w:eastAsia="Times" w:cs="Arial"/>
                <w:szCs w:val="24"/>
              </w:rPr>
              <w:t>Chromatides</w:t>
            </w:r>
            <w:r w:rsidR="00EA4838" w:rsidRPr="00F1495D">
              <w:rPr>
                <w:rFonts w:eastAsia="Times" w:cs="Arial"/>
                <w:szCs w:val="24"/>
              </w:rPr>
              <w:t>*</w:t>
            </w:r>
            <w:r w:rsidRPr="00F1495D">
              <w:rPr>
                <w:rFonts w:eastAsia="Times" w:cs="Arial"/>
                <w:szCs w:val="24"/>
              </w:rPr>
              <w:t>.</w:t>
            </w:r>
          </w:p>
          <w:p w:rsidR="00EA4838" w:rsidRPr="00F1495D" w:rsidRDefault="00EA4838" w:rsidP="00BD1340">
            <w:pPr>
              <w:pStyle w:val="Listetableau"/>
              <w:rPr>
                <w:rFonts w:eastAsia="Times" w:cs="Arial"/>
                <w:szCs w:val="24"/>
              </w:rPr>
            </w:pPr>
            <w:r w:rsidRPr="00F1495D">
              <w:rPr>
                <w:rFonts w:eastAsia="Times" w:cs="Arial"/>
                <w:szCs w:val="24"/>
              </w:rPr>
              <w:t>Chromatide / chromatine.</w:t>
            </w:r>
          </w:p>
          <w:p w:rsidR="00EA4838" w:rsidRPr="00F1495D" w:rsidRDefault="00EA4838" w:rsidP="00BD1340">
            <w:pPr>
              <w:pStyle w:val="Listetableau"/>
              <w:rPr>
                <w:rFonts w:eastAsia="Times" w:cs="Arial"/>
                <w:szCs w:val="24"/>
              </w:rPr>
            </w:pPr>
            <w:r w:rsidRPr="00F1495D">
              <w:rPr>
                <w:rFonts w:eastAsia="Times" w:cs="Arial"/>
                <w:szCs w:val="24"/>
              </w:rPr>
              <w:t xml:space="preserve">Euchromatine / </w:t>
            </w:r>
            <w:r w:rsidRPr="00F1495D">
              <w:rPr>
                <w:rFonts w:eastAsia="Times" w:cs="Arial"/>
                <w:szCs w:val="24"/>
              </w:rPr>
              <w:lastRenderedPageBreak/>
              <w:t>hétérochromatine.</w:t>
            </w:r>
          </w:p>
          <w:p w:rsidR="00EA4838" w:rsidRPr="00F1495D" w:rsidRDefault="00EA4838" w:rsidP="00BD1340">
            <w:pPr>
              <w:pStyle w:val="Listetableau"/>
              <w:rPr>
                <w:rFonts w:eastAsia="Times" w:cs="Arial"/>
                <w:szCs w:val="24"/>
              </w:rPr>
            </w:pPr>
            <w:r w:rsidRPr="00F1495D">
              <w:rPr>
                <w:rFonts w:eastAsia="Times" w:cs="Arial"/>
                <w:szCs w:val="24"/>
              </w:rPr>
              <w:t>Condensation.</w:t>
            </w:r>
          </w:p>
          <w:p w:rsidR="00EA4838" w:rsidRPr="00F1495D" w:rsidRDefault="00EA4838" w:rsidP="006B2E03">
            <w:pPr>
              <w:pStyle w:val="Listetableau"/>
              <w:spacing w:after="0"/>
              <w:rPr>
                <w:rFonts w:cs="Arial"/>
              </w:rPr>
            </w:pPr>
            <w:r w:rsidRPr="00F1495D">
              <w:rPr>
                <w:rFonts w:eastAsia="Times" w:cs="Arial"/>
                <w:szCs w:val="24"/>
              </w:rPr>
              <w:t>Nucléosome.</w:t>
            </w:r>
          </w:p>
        </w:tc>
        <w:tc>
          <w:tcPr>
            <w:tcW w:w="3984" w:type="dxa"/>
            <w:tcBorders>
              <w:top w:val="single" w:sz="4" w:space="0" w:color="auto"/>
              <w:left w:val="nil"/>
              <w:bottom w:val="single" w:sz="8" w:space="0" w:color="000000"/>
              <w:right w:val="single" w:sz="8" w:space="0" w:color="000000"/>
            </w:tcBorders>
            <w:shd w:val="clear" w:color="auto" w:fill="auto"/>
            <w:tcMar>
              <w:top w:w="28" w:type="dxa"/>
              <w:left w:w="28" w:type="dxa"/>
              <w:bottom w:w="28" w:type="dxa"/>
              <w:right w:w="28" w:type="dxa"/>
            </w:tcMar>
          </w:tcPr>
          <w:p w:rsidR="00EA4838" w:rsidRPr="00F1495D" w:rsidRDefault="00BD1340" w:rsidP="00BD1340">
            <w:pPr>
              <w:pStyle w:val="Contenudetableau"/>
            </w:pPr>
            <w:r w:rsidRPr="00F9083A">
              <w:rPr>
                <w:b/>
                <w:noProof/>
                <w:position w:val="-10"/>
                <w:lang w:eastAsia="fr-FR"/>
              </w:rPr>
              <w:lastRenderedPageBreak/>
              <w:drawing>
                <wp:inline distT="0" distB="0" distL="0" distR="0" wp14:anchorId="206CD29B" wp14:editId="09D846C6">
                  <wp:extent cx="187200" cy="187200"/>
                  <wp:effectExtent l="19050" t="19050" r="22860" b="22860"/>
                  <wp:docPr id="108"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EA4838" w:rsidRPr="00F1495D">
              <w:t xml:space="preserve">Utilisation de documents, de vidéos ou d’animations pour </w:t>
            </w:r>
            <w:r w:rsidR="000135B1" w:rsidRPr="00F1495D">
              <w:t xml:space="preserve">discerner </w:t>
            </w:r>
            <w:r w:rsidR="00EA4838" w:rsidRPr="00F1495D">
              <w:t>les différents niveaux d’organisation chromosomique.</w:t>
            </w:r>
          </w:p>
        </w:tc>
      </w:tr>
      <w:tr w:rsidR="00EA4838" w:rsidRPr="00F1495D" w:rsidTr="00BD1340">
        <w:trPr>
          <w:trHeight w:val="20"/>
        </w:trPr>
        <w:tc>
          <w:tcPr>
            <w:tcW w:w="9128" w:type="dxa"/>
            <w:gridSpan w:val="3"/>
            <w:tcBorders>
              <w:top w:val="nil"/>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EA4838" w:rsidRPr="00F1495D" w:rsidRDefault="00EA4838" w:rsidP="00BD1340">
            <w:pPr>
              <w:pStyle w:val="Titre4tableaublanc"/>
            </w:pPr>
            <w:r w:rsidRPr="00F1495D">
              <w:lastRenderedPageBreak/>
              <w:t>S3.2 Réplication</w:t>
            </w:r>
          </w:p>
        </w:tc>
      </w:tr>
      <w:tr w:rsidR="00EA4838" w:rsidRPr="00F1495D" w:rsidTr="00BD1340">
        <w:trPr>
          <w:trHeight w:val="20"/>
        </w:trPr>
        <w:tc>
          <w:tcPr>
            <w:tcW w:w="2829"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EA4838" w:rsidRPr="00F1495D" w:rsidRDefault="00EA4838" w:rsidP="00BD1340">
            <w:pPr>
              <w:pStyle w:val="Contenudetableau"/>
            </w:pPr>
            <w:r w:rsidRPr="00F1495D">
              <w:t>Commenter et légender un schéma simple illustrant le mécanisme de la réplication d’un ADN double brin.</w:t>
            </w:r>
          </w:p>
        </w:tc>
        <w:tc>
          <w:tcPr>
            <w:tcW w:w="2315"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EA4838" w:rsidRPr="00F1495D" w:rsidRDefault="00EA4838" w:rsidP="00BD1340">
            <w:pPr>
              <w:pStyle w:val="Listetableau"/>
            </w:pPr>
            <w:r w:rsidRPr="00F1495D">
              <w:t>Semi-conservati</w:t>
            </w:r>
            <w:r w:rsidR="001D1C53" w:rsidRPr="00F1495D">
              <w:t>on</w:t>
            </w:r>
            <w:r w:rsidRPr="00F1495D">
              <w:t>.</w:t>
            </w:r>
          </w:p>
          <w:p w:rsidR="00EA4838" w:rsidRPr="00F1495D" w:rsidRDefault="00AC7504" w:rsidP="00BD1340">
            <w:pPr>
              <w:pStyle w:val="Listetableau"/>
            </w:pPr>
            <w:r w:rsidRPr="00F1495D">
              <w:t>Polymère de nucléotides</w:t>
            </w:r>
            <w:r w:rsidR="00EA4838" w:rsidRPr="00F1495D">
              <w:t>*</w:t>
            </w:r>
            <w:r w:rsidRPr="00F1495D">
              <w:t>.</w:t>
            </w:r>
          </w:p>
          <w:p w:rsidR="00EA4838" w:rsidRPr="00F1495D" w:rsidRDefault="00EA4838" w:rsidP="00BD1340">
            <w:pPr>
              <w:pStyle w:val="Listetableau"/>
            </w:pPr>
            <w:r w:rsidRPr="00F1495D">
              <w:t>Double brin.</w:t>
            </w:r>
          </w:p>
          <w:p w:rsidR="00EA4838" w:rsidRPr="00F1495D" w:rsidRDefault="00EA4838" w:rsidP="00BD1340">
            <w:pPr>
              <w:pStyle w:val="Listetableau"/>
            </w:pPr>
            <w:proofErr w:type="spellStart"/>
            <w:r w:rsidRPr="00F1495D">
              <w:t>dNTP</w:t>
            </w:r>
            <w:proofErr w:type="spellEnd"/>
            <w:r w:rsidRPr="00F1495D">
              <w:t>.</w:t>
            </w:r>
          </w:p>
          <w:p w:rsidR="00EA4838" w:rsidRPr="00F1495D" w:rsidRDefault="00EA4838" w:rsidP="00BD1340">
            <w:pPr>
              <w:pStyle w:val="Listetableau"/>
            </w:pPr>
            <w:r w:rsidRPr="00F1495D">
              <w:t xml:space="preserve">Orientation 5’ </w:t>
            </w:r>
            <w:r w:rsidRPr="00F1495D">
              <w:sym w:font="Wingdings" w:char="F0E0"/>
            </w:r>
            <w:r w:rsidRPr="00F1495D">
              <w:t xml:space="preserve"> 3’.</w:t>
            </w:r>
          </w:p>
          <w:p w:rsidR="00EA4838" w:rsidRPr="00F1495D" w:rsidRDefault="00EA4838" w:rsidP="00BD1340">
            <w:pPr>
              <w:pStyle w:val="Listetableau"/>
            </w:pPr>
            <w:r w:rsidRPr="00F1495D">
              <w:t>ADN polymérases.</w:t>
            </w:r>
          </w:p>
        </w:tc>
        <w:tc>
          <w:tcPr>
            <w:tcW w:w="3984"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EA4838" w:rsidRPr="00F1495D" w:rsidRDefault="00BD1340" w:rsidP="00BD1340">
            <w:pPr>
              <w:pStyle w:val="Contenudetableau"/>
            </w:pPr>
            <w:r w:rsidRPr="00F9083A">
              <w:rPr>
                <w:b/>
                <w:noProof/>
                <w:position w:val="-10"/>
                <w:lang w:eastAsia="fr-FR"/>
              </w:rPr>
              <w:drawing>
                <wp:inline distT="0" distB="0" distL="0" distR="0" wp14:anchorId="491FD1D3" wp14:editId="64C178D2">
                  <wp:extent cx="187200" cy="187200"/>
                  <wp:effectExtent l="19050" t="19050" r="22860" b="22860"/>
                  <wp:docPr id="111"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EA4838" w:rsidRPr="00F1495D">
              <w:t xml:space="preserve">Exploitation de ressources documentaires mettant en évidence le caractère semi-conservatif de la réplication, en lien avec la structure double brin de l’ADN. </w:t>
            </w:r>
          </w:p>
          <w:p w:rsidR="00EA4838" w:rsidRPr="00F1495D" w:rsidRDefault="00BD1340" w:rsidP="00BD1340">
            <w:pPr>
              <w:pStyle w:val="Contenudetableau"/>
            </w:pPr>
            <w:r w:rsidRPr="00F9083A">
              <w:rPr>
                <w:b/>
                <w:noProof/>
                <w:position w:val="-10"/>
                <w:lang w:eastAsia="fr-FR"/>
              </w:rPr>
              <w:drawing>
                <wp:inline distT="0" distB="0" distL="0" distR="0" wp14:anchorId="6D450314" wp14:editId="0B93FA99">
                  <wp:extent cx="187200" cy="187200"/>
                  <wp:effectExtent l="19050" t="19050" r="22860" b="22860"/>
                  <wp:docPr id="114"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EA4838" w:rsidRPr="00F1495D">
              <w:t>Exploitation d’animations figurant la réplication chez les procaryotes pour mettre en évidence le rôle de chacun des acteurs de la réplication.</w:t>
            </w:r>
          </w:p>
        </w:tc>
      </w:tr>
      <w:tr w:rsidR="00EA4838" w:rsidRPr="00F1495D" w:rsidTr="00BD1340">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17818E"/>
            <w:tcMar>
              <w:top w:w="28" w:type="dxa"/>
              <w:left w:w="28" w:type="dxa"/>
              <w:bottom w:w="28" w:type="dxa"/>
              <w:right w:w="28" w:type="dxa"/>
            </w:tcMar>
          </w:tcPr>
          <w:p w:rsidR="00EA4838" w:rsidRPr="00F1495D" w:rsidRDefault="00EA4838" w:rsidP="00BD1340">
            <w:pPr>
              <w:pStyle w:val="Titre4tableaublanc"/>
            </w:pPr>
            <w:r w:rsidRPr="00F1495D">
              <w:t>S3.3 Cycle cellulaire, cancer et cellules souches</w:t>
            </w:r>
          </w:p>
        </w:tc>
      </w:tr>
      <w:tr w:rsidR="00EA4838" w:rsidRPr="00F1495D" w:rsidTr="00BD1340">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F1495D" w:rsidRDefault="00EA4838" w:rsidP="00BD1340">
            <w:pPr>
              <w:pStyle w:val="Contenudetableau"/>
            </w:pPr>
            <w:r w:rsidRPr="00F1495D">
              <w:t>Reconnaître dans quelle phase du cycle se trouve une cellule à partir de sa morphologie, de la quantité d’ADN qu’elle contient.</w:t>
            </w:r>
          </w:p>
        </w:tc>
        <w:tc>
          <w:tcPr>
            <w:tcW w:w="23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F1495D" w:rsidRDefault="00EA4838" w:rsidP="00BD1340">
            <w:pPr>
              <w:pStyle w:val="Listetableau"/>
            </w:pPr>
            <w:r w:rsidRPr="00F1495D">
              <w:t>Cycle cellulaire.</w:t>
            </w:r>
          </w:p>
          <w:p w:rsidR="00EA4838" w:rsidRPr="00F1495D" w:rsidRDefault="00EA4838" w:rsidP="00BD1340">
            <w:pPr>
              <w:pStyle w:val="Listetableau"/>
            </w:pPr>
            <w:r w:rsidRPr="00F1495D">
              <w:t>Phases du cycle cellulaire.</w:t>
            </w:r>
          </w:p>
        </w:tc>
        <w:tc>
          <w:tcPr>
            <w:tcW w:w="398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F1495D" w:rsidRDefault="00BD1340" w:rsidP="00BD1340">
            <w:pPr>
              <w:pStyle w:val="Contenudetableau"/>
              <w:rPr>
                <w:noProof/>
                <w:lang w:eastAsia="fr-FR"/>
              </w:rPr>
            </w:pPr>
            <w:r w:rsidRPr="00F9083A">
              <w:rPr>
                <w:rFonts w:cs="Arial"/>
                <w:noProof/>
                <w:position w:val="-6"/>
                <w:lang w:eastAsia="fr-FR"/>
              </w:rPr>
              <w:drawing>
                <wp:inline distT="0" distB="0" distL="0" distR="0" wp14:anchorId="47017B73" wp14:editId="1EE9C9A4">
                  <wp:extent cx="186690" cy="186690"/>
                  <wp:effectExtent l="0" t="0" r="3810" b="3810"/>
                  <wp:docPr id="96" name="Image 96"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EA4838" w:rsidRPr="00F1495D">
              <w:rPr>
                <w:noProof/>
                <w:lang w:eastAsia="fr-FR"/>
              </w:rPr>
              <w:t xml:space="preserve">Observation </w:t>
            </w:r>
            <w:r w:rsidR="00EF4A9E" w:rsidRPr="00F1495D">
              <w:rPr>
                <w:noProof/>
                <w:lang w:eastAsia="fr-FR"/>
              </w:rPr>
              <w:t xml:space="preserve">au </w:t>
            </w:r>
            <w:r w:rsidR="00EA4838" w:rsidRPr="00F1495D">
              <w:rPr>
                <w:noProof/>
                <w:lang w:eastAsia="fr-FR"/>
              </w:rPr>
              <w:t>microscope de pointe de racine de jacinthe ou d’ail (cellules en division ou non).</w:t>
            </w:r>
          </w:p>
          <w:p w:rsidR="009B2178" w:rsidRPr="00F1495D" w:rsidRDefault="00BD1340" w:rsidP="00BD1340">
            <w:pPr>
              <w:pStyle w:val="Contenudetableau"/>
              <w:rPr>
                <w:rFonts w:eastAsia="Times"/>
                <w:b/>
                <w:szCs w:val="24"/>
              </w:rPr>
            </w:pPr>
            <w:r w:rsidRPr="00F9083A">
              <w:rPr>
                <w:rFonts w:cs="Arial"/>
                <w:noProof/>
                <w:position w:val="-6"/>
                <w:lang w:eastAsia="fr-FR"/>
              </w:rPr>
              <w:drawing>
                <wp:inline distT="0" distB="0" distL="0" distR="0" wp14:anchorId="09E94A69" wp14:editId="55D8499A">
                  <wp:extent cx="186690" cy="186690"/>
                  <wp:effectExtent l="0" t="0" r="3810" b="3810"/>
                  <wp:docPr id="103" name="Image 103"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EA4838" w:rsidRPr="00F1495D">
              <w:rPr>
                <w:noProof/>
                <w:lang w:eastAsia="fr-FR"/>
              </w:rPr>
              <w:t>Observation de cultures de cellules animales (inhibition de contact).</w:t>
            </w:r>
            <w:r w:rsidR="009B2178" w:rsidRPr="00F1495D">
              <w:rPr>
                <w:rFonts w:eastAsia="Times"/>
                <w:b/>
                <w:szCs w:val="24"/>
              </w:rPr>
              <w:t xml:space="preserve"> </w:t>
            </w:r>
          </w:p>
          <w:p w:rsidR="00EA4838" w:rsidRPr="00F1495D" w:rsidRDefault="009B2178" w:rsidP="00BD1340">
            <w:pPr>
              <w:pStyle w:val="Titre5tableau"/>
              <w:rPr>
                <w:noProof/>
              </w:rPr>
            </w:pPr>
            <w:r w:rsidRPr="00F1495D">
              <w:sym w:font="Wingdings" w:char="F0F3"/>
            </w:r>
            <w:r w:rsidRPr="00F1495D">
              <w:t>Module T10</w:t>
            </w:r>
            <w:r w:rsidR="000C7CEF" w:rsidRPr="00F1495D">
              <w:t>.</w:t>
            </w:r>
          </w:p>
        </w:tc>
      </w:tr>
      <w:tr w:rsidR="00EA4838" w:rsidRPr="00F1495D" w:rsidTr="00BD1340">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F1495D" w:rsidRDefault="007D5194" w:rsidP="00BD1340">
            <w:pPr>
              <w:pStyle w:val="Contenudetableau"/>
            </w:pPr>
            <w:r w:rsidRPr="00F1495D">
              <w:t>Expliquer</w:t>
            </w:r>
            <w:r w:rsidR="00EA4838" w:rsidRPr="00F1495D">
              <w:t xml:space="preserve"> le lien entre une altération du cycle cellulaire et la genèse d’un cancer.</w:t>
            </w:r>
          </w:p>
        </w:tc>
        <w:tc>
          <w:tcPr>
            <w:tcW w:w="23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F1495D" w:rsidRDefault="00EA4838" w:rsidP="00BD1340">
            <w:pPr>
              <w:pStyle w:val="Listetableau"/>
            </w:pPr>
            <w:r w:rsidRPr="00F1495D">
              <w:t>Cancérogenèse.</w:t>
            </w:r>
          </w:p>
          <w:p w:rsidR="00EA4838" w:rsidRPr="00F1495D" w:rsidRDefault="00EA4838" w:rsidP="00BD1340">
            <w:pPr>
              <w:pStyle w:val="Listetableau"/>
            </w:pPr>
            <w:r w:rsidRPr="00F1495D">
              <w:t>Prolifération.</w:t>
            </w:r>
          </w:p>
          <w:p w:rsidR="00323E65" w:rsidRPr="00F1495D" w:rsidRDefault="00323E65" w:rsidP="00BD1340">
            <w:pPr>
              <w:pStyle w:val="Listetableau"/>
            </w:pPr>
            <w:r w:rsidRPr="00F1495D">
              <w:t>Dérégulation.</w:t>
            </w:r>
          </w:p>
        </w:tc>
        <w:tc>
          <w:tcPr>
            <w:tcW w:w="398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F1495D" w:rsidRDefault="00EA4838" w:rsidP="00BD1340">
            <w:pPr>
              <w:pStyle w:val="Contenudetableau"/>
              <w:rPr>
                <w:noProof/>
                <w:lang w:eastAsia="fr-FR"/>
              </w:rPr>
            </w:pPr>
            <w:r w:rsidRPr="00F1495D">
              <w:rPr>
                <w:noProof/>
                <w:lang w:eastAsia="fr-FR"/>
              </w:rPr>
              <w:t>Observation de frottis sanguins ou médullaires dans des cas de leucémies.</w:t>
            </w:r>
          </w:p>
          <w:p w:rsidR="00EA4838" w:rsidRPr="00F1495D" w:rsidRDefault="006C497C" w:rsidP="00BD1340">
            <w:pPr>
              <w:pStyle w:val="Contenudetableau"/>
              <w:rPr>
                <w:noProof/>
                <w:lang w:eastAsia="fr-FR"/>
              </w:rPr>
            </w:pPr>
            <w:r>
              <w:rPr>
                <w:noProof/>
                <w:position w:val="-6"/>
                <w:lang w:eastAsia="fr-FR"/>
              </w:rPr>
              <w:drawing>
                <wp:inline distT="0" distB="0" distL="0" distR="0" wp14:anchorId="658C8045" wp14:editId="5A21C369">
                  <wp:extent cx="168275" cy="175260"/>
                  <wp:effectExtent l="0" t="0" r="3175" b="0"/>
                  <wp:docPr id="518" name="Imag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8">
                            <a:lum bright="-40000" contrast="80000"/>
                            <a:extLst>
                              <a:ext uri="{28A0092B-C50C-407E-A947-70E740481C1C}">
                                <a14:useLocalDpi xmlns:a14="http://schemas.microsoft.com/office/drawing/2010/main" val="0"/>
                              </a:ext>
                            </a:extLst>
                          </a:blip>
                          <a:srcRect/>
                          <a:stretch>
                            <a:fillRect/>
                          </a:stretch>
                        </pic:blipFill>
                        <pic:spPr bwMode="auto">
                          <a:xfrm>
                            <a:off x="0" y="0"/>
                            <a:ext cx="168275" cy="175260"/>
                          </a:xfrm>
                          <a:prstGeom prst="rect">
                            <a:avLst/>
                          </a:prstGeom>
                          <a:noFill/>
                          <a:ln>
                            <a:noFill/>
                          </a:ln>
                        </pic:spPr>
                      </pic:pic>
                    </a:graphicData>
                  </a:graphic>
                </wp:inline>
              </w:drawing>
            </w:r>
            <w:r w:rsidRPr="00F9083A">
              <w:t xml:space="preserve"> </w:t>
            </w:r>
            <w:r w:rsidR="00EA4838" w:rsidRPr="00F1495D">
              <w:rPr>
                <w:noProof/>
                <w:lang w:eastAsia="fr-FR"/>
              </w:rPr>
              <w:t>Analyse de documents comparant la vitesse de prolifération de cellules normales et cancéreuses.</w:t>
            </w:r>
          </w:p>
          <w:p w:rsidR="00EA4838" w:rsidRPr="00F1495D" w:rsidRDefault="00EA4838" w:rsidP="00BD1340">
            <w:pPr>
              <w:pStyle w:val="Contenudetableau"/>
              <w:rPr>
                <w:noProof/>
                <w:lang w:eastAsia="fr-FR"/>
              </w:rPr>
            </w:pPr>
            <w:r w:rsidRPr="00F1495D">
              <w:rPr>
                <w:noProof/>
                <w:lang w:eastAsia="fr-FR"/>
              </w:rPr>
              <w:t>Étude d’un protocole thérapeutique historique (taxol, colchicine) ciblant la prolifération des cellules.</w:t>
            </w:r>
          </w:p>
        </w:tc>
      </w:tr>
      <w:tr w:rsidR="00EA4838" w:rsidRPr="00F1495D" w:rsidTr="00BD1340">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F1495D" w:rsidRDefault="007D5194" w:rsidP="00BD1340">
            <w:pPr>
              <w:pStyle w:val="Contenudetableau"/>
            </w:pPr>
            <w:r w:rsidRPr="00F1495D">
              <w:t>Expliquer</w:t>
            </w:r>
            <w:r w:rsidR="00EA4838" w:rsidRPr="00F1495D">
              <w:t xml:space="preserve"> le lien entre la différenciation cellulaire et l’expression spécifique de gènes en </w:t>
            </w:r>
            <w:r w:rsidR="00975784" w:rsidRPr="00F1495D">
              <w:t>relation</w:t>
            </w:r>
            <w:r w:rsidR="00EA4838" w:rsidRPr="00F1495D">
              <w:t xml:space="preserve"> avec la fonction de l’organe.</w:t>
            </w:r>
          </w:p>
        </w:tc>
        <w:tc>
          <w:tcPr>
            <w:tcW w:w="23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F1495D" w:rsidRDefault="00EA4838" w:rsidP="00BD1340">
            <w:pPr>
              <w:pStyle w:val="Listetableau"/>
            </w:pPr>
            <w:r w:rsidRPr="00F1495D">
              <w:t>Expression des gènes.</w:t>
            </w:r>
          </w:p>
          <w:p w:rsidR="00EA4838" w:rsidRPr="00F1495D" w:rsidRDefault="00EA4838" w:rsidP="00BD1340">
            <w:pPr>
              <w:pStyle w:val="Listetableau"/>
            </w:pPr>
            <w:r w:rsidRPr="00F1495D">
              <w:t>Répression.</w:t>
            </w:r>
          </w:p>
          <w:p w:rsidR="00EA4838" w:rsidRPr="00F1495D" w:rsidRDefault="00EA4838" w:rsidP="00BD1340">
            <w:pPr>
              <w:pStyle w:val="Listetableau"/>
            </w:pPr>
            <w:r w:rsidRPr="00F1495D">
              <w:t>Euchromatine / hétérochromatine</w:t>
            </w:r>
          </w:p>
          <w:p w:rsidR="00EA4838" w:rsidRPr="00F1495D" w:rsidRDefault="00EA4838" w:rsidP="00BD1340">
            <w:pPr>
              <w:pStyle w:val="Listetableau"/>
            </w:pPr>
            <w:proofErr w:type="spellStart"/>
            <w:r w:rsidRPr="00F1495D">
              <w:t>Pluripotence</w:t>
            </w:r>
            <w:proofErr w:type="spellEnd"/>
            <w:r w:rsidRPr="00F1495D">
              <w:t>.</w:t>
            </w:r>
          </w:p>
          <w:p w:rsidR="00EA4838" w:rsidRPr="00F1495D" w:rsidRDefault="00EA4838" w:rsidP="00BD1340">
            <w:pPr>
              <w:pStyle w:val="Listetableau"/>
            </w:pPr>
            <w:r w:rsidRPr="00F1495D">
              <w:t>Cellule souche.</w:t>
            </w:r>
          </w:p>
          <w:p w:rsidR="00EA4838" w:rsidRPr="00F1495D" w:rsidRDefault="00EA4838" w:rsidP="00BD1340">
            <w:pPr>
              <w:pStyle w:val="Listetableau"/>
            </w:pPr>
            <w:r w:rsidRPr="00F1495D">
              <w:t>Différenciation.</w:t>
            </w:r>
          </w:p>
        </w:tc>
        <w:tc>
          <w:tcPr>
            <w:tcW w:w="398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F1495D" w:rsidRDefault="00EA4838" w:rsidP="00BD1340">
            <w:pPr>
              <w:pStyle w:val="Contenudetableau"/>
              <w:rPr>
                <w:noProof/>
                <w:lang w:eastAsia="fr-FR"/>
              </w:rPr>
            </w:pPr>
            <w:r w:rsidRPr="00F1495D">
              <w:rPr>
                <w:noProof/>
                <w:lang w:eastAsia="fr-FR"/>
              </w:rPr>
              <w:t>Observation d’électronographies de noyaux.</w:t>
            </w:r>
          </w:p>
          <w:p w:rsidR="00EA4838" w:rsidRPr="00F1495D" w:rsidRDefault="00EA4838" w:rsidP="00BD1340">
            <w:pPr>
              <w:pStyle w:val="Contenudetableau"/>
              <w:rPr>
                <w:noProof/>
                <w:lang w:eastAsia="fr-FR"/>
              </w:rPr>
            </w:pPr>
            <w:r w:rsidRPr="00F1495D">
              <w:rPr>
                <w:noProof/>
                <w:lang w:eastAsia="fr-FR"/>
              </w:rPr>
              <w:t>Étude de résultats de RT-PCR</w:t>
            </w:r>
            <w:r w:rsidR="004942A5" w:rsidRPr="00F1495D">
              <w:rPr>
                <w:noProof/>
                <w:lang w:eastAsia="fr-FR"/>
              </w:rPr>
              <w:t xml:space="preserve"> (</w:t>
            </w:r>
            <w:r w:rsidR="004942A5" w:rsidRPr="00F1495D">
              <w:rPr>
                <w:i/>
                <w:noProof/>
                <w:lang w:eastAsia="fr-FR"/>
              </w:rPr>
              <w:t>reverse transcriptase-polymerase chain reaction</w:t>
            </w:r>
            <w:r w:rsidR="004942A5" w:rsidRPr="00F1495D">
              <w:rPr>
                <w:noProof/>
                <w:lang w:eastAsia="fr-FR"/>
              </w:rPr>
              <w:t>)</w:t>
            </w:r>
            <w:r w:rsidRPr="00F1495D">
              <w:rPr>
                <w:noProof/>
                <w:lang w:eastAsia="fr-FR"/>
              </w:rPr>
              <w:t xml:space="preserve">, sans </w:t>
            </w:r>
            <w:r w:rsidR="00E57898" w:rsidRPr="00F1495D">
              <w:rPr>
                <w:noProof/>
                <w:lang w:eastAsia="fr-FR"/>
              </w:rPr>
              <w:t xml:space="preserve">que soient détaillés </w:t>
            </w:r>
            <w:r w:rsidRPr="00F1495D">
              <w:rPr>
                <w:noProof/>
                <w:lang w:eastAsia="fr-FR"/>
              </w:rPr>
              <w:t xml:space="preserve">les aspects techniques, pour comparer la production d’un même d’ARNm dans différents tissus. </w:t>
            </w:r>
          </w:p>
          <w:p w:rsidR="00EA4838" w:rsidRPr="00F1495D" w:rsidRDefault="00EA4838" w:rsidP="00BD1340">
            <w:pPr>
              <w:pStyle w:val="Contenudetableau"/>
              <w:rPr>
                <w:noProof/>
                <w:lang w:eastAsia="fr-FR"/>
              </w:rPr>
            </w:pPr>
            <w:r w:rsidRPr="00F1495D">
              <w:rPr>
                <w:noProof/>
                <w:lang w:eastAsia="fr-FR"/>
              </w:rPr>
              <w:t xml:space="preserve">Étude de l’expression des gènes </w:t>
            </w:r>
            <w:r w:rsidRPr="00F1495D">
              <w:rPr>
                <w:i/>
                <w:noProof/>
                <w:lang w:eastAsia="fr-FR"/>
              </w:rPr>
              <w:t>hox</w:t>
            </w:r>
            <w:r w:rsidRPr="00F1495D">
              <w:rPr>
                <w:noProof/>
                <w:lang w:eastAsia="fr-FR"/>
              </w:rPr>
              <w:t xml:space="preserve"> au cours du développement embryonnaire.</w:t>
            </w:r>
          </w:p>
        </w:tc>
      </w:tr>
      <w:tr w:rsidR="00EA4838" w:rsidRPr="00F1495D" w:rsidTr="00BD1340">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F1495D" w:rsidRDefault="00EA4838" w:rsidP="00BD1340">
            <w:pPr>
              <w:pStyle w:val="Contenudetableau"/>
            </w:pPr>
            <w:r w:rsidRPr="00F1495D">
              <w:t>Expliquer le rôle d’une cellule souche dans une thérapie génique.</w:t>
            </w:r>
          </w:p>
        </w:tc>
        <w:tc>
          <w:tcPr>
            <w:tcW w:w="23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F1495D" w:rsidRDefault="00EA4838" w:rsidP="00BD1340">
            <w:pPr>
              <w:pStyle w:val="Listetableau"/>
            </w:pPr>
            <w:proofErr w:type="spellStart"/>
            <w:r w:rsidRPr="00F1495D">
              <w:t>Transgenèse</w:t>
            </w:r>
            <w:proofErr w:type="spellEnd"/>
            <w:r w:rsidRPr="00F1495D">
              <w:t>.</w:t>
            </w:r>
          </w:p>
          <w:p w:rsidR="00EA4838" w:rsidRPr="00F1495D" w:rsidRDefault="00EA4838" w:rsidP="00BD1340">
            <w:pPr>
              <w:pStyle w:val="Listetableau"/>
            </w:pPr>
            <w:r w:rsidRPr="00F1495D">
              <w:t>Reconstitution de fonction.</w:t>
            </w:r>
          </w:p>
          <w:p w:rsidR="00EA4838" w:rsidRPr="00F1495D" w:rsidRDefault="00EA4838" w:rsidP="00BD1340">
            <w:pPr>
              <w:pStyle w:val="Listetableau"/>
            </w:pPr>
            <w:r w:rsidRPr="00F1495D">
              <w:t>Cellule souche.</w:t>
            </w:r>
          </w:p>
        </w:tc>
        <w:tc>
          <w:tcPr>
            <w:tcW w:w="398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F1495D" w:rsidRDefault="000C2C93" w:rsidP="00BD1340">
            <w:pPr>
              <w:pStyle w:val="Contenudetableau"/>
              <w:rPr>
                <w:noProof/>
                <w:lang w:eastAsia="fr-FR"/>
              </w:rPr>
            </w:pPr>
            <w:r>
              <w:rPr>
                <w:noProof/>
                <w:position w:val="-2"/>
                <w:lang w:eastAsia="fr-FR"/>
              </w:rPr>
              <w:drawing>
                <wp:inline distT="0" distB="0" distL="0" distR="0" wp14:anchorId="5C528602" wp14:editId="64EBE606">
                  <wp:extent cx="214630" cy="182880"/>
                  <wp:effectExtent l="0" t="0" r="0" b="7620"/>
                  <wp:docPr id="608" name="Image 608"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E90FFA">
              <w:t xml:space="preserve"> </w:t>
            </w:r>
            <w:r w:rsidR="00EA4838" w:rsidRPr="00F1495D">
              <w:rPr>
                <w:noProof/>
                <w:lang w:eastAsia="fr-FR"/>
              </w:rPr>
              <w:t>Études comparées de travaux de recherche sur l’utilisation de cellules souches embryonnaires, adultes ou induites en thérapie génique cellulaire.</w:t>
            </w:r>
          </w:p>
          <w:p w:rsidR="00EA4838" w:rsidRPr="00F1495D" w:rsidRDefault="00EA4838" w:rsidP="00BD1340">
            <w:pPr>
              <w:pStyle w:val="Titre5tableau"/>
              <w:rPr>
                <w:noProof/>
              </w:rPr>
            </w:pPr>
            <w:r w:rsidRPr="00F1495D">
              <w:sym w:font="Wingdings" w:char="F0F3"/>
            </w:r>
            <w:r w:rsidR="008439C0" w:rsidRPr="00F1495D">
              <w:t>Module T9</w:t>
            </w:r>
            <w:r w:rsidRPr="00F1495D">
              <w:t>.5</w:t>
            </w:r>
            <w:r w:rsidR="000C7CEF" w:rsidRPr="00F1495D">
              <w:t>.</w:t>
            </w:r>
          </w:p>
        </w:tc>
      </w:tr>
    </w:tbl>
    <w:p w:rsidR="00442C88" w:rsidRPr="00F1495D" w:rsidRDefault="00442C88" w:rsidP="00A77A45">
      <w:pPr>
        <w:rPr>
          <w:rFonts w:cs="Arial"/>
        </w:rPr>
      </w:pPr>
      <w:bookmarkStart w:id="31" w:name="_Toc8685022"/>
      <w:bookmarkStart w:id="32" w:name="_Toc6585705"/>
      <w:bookmarkStart w:id="33" w:name="_Toc7431506"/>
    </w:p>
    <w:p w:rsidR="00EA4838" w:rsidRPr="00F1495D" w:rsidRDefault="00EA4838" w:rsidP="006B2E03">
      <w:pPr>
        <w:pStyle w:val="Titre3"/>
        <w:rPr>
          <w:lang w:eastAsia="fr-FR"/>
        </w:rPr>
      </w:pPr>
      <w:bookmarkStart w:id="34" w:name="_Toc8997218"/>
      <w:r w:rsidRPr="00F1495D">
        <w:rPr>
          <w:lang w:eastAsia="fr-FR"/>
        </w:rPr>
        <w:lastRenderedPageBreak/>
        <w:t>S4 - Microorganismes et domaines d’application des biotechnologies</w:t>
      </w:r>
      <w:bookmarkEnd w:id="31"/>
      <w:bookmarkEnd w:id="34"/>
      <w:r w:rsidRPr="00F1495D">
        <w:rPr>
          <w:lang w:eastAsia="fr-FR"/>
        </w:rPr>
        <w:t xml:space="preserve"> </w:t>
      </w:r>
      <w:bookmarkEnd w:id="32"/>
      <w:bookmarkEnd w:id="33"/>
    </w:p>
    <w:p w:rsidR="00EA4838" w:rsidRPr="00F1495D" w:rsidRDefault="00F85989" w:rsidP="00C35E98">
      <w:pPr>
        <w:spacing w:after="120"/>
      </w:pPr>
      <w:r w:rsidRPr="00F1495D">
        <w:t xml:space="preserve">Ce module aborde la diversité des micro-organismes, leurs interactions avec l’organisme humain et leurs applications biotechnologiques notamment dans le domaine des </w:t>
      </w:r>
      <w:r w:rsidR="00DA0027" w:rsidRPr="00F1495D">
        <w:t>bio</w:t>
      </w:r>
      <w:r w:rsidR="00DA0027">
        <w:noBreakHyphen/>
      </w:r>
      <w:r w:rsidR="00DA0027" w:rsidRPr="00F1495D">
        <w:t>industries</w:t>
      </w:r>
      <w:r w:rsidRPr="00F1495D">
        <w:t xml:space="preserve">. Il vise à approfondir des concepts de microbiologie déjà abordés en classe de première en </w:t>
      </w:r>
      <w:r w:rsidR="00E57898" w:rsidRPr="00F1495D">
        <w:t>b</w:t>
      </w:r>
      <w:r w:rsidRPr="00F1495D">
        <w:t>iochimie-biologie (module transversal B</w:t>
      </w:r>
      <w:r w:rsidR="007C0544" w:rsidRPr="00F1495D">
        <w:t>,</w:t>
      </w:r>
      <w:r w:rsidRPr="00F1495D">
        <w:t xml:space="preserve"> </w:t>
      </w:r>
      <w:r w:rsidR="00DA0027">
        <w:t>« </w:t>
      </w:r>
      <w:r w:rsidR="007162C3" w:rsidRPr="00F1495D">
        <w:t>S</w:t>
      </w:r>
      <w:r w:rsidRPr="00F1495D">
        <w:t>tructure de la cellule</w:t>
      </w:r>
      <w:r w:rsidR="00DA0027">
        <w:t> »</w:t>
      </w:r>
      <w:r w:rsidRPr="00F1495D">
        <w:t xml:space="preserve">) et en </w:t>
      </w:r>
      <w:r w:rsidR="00E57898" w:rsidRPr="00F1495D">
        <w:t>b</w:t>
      </w:r>
      <w:r w:rsidRPr="00F1495D">
        <w:t>iotechnologies (module 1</w:t>
      </w:r>
      <w:r w:rsidR="007C0544" w:rsidRPr="00F1495D">
        <w:t>,</w:t>
      </w:r>
      <w:r w:rsidR="007162C3" w:rsidRPr="00F1495D">
        <w:t xml:space="preserve"> </w:t>
      </w:r>
      <w:r w:rsidR="00DA0027">
        <w:t>« </w:t>
      </w:r>
      <w:r w:rsidR="007162C3" w:rsidRPr="00F1495D">
        <w:t>O</w:t>
      </w:r>
      <w:r w:rsidRPr="00F1495D">
        <w:t>bserver la diversité du vivant</w:t>
      </w:r>
      <w:r w:rsidR="00DA0027">
        <w:t> »</w:t>
      </w:r>
      <w:r w:rsidRPr="00F1495D">
        <w:t>). Il fonde les concepts mobilisés dans les modules T2</w:t>
      </w:r>
      <w:r w:rsidR="007C0544" w:rsidRPr="00F1495D">
        <w:t>,</w:t>
      </w:r>
      <w:r w:rsidRPr="00F1495D">
        <w:t xml:space="preserve"> </w:t>
      </w:r>
      <w:r w:rsidR="00DA0027">
        <w:t>« </w:t>
      </w:r>
      <w:r w:rsidRPr="00F1495D">
        <w:t>Cultiver des micro-organismes ou limiter leur croissance</w:t>
      </w:r>
      <w:r w:rsidR="00DA0027">
        <w:t> »</w:t>
      </w:r>
      <w:r w:rsidR="007C0544" w:rsidRPr="00F1495D">
        <w:t>,</w:t>
      </w:r>
      <w:r w:rsidRPr="00F1495D">
        <w:t xml:space="preserve"> et S1 </w:t>
      </w:r>
      <w:r w:rsidR="00DA0027">
        <w:t>« </w:t>
      </w:r>
      <w:r w:rsidR="004F0E6C" w:rsidRPr="00F1495D">
        <w:t>E</w:t>
      </w:r>
      <w:r w:rsidRPr="00F1495D">
        <w:t>nzymes et voies métaboliques</w:t>
      </w:r>
      <w:r w:rsidR="00DA0027">
        <w:t> »</w:t>
      </w:r>
      <w:r w:rsidRPr="00F1495D">
        <w:t>.</w:t>
      </w:r>
    </w:p>
    <w:tbl>
      <w:tblPr>
        <w:tblW w:w="5000" w:type="pct"/>
        <w:tblBorders>
          <w:top w:val="nil"/>
          <w:left w:val="nil"/>
          <w:bottom w:val="nil"/>
          <w:right w:val="nil"/>
          <w:insideH w:val="nil"/>
          <w:insideV w:val="nil"/>
        </w:tblBorders>
        <w:tblLayout w:type="fixed"/>
        <w:tblCellMar>
          <w:top w:w="28" w:type="dxa"/>
          <w:left w:w="28" w:type="dxa"/>
          <w:bottom w:w="28" w:type="dxa"/>
          <w:right w:w="28" w:type="dxa"/>
        </w:tblCellMar>
        <w:tblLook w:val="0600" w:firstRow="0" w:lastRow="0" w:firstColumn="0" w:lastColumn="0" w:noHBand="1" w:noVBand="1"/>
      </w:tblPr>
      <w:tblGrid>
        <w:gridCol w:w="2829"/>
        <w:gridCol w:w="2315"/>
        <w:gridCol w:w="3984"/>
      </w:tblGrid>
      <w:tr w:rsidR="006B2E03" w:rsidRPr="006B2E03" w:rsidTr="006B2E03">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6B2E03" w:rsidRPr="006B2E03" w:rsidRDefault="00DC323E" w:rsidP="006B2E03">
            <w:pPr>
              <w:pStyle w:val="Titre5tableau"/>
            </w:pPr>
            <w:r>
              <w:t>Notions déjà abordées</w:t>
            </w:r>
          </w:p>
          <w:p w:rsidR="006B2E03" w:rsidRPr="006B2E03" w:rsidRDefault="006B2E03" w:rsidP="006B2E03">
            <w:pPr>
              <w:pStyle w:val="Contenudetableau"/>
            </w:pPr>
            <w:r w:rsidRPr="006B2E03">
              <w:t>Biochimie-biologie, classe de première</w:t>
            </w:r>
            <w:r w:rsidR="00DA0027">
              <w:t> :</w:t>
            </w:r>
            <w:r w:rsidRPr="006B2E03">
              <w:t xml:space="preserve"> module transversaux B1, B4, B5 et B6.</w:t>
            </w:r>
          </w:p>
          <w:p w:rsidR="006B2E03" w:rsidRPr="006B2E03" w:rsidRDefault="006B2E03" w:rsidP="006B2E03">
            <w:pPr>
              <w:pStyle w:val="Contenudetableau"/>
              <w:rPr>
                <w:bCs/>
              </w:rPr>
            </w:pPr>
            <w:r w:rsidRPr="006B2E03">
              <w:t>Biotechnologies, classe de première</w:t>
            </w:r>
            <w:r w:rsidR="00DA0027">
              <w:t> :</w:t>
            </w:r>
            <w:r w:rsidRPr="006B2E03">
              <w:t xml:space="preserve"> module 1.</w:t>
            </w:r>
          </w:p>
        </w:tc>
      </w:tr>
      <w:tr w:rsidR="007F7112" w:rsidRPr="006B2E03" w:rsidTr="006B2E03">
        <w:trPr>
          <w:trHeight w:val="20"/>
        </w:trPr>
        <w:tc>
          <w:tcPr>
            <w:tcW w:w="5144" w:type="dxa"/>
            <w:gridSpan w:val="2"/>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7F7112" w:rsidRPr="006B2E03" w:rsidRDefault="007F7112" w:rsidP="006B2E03">
            <w:pPr>
              <w:pStyle w:val="Titre5tableau"/>
              <w:rPr>
                <w:color w:val="000000"/>
                <w:u w:val="single"/>
              </w:rPr>
            </w:pPr>
            <w:r w:rsidRPr="006B2E03">
              <w:t>Pour l’élève, objectifs en fin de formation</w:t>
            </w:r>
          </w:p>
        </w:tc>
        <w:tc>
          <w:tcPr>
            <w:tcW w:w="3984" w:type="dxa"/>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7F7112" w:rsidRPr="006B2E03" w:rsidRDefault="007F7112" w:rsidP="006B2E03">
            <w:pPr>
              <w:pStyle w:val="Titre5tableau"/>
              <w:rPr>
                <w:color w:val="000000"/>
                <w:u w:val="single"/>
              </w:rPr>
            </w:pPr>
            <w:r w:rsidRPr="006B2E03">
              <w:t>Pour le professeur, au cours de la formation</w:t>
            </w:r>
          </w:p>
        </w:tc>
      </w:tr>
      <w:tr w:rsidR="00EA4838" w:rsidRPr="006B2E03" w:rsidTr="006B2E03">
        <w:trPr>
          <w:trHeight w:val="20"/>
        </w:trPr>
        <w:tc>
          <w:tcPr>
            <w:tcW w:w="2829"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EA4838" w:rsidRPr="006B2E03" w:rsidRDefault="00EA4838" w:rsidP="006B2E03">
            <w:pPr>
              <w:pStyle w:val="Titre5tableau"/>
            </w:pPr>
            <w:r w:rsidRPr="006B2E03">
              <w:t>Savoir-faire</w:t>
            </w:r>
          </w:p>
        </w:tc>
        <w:tc>
          <w:tcPr>
            <w:tcW w:w="231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EA4838" w:rsidRPr="006B2E03" w:rsidRDefault="00EA4838" w:rsidP="006B2E03">
            <w:pPr>
              <w:pStyle w:val="Titre5tableau"/>
            </w:pPr>
            <w:r w:rsidRPr="006B2E03">
              <w:t>Concepts</w:t>
            </w:r>
          </w:p>
        </w:tc>
        <w:tc>
          <w:tcPr>
            <w:tcW w:w="3984"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EA4838" w:rsidRPr="006B2E03" w:rsidRDefault="00EA4838" w:rsidP="006B2E03">
            <w:pPr>
              <w:pStyle w:val="Titre5tableau"/>
            </w:pPr>
            <w:r w:rsidRPr="006B2E03">
              <w:t>Activités technologiques</w:t>
            </w:r>
          </w:p>
        </w:tc>
      </w:tr>
      <w:tr w:rsidR="00EA4838" w:rsidRPr="006B2E03" w:rsidTr="006B2E03">
        <w:trPr>
          <w:trHeight w:val="20"/>
        </w:trPr>
        <w:tc>
          <w:tcPr>
            <w:tcW w:w="9128" w:type="dxa"/>
            <w:gridSpan w:val="3"/>
            <w:tcBorders>
              <w:top w:val="single" w:sz="4" w:space="0" w:color="auto"/>
              <w:left w:val="single" w:sz="8" w:space="0" w:color="000000"/>
              <w:bottom w:val="single" w:sz="8" w:space="0" w:color="000000"/>
              <w:right w:val="single" w:sz="8" w:space="0" w:color="000000"/>
            </w:tcBorders>
            <w:shd w:val="clear" w:color="auto" w:fill="17818E"/>
            <w:tcMar>
              <w:top w:w="28" w:type="dxa"/>
              <w:left w:w="28" w:type="dxa"/>
              <w:bottom w:w="28" w:type="dxa"/>
              <w:right w:w="28" w:type="dxa"/>
            </w:tcMar>
          </w:tcPr>
          <w:p w:rsidR="00EA4838" w:rsidRPr="006B2E03" w:rsidRDefault="00EA4838" w:rsidP="006B2E03">
            <w:pPr>
              <w:pStyle w:val="Titre4tableaublanc"/>
            </w:pPr>
            <w:r w:rsidRPr="006B2E03">
              <w:t>S4.1 Structure des micro-organismes procaryotes</w:t>
            </w:r>
          </w:p>
        </w:tc>
      </w:tr>
      <w:tr w:rsidR="00EA4838" w:rsidRPr="006B2E03" w:rsidTr="006B2E03">
        <w:trPr>
          <w:trHeight w:val="20"/>
        </w:trPr>
        <w:tc>
          <w:tcPr>
            <w:tcW w:w="2829" w:type="dxa"/>
            <w:tcBorders>
              <w:top w:val="nil"/>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EA4838" w:rsidRPr="006B2E03" w:rsidRDefault="00EA4838" w:rsidP="006B2E03">
            <w:pPr>
              <w:pStyle w:val="Contenudetableau"/>
            </w:pPr>
            <w:r w:rsidRPr="006B2E03">
              <w:t>Schématiser la structure d’une bactérie.</w:t>
            </w:r>
          </w:p>
        </w:tc>
        <w:tc>
          <w:tcPr>
            <w:tcW w:w="2315" w:type="dxa"/>
            <w:tcBorders>
              <w:top w:val="nil"/>
              <w:left w:val="nil"/>
              <w:bottom w:val="single" w:sz="4" w:space="0" w:color="auto"/>
              <w:right w:val="single" w:sz="8" w:space="0" w:color="000000"/>
            </w:tcBorders>
            <w:shd w:val="clear" w:color="auto" w:fill="auto"/>
            <w:tcMar>
              <w:top w:w="28" w:type="dxa"/>
              <w:left w:w="28" w:type="dxa"/>
              <w:bottom w:w="28" w:type="dxa"/>
              <w:right w:w="28" w:type="dxa"/>
            </w:tcMar>
          </w:tcPr>
          <w:p w:rsidR="00EA4838" w:rsidRPr="006B2E03" w:rsidRDefault="00EA4838" w:rsidP="006B2E03">
            <w:pPr>
              <w:pStyle w:val="Listetableau"/>
            </w:pPr>
            <w:r w:rsidRPr="006B2E03">
              <w:t>Coques</w:t>
            </w:r>
            <w:r w:rsidR="00AC7504" w:rsidRPr="006B2E03">
              <w:t xml:space="preserve"> </w:t>
            </w:r>
            <w:r w:rsidRPr="006B2E03">
              <w:t>/</w:t>
            </w:r>
            <w:r w:rsidR="00AC7504" w:rsidRPr="006B2E03">
              <w:t xml:space="preserve"> bacilles</w:t>
            </w:r>
            <w:r w:rsidRPr="006B2E03">
              <w:t>*</w:t>
            </w:r>
            <w:r w:rsidR="00AC7504" w:rsidRPr="006B2E03">
              <w:t>.</w:t>
            </w:r>
          </w:p>
          <w:p w:rsidR="00EA4838" w:rsidRPr="006B2E03" w:rsidRDefault="00AC7504" w:rsidP="006B2E03">
            <w:pPr>
              <w:pStyle w:val="Listetableau"/>
            </w:pPr>
            <w:r w:rsidRPr="006B2E03">
              <w:t>Agrandissement/ grossissement</w:t>
            </w:r>
            <w:r w:rsidR="00EA4838" w:rsidRPr="006B2E03">
              <w:t>*</w:t>
            </w:r>
            <w:r w:rsidRPr="006B2E03">
              <w:t>.</w:t>
            </w:r>
          </w:p>
          <w:p w:rsidR="00EA4838" w:rsidRPr="006B2E03" w:rsidRDefault="00EA4838" w:rsidP="006B2E03">
            <w:pPr>
              <w:pStyle w:val="Listetableau"/>
            </w:pPr>
            <w:r w:rsidRPr="006B2E03">
              <w:t>Ultrastructure.</w:t>
            </w:r>
          </w:p>
          <w:p w:rsidR="007162C3" w:rsidRPr="006B2E03" w:rsidRDefault="00EA4838" w:rsidP="006B2E03">
            <w:pPr>
              <w:pStyle w:val="Listetableau"/>
            </w:pPr>
            <w:r w:rsidRPr="006B2E03">
              <w:t>Chromosom</w:t>
            </w:r>
            <w:r w:rsidR="00AC7504" w:rsidRPr="006B2E03">
              <w:t>e bactérien</w:t>
            </w:r>
            <w:r w:rsidR="00E57898" w:rsidRPr="006B2E03">
              <w:t>.</w:t>
            </w:r>
          </w:p>
          <w:p w:rsidR="00EA4838" w:rsidRPr="006B2E03" w:rsidRDefault="007162C3" w:rsidP="006B2E03">
            <w:pPr>
              <w:pStyle w:val="Listetableau"/>
            </w:pPr>
            <w:r w:rsidRPr="006B2E03">
              <w:t>P</w:t>
            </w:r>
            <w:r w:rsidR="00EA4838" w:rsidRPr="006B2E03">
              <w:t>lasmide.</w:t>
            </w:r>
          </w:p>
        </w:tc>
        <w:tc>
          <w:tcPr>
            <w:tcW w:w="3984" w:type="dxa"/>
            <w:tcBorders>
              <w:top w:val="nil"/>
              <w:left w:val="nil"/>
              <w:bottom w:val="single" w:sz="4" w:space="0" w:color="auto"/>
              <w:right w:val="single" w:sz="8" w:space="0" w:color="000000"/>
            </w:tcBorders>
            <w:shd w:val="clear" w:color="auto" w:fill="auto"/>
            <w:tcMar>
              <w:top w:w="28" w:type="dxa"/>
              <w:left w:w="28" w:type="dxa"/>
              <w:bottom w:w="28" w:type="dxa"/>
              <w:right w:w="28" w:type="dxa"/>
            </w:tcMar>
          </w:tcPr>
          <w:p w:rsidR="00EA4838" w:rsidRPr="006B2E03" w:rsidRDefault="006B2E03" w:rsidP="006B2E03">
            <w:pPr>
              <w:pStyle w:val="Contenudetableau"/>
            </w:pPr>
            <w:r w:rsidRPr="00F9083A">
              <w:rPr>
                <w:b/>
                <w:noProof/>
                <w:position w:val="-10"/>
                <w:lang w:eastAsia="fr-FR"/>
              </w:rPr>
              <w:drawing>
                <wp:inline distT="0" distB="0" distL="0" distR="0" wp14:anchorId="48E45237" wp14:editId="7A32E03E">
                  <wp:extent cx="187200" cy="187200"/>
                  <wp:effectExtent l="19050" t="19050" r="22860" b="22860"/>
                  <wp:docPr id="123"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EA4838" w:rsidRPr="006B2E03">
              <w:t>Comparaison d’une cellule eucaryote et procaryote à partir d’électronographies selon les critères de taille et d’ultrastructure.</w:t>
            </w:r>
          </w:p>
        </w:tc>
      </w:tr>
      <w:tr w:rsidR="00EA4838" w:rsidRPr="006B2E03" w:rsidTr="006B2E03">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EA4838" w:rsidRPr="006B2E03" w:rsidRDefault="00EA4838" w:rsidP="006B2E03">
            <w:pPr>
              <w:pStyle w:val="Contenudetableau"/>
            </w:pPr>
            <w:r w:rsidRPr="006B2E03">
              <w:t>Comparer la structure d’une paroi de bactérie Gram + et Gram -.</w:t>
            </w:r>
          </w:p>
          <w:p w:rsidR="00EA4838" w:rsidRPr="006B2E03" w:rsidRDefault="00EA4838" w:rsidP="006B2E03">
            <w:pPr>
              <w:pStyle w:val="Contenudetableau"/>
            </w:pPr>
            <w:r w:rsidRPr="006B2E03">
              <w:t>Expliquer les rôles de la paroi bactérienne.</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EA4838" w:rsidRPr="006B2E03" w:rsidRDefault="00EA4838" w:rsidP="006B2E03">
            <w:pPr>
              <w:pStyle w:val="Listetableau"/>
            </w:pPr>
            <w:r w:rsidRPr="006B2E03">
              <w:t>Paroi.</w:t>
            </w:r>
          </w:p>
          <w:p w:rsidR="00EA4838" w:rsidRPr="006B2E03" w:rsidRDefault="00EA4838" w:rsidP="006B2E03">
            <w:pPr>
              <w:pStyle w:val="Listetableau"/>
            </w:pPr>
            <w:r w:rsidRPr="006B2E03">
              <w:t>Peptidoglycane.</w:t>
            </w:r>
          </w:p>
          <w:p w:rsidR="00EA4838" w:rsidRPr="006B2E03" w:rsidRDefault="00EA4838" w:rsidP="006B2E03">
            <w:pPr>
              <w:pStyle w:val="Listetableau"/>
            </w:pPr>
            <w:r w:rsidRPr="006B2E03">
              <w:t>Membrane externe.</w:t>
            </w:r>
          </w:p>
          <w:p w:rsidR="00EA4838" w:rsidRPr="006B2E03" w:rsidRDefault="00EA4838" w:rsidP="006B2E03">
            <w:pPr>
              <w:pStyle w:val="Listetableau"/>
            </w:pPr>
            <w:proofErr w:type="spellStart"/>
            <w:r w:rsidRPr="006B2E03">
              <w:t>Lipopolyoside</w:t>
            </w:r>
            <w:proofErr w:type="spellEnd"/>
            <w:r w:rsidR="00B36449" w:rsidRPr="006B2E03">
              <w:t xml:space="preserve"> (</w:t>
            </w:r>
            <w:r w:rsidR="00B32756" w:rsidRPr="006B2E03">
              <w:t xml:space="preserve">LPO) </w:t>
            </w:r>
            <w:r w:rsidR="00B36449" w:rsidRPr="006B2E03">
              <w:t xml:space="preserve">ou </w:t>
            </w:r>
            <w:proofErr w:type="spellStart"/>
            <w:r w:rsidR="00B36449" w:rsidRPr="006B2E03">
              <w:t>l</w:t>
            </w:r>
            <w:r w:rsidRPr="006B2E03">
              <w:t>ipopolysaccharide</w:t>
            </w:r>
            <w:proofErr w:type="spellEnd"/>
            <w:r w:rsidR="00B32756" w:rsidRPr="006B2E03">
              <w:t xml:space="preserve"> (LPS</w:t>
            </w:r>
            <w:r w:rsidRPr="006B2E03">
              <w:t>).</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EA4838" w:rsidRPr="006B2E03" w:rsidRDefault="006B2E03" w:rsidP="006B2E03">
            <w:pPr>
              <w:pStyle w:val="Contenudetableau"/>
            </w:pPr>
            <w:r w:rsidRPr="00F9083A">
              <w:rPr>
                <w:rFonts w:cs="Arial"/>
                <w:noProof/>
                <w:position w:val="-6"/>
                <w:lang w:eastAsia="fr-FR"/>
              </w:rPr>
              <w:drawing>
                <wp:inline distT="0" distB="0" distL="0" distR="0" wp14:anchorId="0CD1A9AE" wp14:editId="62673520">
                  <wp:extent cx="186690" cy="186690"/>
                  <wp:effectExtent l="0" t="0" r="3810" b="3810"/>
                  <wp:docPr id="126" name="Image 126"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EA4838" w:rsidRPr="006B2E03">
              <w:t xml:space="preserve">Coloration de Gram de bactéries témoin et de bactéries Gram + préalablement traitées au lysozyme. </w:t>
            </w:r>
          </w:p>
          <w:p w:rsidR="00EA4838" w:rsidRPr="006B2E03" w:rsidRDefault="006B2E03" w:rsidP="006B2E03">
            <w:pPr>
              <w:pStyle w:val="Contenudetableau"/>
            </w:pPr>
            <w:r w:rsidRPr="00F9083A">
              <w:rPr>
                <w:rFonts w:cs="Arial"/>
                <w:noProof/>
                <w:position w:val="-6"/>
                <w:lang w:eastAsia="fr-FR"/>
              </w:rPr>
              <w:drawing>
                <wp:inline distT="0" distB="0" distL="0" distR="0" wp14:anchorId="2C6E0051" wp14:editId="130EE84A">
                  <wp:extent cx="186690" cy="186690"/>
                  <wp:effectExtent l="0" t="0" r="3810" b="3810"/>
                  <wp:docPr id="331" name="Image 331"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EA4838" w:rsidRPr="006B2E03">
              <w:t>Activité de mise en évidence des rôles antigénique et de résistance à la lyse osmotique de la paroi bactérienne.</w:t>
            </w:r>
          </w:p>
          <w:p w:rsidR="00EA4838" w:rsidRPr="006B2E03" w:rsidRDefault="00EA4838" w:rsidP="006B2E03">
            <w:pPr>
              <w:pStyle w:val="Titre5tableau"/>
            </w:pPr>
            <w:r w:rsidRPr="006B2E03">
              <w:sym w:font="Wingdings" w:char="F0F3"/>
            </w:r>
            <w:r w:rsidRPr="006B2E03">
              <w:t>Module T</w:t>
            </w:r>
            <w:r w:rsidR="00B73ACD" w:rsidRPr="006B2E03">
              <w:t>3</w:t>
            </w:r>
            <w:r w:rsidR="00D02509" w:rsidRPr="006B2E03">
              <w:t>.</w:t>
            </w:r>
          </w:p>
        </w:tc>
      </w:tr>
      <w:tr w:rsidR="00EA4838" w:rsidRPr="006B2E03" w:rsidTr="006B2E03">
        <w:trPr>
          <w:trHeight w:val="20"/>
        </w:trPr>
        <w:tc>
          <w:tcPr>
            <w:tcW w:w="9128" w:type="dxa"/>
            <w:gridSpan w:val="3"/>
            <w:tcBorders>
              <w:top w:val="nil"/>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EA4838" w:rsidRPr="006B2E03" w:rsidRDefault="00EA4838" w:rsidP="006B2E03">
            <w:pPr>
              <w:pStyle w:val="Titre4tableaublanc"/>
            </w:pPr>
            <w:r w:rsidRPr="006B2E03">
              <w:t>S4.2 Structure des micro</w:t>
            </w:r>
            <w:r w:rsidR="00DC323E">
              <w:t>-</w:t>
            </w:r>
            <w:r w:rsidRPr="006B2E03">
              <w:t>organismes eucaryotes</w:t>
            </w:r>
            <w:r w:rsidR="00DA0027">
              <w:t> :</w:t>
            </w:r>
            <w:r w:rsidRPr="006B2E03">
              <w:t xml:space="preserve"> lev</w:t>
            </w:r>
            <w:r w:rsidR="00D02509" w:rsidRPr="006B2E03">
              <w:t xml:space="preserve">ures, moisissures, </w:t>
            </w:r>
            <w:proofErr w:type="spellStart"/>
            <w:r w:rsidR="00D02509" w:rsidRPr="006B2E03">
              <w:t>micro</w:t>
            </w:r>
            <w:r w:rsidR="00B36449" w:rsidRPr="006B2E03">
              <w:t>algues</w:t>
            </w:r>
            <w:proofErr w:type="spellEnd"/>
          </w:p>
        </w:tc>
      </w:tr>
      <w:tr w:rsidR="00EA4838" w:rsidRPr="006B2E03" w:rsidTr="006B2E03">
        <w:trPr>
          <w:trHeight w:val="20"/>
        </w:trPr>
        <w:tc>
          <w:tcPr>
            <w:tcW w:w="2829"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Contenudetableau"/>
            </w:pPr>
            <w:r w:rsidRPr="006B2E03">
              <w:t>Identifier les éléments de l’ultrastructure d’une levure.</w:t>
            </w:r>
          </w:p>
        </w:tc>
        <w:tc>
          <w:tcPr>
            <w:tcW w:w="2315"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EA4838" w:rsidRPr="006B2E03" w:rsidRDefault="00B36449" w:rsidP="006B2E03">
            <w:pPr>
              <w:pStyle w:val="Listetableau"/>
            </w:pPr>
            <w:r w:rsidRPr="006B2E03">
              <w:t>Échelle</w:t>
            </w:r>
            <w:r w:rsidR="00EA4838" w:rsidRPr="006B2E03">
              <w:t>*</w:t>
            </w:r>
            <w:r w:rsidRPr="006B2E03">
              <w:t>.</w:t>
            </w:r>
          </w:p>
          <w:p w:rsidR="00EA4838" w:rsidRPr="006B2E03" w:rsidRDefault="00EA4838" w:rsidP="006B2E03">
            <w:pPr>
              <w:pStyle w:val="Listetableau"/>
            </w:pPr>
            <w:r w:rsidRPr="006B2E03">
              <w:t>Bourgeon.</w:t>
            </w:r>
          </w:p>
          <w:p w:rsidR="00EA4838" w:rsidRPr="006B2E03" w:rsidRDefault="00EA4838" w:rsidP="006B2E03">
            <w:pPr>
              <w:pStyle w:val="Listetableau"/>
            </w:pPr>
            <w:r w:rsidRPr="006B2E03">
              <w:t>Paroi.</w:t>
            </w:r>
          </w:p>
          <w:p w:rsidR="00EA4838" w:rsidRPr="006B2E03" w:rsidRDefault="00B36449" w:rsidP="006B2E03">
            <w:pPr>
              <w:pStyle w:val="Listetableau"/>
            </w:pPr>
            <w:r w:rsidRPr="006B2E03">
              <w:t>Organites</w:t>
            </w:r>
            <w:r w:rsidR="00EA4838" w:rsidRPr="006B2E03">
              <w:t>*</w:t>
            </w:r>
            <w:r w:rsidRPr="006B2E03">
              <w:t>.</w:t>
            </w:r>
          </w:p>
        </w:tc>
        <w:tc>
          <w:tcPr>
            <w:tcW w:w="3984"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EA4838" w:rsidRPr="006B2E03" w:rsidRDefault="006B2E03" w:rsidP="006B2E03">
            <w:pPr>
              <w:pStyle w:val="Contenudetableau"/>
            </w:pPr>
            <w:r w:rsidRPr="00F9083A">
              <w:rPr>
                <w:b/>
                <w:noProof/>
                <w:position w:val="-10"/>
                <w:lang w:eastAsia="fr-FR"/>
              </w:rPr>
              <w:drawing>
                <wp:inline distT="0" distB="0" distL="0" distR="0" wp14:anchorId="3DF20F96" wp14:editId="0A4CC9E2">
                  <wp:extent cx="187200" cy="187200"/>
                  <wp:effectExtent l="19050" t="19050" r="22860" b="22860"/>
                  <wp:docPr id="122"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EA4838" w:rsidRPr="006B2E03">
              <w:t>Étude d’électronographies.</w:t>
            </w:r>
          </w:p>
          <w:p w:rsidR="00EA4838" w:rsidRPr="006B2E03" w:rsidRDefault="006B2E03" w:rsidP="006B2E03">
            <w:pPr>
              <w:pStyle w:val="Contenudetableau"/>
            </w:pPr>
            <w:r w:rsidRPr="00F9083A">
              <w:rPr>
                <w:rFonts w:cs="Arial"/>
                <w:noProof/>
                <w:position w:val="-6"/>
                <w:lang w:eastAsia="fr-FR"/>
              </w:rPr>
              <w:drawing>
                <wp:inline distT="0" distB="0" distL="0" distR="0" wp14:anchorId="3EE99527" wp14:editId="220BDFE6">
                  <wp:extent cx="186690" cy="186690"/>
                  <wp:effectExtent l="0" t="0" r="3810" b="3810"/>
                  <wp:docPr id="130" name="Image 130"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EA4838" w:rsidRPr="006B2E03">
              <w:rPr>
                <w:noProof/>
                <w:lang w:eastAsia="fr-FR"/>
              </w:rPr>
              <w:t xml:space="preserve">Observation </w:t>
            </w:r>
            <w:r w:rsidR="00EF4A9E" w:rsidRPr="006B2E03">
              <w:rPr>
                <w:noProof/>
                <w:lang w:eastAsia="fr-FR"/>
              </w:rPr>
              <w:t xml:space="preserve">au </w:t>
            </w:r>
            <w:r w:rsidR="00EA4838" w:rsidRPr="006B2E03">
              <w:rPr>
                <w:noProof/>
                <w:lang w:eastAsia="fr-FR"/>
              </w:rPr>
              <w:t>microscope de levures en division.</w:t>
            </w:r>
          </w:p>
        </w:tc>
      </w:tr>
      <w:tr w:rsidR="00EA4838" w:rsidRPr="006B2E03" w:rsidTr="00C35E98">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Contenudetableau"/>
            </w:pPr>
            <w:r w:rsidRPr="006B2E03">
              <w:t xml:space="preserve">Schématiser l’appareil sporifère d’une moisissure du genre </w:t>
            </w:r>
            <w:r w:rsidRPr="006B2E03">
              <w:rPr>
                <w:i/>
              </w:rPr>
              <w:t>Penicillium</w:t>
            </w:r>
            <w:r w:rsidRPr="006B2E03">
              <w:t xml:space="preserve"> ou </w:t>
            </w:r>
            <w:r w:rsidRPr="006B2E03">
              <w:rPr>
                <w:i/>
              </w:rPr>
              <w:t>Aspergillus</w:t>
            </w:r>
            <w:r w:rsidRPr="006B2E03">
              <w:t xml:space="preserve"> à partir d’une observation </w:t>
            </w:r>
            <w:r w:rsidR="00EF4A9E" w:rsidRPr="006B2E03">
              <w:t xml:space="preserve">au </w:t>
            </w:r>
            <w:r w:rsidRPr="006B2E03">
              <w:t>microscope.</w:t>
            </w:r>
          </w:p>
          <w:p w:rsidR="00EA4838" w:rsidRPr="006B2E03" w:rsidRDefault="00EA4838" w:rsidP="006B2E03">
            <w:pPr>
              <w:pStyle w:val="Contenudetableau"/>
            </w:pPr>
            <w:r w:rsidRPr="006B2E03">
              <w:t xml:space="preserve">Repérer hyphes, </w:t>
            </w:r>
            <w:proofErr w:type="spellStart"/>
            <w:r w:rsidRPr="006B2E03">
              <w:t>sporophores</w:t>
            </w:r>
            <w:proofErr w:type="spellEnd"/>
            <w:r w:rsidRPr="006B2E03">
              <w:t>, spores sur un schéma de moisissure en faisant le lien avec leur fonction.</w:t>
            </w:r>
          </w:p>
        </w:tc>
        <w:tc>
          <w:tcPr>
            <w:tcW w:w="23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Listetableau"/>
            </w:pPr>
            <w:r w:rsidRPr="006B2E03">
              <w:t>Appareil sporifère</w:t>
            </w:r>
            <w:r w:rsidR="00B36449" w:rsidRPr="006B2E03">
              <w:t>.</w:t>
            </w:r>
            <w:r w:rsidRPr="006B2E03">
              <w:t xml:space="preserve"> </w:t>
            </w:r>
          </w:p>
          <w:p w:rsidR="00EA4838" w:rsidRPr="006B2E03" w:rsidRDefault="00EA4838" w:rsidP="006B2E03">
            <w:pPr>
              <w:pStyle w:val="Listetableau"/>
            </w:pPr>
            <w:r w:rsidRPr="006B2E03">
              <w:t>Mycélium</w:t>
            </w:r>
            <w:r w:rsidR="00B36449" w:rsidRPr="006B2E03">
              <w:t>.</w:t>
            </w:r>
          </w:p>
          <w:p w:rsidR="00EA4838" w:rsidRPr="006B2E03" w:rsidRDefault="00EA4838" w:rsidP="006B2E03">
            <w:pPr>
              <w:pStyle w:val="Listetableau"/>
            </w:pPr>
            <w:r w:rsidRPr="006B2E03">
              <w:t>Propagation des spores.</w:t>
            </w:r>
          </w:p>
          <w:p w:rsidR="00EA4838" w:rsidRPr="006B2E03" w:rsidRDefault="00EA4838" w:rsidP="006B2E03">
            <w:pPr>
              <w:pStyle w:val="Listetableau"/>
            </w:pPr>
            <w:r w:rsidRPr="006B2E03">
              <w:t>Envahissement du milieu.</w:t>
            </w:r>
          </w:p>
        </w:tc>
        <w:tc>
          <w:tcPr>
            <w:tcW w:w="398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6B2E03" w:rsidP="006B2E03">
            <w:pPr>
              <w:pStyle w:val="Contenudetableau"/>
            </w:pPr>
            <w:r w:rsidRPr="00F9083A">
              <w:rPr>
                <w:rFonts w:cs="Arial"/>
                <w:noProof/>
                <w:position w:val="-6"/>
                <w:lang w:eastAsia="fr-FR"/>
              </w:rPr>
              <w:drawing>
                <wp:inline distT="0" distB="0" distL="0" distR="0" wp14:anchorId="3C992F28" wp14:editId="5BB2D8A3">
                  <wp:extent cx="186690" cy="186690"/>
                  <wp:effectExtent l="0" t="0" r="3810" b="3810"/>
                  <wp:docPr id="131" name="Image 131"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EA4838" w:rsidRPr="006B2E03">
              <w:t xml:space="preserve">Observation </w:t>
            </w:r>
            <w:r w:rsidR="006C5A65" w:rsidRPr="006B2E03">
              <w:t>macroscopique</w:t>
            </w:r>
            <w:r w:rsidR="00EA4838" w:rsidRPr="006B2E03">
              <w:t xml:space="preserve"> de cultures de moisissures.</w:t>
            </w:r>
          </w:p>
          <w:p w:rsidR="00EA4838" w:rsidRPr="006B2E03" w:rsidRDefault="006B2E03" w:rsidP="006B2E03">
            <w:pPr>
              <w:pStyle w:val="Contenudetableau"/>
            </w:pPr>
            <w:r w:rsidRPr="00F9083A">
              <w:rPr>
                <w:rFonts w:cs="Arial"/>
                <w:noProof/>
                <w:position w:val="-6"/>
                <w:lang w:eastAsia="fr-FR"/>
              </w:rPr>
              <w:drawing>
                <wp:inline distT="0" distB="0" distL="0" distR="0" wp14:anchorId="772DCD83" wp14:editId="333214CD">
                  <wp:extent cx="186690" cy="186690"/>
                  <wp:effectExtent l="0" t="0" r="3810" b="3810"/>
                  <wp:docPr id="134" name="Image 134"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EA4838" w:rsidRPr="006B2E03">
              <w:t xml:space="preserve">Observation </w:t>
            </w:r>
            <w:r w:rsidR="00EF4A9E" w:rsidRPr="006B2E03">
              <w:t xml:space="preserve">au </w:t>
            </w:r>
            <w:r w:rsidR="00EA4838" w:rsidRPr="006B2E03">
              <w:t>microscope et comparaison des hyphes et des appareils sporifères de trois genres différents à l’aide d’un état frais coloré.</w:t>
            </w:r>
          </w:p>
          <w:p w:rsidR="00EA4838" w:rsidRPr="006B2E03" w:rsidRDefault="00C35E98" w:rsidP="006B2E03">
            <w:pPr>
              <w:pStyle w:val="Contenudetableau"/>
            </w:pPr>
            <w:r w:rsidRPr="00860A39">
              <w:rPr>
                <w:noProof/>
                <w:position w:val="-4"/>
                <w:lang w:eastAsia="fr-FR"/>
              </w:rPr>
              <w:drawing>
                <wp:inline distT="0" distB="0" distL="0" distR="0" wp14:anchorId="2354B9D7" wp14:editId="046A3DE2">
                  <wp:extent cx="214630" cy="182880"/>
                  <wp:effectExtent l="0" t="0" r="0" b="7620"/>
                  <wp:docPr id="146" name="Imag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0"/>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F9083A">
              <w:t xml:space="preserve"> </w:t>
            </w:r>
            <w:r w:rsidR="00EA4838" w:rsidRPr="006B2E03">
              <w:t>Schématisation des aspects microscopiques des trois genres principaux de moisissures.</w:t>
            </w:r>
          </w:p>
          <w:p w:rsidR="00EA4838" w:rsidRPr="006B2E03" w:rsidRDefault="00EA4838" w:rsidP="006B2E03">
            <w:pPr>
              <w:pStyle w:val="Titre5tableau"/>
            </w:pPr>
            <w:r w:rsidRPr="006B2E03">
              <w:sym w:font="Wingdings" w:char="F0F3"/>
            </w:r>
            <w:r w:rsidRPr="006B2E03">
              <w:t xml:space="preserve"> Module T1</w:t>
            </w:r>
            <w:r w:rsidR="00D02509" w:rsidRPr="006B2E03">
              <w:t>.</w:t>
            </w:r>
          </w:p>
        </w:tc>
      </w:tr>
      <w:tr w:rsidR="00EA4838" w:rsidRPr="006B2E03" w:rsidTr="00C35E98">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Contenudetableau"/>
            </w:pPr>
            <w:r w:rsidRPr="006B2E03">
              <w:lastRenderedPageBreak/>
              <w:t xml:space="preserve">Comparer l’ultrastructure d’une </w:t>
            </w:r>
            <w:proofErr w:type="spellStart"/>
            <w:r w:rsidRPr="006B2E03">
              <w:t>microalgue</w:t>
            </w:r>
            <w:proofErr w:type="spellEnd"/>
            <w:r w:rsidRPr="006B2E03">
              <w:t xml:space="preserve"> photosynthétique et d’une cellule végétale </w:t>
            </w:r>
            <w:r w:rsidR="00AC2C75" w:rsidRPr="006B2E03">
              <w:t>chlorophyllienne</w:t>
            </w:r>
            <w:r w:rsidRPr="006B2E03">
              <w:t>.</w:t>
            </w:r>
          </w:p>
        </w:tc>
        <w:tc>
          <w:tcPr>
            <w:tcW w:w="23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Listetableau"/>
            </w:pPr>
            <w:r w:rsidRPr="006B2E03">
              <w:t>Paroi</w:t>
            </w:r>
            <w:r w:rsidR="00D02509" w:rsidRPr="006B2E03">
              <w:t>.</w:t>
            </w:r>
          </w:p>
          <w:p w:rsidR="00EA4838" w:rsidRPr="006B2E03" w:rsidRDefault="00EA4838" w:rsidP="00C35E98">
            <w:pPr>
              <w:pStyle w:val="Listetableau"/>
            </w:pPr>
            <w:r w:rsidRPr="006B2E03">
              <w:t>Chloroplastes</w:t>
            </w:r>
            <w:r w:rsidR="00D02509" w:rsidRPr="006B2E03">
              <w:t>.</w:t>
            </w:r>
          </w:p>
        </w:tc>
        <w:tc>
          <w:tcPr>
            <w:tcW w:w="398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6B2E03" w:rsidP="006B2E03">
            <w:pPr>
              <w:pStyle w:val="Contenudetableau"/>
            </w:pPr>
            <w:r w:rsidRPr="00F9083A">
              <w:rPr>
                <w:rFonts w:cs="Arial"/>
                <w:noProof/>
                <w:position w:val="-6"/>
                <w:lang w:eastAsia="fr-FR"/>
              </w:rPr>
              <w:drawing>
                <wp:inline distT="0" distB="0" distL="0" distR="0" wp14:anchorId="7AD4B33B" wp14:editId="4CECDE1C">
                  <wp:extent cx="186690" cy="186690"/>
                  <wp:effectExtent l="0" t="0" r="3810" b="3810"/>
                  <wp:docPr id="136" name="Image 136"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EA4838" w:rsidRPr="006B2E03">
              <w:t xml:space="preserve">Observation </w:t>
            </w:r>
            <w:r w:rsidR="00EF4A9E" w:rsidRPr="006B2E03">
              <w:t xml:space="preserve">au </w:t>
            </w:r>
            <w:r w:rsidR="00EA4838" w:rsidRPr="006B2E03">
              <w:t xml:space="preserve">microscope comparée de </w:t>
            </w:r>
            <w:proofErr w:type="spellStart"/>
            <w:r w:rsidR="00EA4838" w:rsidRPr="006B2E03">
              <w:t>microalgues</w:t>
            </w:r>
            <w:proofErr w:type="spellEnd"/>
            <w:r w:rsidR="00EA4838" w:rsidRPr="006B2E03">
              <w:t xml:space="preserve"> et de cellules végétales. </w:t>
            </w:r>
          </w:p>
          <w:p w:rsidR="00EA4838" w:rsidRPr="006B2E03" w:rsidRDefault="006B2E03" w:rsidP="006B2E03">
            <w:pPr>
              <w:pStyle w:val="Contenudetableau"/>
            </w:pPr>
            <w:r w:rsidRPr="00F9083A">
              <w:rPr>
                <w:b/>
                <w:noProof/>
                <w:position w:val="-10"/>
                <w:lang w:eastAsia="fr-FR"/>
              </w:rPr>
              <w:drawing>
                <wp:inline distT="0" distB="0" distL="0" distR="0" wp14:anchorId="3611C5CB" wp14:editId="62DDCC9E">
                  <wp:extent cx="187200" cy="187200"/>
                  <wp:effectExtent l="19050" t="19050" r="22860" b="22860"/>
                  <wp:docPr id="121"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EA4838" w:rsidRPr="006B2E03">
              <w:t xml:space="preserve">Étude comparative d’électronographies d’une </w:t>
            </w:r>
            <w:proofErr w:type="spellStart"/>
            <w:r w:rsidR="00AC2C75" w:rsidRPr="006B2E03">
              <w:t>microalgue</w:t>
            </w:r>
            <w:proofErr w:type="spellEnd"/>
            <w:r w:rsidR="00EA4838" w:rsidRPr="006B2E03">
              <w:t xml:space="preserve"> et de cellules végétales.</w:t>
            </w:r>
          </w:p>
          <w:p w:rsidR="009B2178" w:rsidRPr="006B2E03" w:rsidRDefault="00EA4838" w:rsidP="006B2E03">
            <w:pPr>
              <w:pStyle w:val="Titre5tableau"/>
            </w:pPr>
            <w:r w:rsidRPr="006B2E03">
              <w:sym w:font="Wingdings" w:char="F0F3"/>
            </w:r>
            <w:r w:rsidRPr="006B2E03">
              <w:t xml:space="preserve"> Module S1.3</w:t>
            </w:r>
            <w:r w:rsidR="00D02509" w:rsidRPr="006B2E03">
              <w:t>.</w:t>
            </w:r>
            <w:r w:rsidRPr="006B2E03">
              <w:t> </w:t>
            </w:r>
          </w:p>
        </w:tc>
      </w:tr>
      <w:tr w:rsidR="00EA4838" w:rsidRPr="006B2E03" w:rsidTr="00C35E98">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17818E"/>
            <w:tcMar>
              <w:top w:w="28" w:type="dxa"/>
              <w:left w:w="28" w:type="dxa"/>
              <w:bottom w:w="28" w:type="dxa"/>
              <w:right w:w="28" w:type="dxa"/>
            </w:tcMar>
          </w:tcPr>
          <w:p w:rsidR="00EA4838" w:rsidRPr="006B2E03" w:rsidRDefault="00EA4838" w:rsidP="00C35E98">
            <w:pPr>
              <w:pStyle w:val="Titre4tableaublanc"/>
            </w:pPr>
            <w:r w:rsidRPr="006B2E03">
              <w:t>S4.3 Interactions hôte humain - micro-organismes</w:t>
            </w:r>
          </w:p>
        </w:tc>
      </w:tr>
      <w:tr w:rsidR="00EA4838" w:rsidRPr="006B2E03" w:rsidTr="006B2E03">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Contenudetableau"/>
            </w:pPr>
            <w:r w:rsidRPr="006B2E03">
              <w:t>Distinguer les types d’interactions entre les micro-organismes et l’organisme humain.</w:t>
            </w:r>
          </w:p>
          <w:p w:rsidR="00EA4838" w:rsidRPr="006B2E03" w:rsidRDefault="007D7C4B" w:rsidP="006B2E03">
            <w:pPr>
              <w:pStyle w:val="Contenudetableau"/>
            </w:pPr>
            <w:r w:rsidRPr="006B2E03">
              <w:t>Localiser</w:t>
            </w:r>
            <w:r w:rsidR="00E57898" w:rsidRPr="006B2E03">
              <w:t xml:space="preserve"> </w:t>
            </w:r>
            <w:r w:rsidR="00EA4838" w:rsidRPr="006B2E03">
              <w:t xml:space="preserve">les différents </w:t>
            </w:r>
            <w:proofErr w:type="spellStart"/>
            <w:r w:rsidR="00EA4838" w:rsidRPr="006B2E03">
              <w:t>microbiotes</w:t>
            </w:r>
            <w:proofErr w:type="spellEnd"/>
            <w:r w:rsidR="00EA4838" w:rsidRPr="006B2E03">
              <w:t xml:space="preserve"> humains.</w:t>
            </w:r>
          </w:p>
          <w:p w:rsidR="00EA4838" w:rsidRPr="006B2E03" w:rsidRDefault="00EA4838" w:rsidP="006B2E03">
            <w:pPr>
              <w:pStyle w:val="Contenudetableau"/>
            </w:pPr>
            <w:r w:rsidRPr="006B2E03">
              <w:t xml:space="preserve">Expliquer l’intérêt de la </w:t>
            </w:r>
            <w:proofErr w:type="spellStart"/>
            <w:r w:rsidRPr="006B2E03">
              <w:t>métagénomique</w:t>
            </w:r>
            <w:proofErr w:type="spellEnd"/>
            <w:r w:rsidRPr="006B2E03">
              <w:t xml:space="preserve"> pour montrer la diversité d’une flore complexe.</w:t>
            </w:r>
          </w:p>
        </w:tc>
        <w:tc>
          <w:tcPr>
            <w:tcW w:w="23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Listetableau"/>
            </w:pPr>
            <w:r w:rsidRPr="006B2E03">
              <w:t>Commensalisme.</w:t>
            </w:r>
          </w:p>
          <w:p w:rsidR="00EA4838" w:rsidRPr="006B2E03" w:rsidRDefault="00EA4838" w:rsidP="006B2E03">
            <w:pPr>
              <w:pStyle w:val="Listetableau"/>
            </w:pPr>
            <w:r w:rsidRPr="006B2E03">
              <w:t>Parasitisme.</w:t>
            </w:r>
          </w:p>
          <w:p w:rsidR="00EA4838" w:rsidRPr="006B2E03" w:rsidRDefault="00EA4838" w:rsidP="006B2E03">
            <w:pPr>
              <w:pStyle w:val="Listetableau"/>
            </w:pPr>
            <w:r w:rsidRPr="006B2E03">
              <w:t>Agent pathogène.</w:t>
            </w:r>
          </w:p>
          <w:p w:rsidR="00EA4838" w:rsidRPr="006B2E03" w:rsidRDefault="00EA4838" w:rsidP="006B2E03">
            <w:pPr>
              <w:pStyle w:val="Listetableau"/>
            </w:pPr>
            <w:r w:rsidRPr="006B2E03">
              <w:t>Biotopes.</w:t>
            </w:r>
          </w:p>
          <w:p w:rsidR="00EA4838" w:rsidRPr="006B2E03" w:rsidRDefault="00EA4838" w:rsidP="006B2E03">
            <w:pPr>
              <w:pStyle w:val="Listetableau"/>
            </w:pPr>
            <w:proofErr w:type="spellStart"/>
            <w:r w:rsidRPr="006B2E03">
              <w:t>Dysbiose</w:t>
            </w:r>
            <w:proofErr w:type="spellEnd"/>
            <w:r w:rsidRPr="006B2E03">
              <w:t>.</w:t>
            </w:r>
          </w:p>
          <w:p w:rsidR="00EA4838" w:rsidRPr="006B2E03" w:rsidRDefault="00EA4838" w:rsidP="006B2E03">
            <w:pPr>
              <w:pStyle w:val="Listetableau"/>
            </w:pPr>
            <w:proofErr w:type="spellStart"/>
            <w:r w:rsidRPr="006B2E03">
              <w:t>Métagénomique</w:t>
            </w:r>
            <w:proofErr w:type="spellEnd"/>
            <w:r w:rsidRPr="006B2E03">
              <w:t>.</w:t>
            </w:r>
          </w:p>
          <w:p w:rsidR="00EA4838" w:rsidRPr="006B2E03" w:rsidRDefault="00EA4838" w:rsidP="006B2E03">
            <w:pPr>
              <w:pStyle w:val="Listetableau"/>
            </w:pPr>
            <w:r w:rsidRPr="006B2E03">
              <w:t>Microbiote*</w:t>
            </w:r>
            <w:r w:rsidR="00B36449" w:rsidRPr="006B2E03">
              <w:t>.</w:t>
            </w:r>
          </w:p>
        </w:tc>
        <w:tc>
          <w:tcPr>
            <w:tcW w:w="398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Contenudetableau"/>
            </w:pPr>
            <w:r w:rsidRPr="006B2E03">
              <w:t>Présentation à partir d’exemple des interactions hôte-micro-organisme pertinentes en biologie médicale.</w:t>
            </w:r>
          </w:p>
          <w:p w:rsidR="00EA4838" w:rsidRPr="006B2E03" w:rsidRDefault="00C35E98" w:rsidP="006B2E03">
            <w:pPr>
              <w:pStyle w:val="Contenudetableau"/>
            </w:pPr>
            <w:r w:rsidRPr="00C35E98">
              <w:rPr>
                <w:noProof/>
                <w:position w:val="-4"/>
                <w:lang w:eastAsia="fr-FR"/>
              </w:rPr>
              <w:drawing>
                <wp:inline distT="0" distB="0" distL="0" distR="0" wp14:anchorId="71FFBB5D" wp14:editId="7AC3C330">
                  <wp:extent cx="398145" cy="140970"/>
                  <wp:effectExtent l="0" t="0" r="1905" b="0"/>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9"/>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336" t="21083" b="13916"/>
                          <a:stretch/>
                        </pic:blipFill>
                        <pic:spPr bwMode="auto">
                          <a:xfrm>
                            <a:off x="0" y="0"/>
                            <a:ext cx="397525" cy="1407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EA4838" w:rsidRPr="006B2E03">
              <w:t xml:space="preserve">Visite de laboratoires, expositions, lecture et analyse d’articles présentant les méthodes d’étude génomique des </w:t>
            </w:r>
            <w:proofErr w:type="spellStart"/>
            <w:r w:rsidR="00EA4838" w:rsidRPr="006B2E03">
              <w:t>microbiotes</w:t>
            </w:r>
            <w:proofErr w:type="spellEnd"/>
            <w:r w:rsidR="00EA4838" w:rsidRPr="006B2E03">
              <w:t xml:space="preserve"> humains.</w:t>
            </w:r>
          </w:p>
          <w:p w:rsidR="00EA4838" w:rsidRPr="006B2E03" w:rsidRDefault="00EA4838" w:rsidP="006B2E03">
            <w:pPr>
              <w:pStyle w:val="Contenudetableau"/>
            </w:pPr>
            <w:r w:rsidRPr="006B2E03">
              <w:t>Étude de documents sur la corrélation entre le microbiote et certaines pathologies humaines.</w:t>
            </w:r>
          </w:p>
          <w:p w:rsidR="00EA4838" w:rsidRPr="006B2E03" w:rsidRDefault="00EA4838" w:rsidP="006B2E03">
            <w:pPr>
              <w:pStyle w:val="Titre5tableau"/>
            </w:pPr>
            <w:r w:rsidRPr="006B2E03">
              <w:sym w:font="Wingdings" w:char="F0F3"/>
            </w:r>
            <w:r w:rsidR="00B73ACD" w:rsidRPr="006B2E03">
              <w:t xml:space="preserve"> Module S2</w:t>
            </w:r>
            <w:r w:rsidRPr="006B2E03">
              <w:t>.</w:t>
            </w:r>
          </w:p>
        </w:tc>
      </w:tr>
      <w:tr w:rsidR="00EA4838" w:rsidRPr="006B2E03" w:rsidTr="006B2E03">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17818E"/>
            <w:tcMar>
              <w:top w:w="28" w:type="dxa"/>
              <w:left w:w="28" w:type="dxa"/>
              <w:bottom w:w="28" w:type="dxa"/>
              <w:right w:w="28" w:type="dxa"/>
            </w:tcMar>
          </w:tcPr>
          <w:p w:rsidR="00EA4838" w:rsidRPr="006B2E03" w:rsidRDefault="00EA4838" w:rsidP="006B2E03">
            <w:pPr>
              <w:pStyle w:val="Titre4tableaublanc"/>
              <w:rPr>
                <w:rFonts w:eastAsia="Times"/>
              </w:rPr>
            </w:pPr>
            <w:r w:rsidRPr="006B2E03">
              <w:t>S4.4 Mic</w:t>
            </w:r>
            <w:r w:rsidR="00D02509" w:rsidRPr="006B2E03">
              <w:t>ro-organismes et bio-industries</w:t>
            </w:r>
          </w:p>
        </w:tc>
      </w:tr>
      <w:tr w:rsidR="00EA4838" w:rsidRPr="006B2E03" w:rsidTr="006B2E03">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Contenudetableau"/>
            </w:pPr>
            <w:r w:rsidRPr="006B2E03">
              <w:t>Identifier l’intérêt d’une souche d</w:t>
            </w:r>
            <w:r w:rsidR="00A223A6" w:rsidRPr="006B2E03">
              <w:t>e</w:t>
            </w:r>
            <w:r w:rsidRPr="006B2E03">
              <w:t xml:space="preserve"> micro-organisme donné à partir d’un exemple de production industrielle.</w:t>
            </w:r>
          </w:p>
        </w:tc>
        <w:tc>
          <w:tcPr>
            <w:tcW w:w="23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Listetableau"/>
            </w:pPr>
            <w:r w:rsidRPr="006B2E03">
              <w:t>Biomasse.</w:t>
            </w:r>
          </w:p>
          <w:p w:rsidR="00EA4838" w:rsidRPr="006B2E03" w:rsidRDefault="00EA4838" w:rsidP="006B2E03">
            <w:pPr>
              <w:pStyle w:val="Listetableau"/>
            </w:pPr>
            <w:proofErr w:type="spellStart"/>
            <w:r w:rsidRPr="006B2E03">
              <w:t>Bioproduction</w:t>
            </w:r>
            <w:proofErr w:type="spellEnd"/>
            <w:r w:rsidRPr="006B2E03">
              <w:t>.</w:t>
            </w:r>
          </w:p>
          <w:p w:rsidR="00EA4838" w:rsidRPr="006B2E03" w:rsidRDefault="00EA4838" w:rsidP="006B2E03">
            <w:pPr>
              <w:pStyle w:val="Listetableau"/>
            </w:pPr>
            <w:r w:rsidRPr="006B2E03">
              <w:t>Métabolite d’intérêt.</w:t>
            </w:r>
          </w:p>
        </w:tc>
        <w:tc>
          <w:tcPr>
            <w:tcW w:w="398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6B2E03" w:rsidP="006B2E03">
            <w:pPr>
              <w:pStyle w:val="Contenudetableau"/>
            </w:pPr>
            <w:r w:rsidRPr="00F9083A">
              <w:rPr>
                <w:rFonts w:cs="Arial"/>
                <w:noProof/>
                <w:position w:val="-6"/>
                <w:lang w:eastAsia="fr-FR"/>
              </w:rPr>
              <w:drawing>
                <wp:inline distT="0" distB="0" distL="0" distR="0" wp14:anchorId="4323F190" wp14:editId="54F6F528">
                  <wp:extent cx="186690" cy="186690"/>
                  <wp:effectExtent l="0" t="0" r="3810" b="3810"/>
                  <wp:docPr id="137" name="Image 137"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EA4838" w:rsidRPr="006B2E03">
              <w:t>Réalisation d’une fermentation, d’une production de métabolites ou d’une production de biomasse.</w:t>
            </w:r>
          </w:p>
          <w:p w:rsidR="00EA4838" w:rsidRPr="006B2E03" w:rsidRDefault="00EA4838" w:rsidP="006B2E03">
            <w:pPr>
              <w:pStyle w:val="Contenudetableau"/>
            </w:pPr>
            <w:r w:rsidRPr="006B2E03">
              <w:t>Analyse de documents de procédés de production alimentaire, pharmaceutique, cosmétique</w:t>
            </w:r>
            <w:r w:rsidR="00D12E06" w:rsidRPr="006B2E03">
              <w:t>…</w:t>
            </w:r>
            <w:r w:rsidRPr="006B2E03">
              <w:t xml:space="preserve"> </w:t>
            </w:r>
          </w:p>
          <w:p w:rsidR="00EA4838" w:rsidRPr="006B2E03" w:rsidRDefault="00EA4838" w:rsidP="006B2E03">
            <w:pPr>
              <w:pStyle w:val="Contenudetableau"/>
              <w:rPr>
                <w:b/>
              </w:rPr>
            </w:pPr>
            <w:r w:rsidRPr="006B2E03">
              <w:rPr>
                <w:b/>
              </w:rPr>
              <w:sym w:font="Wingdings" w:char="F0F3"/>
            </w:r>
            <w:r w:rsidRPr="006B2E03">
              <w:rPr>
                <w:b/>
              </w:rPr>
              <w:t xml:space="preserve"> Module T2.</w:t>
            </w:r>
          </w:p>
        </w:tc>
      </w:tr>
      <w:tr w:rsidR="00EA4838" w:rsidRPr="006B2E03" w:rsidTr="006B2E03">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Contenudetableau"/>
            </w:pPr>
            <w:r w:rsidRPr="006B2E03">
              <w:t>Identifier</w:t>
            </w:r>
            <w:r w:rsidR="00A223A6" w:rsidRPr="006B2E03">
              <w:t>,</w:t>
            </w:r>
            <w:r w:rsidRPr="006B2E03">
              <w:t xml:space="preserve"> à partir d’un exemple</w:t>
            </w:r>
            <w:r w:rsidR="00A223A6" w:rsidRPr="006B2E03">
              <w:t>,</w:t>
            </w:r>
            <w:r w:rsidRPr="006B2E03">
              <w:t xml:space="preserve"> l’intérêt d’un micro-organisme lors de la mise en œuvre d’une stratégie de dépollution.</w:t>
            </w:r>
          </w:p>
        </w:tc>
        <w:tc>
          <w:tcPr>
            <w:tcW w:w="23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Listetableau"/>
            </w:pPr>
            <w:r w:rsidRPr="006B2E03">
              <w:t>Métabolisme d’intérêt.</w:t>
            </w:r>
          </w:p>
          <w:p w:rsidR="00EA4838" w:rsidRPr="006B2E03" w:rsidRDefault="00B36449" w:rsidP="006B2E03">
            <w:pPr>
              <w:pStyle w:val="Listetableau"/>
            </w:pPr>
            <w:r w:rsidRPr="006B2E03">
              <w:t>Conditions de culture</w:t>
            </w:r>
            <w:r w:rsidR="00EA4838" w:rsidRPr="006B2E03">
              <w:t>*</w:t>
            </w:r>
            <w:r w:rsidRPr="006B2E03">
              <w:t>.</w:t>
            </w:r>
          </w:p>
          <w:p w:rsidR="00EA4838" w:rsidRPr="006B2E03" w:rsidRDefault="00EA4838" w:rsidP="006B2E03">
            <w:pPr>
              <w:pStyle w:val="Listetableau"/>
            </w:pPr>
            <w:r w:rsidRPr="006B2E03">
              <w:t>Dépollution.</w:t>
            </w:r>
          </w:p>
        </w:tc>
        <w:tc>
          <w:tcPr>
            <w:tcW w:w="398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C35E98" w:rsidP="006B2E03">
            <w:pPr>
              <w:pStyle w:val="Contenudetableau"/>
            </w:pPr>
            <w:r w:rsidRPr="00C35E98">
              <w:rPr>
                <w:noProof/>
                <w:position w:val="-4"/>
                <w:lang w:eastAsia="fr-FR"/>
              </w:rPr>
              <w:drawing>
                <wp:inline distT="0" distB="0" distL="0" distR="0" wp14:anchorId="2127E330" wp14:editId="1243723F">
                  <wp:extent cx="398145" cy="140970"/>
                  <wp:effectExtent l="0" t="0" r="1905"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9"/>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336" t="21083" b="13916"/>
                          <a:stretch/>
                        </pic:blipFill>
                        <pic:spPr bwMode="auto">
                          <a:xfrm>
                            <a:off x="0" y="0"/>
                            <a:ext cx="397525" cy="1407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6B2E03" w:rsidRPr="00F9083A">
              <w:rPr>
                <w:b/>
                <w:noProof/>
                <w:position w:val="-10"/>
                <w:lang w:eastAsia="fr-FR"/>
              </w:rPr>
              <w:drawing>
                <wp:inline distT="0" distB="0" distL="0" distR="0" wp14:anchorId="40828B24" wp14:editId="6B20BD04">
                  <wp:extent cx="187200" cy="187200"/>
                  <wp:effectExtent l="19050" t="19050" r="22860" b="22860"/>
                  <wp:docPr id="120"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6B2E03" w:rsidRPr="00F9083A">
              <w:t xml:space="preserve"> </w:t>
            </w:r>
            <w:r w:rsidR="00EA4838" w:rsidRPr="006B2E03">
              <w:t>Visite ou étude d’une station d’épuration ou d’une unité de dépollution industrielle.</w:t>
            </w:r>
          </w:p>
          <w:p w:rsidR="00EA4838" w:rsidRPr="006B2E03" w:rsidRDefault="00EA4838" w:rsidP="006B2E03">
            <w:pPr>
              <w:pStyle w:val="Contenudetableau"/>
            </w:pPr>
            <w:r w:rsidRPr="006B2E03">
              <w:rPr>
                <w:b/>
              </w:rPr>
              <w:sym w:font="Wingdings" w:char="F0F3"/>
            </w:r>
            <w:r w:rsidRPr="006B2E03">
              <w:rPr>
                <w:b/>
              </w:rPr>
              <w:t xml:space="preserve"> Module S1.</w:t>
            </w:r>
          </w:p>
        </w:tc>
      </w:tr>
      <w:tr w:rsidR="00EA4838" w:rsidRPr="006B2E03" w:rsidTr="006B2E03">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Contenudetableau"/>
            </w:pPr>
            <w:r w:rsidRPr="006B2E03">
              <w:t>Expliquer l’importance d’un contrôle microbiologique pour garantir la qualité d’une production industrielle.</w:t>
            </w:r>
          </w:p>
        </w:tc>
        <w:tc>
          <w:tcPr>
            <w:tcW w:w="23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Listetableau"/>
            </w:pPr>
            <w:r w:rsidRPr="006B2E03">
              <w:t>Altération microbiologique.</w:t>
            </w:r>
          </w:p>
          <w:p w:rsidR="00EA4838" w:rsidRPr="006B2E03" w:rsidRDefault="00EA4838" w:rsidP="006B2E03">
            <w:pPr>
              <w:pStyle w:val="Listetableau"/>
            </w:pPr>
            <w:r w:rsidRPr="006B2E03">
              <w:t>Flore indicatrice.</w:t>
            </w:r>
          </w:p>
          <w:p w:rsidR="00A223A6" w:rsidRPr="006B2E03" w:rsidRDefault="00EA4838" w:rsidP="006B2E03">
            <w:pPr>
              <w:pStyle w:val="Listetableau"/>
            </w:pPr>
            <w:r w:rsidRPr="006B2E03">
              <w:t>Critère</w:t>
            </w:r>
            <w:r w:rsidR="00B36449" w:rsidRPr="006B2E03">
              <w:t xml:space="preserve"> officie</w:t>
            </w:r>
            <w:r w:rsidR="00A223A6" w:rsidRPr="006B2E03">
              <w:t>l.</w:t>
            </w:r>
          </w:p>
          <w:p w:rsidR="00EA4838" w:rsidRPr="006B2E03" w:rsidRDefault="00A223A6" w:rsidP="006B2E03">
            <w:pPr>
              <w:pStyle w:val="Listetableau"/>
            </w:pPr>
            <w:r w:rsidRPr="006B2E03">
              <w:t>N</w:t>
            </w:r>
            <w:r w:rsidR="00EA4838" w:rsidRPr="006B2E03">
              <w:t>orme.</w:t>
            </w:r>
          </w:p>
          <w:p w:rsidR="00EA4838" w:rsidRPr="006B2E03" w:rsidRDefault="00EA4838" w:rsidP="006B2E03">
            <w:pPr>
              <w:pStyle w:val="Listetableau"/>
            </w:pPr>
            <w:r w:rsidRPr="006B2E03">
              <w:t>Référence.</w:t>
            </w:r>
          </w:p>
          <w:p w:rsidR="00EA4838" w:rsidRPr="006B2E03" w:rsidRDefault="00EA4838" w:rsidP="006B2E03">
            <w:pPr>
              <w:pStyle w:val="Listetableau"/>
            </w:pPr>
            <w:r w:rsidRPr="006B2E03">
              <w:t>Conformité.</w:t>
            </w:r>
          </w:p>
        </w:tc>
        <w:tc>
          <w:tcPr>
            <w:tcW w:w="398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6B2E03" w:rsidP="006B2E03">
            <w:pPr>
              <w:pStyle w:val="Contenudetableau"/>
            </w:pPr>
            <w:r w:rsidRPr="00F9083A">
              <w:rPr>
                <w:rFonts w:cs="Arial"/>
                <w:noProof/>
                <w:position w:val="-6"/>
                <w:lang w:eastAsia="fr-FR"/>
              </w:rPr>
              <w:drawing>
                <wp:inline distT="0" distB="0" distL="0" distR="0" wp14:anchorId="62003398" wp14:editId="3CC832B3">
                  <wp:extent cx="186690" cy="186690"/>
                  <wp:effectExtent l="0" t="0" r="3810" b="3810"/>
                  <wp:docPr id="138" name="Image 138"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EA4838" w:rsidRPr="006B2E03">
              <w:t>Recherche d’un contaminant dans un produit alimentai</w:t>
            </w:r>
            <w:r w:rsidR="00B36449" w:rsidRPr="006B2E03">
              <w:t>re, pharmaceutique, cosmétique</w:t>
            </w:r>
            <w:r w:rsidR="00D12E06" w:rsidRPr="006B2E03">
              <w:t>…</w:t>
            </w:r>
          </w:p>
          <w:p w:rsidR="00EA4838" w:rsidRPr="006B2E03" w:rsidRDefault="006B2E03" w:rsidP="006B2E03">
            <w:pPr>
              <w:pStyle w:val="Contenudetableau"/>
            </w:pPr>
            <w:r w:rsidRPr="00F9083A">
              <w:rPr>
                <w:rFonts w:cs="Arial"/>
                <w:noProof/>
                <w:position w:val="-6"/>
                <w:lang w:eastAsia="fr-FR"/>
              </w:rPr>
              <w:drawing>
                <wp:inline distT="0" distB="0" distL="0" distR="0" wp14:anchorId="674DC6C1" wp14:editId="2DCED020">
                  <wp:extent cx="186690" cy="186690"/>
                  <wp:effectExtent l="0" t="0" r="3810" b="3810"/>
                  <wp:docPr id="139" name="Image 139"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6C497C">
              <w:rPr>
                <w:noProof/>
                <w:position w:val="-6"/>
                <w:lang w:eastAsia="fr-FR"/>
              </w:rPr>
              <w:drawing>
                <wp:inline distT="0" distB="0" distL="0" distR="0" wp14:anchorId="721338AF" wp14:editId="66728257">
                  <wp:extent cx="168275" cy="175260"/>
                  <wp:effectExtent l="0" t="0" r="3175" b="0"/>
                  <wp:docPr id="517" name="Imag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8">
                            <a:lum bright="-40000" contrast="80000"/>
                            <a:extLst>
                              <a:ext uri="{28A0092B-C50C-407E-A947-70E740481C1C}">
                                <a14:useLocalDpi xmlns:a14="http://schemas.microsoft.com/office/drawing/2010/main" val="0"/>
                              </a:ext>
                            </a:extLst>
                          </a:blip>
                          <a:srcRect/>
                          <a:stretch>
                            <a:fillRect/>
                          </a:stretch>
                        </pic:blipFill>
                        <pic:spPr bwMode="auto">
                          <a:xfrm>
                            <a:off x="0" y="0"/>
                            <a:ext cx="168275" cy="175260"/>
                          </a:xfrm>
                          <a:prstGeom prst="rect">
                            <a:avLst/>
                          </a:prstGeom>
                          <a:noFill/>
                          <a:ln>
                            <a:noFill/>
                          </a:ln>
                        </pic:spPr>
                      </pic:pic>
                    </a:graphicData>
                  </a:graphic>
                </wp:inline>
              </w:drawing>
            </w:r>
            <w:r w:rsidR="006C497C" w:rsidRPr="00F9083A">
              <w:t xml:space="preserve"> </w:t>
            </w:r>
            <w:r w:rsidR="00EA4838" w:rsidRPr="006B2E03">
              <w:t>Dénombrement de micro-organismes comme indicateurs de pollution globale ou de contamination fécale.</w:t>
            </w:r>
          </w:p>
          <w:p w:rsidR="00EA4838" w:rsidRPr="006B2E03" w:rsidRDefault="00EA4838" w:rsidP="006B2E03">
            <w:pPr>
              <w:pStyle w:val="Contenudetableau"/>
              <w:rPr>
                <w:b/>
              </w:rPr>
            </w:pPr>
            <w:r w:rsidRPr="006B2E03">
              <w:rPr>
                <w:b/>
              </w:rPr>
              <w:sym w:font="Wingdings" w:char="F0F3"/>
            </w:r>
            <w:r w:rsidRPr="006B2E03">
              <w:rPr>
                <w:b/>
              </w:rPr>
              <w:t xml:space="preserve"> Module T4.</w:t>
            </w:r>
          </w:p>
        </w:tc>
      </w:tr>
      <w:tr w:rsidR="00EA4838" w:rsidRPr="006B2E03" w:rsidTr="006B2E03">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17818E"/>
            <w:tcMar>
              <w:top w:w="28" w:type="dxa"/>
              <w:left w:w="28" w:type="dxa"/>
              <w:bottom w:w="28" w:type="dxa"/>
              <w:right w:w="28" w:type="dxa"/>
            </w:tcMar>
          </w:tcPr>
          <w:p w:rsidR="00EA4838" w:rsidRPr="006B2E03" w:rsidRDefault="00EA4838" w:rsidP="006B2E03">
            <w:pPr>
              <w:pStyle w:val="Titre4tableaublanc"/>
              <w:rPr>
                <w:rFonts w:eastAsia="Times"/>
              </w:rPr>
            </w:pPr>
            <w:r w:rsidRPr="006B2E03">
              <w:t>S4.5 Les virus, paras</w:t>
            </w:r>
            <w:r w:rsidR="00B36449" w:rsidRPr="006B2E03">
              <w:t>ites obligatoires de la cellule</w:t>
            </w:r>
          </w:p>
        </w:tc>
      </w:tr>
      <w:tr w:rsidR="00EA4838" w:rsidRPr="006B2E03" w:rsidTr="006B2E03">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Contenudetableau"/>
            </w:pPr>
            <w:r w:rsidRPr="006B2E03">
              <w:t xml:space="preserve">Identifier sur un </w:t>
            </w:r>
            <w:r w:rsidRPr="006B2E03">
              <w:rPr>
                <w:color w:val="000000"/>
              </w:rPr>
              <w:t>schéma</w:t>
            </w:r>
            <w:r w:rsidRPr="006B2E03">
              <w:t xml:space="preserve"> les principaux éléments de structure d’un virus.</w:t>
            </w:r>
          </w:p>
        </w:tc>
        <w:tc>
          <w:tcPr>
            <w:tcW w:w="23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Listetableau"/>
            </w:pPr>
            <w:r w:rsidRPr="006B2E03">
              <w:t>Capside.</w:t>
            </w:r>
          </w:p>
          <w:p w:rsidR="00EA4838" w:rsidRPr="006B2E03" w:rsidRDefault="00B36449" w:rsidP="006B2E03">
            <w:pPr>
              <w:pStyle w:val="Listetableau"/>
            </w:pPr>
            <w:r w:rsidRPr="006B2E03">
              <w:t>Matériel génétique</w:t>
            </w:r>
            <w:r w:rsidR="00EA4838" w:rsidRPr="006B2E03">
              <w:t>*</w:t>
            </w:r>
            <w:r w:rsidRPr="006B2E03">
              <w:t>.</w:t>
            </w:r>
          </w:p>
          <w:p w:rsidR="00EA4838" w:rsidRPr="006B2E03" w:rsidRDefault="00EA4838" w:rsidP="006B2E03">
            <w:pPr>
              <w:pStyle w:val="Listetableau"/>
            </w:pPr>
            <w:r w:rsidRPr="006B2E03">
              <w:t>Virus à ADN</w:t>
            </w:r>
            <w:r w:rsidR="00CC4A95" w:rsidRPr="006B2E03">
              <w:t xml:space="preserve"> </w:t>
            </w:r>
            <w:r w:rsidRPr="006B2E03">
              <w:t xml:space="preserve">/ virus à </w:t>
            </w:r>
            <w:r w:rsidR="00151CCC" w:rsidRPr="006B2E03">
              <w:t>acide</w:t>
            </w:r>
            <w:r w:rsidR="00DC323E">
              <w:t xml:space="preserve"> </w:t>
            </w:r>
            <w:proofErr w:type="spellStart"/>
            <w:r w:rsidR="00151CCC" w:rsidRPr="006B2E03">
              <w:t>ribo</w:t>
            </w:r>
            <w:r w:rsidR="00DC323E">
              <w:t>-</w:t>
            </w:r>
            <w:r w:rsidR="007D7C4B" w:rsidRPr="006B2E03">
              <w:lastRenderedPageBreak/>
              <w:t>nucléique</w:t>
            </w:r>
            <w:proofErr w:type="spellEnd"/>
            <w:r w:rsidR="00D02A08" w:rsidRPr="006B2E03">
              <w:t xml:space="preserve"> (ARN)</w:t>
            </w:r>
            <w:r w:rsidR="00151CCC" w:rsidRPr="006B2E03">
              <w:t>.</w:t>
            </w:r>
          </w:p>
          <w:p w:rsidR="00EA4838" w:rsidRPr="006B2E03" w:rsidRDefault="00EA4838" w:rsidP="006B2E03">
            <w:pPr>
              <w:pStyle w:val="Listetableau"/>
            </w:pPr>
            <w:r w:rsidRPr="006B2E03">
              <w:t>Enveloppe facultative.</w:t>
            </w:r>
          </w:p>
        </w:tc>
        <w:tc>
          <w:tcPr>
            <w:tcW w:w="398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C35E98" w:rsidP="006B2E03">
            <w:pPr>
              <w:pStyle w:val="Contenudetableau"/>
            </w:pPr>
            <w:r w:rsidRPr="00860A39">
              <w:rPr>
                <w:noProof/>
                <w:position w:val="-4"/>
                <w:lang w:eastAsia="fr-FR"/>
              </w:rPr>
              <w:lastRenderedPageBreak/>
              <w:drawing>
                <wp:inline distT="0" distB="0" distL="0" distR="0" wp14:anchorId="51FF2BAE" wp14:editId="453B9784">
                  <wp:extent cx="214630" cy="182880"/>
                  <wp:effectExtent l="0" t="0" r="0" b="7620"/>
                  <wp:docPr id="147" name="Imag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0"/>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F9083A">
              <w:t xml:space="preserve"> </w:t>
            </w:r>
            <w:r w:rsidR="00EA4838" w:rsidRPr="006B2E03">
              <w:t>Construction ou comparaison de schémas ou de maquettes de structures virales.</w:t>
            </w:r>
          </w:p>
          <w:p w:rsidR="00EA4838" w:rsidRPr="006B2E03" w:rsidRDefault="00EA4838" w:rsidP="006B2E03">
            <w:pPr>
              <w:pStyle w:val="Contenudetableau"/>
            </w:pPr>
            <w:r w:rsidRPr="006B2E03">
              <w:t>Étude comparée d’électronographies.</w:t>
            </w:r>
          </w:p>
        </w:tc>
      </w:tr>
      <w:tr w:rsidR="00EA4838" w:rsidRPr="006B2E03" w:rsidTr="006B2E03">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Contenudetableau"/>
            </w:pPr>
            <w:r w:rsidRPr="006B2E03">
              <w:lastRenderedPageBreak/>
              <w:t>Repérer</w:t>
            </w:r>
            <w:r w:rsidR="00CC4A95" w:rsidRPr="006B2E03">
              <w:t>,</w:t>
            </w:r>
            <w:r w:rsidRPr="006B2E03">
              <w:t xml:space="preserve"> sur un schéma de cycle infectieux, les principales étapes de la multiplication virale. </w:t>
            </w:r>
          </w:p>
          <w:p w:rsidR="00EA4838" w:rsidRPr="006B2E03" w:rsidRDefault="00EA4838" w:rsidP="006B2E03">
            <w:pPr>
              <w:pStyle w:val="Contenudetableau"/>
            </w:pPr>
            <w:r w:rsidRPr="006B2E03">
              <w:t>Identifier les structures de la cellule infectée mobilisées lors de la multiplication virale.</w:t>
            </w:r>
          </w:p>
          <w:p w:rsidR="00EA4838" w:rsidRPr="006B2E03" w:rsidRDefault="00EA4838" w:rsidP="006B2E03">
            <w:pPr>
              <w:pStyle w:val="Contenudetableau"/>
            </w:pPr>
            <w:r w:rsidRPr="006B2E03">
              <w:t>Caractériser le processus de fixation.</w:t>
            </w:r>
          </w:p>
        </w:tc>
        <w:tc>
          <w:tcPr>
            <w:tcW w:w="23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Listetableau"/>
            </w:pPr>
            <w:r w:rsidRPr="006B2E03">
              <w:t xml:space="preserve">Parasite obligatoire. </w:t>
            </w:r>
          </w:p>
          <w:p w:rsidR="00EA4838" w:rsidRPr="006B2E03" w:rsidRDefault="00EA4838" w:rsidP="006B2E03">
            <w:pPr>
              <w:pStyle w:val="Listetableau"/>
            </w:pPr>
            <w:r w:rsidRPr="006B2E03">
              <w:t>Cycle infectieux.</w:t>
            </w:r>
          </w:p>
          <w:p w:rsidR="00EA4838" w:rsidRPr="006B2E03" w:rsidRDefault="00EA4838" w:rsidP="006B2E03">
            <w:pPr>
              <w:pStyle w:val="Listetableau"/>
            </w:pPr>
            <w:r w:rsidRPr="006B2E03">
              <w:t>Cellule cible.</w:t>
            </w:r>
          </w:p>
          <w:p w:rsidR="00EA4838" w:rsidRPr="006B2E03" w:rsidRDefault="00EA4838" w:rsidP="006B2E03">
            <w:pPr>
              <w:pStyle w:val="Listetableau"/>
            </w:pPr>
            <w:r w:rsidRPr="006B2E03">
              <w:t>Spécificité.</w:t>
            </w:r>
          </w:p>
          <w:p w:rsidR="00EA4838" w:rsidRPr="006B2E03" w:rsidRDefault="00B32756" w:rsidP="00DC323E">
            <w:pPr>
              <w:pStyle w:val="Listetableau"/>
            </w:pPr>
            <w:r w:rsidRPr="006B2E03">
              <w:t>Interaction r</w:t>
            </w:r>
            <w:r w:rsidR="00DC323E">
              <w:t>écepteur </w:t>
            </w:r>
            <w:r w:rsidR="00DC323E">
              <w:noBreakHyphen/>
              <w:t> </w:t>
            </w:r>
            <w:r w:rsidR="00EA4838" w:rsidRPr="006B2E03">
              <w:t>ligand</w:t>
            </w:r>
            <w:r w:rsidR="00CC4A95" w:rsidRPr="006B2E03">
              <w:t>*</w:t>
            </w:r>
            <w:r w:rsidR="00EA4838" w:rsidRPr="006B2E03">
              <w:t>.</w:t>
            </w:r>
          </w:p>
        </w:tc>
        <w:tc>
          <w:tcPr>
            <w:tcW w:w="398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Contenudetableau"/>
            </w:pPr>
            <w:r w:rsidRPr="006B2E03">
              <w:t>Étude de plusieurs cycles de virus eucaryote</w:t>
            </w:r>
            <w:r w:rsidR="00CC4A95" w:rsidRPr="006B2E03">
              <w:t>s</w:t>
            </w:r>
            <w:r w:rsidRPr="006B2E03">
              <w:t xml:space="preserve"> ou de bactériophages.</w:t>
            </w:r>
          </w:p>
          <w:p w:rsidR="00EA4838" w:rsidRPr="006B2E03" w:rsidRDefault="00C35E98" w:rsidP="006B2E03">
            <w:pPr>
              <w:pStyle w:val="Contenudetableau"/>
            </w:pPr>
            <w:r w:rsidRPr="00C35E98">
              <w:rPr>
                <w:noProof/>
                <w:position w:val="-4"/>
                <w:lang w:eastAsia="fr-FR"/>
              </w:rPr>
              <w:drawing>
                <wp:inline distT="0" distB="0" distL="0" distR="0" wp14:anchorId="1A306C9C" wp14:editId="4EC3655A">
                  <wp:extent cx="398145" cy="140970"/>
                  <wp:effectExtent l="0" t="0" r="1905"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9"/>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336" t="21083" b="13916"/>
                          <a:stretch/>
                        </pic:blipFill>
                        <pic:spPr bwMode="auto">
                          <a:xfrm>
                            <a:off x="0" y="0"/>
                            <a:ext cx="397525" cy="1407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EA4838" w:rsidRPr="006B2E03">
              <w:t>Observation d’électronographies de cellules infectées.</w:t>
            </w:r>
          </w:p>
          <w:p w:rsidR="00EA4838" w:rsidRPr="006B2E03" w:rsidRDefault="00EA4838" w:rsidP="006B2E03">
            <w:pPr>
              <w:pStyle w:val="Contenudetableau"/>
            </w:pPr>
            <w:r w:rsidRPr="006B2E03">
              <w:t xml:space="preserve">Mise en évidence de la spécificité pour les bactériophages par </w:t>
            </w:r>
            <w:proofErr w:type="spellStart"/>
            <w:r w:rsidRPr="006B2E03">
              <w:t>lysotypie</w:t>
            </w:r>
            <w:proofErr w:type="spellEnd"/>
            <w:r w:rsidRPr="006B2E03">
              <w:t xml:space="preserve">. </w:t>
            </w:r>
          </w:p>
          <w:p w:rsidR="003916DF" w:rsidRPr="006B2E03" w:rsidRDefault="00EA4838" w:rsidP="006B2E03">
            <w:pPr>
              <w:pStyle w:val="Contenudetableau"/>
              <w:rPr>
                <w:b/>
              </w:rPr>
            </w:pPr>
            <w:r w:rsidRPr="006B2E03">
              <w:rPr>
                <w:b/>
              </w:rPr>
              <w:sym w:font="Wingdings" w:char="F0F3"/>
            </w:r>
            <w:r w:rsidR="00B36449" w:rsidRPr="006B2E03">
              <w:rPr>
                <w:b/>
              </w:rPr>
              <w:t xml:space="preserve"> M</w:t>
            </w:r>
            <w:r w:rsidR="00DC323E">
              <w:rPr>
                <w:b/>
              </w:rPr>
              <w:t>odule T2.4.</w:t>
            </w:r>
          </w:p>
        </w:tc>
      </w:tr>
      <w:tr w:rsidR="00EA4838" w:rsidRPr="006B2E03" w:rsidTr="006B2E03">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Contenudetableau"/>
            </w:pPr>
            <w:r w:rsidRPr="006B2E03">
              <w:t>Décrire les conséquences cellulaires d’une infection de cellule eucaryote.</w:t>
            </w:r>
          </w:p>
        </w:tc>
        <w:tc>
          <w:tcPr>
            <w:tcW w:w="23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Listetableau"/>
            </w:pPr>
            <w:r w:rsidRPr="006B2E03">
              <w:t>Bourgeonnement viral.</w:t>
            </w:r>
          </w:p>
          <w:p w:rsidR="00EA4838" w:rsidRPr="006B2E03" w:rsidRDefault="00EA4838" w:rsidP="006B2E03">
            <w:pPr>
              <w:pStyle w:val="Listetableau"/>
            </w:pPr>
            <w:r w:rsidRPr="006B2E03">
              <w:t>Lyse cellulaire.</w:t>
            </w:r>
          </w:p>
          <w:p w:rsidR="001D6441" w:rsidRPr="006B2E03" w:rsidRDefault="00EA4838" w:rsidP="006B2E03">
            <w:pPr>
              <w:pStyle w:val="Listetableau"/>
            </w:pPr>
            <w:r w:rsidRPr="006B2E03">
              <w:t>Infection lytique</w:t>
            </w:r>
          </w:p>
          <w:p w:rsidR="00EA4838" w:rsidRPr="006B2E03" w:rsidRDefault="001D6441" w:rsidP="006B2E03">
            <w:pPr>
              <w:pStyle w:val="Listetableau"/>
            </w:pPr>
            <w:r w:rsidRPr="006B2E03">
              <w:t>I</w:t>
            </w:r>
            <w:r w:rsidR="00EA4838" w:rsidRPr="006B2E03">
              <w:t>nfection latente.</w:t>
            </w:r>
          </w:p>
        </w:tc>
        <w:tc>
          <w:tcPr>
            <w:tcW w:w="398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Contenudetableau"/>
            </w:pPr>
            <w:r w:rsidRPr="006B2E03">
              <w:t>Comparaison des modalités de libération des virions de virus eucaryote</w:t>
            </w:r>
            <w:r w:rsidR="001D6441" w:rsidRPr="006B2E03">
              <w:t>s</w:t>
            </w:r>
            <w:r w:rsidRPr="006B2E03">
              <w:t>.</w:t>
            </w:r>
          </w:p>
          <w:p w:rsidR="00EA4838" w:rsidRPr="006B2E03" w:rsidRDefault="00C35E98" w:rsidP="006B2E03">
            <w:pPr>
              <w:pStyle w:val="Contenudetableau"/>
            </w:pPr>
            <w:r w:rsidRPr="00C35E98">
              <w:rPr>
                <w:noProof/>
                <w:position w:val="-4"/>
                <w:lang w:eastAsia="fr-FR"/>
              </w:rPr>
              <w:drawing>
                <wp:inline distT="0" distB="0" distL="0" distR="0" wp14:anchorId="39140EE1" wp14:editId="518B97C4">
                  <wp:extent cx="398145" cy="140970"/>
                  <wp:effectExtent l="0" t="0" r="1905" b="0"/>
                  <wp:docPr id="477" name="Imag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9"/>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336" t="21083" b="13916"/>
                          <a:stretch/>
                        </pic:blipFill>
                        <pic:spPr bwMode="auto">
                          <a:xfrm>
                            <a:off x="0" y="0"/>
                            <a:ext cx="397525" cy="1407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EA4838" w:rsidRPr="006B2E03">
              <w:t>Observation d’électronographies de cellules infectées.</w:t>
            </w:r>
          </w:p>
        </w:tc>
      </w:tr>
      <w:tr w:rsidR="00EA4838" w:rsidRPr="006B2E03" w:rsidTr="006B2E03">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Contenudetableau"/>
            </w:pPr>
            <w:r w:rsidRPr="006B2E03">
              <w:t xml:space="preserve">Comparer les principales étapes d’un cycle lytique et d’un cycle lysogène </w:t>
            </w:r>
            <w:proofErr w:type="spellStart"/>
            <w:r w:rsidRPr="006B2E03">
              <w:t>phagique</w:t>
            </w:r>
            <w:proofErr w:type="spellEnd"/>
            <w:r w:rsidRPr="006B2E03">
              <w:t>.</w:t>
            </w:r>
          </w:p>
        </w:tc>
        <w:tc>
          <w:tcPr>
            <w:tcW w:w="23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Listetableau"/>
            </w:pPr>
            <w:r w:rsidRPr="006B2E03">
              <w:t>Bactériophage.</w:t>
            </w:r>
          </w:p>
          <w:p w:rsidR="00CC4A95" w:rsidRPr="006B2E03" w:rsidRDefault="00EA4838" w:rsidP="006B2E03">
            <w:pPr>
              <w:pStyle w:val="Listetableau"/>
            </w:pPr>
            <w:r w:rsidRPr="006B2E03">
              <w:t>Phage virulent</w:t>
            </w:r>
            <w:r w:rsidR="004402A5" w:rsidRPr="006B2E03">
              <w:t>.</w:t>
            </w:r>
          </w:p>
          <w:p w:rsidR="00EA4838" w:rsidRPr="006B2E03" w:rsidRDefault="00CC4A95" w:rsidP="006B2E03">
            <w:pPr>
              <w:pStyle w:val="Listetableau"/>
            </w:pPr>
            <w:r w:rsidRPr="006B2E03">
              <w:t>P</w:t>
            </w:r>
            <w:r w:rsidR="00EA4838" w:rsidRPr="006B2E03">
              <w:t>hage tempéré.</w:t>
            </w:r>
          </w:p>
          <w:p w:rsidR="00EA4838" w:rsidRPr="006B2E03" w:rsidRDefault="00EA4838" w:rsidP="006B2E03">
            <w:pPr>
              <w:pStyle w:val="Listetableau"/>
            </w:pPr>
            <w:r w:rsidRPr="006B2E03">
              <w:t>Cycle lysogène</w:t>
            </w:r>
            <w:r w:rsidR="00B32756" w:rsidRPr="006B2E03">
              <w:t xml:space="preserve"> </w:t>
            </w:r>
            <w:r w:rsidRPr="006B2E03">
              <w:t>/ cycle lytique.</w:t>
            </w:r>
          </w:p>
        </w:tc>
        <w:tc>
          <w:tcPr>
            <w:tcW w:w="398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Contenudetableau"/>
            </w:pPr>
            <w:r w:rsidRPr="006B2E03">
              <w:t>Exploitation d’électronographies du cycle infectieux de bactériophages.</w:t>
            </w:r>
          </w:p>
          <w:p w:rsidR="00EA4838" w:rsidRPr="006B2E03" w:rsidRDefault="00EA4838" w:rsidP="006B2E03">
            <w:pPr>
              <w:pStyle w:val="Contenudetableau"/>
              <w:rPr>
                <w:b/>
              </w:rPr>
            </w:pPr>
            <w:r w:rsidRPr="006B2E03">
              <w:rPr>
                <w:b/>
              </w:rPr>
              <w:sym w:font="Wingdings" w:char="F0F3"/>
            </w:r>
            <w:r w:rsidRPr="006B2E03">
              <w:rPr>
                <w:b/>
              </w:rPr>
              <w:t xml:space="preserve"> Module T2.4.</w:t>
            </w:r>
          </w:p>
        </w:tc>
      </w:tr>
      <w:tr w:rsidR="00EA4838" w:rsidRPr="006B2E03" w:rsidTr="006B2E03">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Contenudetableau"/>
            </w:pPr>
            <w:r w:rsidRPr="006B2E03">
              <w:t>Relier le déroulement de certains cycles viraux avec les propriétés de transfert de gènes des virus.</w:t>
            </w:r>
          </w:p>
        </w:tc>
        <w:tc>
          <w:tcPr>
            <w:tcW w:w="23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Listetableau"/>
            </w:pPr>
            <w:r w:rsidRPr="006B2E03">
              <w:t xml:space="preserve">Transduction </w:t>
            </w:r>
            <w:proofErr w:type="spellStart"/>
            <w:r w:rsidRPr="006B2E03">
              <w:t>phagique</w:t>
            </w:r>
            <w:proofErr w:type="spellEnd"/>
            <w:r w:rsidRPr="006B2E03">
              <w:t>.</w:t>
            </w:r>
          </w:p>
          <w:p w:rsidR="00EA4838" w:rsidRPr="006B2E03" w:rsidRDefault="00EA4838" w:rsidP="006B2E03">
            <w:pPr>
              <w:pStyle w:val="Listetableau"/>
            </w:pPr>
            <w:r w:rsidRPr="006B2E03">
              <w:t>Thérapie génique.</w:t>
            </w:r>
          </w:p>
          <w:p w:rsidR="00EA4838" w:rsidRPr="006B2E03" w:rsidRDefault="00EA4838" w:rsidP="006B2E03">
            <w:pPr>
              <w:pStyle w:val="Listetableau"/>
            </w:pPr>
            <w:r w:rsidRPr="006B2E03">
              <w:t>Vecteur.</w:t>
            </w:r>
          </w:p>
        </w:tc>
        <w:tc>
          <w:tcPr>
            <w:tcW w:w="398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Contenudetableau"/>
            </w:pPr>
            <w:r w:rsidRPr="006B2E03">
              <w:t>Exploitation d’articles scientifiques, visite de laboratoire.</w:t>
            </w:r>
          </w:p>
          <w:p w:rsidR="003916DF" w:rsidRPr="006B2E03" w:rsidRDefault="00EA4838" w:rsidP="006B2E03">
            <w:pPr>
              <w:pStyle w:val="Contenudetableau"/>
              <w:rPr>
                <w:b/>
              </w:rPr>
            </w:pPr>
            <w:r w:rsidRPr="006B2E03">
              <w:rPr>
                <w:b/>
              </w:rPr>
              <w:sym w:font="Wingdings" w:char="F0F3"/>
            </w:r>
            <w:r w:rsidRPr="006B2E03">
              <w:rPr>
                <w:b/>
              </w:rPr>
              <w:t>Module T9</w:t>
            </w:r>
            <w:r w:rsidR="00D02509" w:rsidRPr="006B2E03">
              <w:rPr>
                <w:b/>
              </w:rPr>
              <w:t>.</w:t>
            </w:r>
            <w:r w:rsidRPr="006B2E03">
              <w:rPr>
                <w:b/>
              </w:rPr>
              <w:t> </w:t>
            </w:r>
          </w:p>
        </w:tc>
      </w:tr>
      <w:tr w:rsidR="00EA4838" w:rsidRPr="006B2E03" w:rsidTr="006B2E03">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17818E"/>
            <w:tcMar>
              <w:top w:w="28" w:type="dxa"/>
              <w:left w:w="28" w:type="dxa"/>
              <w:bottom w:w="28" w:type="dxa"/>
              <w:right w:w="28" w:type="dxa"/>
            </w:tcMar>
          </w:tcPr>
          <w:p w:rsidR="00EA4838" w:rsidRPr="006B2E03" w:rsidRDefault="00EA4838" w:rsidP="006B2E03">
            <w:pPr>
              <w:pStyle w:val="Titre4tableaublanc"/>
              <w:rPr>
                <w:rFonts w:eastAsia="Times"/>
              </w:rPr>
            </w:pPr>
            <w:r w:rsidRPr="006B2E03">
              <w:t>S4.6 Le VIH, pathologies associées et moyens de prévention</w:t>
            </w:r>
          </w:p>
        </w:tc>
      </w:tr>
      <w:tr w:rsidR="00EA4838" w:rsidRPr="006B2E03" w:rsidTr="006B2E03">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Contenudetableau"/>
            </w:pPr>
            <w:r w:rsidRPr="006B2E03">
              <w:t>Associer les principaux traitements actuels avec leurs cibles.</w:t>
            </w:r>
          </w:p>
          <w:p w:rsidR="00EA4838" w:rsidRPr="006B2E03" w:rsidRDefault="00EA4838" w:rsidP="006B2E03">
            <w:pPr>
              <w:pStyle w:val="Contenudetableau"/>
            </w:pPr>
            <w:r w:rsidRPr="006B2E03">
              <w:t>Repérer sur une courbe les différents stades du syndrome d’immunodéficience acquise.</w:t>
            </w:r>
          </w:p>
          <w:p w:rsidR="00EA4838" w:rsidRPr="006B2E03" w:rsidRDefault="00EA4838" w:rsidP="006B2E03">
            <w:pPr>
              <w:pStyle w:val="Contenudetableau"/>
            </w:pPr>
            <w:r w:rsidRPr="006B2E03">
              <w:t xml:space="preserve">Décrire les </w:t>
            </w:r>
            <w:r w:rsidR="00993009" w:rsidRPr="006B2E03">
              <w:t xml:space="preserve">principaux </w:t>
            </w:r>
            <w:r w:rsidRPr="006B2E03">
              <w:t>moyens de prévention contre le VIH.</w:t>
            </w:r>
          </w:p>
        </w:tc>
        <w:tc>
          <w:tcPr>
            <w:tcW w:w="23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Listetableau"/>
            </w:pPr>
            <w:r w:rsidRPr="006B2E03">
              <w:t>Séropositivité</w:t>
            </w:r>
            <w:r w:rsidR="00B36449" w:rsidRPr="006B2E03">
              <w:t>.</w:t>
            </w:r>
          </w:p>
          <w:p w:rsidR="00EA4838" w:rsidRPr="006B2E03" w:rsidRDefault="00EA4838" w:rsidP="006B2E03">
            <w:pPr>
              <w:pStyle w:val="Listetableau"/>
            </w:pPr>
            <w:r w:rsidRPr="006B2E03">
              <w:t>Immunodéficience</w:t>
            </w:r>
            <w:r w:rsidR="00B36449" w:rsidRPr="006B2E03">
              <w:t>.</w:t>
            </w:r>
          </w:p>
          <w:p w:rsidR="00EA4838" w:rsidRPr="006B2E03" w:rsidRDefault="00EA4838" w:rsidP="006B2E03">
            <w:pPr>
              <w:pStyle w:val="Listetableau"/>
            </w:pPr>
            <w:r w:rsidRPr="006B2E03">
              <w:t>Rétrovirus</w:t>
            </w:r>
            <w:r w:rsidR="00B36449" w:rsidRPr="006B2E03">
              <w:t>.</w:t>
            </w:r>
          </w:p>
          <w:p w:rsidR="00EA4838" w:rsidRPr="006B2E03" w:rsidRDefault="00EA4838" w:rsidP="006B2E03">
            <w:pPr>
              <w:pStyle w:val="Listetableau"/>
            </w:pPr>
            <w:r w:rsidRPr="006B2E03">
              <w:t xml:space="preserve">Traitement </w:t>
            </w:r>
            <w:r w:rsidR="004402A5" w:rsidRPr="006B2E03">
              <w:t>antirétroviral</w:t>
            </w:r>
            <w:r w:rsidRPr="006B2E03">
              <w:t>.</w:t>
            </w:r>
          </w:p>
          <w:p w:rsidR="00EA4838" w:rsidRPr="006B2E03" w:rsidRDefault="00EA4838" w:rsidP="006B2E03">
            <w:pPr>
              <w:pStyle w:val="Listetableau"/>
            </w:pPr>
            <w:r w:rsidRPr="006B2E03">
              <w:t>Mode de contamination.</w:t>
            </w:r>
          </w:p>
          <w:p w:rsidR="00EA4838" w:rsidRPr="006B2E03" w:rsidRDefault="00EA4838" w:rsidP="006B2E03">
            <w:pPr>
              <w:pStyle w:val="Listetableau"/>
            </w:pPr>
            <w:r w:rsidRPr="006B2E03">
              <w:t>Exposition professionnelle.</w:t>
            </w:r>
          </w:p>
        </w:tc>
        <w:tc>
          <w:tcPr>
            <w:tcW w:w="398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4838" w:rsidRPr="006B2E03" w:rsidRDefault="00EA4838" w:rsidP="006B2E03">
            <w:pPr>
              <w:pStyle w:val="Contenudetableau"/>
            </w:pPr>
            <w:r w:rsidRPr="006B2E03">
              <w:t>Exploitation d’articles scientifiques.</w:t>
            </w:r>
          </w:p>
          <w:p w:rsidR="00D02509" w:rsidRPr="006B2E03" w:rsidRDefault="00C35E98" w:rsidP="006B2E03">
            <w:pPr>
              <w:pStyle w:val="Contenudetableau"/>
            </w:pPr>
            <w:r w:rsidRPr="00C35E98">
              <w:rPr>
                <w:noProof/>
                <w:position w:val="-4"/>
                <w:lang w:eastAsia="fr-FR"/>
              </w:rPr>
              <w:drawing>
                <wp:inline distT="0" distB="0" distL="0" distR="0" wp14:anchorId="734A25B9" wp14:editId="7E961D25">
                  <wp:extent cx="398145" cy="140970"/>
                  <wp:effectExtent l="0" t="0" r="1905"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9"/>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336" t="21083" b="13916"/>
                          <a:stretch/>
                        </pic:blipFill>
                        <pic:spPr bwMode="auto">
                          <a:xfrm>
                            <a:off x="0" y="0"/>
                            <a:ext cx="397525" cy="1407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6B2E03" w:rsidRPr="00C31D5E">
              <w:rPr>
                <w:noProof/>
                <w:position w:val="-2"/>
                <w:lang w:eastAsia="fr-FR"/>
              </w:rPr>
              <w:drawing>
                <wp:inline distT="0" distB="0" distL="0" distR="0" wp14:anchorId="5FE906B5" wp14:editId="09B327BF">
                  <wp:extent cx="219808" cy="169639"/>
                  <wp:effectExtent l="0" t="0" r="0" b="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9617" cy="177209"/>
                          </a:xfrm>
                          <a:prstGeom prst="rect">
                            <a:avLst/>
                          </a:prstGeom>
                        </pic:spPr>
                      </pic:pic>
                    </a:graphicData>
                  </a:graphic>
                </wp:inline>
              </w:drawing>
            </w:r>
            <w:r w:rsidR="006B2E03" w:rsidRPr="00F9083A">
              <w:t xml:space="preserve"> </w:t>
            </w:r>
            <w:r w:rsidR="00EA4838" w:rsidRPr="006B2E03">
              <w:t>Présentations d’intervenants en recherche médicale ou en prévention sur les stratégies actuelles de lutte contre le virus, leu</w:t>
            </w:r>
            <w:r w:rsidR="00B36449" w:rsidRPr="006B2E03">
              <w:t>rs limites et les perspectives.</w:t>
            </w:r>
          </w:p>
          <w:p w:rsidR="00EA4838" w:rsidRPr="006B2E03" w:rsidRDefault="00EA4838" w:rsidP="006B2E03">
            <w:pPr>
              <w:pStyle w:val="Contenudetableau"/>
              <w:rPr>
                <w:noProof/>
              </w:rPr>
            </w:pPr>
            <w:r w:rsidRPr="006B2E03">
              <w:rPr>
                <w:b/>
              </w:rPr>
              <w:sym w:font="Wingdings" w:char="F0F3"/>
            </w:r>
            <w:r w:rsidRPr="006B2E03">
              <w:rPr>
                <w:b/>
              </w:rPr>
              <w:t>Module L2</w:t>
            </w:r>
            <w:r w:rsidR="00D02509" w:rsidRPr="006B2E03">
              <w:rPr>
                <w:b/>
              </w:rPr>
              <w:t>.</w:t>
            </w:r>
            <w:r w:rsidRPr="006B2E03">
              <w:rPr>
                <w:b/>
              </w:rPr>
              <w:t> </w:t>
            </w:r>
          </w:p>
        </w:tc>
      </w:tr>
    </w:tbl>
    <w:p w:rsidR="00B73ACD" w:rsidRPr="00F1495D" w:rsidRDefault="00B73ACD" w:rsidP="006B2E03">
      <w:pPr>
        <w:rPr>
          <w:lang w:eastAsia="fr-FR"/>
        </w:rPr>
      </w:pPr>
    </w:p>
    <w:p w:rsidR="00B73ACD" w:rsidRPr="00F1495D" w:rsidRDefault="00B73ACD" w:rsidP="006B2E03">
      <w:pPr>
        <w:rPr>
          <w:lang w:eastAsia="fr-FR"/>
        </w:rPr>
      </w:pPr>
      <w:r w:rsidRPr="00F1495D">
        <w:rPr>
          <w:i/>
          <w:lang w:eastAsia="fr-FR"/>
        </w:rPr>
        <w:br w:type="page"/>
      </w:r>
    </w:p>
    <w:p w:rsidR="001920C8" w:rsidRPr="00F1495D" w:rsidRDefault="001920C8" w:rsidP="00C35E98">
      <w:pPr>
        <w:pStyle w:val="Titre2"/>
        <w:rPr>
          <w:i/>
          <w:lang w:eastAsia="fr-FR"/>
        </w:rPr>
      </w:pPr>
      <w:bookmarkStart w:id="35" w:name="_Toc8685023"/>
      <w:bookmarkStart w:id="36" w:name="_Toc8997219"/>
      <w:r w:rsidRPr="00F1495D">
        <w:rPr>
          <w:lang w:eastAsia="fr-FR"/>
        </w:rPr>
        <w:lastRenderedPageBreak/>
        <w:t>Partie T</w:t>
      </w:r>
      <w:bookmarkEnd w:id="35"/>
      <w:bookmarkEnd w:id="36"/>
      <w:r w:rsidR="00DA0027">
        <w:rPr>
          <w:lang w:eastAsia="fr-FR"/>
        </w:rPr>
        <w:t> :</w:t>
      </w:r>
      <w:r w:rsidR="00C35E98">
        <w:rPr>
          <w:lang w:eastAsia="fr-FR"/>
        </w:rPr>
        <w:t xml:space="preserve"> </w:t>
      </w:r>
      <w:bookmarkStart w:id="37" w:name="_Toc8685024"/>
      <w:bookmarkStart w:id="38" w:name="_Toc8997220"/>
      <w:r w:rsidRPr="00F1495D">
        <w:rPr>
          <w:lang w:eastAsia="fr-FR"/>
        </w:rPr>
        <w:t xml:space="preserve">Développer les fondamentaux </w:t>
      </w:r>
      <w:r w:rsidR="00C00C8F" w:rsidRPr="00DC323E">
        <w:rPr>
          <w:lang w:eastAsia="fr-FR"/>
        </w:rPr>
        <w:t>T</w:t>
      </w:r>
      <w:r w:rsidR="00C00C8F" w:rsidRPr="00F1495D">
        <w:rPr>
          <w:lang w:eastAsia="fr-FR"/>
        </w:rPr>
        <w:t>echnologiques</w:t>
      </w:r>
      <w:r w:rsidRPr="00F1495D">
        <w:rPr>
          <w:lang w:eastAsia="fr-FR"/>
        </w:rPr>
        <w:t xml:space="preserve"> expérimentaux des bio</w:t>
      </w:r>
      <w:r w:rsidR="00C00C8F" w:rsidRPr="00F1495D">
        <w:rPr>
          <w:lang w:eastAsia="fr-FR"/>
        </w:rPr>
        <w:t>t</w:t>
      </w:r>
      <w:r w:rsidRPr="00F1495D">
        <w:rPr>
          <w:lang w:eastAsia="fr-FR"/>
        </w:rPr>
        <w:t>echnologi</w:t>
      </w:r>
      <w:bookmarkEnd w:id="20"/>
      <w:r w:rsidRPr="00F1495D">
        <w:rPr>
          <w:lang w:eastAsia="fr-FR"/>
        </w:rPr>
        <w:t>es</w:t>
      </w:r>
      <w:bookmarkEnd w:id="21"/>
      <w:bookmarkEnd w:id="37"/>
      <w:bookmarkEnd w:id="38"/>
    </w:p>
    <w:p w:rsidR="00442C88" w:rsidRPr="00F1495D" w:rsidRDefault="00F85989" w:rsidP="00081CCB">
      <w:pPr>
        <w:rPr>
          <w:rFonts w:cs="Arial"/>
          <w:sz w:val="24"/>
          <w:szCs w:val="24"/>
        </w:rPr>
      </w:pPr>
      <w:bookmarkStart w:id="39" w:name="_Toc505844"/>
      <w:bookmarkStart w:id="40" w:name="_Toc6585707"/>
      <w:r w:rsidRPr="00F1495D">
        <w:t xml:space="preserve">Cette partie vise à approfondir les concepts présentés dans la partie </w:t>
      </w:r>
      <w:r w:rsidR="00DA0027">
        <w:t>« </w:t>
      </w:r>
      <w:r w:rsidRPr="00F1495D">
        <w:t>Acquérir les fondamentaux technologiques et scientifiques des biotechnologies</w:t>
      </w:r>
      <w:r w:rsidR="00DA0027">
        <w:t> »</w:t>
      </w:r>
      <w:r w:rsidRPr="00F1495D">
        <w:t xml:space="preserve"> de </w:t>
      </w:r>
      <w:r w:rsidR="00C00C8F" w:rsidRPr="00F1495D">
        <w:t xml:space="preserve">la classe de </w:t>
      </w:r>
      <w:r w:rsidR="00D267F0" w:rsidRPr="00F1495D">
        <w:t xml:space="preserve">première. Elle s’enrichit </w:t>
      </w:r>
      <w:r w:rsidRPr="00F1495D">
        <w:t xml:space="preserve">de </w:t>
      </w:r>
      <w:r w:rsidR="00E57898" w:rsidRPr="00F1495D">
        <w:t xml:space="preserve">la découverte de </w:t>
      </w:r>
      <w:r w:rsidRPr="00F1495D">
        <w:t xml:space="preserve">nouvelles technologies utilisant les </w:t>
      </w:r>
      <w:r w:rsidR="00C00C8F" w:rsidRPr="00F1495D">
        <w:t xml:space="preserve">enzymes, les anticorps et l’ADN, </w:t>
      </w:r>
      <w:r w:rsidRPr="00F1495D">
        <w:t>molécules du vivant utilisées comme outils biotechnologiques.</w:t>
      </w:r>
      <w:bookmarkStart w:id="41" w:name="_Toc8685025"/>
    </w:p>
    <w:p w:rsidR="001920C8" w:rsidRPr="00F1495D" w:rsidRDefault="001920C8" w:rsidP="00C31D5E">
      <w:pPr>
        <w:pStyle w:val="Titre3"/>
        <w:rPr>
          <w:lang w:eastAsia="fr-FR"/>
        </w:rPr>
      </w:pPr>
      <w:bookmarkStart w:id="42" w:name="_Toc8997221"/>
      <w:r w:rsidRPr="00F1495D">
        <w:rPr>
          <w:lang w:eastAsia="fr-FR"/>
        </w:rPr>
        <w:t>T1 – Observer la diversité du vivant</w:t>
      </w:r>
      <w:bookmarkEnd w:id="39"/>
      <w:bookmarkEnd w:id="40"/>
      <w:bookmarkEnd w:id="41"/>
      <w:bookmarkEnd w:id="42"/>
      <w:r w:rsidRPr="00F1495D">
        <w:rPr>
          <w:lang w:eastAsia="fr-FR"/>
        </w:rPr>
        <w:t xml:space="preserve"> </w:t>
      </w:r>
    </w:p>
    <w:p w:rsidR="00EA4838" w:rsidRPr="00F1495D" w:rsidRDefault="007C0544" w:rsidP="00C31D5E">
      <w:pPr>
        <w:spacing w:after="120"/>
      </w:pPr>
      <w:r w:rsidRPr="00F1495D">
        <w:t>À</w:t>
      </w:r>
      <w:r w:rsidR="00F85989" w:rsidRPr="00F1495D">
        <w:t xml:space="preserve"> la mise en œuvre des observations simples</w:t>
      </w:r>
      <w:r w:rsidR="007D7C4B" w:rsidRPr="00F1495D">
        <w:t xml:space="preserve"> au microscope</w:t>
      </w:r>
      <w:r w:rsidR="00F85989" w:rsidRPr="00F1495D">
        <w:t xml:space="preserve"> de</w:t>
      </w:r>
      <w:r w:rsidR="007D7C4B" w:rsidRPr="00F1495D">
        <w:t xml:space="preserve"> la classe de</w:t>
      </w:r>
      <w:r w:rsidR="00F85989" w:rsidRPr="00F1495D">
        <w:t xml:space="preserve"> première </w:t>
      </w:r>
      <w:r w:rsidR="00151CCC" w:rsidRPr="00F1495D">
        <w:t>s’ajoute</w:t>
      </w:r>
      <w:r w:rsidR="00F85989" w:rsidRPr="00F1495D">
        <w:t xml:space="preserve"> la présentation de techniques de microscopie différentielles adaptées à la visualisation de structures spécifiques </w:t>
      </w:r>
      <w:r w:rsidR="00A97C5E" w:rsidRPr="00F1495D">
        <w:t>du vivant.</w:t>
      </w:r>
    </w:p>
    <w:tbl>
      <w:tblPr>
        <w:tblW w:w="5000" w:type="pct"/>
        <w:tblBorders>
          <w:top w:val="nil"/>
          <w:left w:val="nil"/>
          <w:bottom w:val="nil"/>
          <w:right w:val="nil"/>
          <w:insideH w:val="nil"/>
          <w:insideV w:val="nil"/>
        </w:tblBorders>
        <w:tblLayout w:type="fixed"/>
        <w:tblCellMar>
          <w:top w:w="28" w:type="dxa"/>
          <w:left w:w="28" w:type="dxa"/>
          <w:bottom w:w="28" w:type="dxa"/>
          <w:right w:w="28" w:type="dxa"/>
        </w:tblCellMar>
        <w:tblLook w:val="0600" w:firstRow="0" w:lastRow="0" w:firstColumn="0" w:lastColumn="0" w:noHBand="1" w:noVBand="1"/>
      </w:tblPr>
      <w:tblGrid>
        <w:gridCol w:w="2829"/>
        <w:gridCol w:w="2315"/>
        <w:gridCol w:w="3984"/>
      </w:tblGrid>
      <w:tr w:rsidR="00081CCB" w:rsidRPr="00F1495D" w:rsidTr="00081CCB">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81CCB" w:rsidRPr="00F1495D" w:rsidRDefault="00DC323E" w:rsidP="00081CCB">
            <w:pPr>
              <w:pStyle w:val="Titre5tableau"/>
            </w:pPr>
            <w:r>
              <w:t>Notions déjà abordées</w:t>
            </w:r>
            <w:r w:rsidR="00081CCB" w:rsidRPr="00F1495D">
              <w:t xml:space="preserve"> </w:t>
            </w:r>
          </w:p>
          <w:p w:rsidR="00081CCB" w:rsidRPr="00081CCB" w:rsidRDefault="00081CCB" w:rsidP="00081CCB">
            <w:pPr>
              <w:pStyle w:val="Contenudetableau"/>
            </w:pPr>
            <w:r w:rsidRPr="00F1495D">
              <w:t>Biochimie-biologie, classe de première</w:t>
            </w:r>
            <w:r w:rsidR="00DA0027">
              <w:t> :</w:t>
            </w:r>
            <w:r w:rsidRPr="00F1495D">
              <w:t xml:space="preserve"> module transversal B1.</w:t>
            </w:r>
          </w:p>
          <w:p w:rsidR="00081CCB" w:rsidRPr="00F1495D" w:rsidRDefault="00081CCB" w:rsidP="00081CCB">
            <w:pPr>
              <w:pStyle w:val="Contenudetableau"/>
              <w:rPr>
                <w:bCs/>
              </w:rPr>
            </w:pPr>
            <w:r w:rsidRPr="00081CCB">
              <w:t>Biotechnologies, classe de première</w:t>
            </w:r>
            <w:r w:rsidR="00DA0027">
              <w:t> :</w:t>
            </w:r>
            <w:r w:rsidRPr="00081CCB">
              <w:t xml:space="preserve"> modules 1 et 3.</w:t>
            </w:r>
          </w:p>
        </w:tc>
      </w:tr>
      <w:tr w:rsidR="007F7112" w:rsidRPr="00F1495D" w:rsidTr="00081CCB">
        <w:trPr>
          <w:trHeight w:val="20"/>
        </w:trPr>
        <w:tc>
          <w:tcPr>
            <w:tcW w:w="5144" w:type="dxa"/>
            <w:gridSpan w:val="2"/>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7F7112" w:rsidRPr="00F1495D" w:rsidRDefault="007F7112" w:rsidP="00081CCB">
            <w:pPr>
              <w:pStyle w:val="Titre5tableau"/>
              <w:rPr>
                <w:color w:val="000000"/>
                <w:u w:val="single"/>
              </w:rPr>
            </w:pPr>
            <w:r w:rsidRPr="00F1495D">
              <w:t>Pour l’élève, objectifs en fin de formation</w:t>
            </w:r>
          </w:p>
        </w:tc>
        <w:tc>
          <w:tcPr>
            <w:tcW w:w="3984" w:type="dxa"/>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7F7112" w:rsidRPr="00F1495D" w:rsidRDefault="007F7112" w:rsidP="00081CCB">
            <w:pPr>
              <w:pStyle w:val="Titre5tableau"/>
              <w:rPr>
                <w:color w:val="000000"/>
                <w:u w:val="single"/>
              </w:rPr>
            </w:pPr>
            <w:r w:rsidRPr="00F1495D">
              <w:t>Pour le professeur, au cours de la formation</w:t>
            </w:r>
          </w:p>
        </w:tc>
      </w:tr>
      <w:tr w:rsidR="001920C8" w:rsidRPr="00F1495D" w:rsidTr="00081CCB">
        <w:trPr>
          <w:trHeight w:val="20"/>
        </w:trPr>
        <w:tc>
          <w:tcPr>
            <w:tcW w:w="2829"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F1495D" w:rsidRDefault="001920C8" w:rsidP="00081CCB">
            <w:pPr>
              <w:pStyle w:val="Titre5tableau"/>
            </w:pPr>
            <w:r w:rsidRPr="00F1495D">
              <w:t>Savoir-faire</w:t>
            </w:r>
          </w:p>
        </w:tc>
        <w:tc>
          <w:tcPr>
            <w:tcW w:w="231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F1495D" w:rsidRDefault="001920C8" w:rsidP="00081CCB">
            <w:pPr>
              <w:pStyle w:val="Titre5tableau"/>
            </w:pPr>
            <w:r w:rsidRPr="00F1495D">
              <w:t>Concepts</w:t>
            </w:r>
          </w:p>
        </w:tc>
        <w:tc>
          <w:tcPr>
            <w:tcW w:w="3984"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F1495D" w:rsidRDefault="001920C8" w:rsidP="00081CCB">
            <w:pPr>
              <w:pStyle w:val="Titre5tableau"/>
            </w:pPr>
            <w:r w:rsidRPr="00F1495D">
              <w:t>Activités technologiques</w:t>
            </w:r>
          </w:p>
        </w:tc>
      </w:tr>
      <w:tr w:rsidR="001920C8" w:rsidRPr="00F1495D" w:rsidTr="00081CCB">
        <w:trPr>
          <w:trHeight w:val="20"/>
        </w:trPr>
        <w:tc>
          <w:tcPr>
            <w:tcW w:w="2829" w:type="dxa"/>
            <w:tcBorders>
              <w:top w:val="nil"/>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081CCB">
            <w:pPr>
              <w:pStyle w:val="Contenudetableau"/>
            </w:pPr>
            <w:r w:rsidRPr="00F1495D">
              <w:t>Différencier les types de clichés de microscopie (optique, fluorescence, électronique</w:t>
            </w:r>
            <w:r w:rsidR="00DA0027">
              <w:t> :</w:t>
            </w:r>
            <w:r w:rsidRPr="00F1495D">
              <w:t xml:space="preserve"> MET, MEB).</w:t>
            </w:r>
          </w:p>
          <w:p w:rsidR="001920C8" w:rsidRPr="00F1495D" w:rsidRDefault="001920C8" w:rsidP="00081CCB">
            <w:pPr>
              <w:pStyle w:val="Contenudetableau"/>
            </w:pPr>
            <w:r w:rsidRPr="00F1495D">
              <w:t>Choisir le type de microscopie adapté à l’objet étudié.</w:t>
            </w:r>
          </w:p>
        </w:tc>
        <w:tc>
          <w:tcPr>
            <w:tcW w:w="2315" w:type="dxa"/>
            <w:tcBorders>
              <w:top w:val="nil"/>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081CCB">
            <w:pPr>
              <w:pStyle w:val="Listetableau"/>
            </w:pPr>
            <w:r w:rsidRPr="00F1495D">
              <w:t>Photon</w:t>
            </w:r>
            <w:r w:rsidR="003243F5" w:rsidRPr="00F1495D">
              <w:t xml:space="preserve"> </w:t>
            </w:r>
            <w:r w:rsidRPr="00F1495D">
              <w:t>/</w:t>
            </w:r>
            <w:r w:rsidR="003243F5" w:rsidRPr="00F1495D">
              <w:t xml:space="preserve"> </w:t>
            </w:r>
            <w:r w:rsidRPr="00F1495D">
              <w:t>électron.</w:t>
            </w:r>
          </w:p>
          <w:p w:rsidR="001920C8" w:rsidRPr="00F1495D" w:rsidRDefault="001920C8" w:rsidP="00081CCB">
            <w:pPr>
              <w:pStyle w:val="Listetableau"/>
            </w:pPr>
            <w:r w:rsidRPr="00F1495D">
              <w:t>Fluorochrome.</w:t>
            </w:r>
          </w:p>
          <w:p w:rsidR="001920C8" w:rsidRPr="00F1495D" w:rsidRDefault="001920C8" w:rsidP="00081CCB">
            <w:pPr>
              <w:pStyle w:val="Listetableau"/>
            </w:pPr>
            <w:r w:rsidRPr="00F1495D">
              <w:t>Excitation</w:t>
            </w:r>
            <w:r w:rsidR="003243F5" w:rsidRPr="00F1495D">
              <w:t xml:space="preserve"> </w:t>
            </w:r>
            <w:r w:rsidRPr="00F1495D">
              <w:t>/</w:t>
            </w:r>
            <w:r w:rsidR="003243F5" w:rsidRPr="00F1495D">
              <w:t xml:space="preserve"> </w:t>
            </w:r>
            <w:r w:rsidRPr="00F1495D">
              <w:t>émission.</w:t>
            </w:r>
          </w:p>
          <w:p w:rsidR="001920C8" w:rsidRPr="00F1495D" w:rsidRDefault="00E57898" w:rsidP="00081CCB">
            <w:pPr>
              <w:pStyle w:val="Listetableau"/>
            </w:pPr>
            <w:r w:rsidRPr="00F1495D">
              <w:t>É</w:t>
            </w:r>
            <w:r w:rsidR="00B36449" w:rsidRPr="00F1495D">
              <w:t>chelle</w:t>
            </w:r>
            <w:r w:rsidR="001920C8" w:rsidRPr="00F1495D">
              <w:t>*</w:t>
            </w:r>
            <w:r w:rsidR="00B36449" w:rsidRPr="00F1495D">
              <w:t>.</w:t>
            </w:r>
          </w:p>
          <w:p w:rsidR="001920C8" w:rsidRPr="00F1495D" w:rsidRDefault="001920C8" w:rsidP="00081CCB">
            <w:pPr>
              <w:pStyle w:val="Listetableau"/>
              <w:rPr>
                <w:sz w:val="24"/>
              </w:rPr>
            </w:pPr>
            <w:r w:rsidRPr="00F1495D">
              <w:t>G</w:t>
            </w:r>
            <w:r w:rsidR="00B36449" w:rsidRPr="00F1495D">
              <w:t>randissement</w:t>
            </w:r>
            <w:r w:rsidR="003243F5" w:rsidRPr="00F1495D">
              <w:t xml:space="preserve"> </w:t>
            </w:r>
            <w:r w:rsidR="00B36449" w:rsidRPr="00F1495D">
              <w:t>/</w:t>
            </w:r>
            <w:r w:rsidR="003243F5" w:rsidRPr="00F1495D">
              <w:t xml:space="preserve"> </w:t>
            </w:r>
            <w:r w:rsidR="00B36449" w:rsidRPr="00F1495D">
              <w:t>grossissement</w:t>
            </w:r>
            <w:r w:rsidRPr="00F1495D">
              <w:t>*</w:t>
            </w:r>
            <w:r w:rsidR="00B36449" w:rsidRPr="00F1495D">
              <w:t>.</w:t>
            </w:r>
          </w:p>
        </w:tc>
        <w:tc>
          <w:tcPr>
            <w:tcW w:w="3984" w:type="dxa"/>
            <w:tcBorders>
              <w:top w:val="nil"/>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081CCB" w:rsidP="00081CCB">
            <w:pPr>
              <w:pStyle w:val="Contenudetableau"/>
            </w:pPr>
            <w:r w:rsidRPr="00F9083A">
              <w:rPr>
                <w:b/>
                <w:noProof/>
                <w:position w:val="-10"/>
                <w:lang w:eastAsia="fr-FR"/>
              </w:rPr>
              <w:drawing>
                <wp:inline distT="0" distB="0" distL="0" distR="0" wp14:anchorId="390883A2" wp14:editId="16AEAF00">
                  <wp:extent cx="187200" cy="187200"/>
                  <wp:effectExtent l="19050" t="19050" r="22860" b="22860"/>
                  <wp:docPr id="394"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F1495D">
              <w:t>Comparaison de clichés obtenus avec différents types de microscopes.</w:t>
            </w:r>
          </w:p>
          <w:p w:rsidR="001920C8" w:rsidRPr="00F1495D" w:rsidRDefault="001920C8" w:rsidP="00081CCB">
            <w:pPr>
              <w:pStyle w:val="Titre5tableau"/>
            </w:pPr>
            <w:r w:rsidRPr="00F1495D">
              <w:sym w:font="Wingdings" w:char="F0F3"/>
            </w:r>
            <w:r w:rsidRPr="00F1495D">
              <w:t xml:space="preserve"> </w:t>
            </w:r>
            <w:r w:rsidR="00154ED9" w:rsidRPr="00F1495D">
              <w:t>Module T6.</w:t>
            </w:r>
          </w:p>
          <w:p w:rsidR="001920C8" w:rsidRPr="00F1495D" w:rsidRDefault="001920C8" w:rsidP="00081CCB">
            <w:pPr>
              <w:pStyle w:val="Titre5tableau"/>
            </w:pPr>
            <w:r w:rsidRPr="00F1495D">
              <w:sym w:font="Wingdings" w:char="F0F3"/>
            </w:r>
            <w:r w:rsidR="00B36449" w:rsidRPr="00F1495D">
              <w:t xml:space="preserve"> </w:t>
            </w:r>
            <w:r w:rsidR="00154ED9" w:rsidRPr="00F1495D">
              <w:t>Module S4.</w:t>
            </w:r>
          </w:p>
        </w:tc>
      </w:tr>
      <w:tr w:rsidR="001920C8" w:rsidRPr="00F1495D" w:rsidTr="00081CCB">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081CCB">
            <w:pPr>
              <w:pStyle w:val="Contenudetableau"/>
            </w:pPr>
            <w:r w:rsidRPr="00F1495D">
              <w:t>Mettre en œuvre une coloration spécifique à l’aide d’une fiche technique afin d’observer des structures cellulaires.</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081CCB">
            <w:pPr>
              <w:pStyle w:val="Listetableau"/>
            </w:pPr>
            <w:r w:rsidRPr="00F1495D">
              <w:t>Coloration différentielle*</w:t>
            </w:r>
            <w:r w:rsidR="00B36449" w:rsidRPr="00F1495D">
              <w:t>.</w:t>
            </w:r>
          </w:p>
          <w:p w:rsidR="001920C8" w:rsidRPr="00F1495D" w:rsidRDefault="001920C8" w:rsidP="00081CCB">
            <w:pPr>
              <w:pStyle w:val="Listetableau"/>
            </w:pPr>
            <w:r w:rsidRPr="00F1495D">
              <w:t xml:space="preserve">Coloration topographique. </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081CCB" w:rsidP="00081CCB">
            <w:pPr>
              <w:pStyle w:val="Contenudetableau"/>
            </w:pPr>
            <w:r w:rsidRPr="00F9083A">
              <w:rPr>
                <w:rFonts w:cs="Arial"/>
                <w:noProof/>
                <w:position w:val="-6"/>
                <w:lang w:eastAsia="fr-FR"/>
              </w:rPr>
              <w:drawing>
                <wp:inline distT="0" distB="0" distL="0" distR="0" wp14:anchorId="467C61F9" wp14:editId="2CC77888">
                  <wp:extent cx="186690" cy="186690"/>
                  <wp:effectExtent l="0" t="0" r="3810" b="3810"/>
                  <wp:docPr id="397" name="Image 397"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Pr="00F9083A">
              <w:rPr>
                <w:b/>
                <w:noProof/>
                <w:position w:val="-10"/>
                <w:lang w:eastAsia="fr-FR"/>
              </w:rPr>
              <w:drawing>
                <wp:inline distT="0" distB="0" distL="0" distR="0" wp14:anchorId="7B67C288" wp14:editId="569EE666">
                  <wp:extent cx="187200" cy="187200"/>
                  <wp:effectExtent l="19050" t="19050" r="22860" b="22860"/>
                  <wp:docPr id="395"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F1495D">
              <w:t>Observation de tissus végétaux après coloration au carmin-vert d’iode.</w:t>
            </w:r>
          </w:p>
          <w:p w:rsidR="001920C8" w:rsidRPr="00F1495D" w:rsidRDefault="001920C8" w:rsidP="00081CCB">
            <w:pPr>
              <w:pStyle w:val="Contenudetableau"/>
            </w:pPr>
            <w:r w:rsidRPr="00F1495D">
              <w:rPr>
                <w:noProof/>
                <w:lang w:eastAsia="fr-FR"/>
              </w:rPr>
              <w:drawing>
                <wp:inline distT="0" distB="0" distL="0" distR="0" wp14:anchorId="28F9AECC" wp14:editId="0DB3967D">
                  <wp:extent cx="179705" cy="17970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F1495D">
              <w:t xml:space="preserve"> Coloration de spores bactériennes. </w:t>
            </w:r>
          </w:p>
          <w:p w:rsidR="001920C8" w:rsidRPr="00F1495D" w:rsidRDefault="001920C8" w:rsidP="00081CCB">
            <w:pPr>
              <w:pStyle w:val="Titre5tableau"/>
            </w:pPr>
            <w:r w:rsidRPr="00F1495D">
              <w:sym w:font="Wingdings" w:char="F0F3"/>
            </w:r>
            <w:r w:rsidR="00154ED9" w:rsidRPr="00F1495D">
              <w:t xml:space="preserve"> Module S4.</w:t>
            </w:r>
          </w:p>
        </w:tc>
      </w:tr>
      <w:tr w:rsidR="001920C8" w:rsidRPr="00F1495D" w:rsidTr="00081CCB">
        <w:trPr>
          <w:trHeight w:val="20"/>
        </w:trPr>
        <w:tc>
          <w:tcPr>
            <w:tcW w:w="2829" w:type="dxa"/>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1920C8" w:rsidRPr="00F1495D" w:rsidRDefault="001920C8" w:rsidP="00081CCB">
            <w:pPr>
              <w:pStyle w:val="Contenudetableau"/>
            </w:pPr>
            <w:r w:rsidRPr="00F1495D">
              <w:t>Interpréter une observation</w:t>
            </w:r>
            <w:r w:rsidR="00EF4A9E" w:rsidRPr="00F1495D">
              <w:t xml:space="preserve"> au microscop</w:t>
            </w:r>
            <w:r w:rsidRPr="00F1495D">
              <w:t>e en identifiant des structures spécifiques.</w:t>
            </w:r>
          </w:p>
          <w:p w:rsidR="001920C8" w:rsidRPr="00F1495D" w:rsidRDefault="001920C8" w:rsidP="00081CCB">
            <w:pPr>
              <w:pStyle w:val="Contenudetableau"/>
            </w:pPr>
            <w:r w:rsidRPr="00F1495D">
              <w:t xml:space="preserve">Comparer des observations </w:t>
            </w:r>
            <w:r w:rsidR="00EF4A9E" w:rsidRPr="00F1495D">
              <w:t xml:space="preserve">au </w:t>
            </w:r>
            <w:r w:rsidRPr="00F1495D">
              <w:t xml:space="preserve">microscope de différents types cellulaires. </w:t>
            </w:r>
          </w:p>
        </w:tc>
        <w:tc>
          <w:tcPr>
            <w:tcW w:w="2315" w:type="dxa"/>
            <w:tcBorders>
              <w:top w:val="single" w:sz="4" w:space="0" w:color="auto"/>
              <w:left w:val="nil"/>
              <w:bottom w:val="single" w:sz="8" w:space="0" w:color="000000"/>
              <w:right w:val="single" w:sz="8" w:space="0" w:color="000000"/>
            </w:tcBorders>
            <w:shd w:val="clear" w:color="auto" w:fill="auto"/>
            <w:tcMar>
              <w:top w:w="28" w:type="dxa"/>
              <w:left w:w="28" w:type="dxa"/>
              <w:bottom w:w="28" w:type="dxa"/>
              <w:right w:w="28" w:type="dxa"/>
            </w:tcMar>
          </w:tcPr>
          <w:p w:rsidR="001920C8" w:rsidRPr="00F1495D" w:rsidRDefault="00B36449" w:rsidP="00081CCB">
            <w:pPr>
              <w:pStyle w:val="Listetableau"/>
            </w:pPr>
            <w:r w:rsidRPr="00F1495D">
              <w:t>Échelle</w:t>
            </w:r>
            <w:r w:rsidR="001920C8" w:rsidRPr="00F1495D">
              <w:t>*</w:t>
            </w:r>
            <w:r w:rsidRPr="00F1495D">
              <w:t>.</w:t>
            </w:r>
          </w:p>
          <w:p w:rsidR="001920C8" w:rsidRPr="00F1495D" w:rsidRDefault="001920C8" w:rsidP="00081CCB">
            <w:pPr>
              <w:pStyle w:val="Listetableau"/>
            </w:pPr>
            <w:r w:rsidRPr="00F1495D">
              <w:t>Critères de reconnaissance cytologique*</w:t>
            </w:r>
            <w:r w:rsidR="00B36449" w:rsidRPr="00F1495D">
              <w:t>.</w:t>
            </w:r>
          </w:p>
          <w:p w:rsidR="001920C8" w:rsidRPr="00F1495D" w:rsidRDefault="001920C8" w:rsidP="00081CCB">
            <w:pPr>
              <w:pStyle w:val="Listetableau"/>
            </w:pPr>
            <w:r w:rsidRPr="00F1495D">
              <w:t>Moisissure.</w:t>
            </w:r>
          </w:p>
        </w:tc>
        <w:tc>
          <w:tcPr>
            <w:tcW w:w="3984" w:type="dxa"/>
            <w:tcBorders>
              <w:top w:val="single" w:sz="4" w:space="0" w:color="auto"/>
              <w:left w:val="nil"/>
              <w:bottom w:val="single" w:sz="8" w:space="0" w:color="000000"/>
              <w:right w:val="single" w:sz="8" w:space="0" w:color="000000"/>
            </w:tcBorders>
            <w:shd w:val="clear" w:color="auto" w:fill="auto"/>
            <w:tcMar>
              <w:top w:w="28" w:type="dxa"/>
              <w:left w:w="28" w:type="dxa"/>
              <w:bottom w:w="28" w:type="dxa"/>
              <w:right w:w="28" w:type="dxa"/>
            </w:tcMar>
          </w:tcPr>
          <w:p w:rsidR="001920C8" w:rsidRPr="00F1495D" w:rsidRDefault="00081CCB" w:rsidP="00081CCB">
            <w:pPr>
              <w:pStyle w:val="Contenudetableau"/>
            </w:pPr>
            <w:r w:rsidRPr="00F9083A">
              <w:rPr>
                <w:rFonts w:cs="Arial"/>
                <w:noProof/>
                <w:position w:val="-6"/>
                <w:lang w:eastAsia="fr-FR"/>
              </w:rPr>
              <w:drawing>
                <wp:inline distT="0" distB="0" distL="0" distR="0" wp14:anchorId="3DA0ECBD" wp14:editId="61A6D265">
                  <wp:extent cx="186690" cy="186690"/>
                  <wp:effectExtent l="0" t="0" r="3810" b="3810"/>
                  <wp:docPr id="160" name="Image 160"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Pr="00F9083A">
              <w:rPr>
                <w:b/>
                <w:noProof/>
                <w:position w:val="-10"/>
                <w:lang w:eastAsia="fr-FR"/>
              </w:rPr>
              <w:drawing>
                <wp:inline distT="0" distB="0" distL="0" distR="0" wp14:anchorId="57E24E52" wp14:editId="1FE393A1">
                  <wp:extent cx="187200" cy="187200"/>
                  <wp:effectExtent l="19050" t="19050" r="22860" b="22860"/>
                  <wp:docPr id="396"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F1495D">
              <w:t>Comparaison cellule végétale/cellule animale, cellule végétale/</w:t>
            </w:r>
            <w:proofErr w:type="spellStart"/>
            <w:r w:rsidR="00CB2EEE" w:rsidRPr="00F1495D">
              <w:t>microalgue</w:t>
            </w:r>
            <w:proofErr w:type="spellEnd"/>
            <w:r w:rsidR="001920C8" w:rsidRPr="00F1495D">
              <w:t>, moisissure/levure, cellules différenciées.</w:t>
            </w:r>
          </w:p>
          <w:p w:rsidR="001920C8" w:rsidRPr="00F1495D" w:rsidRDefault="001920C8" w:rsidP="00081CCB">
            <w:pPr>
              <w:pStyle w:val="Titre5tableau"/>
            </w:pPr>
            <w:r w:rsidRPr="00F1495D">
              <w:sym w:font="Wingdings" w:char="F0F3"/>
            </w:r>
            <w:r w:rsidRPr="00F1495D">
              <w:t xml:space="preserve"> Module S4</w:t>
            </w:r>
            <w:r w:rsidR="00B36449" w:rsidRPr="00F1495D">
              <w:t>.</w:t>
            </w:r>
          </w:p>
        </w:tc>
      </w:tr>
    </w:tbl>
    <w:p w:rsidR="00442C88" w:rsidRPr="00F1495D" w:rsidRDefault="00442C88" w:rsidP="00081CCB">
      <w:pPr>
        <w:spacing w:before="0"/>
      </w:pPr>
      <w:bookmarkStart w:id="43" w:name="_Toc505845"/>
      <w:bookmarkStart w:id="44" w:name="_Toc6585708"/>
      <w:bookmarkStart w:id="45" w:name="_Toc8685026"/>
    </w:p>
    <w:p w:rsidR="001920C8" w:rsidRPr="00F1495D" w:rsidRDefault="001920C8" w:rsidP="00615356">
      <w:pPr>
        <w:pStyle w:val="Titre3"/>
        <w:rPr>
          <w:lang w:eastAsia="fr-FR"/>
        </w:rPr>
      </w:pPr>
      <w:bookmarkStart w:id="46" w:name="_Toc8997222"/>
      <w:r w:rsidRPr="00F1495D">
        <w:rPr>
          <w:lang w:eastAsia="fr-FR"/>
        </w:rPr>
        <w:t>T2 – Cultiver des micro-organismes, suivre ou limiter leur croissance</w:t>
      </w:r>
      <w:bookmarkEnd w:id="43"/>
      <w:bookmarkEnd w:id="44"/>
      <w:bookmarkEnd w:id="45"/>
      <w:bookmarkEnd w:id="46"/>
      <w:r w:rsidRPr="00F1495D">
        <w:rPr>
          <w:lang w:eastAsia="fr-FR"/>
        </w:rPr>
        <w:t xml:space="preserve"> </w:t>
      </w:r>
    </w:p>
    <w:p w:rsidR="00EA4838" w:rsidRPr="00F1495D" w:rsidRDefault="00F85989" w:rsidP="00081CCB">
      <w:bookmarkStart w:id="47" w:name="_Toc7429953"/>
      <w:r w:rsidRPr="00F1495D">
        <w:t>Ce module introduit</w:t>
      </w:r>
      <w:r w:rsidR="00E57898" w:rsidRPr="00F1495D">
        <w:t xml:space="preserve"> l’étude de</w:t>
      </w:r>
      <w:r w:rsidRPr="00F1495D">
        <w:t xml:space="preserve"> la culture de micro-organismes de façon contrôlée et reproductible à l’aide d’une modélisation quantitative de la croissance en milieu non renouvelé. </w:t>
      </w:r>
      <w:r w:rsidR="00FA7237" w:rsidRPr="00F1495D">
        <w:t>L’examen de c</w:t>
      </w:r>
      <w:r w:rsidRPr="00F1495D">
        <w:t xml:space="preserve">ette modélisation permet </w:t>
      </w:r>
      <w:r w:rsidR="00FA7237" w:rsidRPr="00F1495D">
        <w:t>de mettre</w:t>
      </w:r>
      <w:r w:rsidRPr="00F1495D">
        <w:t xml:space="preserve"> en évidence et </w:t>
      </w:r>
      <w:r w:rsidR="00FA7237" w:rsidRPr="00F1495D">
        <w:t>d’analyser</w:t>
      </w:r>
      <w:r w:rsidRPr="00F1495D">
        <w:t xml:space="preserve"> </w:t>
      </w:r>
      <w:r w:rsidR="00FA7237" w:rsidRPr="00F1495D">
        <w:t>l</w:t>
      </w:r>
      <w:r w:rsidRPr="00F1495D">
        <w:t>e</w:t>
      </w:r>
      <w:r w:rsidR="00FA7237" w:rsidRPr="00F1495D">
        <w:t>s</w:t>
      </w:r>
      <w:r w:rsidRPr="00F1495D">
        <w:t xml:space="preserve"> méthodes de limitation de la croissance des micro-organismes par des agents physiques, chimiques ou virau</w:t>
      </w:r>
      <w:bookmarkEnd w:id="47"/>
      <w:r w:rsidR="007C0544" w:rsidRPr="00F1495D">
        <w:t>x.</w:t>
      </w:r>
    </w:p>
    <w:tbl>
      <w:tblPr>
        <w:tblW w:w="5000" w:type="pct"/>
        <w:tblBorders>
          <w:top w:val="nil"/>
          <w:left w:val="nil"/>
          <w:bottom w:val="nil"/>
          <w:right w:val="nil"/>
          <w:insideH w:val="nil"/>
          <w:insideV w:val="nil"/>
        </w:tblBorders>
        <w:tblLayout w:type="fixed"/>
        <w:tblCellMar>
          <w:top w:w="28" w:type="dxa"/>
          <w:left w:w="28" w:type="dxa"/>
          <w:bottom w:w="28" w:type="dxa"/>
          <w:right w:w="28" w:type="dxa"/>
        </w:tblCellMar>
        <w:tblLook w:val="0600" w:firstRow="0" w:lastRow="0" w:firstColumn="0" w:lastColumn="0" w:noHBand="1" w:noVBand="1"/>
      </w:tblPr>
      <w:tblGrid>
        <w:gridCol w:w="2829"/>
        <w:gridCol w:w="2315"/>
        <w:gridCol w:w="3984"/>
      </w:tblGrid>
      <w:tr w:rsidR="00801262" w:rsidRPr="00801262" w:rsidTr="00801262">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01262" w:rsidRPr="00801262" w:rsidRDefault="00DC323E" w:rsidP="00801262">
            <w:pPr>
              <w:pStyle w:val="Titre5tableau"/>
            </w:pPr>
            <w:r>
              <w:lastRenderedPageBreak/>
              <w:t>Notions déjà abordées</w:t>
            </w:r>
          </w:p>
          <w:p w:rsidR="00801262" w:rsidRPr="00801262" w:rsidRDefault="00801262" w:rsidP="00801262">
            <w:pPr>
              <w:pStyle w:val="Contenudetableau"/>
              <w:rPr>
                <w:b/>
                <w:bCs/>
              </w:rPr>
            </w:pPr>
            <w:r w:rsidRPr="00801262">
              <w:t>Biotechnologies, classe de première</w:t>
            </w:r>
            <w:r w:rsidR="00DA0027">
              <w:t> :</w:t>
            </w:r>
            <w:r w:rsidRPr="00801262">
              <w:t xml:space="preserve"> module 2.</w:t>
            </w:r>
          </w:p>
        </w:tc>
      </w:tr>
      <w:tr w:rsidR="007F7112" w:rsidRPr="00801262" w:rsidTr="00801262">
        <w:trPr>
          <w:trHeight w:val="20"/>
        </w:trPr>
        <w:tc>
          <w:tcPr>
            <w:tcW w:w="5144" w:type="dxa"/>
            <w:gridSpan w:val="2"/>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7F7112" w:rsidRPr="00801262" w:rsidRDefault="007F7112" w:rsidP="00801262">
            <w:pPr>
              <w:pStyle w:val="Titre5tableau"/>
              <w:rPr>
                <w:color w:val="000000"/>
                <w:u w:val="single"/>
              </w:rPr>
            </w:pPr>
            <w:r w:rsidRPr="00801262">
              <w:t>Pour l’élève, objectifs en fin de formation</w:t>
            </w:r>
          </w:p>
        </w:tc>
        <w:tc>
          <w:tcPr>
            <w:tcW w:w="3984" w:type="dxa"/>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7F7112" w:rsidRPr="00801262" w:rsidRDefault="007F7112" w:rsidP="00801262">
            <w:pPr>
              <w:pStyle w:val="Titre5tableau"/>
              <w:rPr>
                <w:color w:val="000000"/>
                <w:u w:val="single"/>
              </w:rPr>
            </w:pPr>
            <w:r w:rsidRPr="00801262">
              <w:t>Pour le professeur, au cours de la formation</w:t>
            </w:r>
          </w:p>
        </w:tc>
      </w:tr>
      <w:tr w:rsidR="001920C8" w:rsidRPr="00801262" w:rsidTr="00801262">
        <w:trPr>
          <w:trHeight w:val="20"/>
        </w:trPr>
        <w:tc>
          <w:tcPr>
            <w:tcW w:w="2829"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801262" w:rsidRDefault="001920C8" w:rsidP="00801262">
            <w:pPr>
              <w:pStyle w:val="Titre5tableau"/>
            </w:pPr>
            <w:r w:rsidRPr="00801262">
              <w:t>Savoir-faire</w:t>
            </w:r>
          </w:p>
        </w:tc>
        <w:tc>
          <w:tcPr>
            <w:tcW w:w="231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801262" w:rsidRDefault="001920C8" w:rsidP="00801262">
            <w:pPr>
              <w:pStyle w:val="Titre5tableau"/>
            </w:pPr>
            <w:r w:rsidRPr="00801262">
              <w:t>Concepts</w:t>
            </w:r>
          </w:p>
        </w:tc>
        <w:tc>
          <w:tcPr>
            <w:tcW w:w="3984"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801262" w:rsidRDefault="001920C8" w:rsidP="00801262">
            <w:pPr>
              <w:pStyle w:val="Titre5tableau"/>
            </w:pPr>
            <w:r w:rsidRPr="00801262">
              <w:t>Activités technologiques</w:t>
            </w:r>
          </w:p>
        </w:tc>
      </w:tr>
      <w:tr w:rsidR="001920C8" w:rsidRPr="00801262" w:rsidTr="00801262">
        <w:trPr>
          <w:trHeight w:val="20"/>
        </w:trPr>
        <w:tc>
          <w:tcPr>
            <w:tcW w:w="9128" w:type="dxa"/>
            <w:gridSpan w:val="3"/>
            <w:tcBorders>
              <w:top w:val="nil"/>
              <w:left w:val="single" w:sz="8" w:space="0" w:color="000000"/>
              <w:bottom w:val="single" w:sz="8" w:space="0" w:color="000000"/>
              <w:right w:val="single" w:sz="8" w:space="0" w:color="000000"/>
            </w:tcBorders>
            <w:shd w:val="clear" w:color="auto" w:fill="17818E"/>
            <w:tcMar>
              <w:top w:w="28" w:type="dxa"/>
              <w:left w:w="28" w:type="dxa"/>
              <w:bottom w:w="28" w:type="dxa"/>
              <w:right w:w="28" w:type="dxa"/>
            </w:tcMar>
          </w:tcPr>
          <w:p w:rsidR="001920C8" w:rsidRPr="00801262" w:rsidRDefault="001920C8" w:rsidP="00801262">
            <w:pPr>
              <w:pStyle w:val="Titre4tableaublanc"/>
            </w:pPr>
            <w:r w:rsidRPr="00801262">
              <w:t xml:space="preserve">T2.1 Analyse d’un produit </w:t>
            </w:r>
            <w:proofErr w:type="spellStart"/>
            <w:r w:rsidRPr="00801262">
              <w:t>polymicrobien</w:t>
            </w:r>
            <w:proofErr w:type="spellEnd"/>
            <w:r w:rsidRPr="00801262">
              <w:t xml:space="preserve"> – culture sélective du micro-organisme recherché</w:t>
            </w:r>
          </w:p>
        </w:tc>
      </w:tr>
      <w:tr w:rsidR="001920C8" w:rsidRPr="00801262" w:rsidTr="00801262">
        <w:trPr>
          <w:trHeight w:val="20"/>
        </w:trPr>
        <w:tc>
          <w:tcPr>
            <w:tcW w:w="2829" w:type="dxa"/>
            <w:tcBorders>
              <w:top w:val="nil"/>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801262">
            <w:pPr>
              <w:pStyle w:val="Contenudetableau"/>
            </w:pPr>
            <w:r w:rsidRPr="00801262">
              <w:t xml:space="preserve">Identifier les étapes d’une procédure de recherche de micro-organisme d’intérêt à partir d’un produit </w:t>
            </w:r>
            <w:proofErr w:type="spellStart"/>
            <w:r w:rsidRPr="00801262">
              <w:t>polymicrobien</w:t>
            </w:r>
            <w:proofErr w:type="spellEnd"/>
            <w:r w:rsidRPr="00801262">
              <w:t>.</w:t>
            </w:r>
          </w:p>
        </w:tc>
        <w:tc>
          <w:tcPr>
            <w:tcW w:w="2315" w:type="dxa"/>
            <w:tcBorders>
              <w:top w:val="nil"/>
              <w:left w:val="nil"/>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801262">
            <w:pPr>
              <w:pStyle w:val="Listetableau"/>
            </w:pPr>
            <w:r w:rsidRPr="00801262">
              <w:t>Caractère d’intérêt.</w:t>
            </w:r>
          </w:p>
          <w:p w:rsidR="001920C8" w:rsidRPr="00801262" w:rsidRDefault="001920C8" w:rsidP="00801262">
            <w:pPr>
              <w:pStyle w:val="Listetableau"/>
            </w:pPr>
            <w:r w:rsidRPr="00801262">
              <w:t>Enrichissement.</w:t>
            </w:r>
          </w:p>
          <w:p w:rsidR="001920C8" w:rsidRPr="00801262" w:rsidRDefault="001920C8" w:rsidP="00801262">
            <w:pPr>
              <w:pStyle w:val="Listetableau"/>
            </w:pPr>
            <w:r w:rsidRPr="00801262">
              <w:t>Milieu d’i</w:t>
            </w:r>
            <w:r w:rsidR="00B36449" w:rsidRPr="00801262">
              <w:t>solement</w:t>
            </w:r>
            <w:r w:rsidRPr="00801262">
              <w:t>*</w:t>
            </w:r>
            <w:r w:rsidR="00B36449" w:rsidRPr="00801262">
              <w:t>.</w:t>
            </w:r>
          </w:p>
        </w:tc>
        <w:tc>
          <w:tcPr>
            <w:tcW w:w="3984" w:type="dxa"/>
            <w:tcBorders>
              <w:top w:val="nil"/>
              <w:left w:val="nil"/>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801262" w:rsidP="00801262">
            <w:pPr>
              <w:pStyle w:val="Contenudetableau"/>
            </w:pPr>
            <w:r w:rsidRPr="00F9083A">
              <w:rPr>
                <w:rFonts w:cs="Arial"/>
                <w:noProof/>
                <w:position w:val="-6"/>
                <w:lang w:eastAsia="fr-FR"/>
              </w:rPr>
              <w:drawing>
                <wp:inline distT="0" distB="0" distL="0" distR="0" wp14:anchorId="78A35A48" wp14:editId="2DCB7158">
                  <wp:extent cx="186690" cy="186690"/>
                  <wp:effectExtent l="0" t="0" r="3810" b="3810"/>
                  <wp:docPr id="161" name="Image 161"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1920C8" w:rsidRPr="00801262">
              <w:t xml:space="preserve">Recherche et identification d’une bactérie d’intérêt dans un produit </w:t>
            </w:r>
            <w:proofErr w:type="spellStart"/>
            <w:r w:rsidR="001920C8" w:rsidRPr="00801262">
              <w:t>polymicrobien</w:t>
            </w:r>
            <w:proofErr w:type="spellEnd"/>
            <w:r w:rsidR="001920C8" w:rsidRPr="00801262">
              <w:t xml:space="preserve"> (pathogène, témoin de contamination, à métabolisme dépolluant</w:t>
            </w:r>
            <w:r w:rsidR="00D12E06" w:rsidRPr="00801262">
              <w:t>…</w:t>
            </w:r>
            <w:r w:rsidR="001920C8" w:rsidRPr="00801262">
              <w:t>).</w:t>
            </w:r>
          </w:p>
          <w:p w:rsidR="001920C8" w:rsidRPr="00801262" w:rsidRDefault="001920C8" w:rsidP="00801262">
            <w:pPr>
              <w:pStyle w:val="Titre5tableau"/>
            </w:pPr>
            <w:r w:rsidRPr="00801262">
              <w:sym w:font="Wingdings" w:char="F0F3"/>
            </w:r>
            <w:r w:rsidRPr="00801262">
              <w:t xml:space="preserve"> Module T3</w:t>
            </w:r>
            <w:r w:rsidR="002D62B0" w:rsidRPr="00801262">
              <w:t>.</w:t>
            </w:r>
          </w:p>
        </w:tc>
      </w:tr>
      <w:tr w:rsidR="001920C8" w:rsidRPr="00801262" w:rsidTr="00801262">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1920C8" w:rsidRPr="00801262" w:rsidRDefault="001920C8" w:rsidP="00801262">
            <w:pPr>
              <w:pStyle w:val="Titre4tableaublanc"/>
              <w:rPr>
                <w:rFonts w:eastAsia="Times"/>
              </w:rPr>
            </w:pPr>
            <w:r w:rsidRPr="00801262">
              <w:t>T2.2 Modélisation de la croi</w:t>
            </w:r>
            <w:r w:rsidR="00B36449" w:rsidRPr="00801262">
              <w:t>ssance en milieu non renouvelé</w:t>
            </w:r>
          </w:p>
        </w:tc>
      </w:tr>
      <w:tr w:rsidR="001920C8" w:rsidRPr="00801262" w:rsidTr="00801262">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801262">
            <w:pPr>
              <w:pStyle w:val="Contenudetableau"/>
            </w:pPr>
            <w:r w:rsidRPr="00801262">
              <w:t>Mettre en œuvre un suivi de croissance en tenant compte des points critiques.</w:t>
            </w:r>
          </w:p>
          <w:p w:rsidR="001920C8" w:rsidRPr="00801262" w:rsidRDefault="001920C8" w:rsidP="00801262">
            <w:pPr>
              <w:pStyle w:val="Contenudetableau"/>
            </w:pPr>
            <w:r w:rsidRPr="00801262">
              <w:t>Faire le lien entre l’</w:t>
            </w:r>
            <w:proofErr w:type="spellStart"/>
            <w:r w:rsidRPr="00801262">
              <w:t>atténuance</w:t>
            </w:r>
            <w:proofErr w:type="spellEnd"/>
            <w:r w:rsidRPr="00801262">
              <w:t xml:space="preserve"> et la biomasse.</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801262">
            <w:pPr>
              <w:pStyle w:val="Listetableau"/>
            </w:pPr>
            <w:r w:rsidRPr="00801262">
              <w:t>Courbe de croissance.</w:t>
            </w:r>
          </w:p>
          <w:p w:rsidR="001920C8" w:rsidRPr="00801262" w:rsidRDefault="001920C8" w:rsidP="00801262">
            <w:pPr>
              <w:pStyle w:val="Listetableau"/>
            </w:pPr>
            <w:r w:rsidRPr="00801262">
              <w:t>Biomasse.</w:t>
            </w:r>
          </w:p>
          <w:p w:rsidR="001920C8" w:rsidRPr="00801262" w:rsidRDefault="001920C8" w:rsidP="00801262">
            <w:pPr>
              <w:pStyle w:val="Listetableau"/>
            </w:pPr>
            <w:proofErr w:type="spellStart"/>
            <w:r w:rsidRPr="00801262">
              <w:t>Atténuance</w:t>
            </w:r>
            <w:proofErr w:type="spellEnd"/>
            <w:r w:rsidRPr="00801262">
              <w:t>.</w:t>
            </w:r>
          </w:p>
        </w:tc>
        <w:tc>
          <w:tcPr>
            <w:tcW w:w="3984" w:type="dxa"/>
            <w:vMerge w:val="restart"/>
            <w:tcBorders>
              <w:top w:val="single" w:sz="4" w:space="0" w:color="auto"/>
              <w:left w:val="nil"/>
              <w:right w:val="single" w:sz="8" w:space="0" w:color="000000"/>
            </w:tcBorders>
            <w:shd w:val="clear" w:color="auto" w:fill="auto"/>
            <w:tcMar>
              <w:top w:w="28" w:type="dxa"/>
              <w:left w:w="28" w:type="dxa"/>
              <w:bottom w:w="28" w:type="dxa"/>
              <w:right w:w="28" w:type="dxa"/>
            </w:tcMar>
          </w:tcPr>
          <w:p w:rsidR="001920C8" w:rsidRPr="00801262" w:rsidRDefault="00801262" w:rsidP="00801262">
            <w:pPr>
              <w:pStyle w:val="Contenudetableau"/>
            </w:pPr>
            <w:r w:rsidRPr="00F9083A">
              <w:rPr>
                <w:rFonts w:cs="Arial"/>
                <w:noProof/>
                <w:position w:val="-6"/>
                <w:lang w:eastAsia="fr-FR"/>
              </w:rPr>
              <w:drawing>
                <wp:inline distT="0" distB="0" distL="0" distR="0" wp14:anchorId="70C81A1A" wp14:editId="479E4F2E">
                  <wp:extent cx="186690" cy="186690"/>
                  <wp:effectExtent l="0" t="0" r="3810" b="3810"/>
                  <wp:docPr id="162" name="Image 162"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6C497C">
              <w:rPr>
                <w:noProof/>
                <w:position w:val="-6"/>
                <w:lang w:eastAsia="fr-FR"/>
              </w:rPr>
              <w:drawing>
                <wp:inline distT="0" distB="0" distL="0" distR="0" wp14:anchorId="1F507B98" wp14:editId="6DA22E90">
                  <wp:extent cx="168275" cy="175260"/>
                  <wp:effectExtent l="0" t="0" r="3175" b="0"/>
                  <wp:docPr id="516" name="Imag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8">
                            <a:lum bright="-40000" contrast="80000"/>
                            <a:extLst>
                              <a:ext uri="{28A0092B-C50C-407E-A947-70E740481C1C}">
                                <a14:useLocalDpi xmlns:a14="http://schemas.microsoft.com/office/drawing/2010/main" val="0"/>
                              </a:ext>
                            </a:extLst>
                          </a:blip>
                          <a:srcRect/>
                          <a:stretch>
                            <a:fillRect/>
                          </a:stretch>
                        </pic:blipFill>
                        <pic:spPr bwMode="auto">
                          <a:xfrm>
                            <a:off x="0" y="0"/>
                            <a:ext cx="168275" cy="175260"/>
                          </a:xfrm>
                          <a:prstGeom prst="rect">
                            <a:avLst/>
                          </a:prstGeom>
                          <a:noFill/>
                          <a:ln>
                            <a:noFill/>
                          </a:ln>
                        </pic:spPr>
                      </pic:pic>
                    </a:graphicData>
                  </a:graphic>
                </wp:inline>
              </w:drawing>
            </w:r>
            <w:r w:rsidR="006C497C" w:rsidRPr="00F9083A">
              <w:t xml:space="preserve"> </w:t>
            </w:r>
            <w:r w:rsidR="001920C8" w:rsidRPr="00801262">
              <w:t xml:space="preserve">Mise en œuvre et suivi d’une </w:t>
            </w:r>
            <w:r w:rsidR="007D7C4B" w:rsidRPr="00801262">
              <w:t>culture</w:t>
            </w:r>
            <w:r w:rsidR="00F90094" w:rsidRPr="00801262">
              <w:t xml:space="preserve"> </w:t>
            </w:r>
            <w:r w:rsidR="001920C8" w:rsidRPr="00801262">
              <w:t>pour produire de la biomasse (levure), réaliser une fermentation (lactique, alcoolique) ou produire un métabolite (antibiotique).</w:t>
            </w:r>
          </w:p>
          <w:p w:rsidR="001920C8" w:rsidRPr="00801262" w:rsidRDefault="001920C8" w:rsidP="00801262">
            <w:pPr>
              <w:pStyle w:val="Titre5tableau"/>
            </w:pPr>
            <w:r w:rsidRPr="00801262">
              <w:sym w:font="Wingdings" w:char="F0F3"/>
            </w:r>
            <w:r w:rsidRPr="00801262">
              <w:t xml:space="preserve"> Mathématiques.</w:t>
            </w:r>
          </w:p>
          <w:p w:rsidR="001920C8" w:rsidRPr="00801262" w:rsidRDefault="001920C8" w:rsidP="00801262">
            <w:pPr>
              <w:pStyle w:val="Titre5tableau"/>
            </w:pPr>
            <w:r w:rsidRPr="00801262">
              <w:sym w:font="Wingdings" w:char="F0F3"/>
            </w:r>
            <w:r w:rsidRPr="00801262">
              <w:t xml:space="preserve"> Module L4</w:t>
            </w:r>
            <w:r w:rsidR="002D62B0" w:rsidRPr="00801262">
              <w:t>.</w:t>
            </w:r>
            <w:r w:rsidRPr="00801262">
              <w:t xml:space="preserve"> </w:t>
            </w:r>
          </w:p>
        </w:tc>
      </w:tr>
      <w:tr w:rsidR="001920C8" w:rsidRPr="00801262" w:rsidTr="00801262">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801262">
            <w:pPr>
              <w:pStyle w:val="Contenudetableau"/>
            </w:pPr>
            <w:r w:rsidRPr="00801262">
              <w:t>Identifier les phases de la croissance.</w:t>
            </w:r>
          </w:p>
          <w:p w:rsidR="001920C8" w:rsidRPr="00801262" w:rsidRDefault="001920C8" w:rsidP="00801262">
            <w:pPr>
              <w:pStyle w:val="Contenudetableau"/>
            </w:pPr>
            <w:r w:rsidRPr="00801262">
              <w:t>Déterminer les paramètres cinétiques de la croissance.</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801262">
            <w:pPr>
              <w:pStyle w:val="Listetableau"/>
            </w:pPr>
            <w:r w:rsidRPr="00801262">
              <w:t>Phases de croissance.</w:t>
            </w:r>
          </w:p>
          <w:p w:rsidR="001920C8" w:rsidRPr="00801262" w:rsidRDefault="001920C8" w:rsidP="00801262">
            <w:pPr>
              <w:pStyle w:val="Listetableau"/>
            </w:pPr>
            <w:r w:rsidRPr="00801262">
              <w:t>Temps de génération.</w:t>
            </w:r>
          </w:p>
          <w:p w:rsidR="001920C8" w:rsidRPr="00801262" w:rsidRDefault="001920C8" w:rsidP="00801262">
            <w:pPr>
              <w:pStyle w:val="Listetableau"/>
            </w:pPr>
            <w:r w:rsidRPr="00801262">
              <w:t>Vitesse spécifique en phase exponentielle de croissance.</w:t>
            </w:r>
          </w:p>
        </w:tc>
        <w:tc>
          <w:tcPr>
            <w:tcW w:w="3984" w:type="dxa"/>
            <w:vMerge/>
            <w:tcBorders>
              <w:left w:val="nil"/>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801262">
            <w:pPr>
              <w:pStyle w:val="Contenudetableau"/>
            </w:pPr>
          </w:p>
        </w:tc>
      </w:tr>
      <w:tr w:rsidR="001920C8" w:rsidRPr="00801262" w:rsidTr="00801262">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801262">
            <w:pPr>
              <w:pStyle w:val="Contenudetableau"/>
            </w:pPr>
            <w:r w:rsidRPr="00801262">
              <w:t>Identifier des paramètres influençant la croissance.</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801262">
            <w:pPr>
              <w:pStyle w:val="Listetableau"/>
            </w:pPr>
            <w:r w:rsidRPr="00801262">
              <w:t>Conditions physico-chimiques de culture*</w:t>
            </w:r>
            <w:r w:rsidR="00B36449" w:rsidRPr="00801262">
              <w:t>.</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801262" w:rsidP="00801262">
            <w:pPr>
              <w:pStyle w:val="Contenudetableau"/>
            </w:pPr>
            <w:r w:rsidRPr="00F9083A">
              <w:rPr>
                <w:rFonts w:cs="Arial"/>
                <w:noProof/>
                <w:position w:val="-6"/>
                <w:lang w:eastAsia="fr-FR"/>
              </w:rPr>
              <w:drawing>
                <wp:inline distT="0" distB="0" distL="0" distR="0" wp14:anchorId="01E13AEF" wp14:editId="389E969A">
                  <wp:extent cx="186690" cy="186690"/>
                  <wp:effectExtent l="0" t="0" r="3810" b="3810"/>
                  <wp:docPr id="163" name="Image 163"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Pr="00F9083A">
              <w:rPr>
                <w:b/>
                <w:noProof/>
                <w:position w:val="-10"/>
                <w:lang w:eastAsia="fr-FR"/>
              </w:rPr>
              <w:drawing>
                <wp:inline distT="0" distB="0" distL="0" distR="0" wp14:anchorId="37045921" wp14:editId="3CDC26E6">
                  <wp:extent cx="187200" cy="187200"/>
                  <wp:effectExtent l="19050" t="19050" r="22860" b="22860"/>
                  <wp:docPr id="170"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801262">
              <w:t>Comparaison du suivi de croissances à différents pH ou températures.</w:t>
            </w:r>
          </w:p>
        </w:tc>
      </w:tr>
      <w:tr w:rsidR="001920C8" w:rsidRPr="00801262" w:rsidTr="00801262">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801262">
            <w:pPr>
              <w:pStyle w:val="Contenudetableau"/>
            </w:pPr>
            <w:r w:rsidRPr="00801262">
              <w:t>Repérer les étapes de la mise en œuvre industrielle d’une croissance en bioréacteur.</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801262">
            <w:pPr>
              <w:pStyle w:val="Listetableau"/>
            </w:pPr>
            <w:r w:rsidRPr="00801262">
              <w:t>Bioréacteur.</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801262" w:rsidP="00801262">
            <w:pPr>
              <w:pStyle w:val="Contenudetableau"/>
            </w:pPr>
            <w:r w:rsidRPr="00F9083A">
              <w:rPr>
                <w:b/>
                <w:noProof/>
                <w:position w:val="-10"/>
                <w:lang w:eastAsia="fr-FR"/>
              </w:rPr>
              <w:drawing>
                <wp:inline distT="0" distB="0" distL="0" distR="0" wp14:anchorId="64CD0C36" wp14:editId="295A5879">
                  <wp:extent cx="187200" cy="187200"/>
                  <wp:effectExtent l="19050" t="19050" r="22860" b="22860"/>
                  <wp:docPr id="171"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801262">
              <w:t xml:space="preserve">Suivi de la mise en œuvre d’une </w:t>
            </w:r>
            <w:proofErr w:type="spellStart"/>
            <w:r w:rsidR="001920C8" w:rsidRPr="00801262">
              <w:t>bioproduction</w:t>
            </w:r>
            <w:proofErr w:type="spellEnd"/>
            <w:r w:rsidR="001920C8" w:rsidRPr="00801262">
              <w:t xml:space="preserve"> à l’échelle pilote ou industrielle.</w:t>
            </w:r>
          </w:p>
        </w:tc>
      </w:tr>
      <w:tr w:rsidR="001920C8" w:rsidRPr="00801262" w:rsidTr="00801262">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1920C8" w:rsidRPr="00801262" w:rsidRDefault="001920C8" w:rsidP="00801262">
            <w:pPr>
              <w:pStyle w:val="Titre4tableaublanc"/>
              <w:rPr>
                <w:noProof/>
                <w:lang w:eastAsia="fr-FR"/>
              </w:rPr>
            </w:pPr>
            <w:r w:rsidRPr="00801262">
              <w:t>T2.3 Les agents antimicrobie</w:t>
            </w:r>
            <w:r w:rsidR="00B36449" w:rsidRPr="00801262">
              <w:t>ns inhibiteurs de la croissance</w:t>
            </w:r>
          </w:p>
        </w:tc>
      </w:tr>
      <w:tr w:rsidR="001920C8" w:rsidRPr="00801262" w:rsidTr="00801262">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801262">
            <w:pPr>
              <w:pStyle w:val="Contenudetableau"/>
            </w:pPr>
            <w:r w:rsidRPr="00801262">
              <w:t>Classer les agents antimicrobiens en agents physiques et agents chimiques.</w:t>
            </w:r>
          </w:p>
          <w:p w:rsidR="001920C8" w:rsidRPr="00801262" w:rsidRDefault="001920C8" w:rsidP="00801262">
            <w:pPr>
              <w:pStyle w:val="Contenudetableau"/>
            </w:pPr>
            <w:r w:rsidRPr="00801262">
              <w:t>Identifier, à l’aide de documents, des modes d’action d’agents antimicrobiens.</w:t>
            </w:r>
          </w:p>
        </w:tc>
        <w:tc>
          <w:tcPr>
            <w:tcW w:w="2315"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801262">
            <w:pPr>
              <w:pStyle w:val="Listetableau"/>
            </w:pPr>
            <w:r w:rsidRPr="00801262">
              <w:t>Microbicide /</w:t>
            </w:r>
            <w:r w:rsidR="00BF3E8F" w:rsidRPr="00801262">
              <w:t xml:space="preserve"> </w:t>
            </w:r>
            <w:proofErr w:type="spellStart"/>
            <w:r w:rsidRPr="00801262">
              <w:t>microbiostatique</w:t>
            </w:r>
            <w:proofErr w:type="spellEnd"/>
            <w:r w:rsidRPr="00801262">
              <w:t>.</w:t>
            </w:r>
          </w:p>
          <w:p w:rsidR="001920C8" w:rsidRPr="00801262" w:rsidRDefault="001920C8" w:rsidP="00801262">
            <w:pPr>
              <w:pStyle w:val="Listetableau"/>
            </w:pPr>
            <w:r w:rsidRPr="00801262">
              <w:t>Antibiotique.</w:t>
            </w:r>
          </w:p>
          <w:p w:rsidR="00BB4591" w:rsidRPr="00801262" w:rsidRDefault="001920C8" w:rsidP="00801262">
            <w:pPr>
              <w:pStyle w:val="Listetableau"/>
            </w:pPr>
            <w:r w:rsidRPr="00801262">
              <w:t>Antiseptique</w:t>
            </w:r>
            <w:r w:rsidR="00CB2EEE" w:rsidRPr="00801262">
              <w:t>.</w:t>
            </w:r>
          </w:p>
          <w:p w:rsidR="001920C8" w:rsidRPr="00801262" w:rsidRDefault="00BB4591" w:rsidP="00801262">
            <w:pPr>
              <w:pStyle w:val="Listetableau"/>
            </w:pPr>
            <w:r w:rsidRPr="00801262">
              <w:t>D</w:t>
            </w:r>
            <w:r w:rsidR="001920C8" w:rsidRPr="00801262">
              <w:t>ésinfectant.</w:t>
            </w:r>
          </w:p>
        </w:tc>
        <w:tc>
          <w:tcPr>
            <w:tcW w:w="3984"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801262" w:rsidP="00801262">
            <w:pPr>
              <w:pStyle w:val="Contenudetableau"/>
            </w:pPr>
            <w:r w:rsidRPr="00F9083A">
              <w:rPr>
                <w:b/>
                <w:noProof/>
                <w:position w:val="-10"/>
                <w:lang w:eastAsia="fr-FR"/>
              </w:rPr>
              <w:drawing>
                <wp:inline distT="0" distB="0" distL="0" distR="0" wp14:anchorId="0A00E02B" wp14:editId="5EA48CAA">
                  <wp:extent cx="187200" cy="187200"/>
                  <wp:effectExtent l="19050" t="19050" r="22860" b="22860"/>
                  <wp:docPr id="172"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Pr="00F9083A">
              <w:rPr>
                <w:rFonts w:cs="Arial"/>
                <w:noProof/>
                <w:position w:val="-6"/>
                <w:lang w:eastAsia="fr-FR"/>
              </w:rPr>
              <w:drawing>
                <wp:inline distT="0" distB="0" distL="0" distR="0" wp14:anchorId="69B534B1" wp14:editId="67B34975">
                  <wp:extent cx="186690" cy="186690"/>
                  <wp:effectExtent l="0" t="0" r="3810" b="3810"/>
                  <wp:docPr id="165" name="Image 165"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1920C8" w:rsidRPr="00801262">
              <w:t>Identification des différents types d’agents antimicrobiens dans la composition de produits d’utilisation courante.</w:t>
            </w:r>
          </w:p>
        </w:tc>
      </w:tr>
      <w:tr w:rsidR="001920C8" w:rsidRPr="00801262" w:rsidTr="00801262">
        <w:trPr>
          <w:cantSplit/>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801262">
            <w:pPr>
              <w:pStyle w:val="Contenudetableau"/>
            </w:pPr>
            <w:r w:rsidRPr="00801262">
              <w:lastRenderedPageBreak/>
              <w:t>Exploiter les résultats d’un antibiogramme pour proposer un antibiotique adapté à la souche bactérienne à neutraliser.</w:t>
            </w:r>
          </w:p>
        </w:tc>
        <w:tc>
          <w:tcPr>
            <w:tcW w:w="2315"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801262">
            <w:pPr>
              <w:pStyle w:val="Listetableau"/>
            </w:pPr>
            <w:r w:rsidRPr="00801262">
              <w:t>Concentration critique.</w:t>
            </w:r>
          </w:p>
          <w:p w:rsidR="001920C8" w:rsidRPr="00801262" w:rsidRDefault="001920C8" w:rsidP="00801262">
            <w:pPr>
              <w:pStyle w:val="Listetableau"/>
            </w:pPr>
            <w:r w:rsidRPr="00801262">
              <w:t>Spectre d’action.</w:t>
            </w:r>
          </w:p>
          <w:p w:rsidR="001920C8" w:rsidRPr="00801262" w:rsidRDefault="001920C8" w:rsidP="00801262">
            <w:pPr>
              <w:pStyle w:val="Listetableau"/>
            </w:pPr>
            <w:r w:rsidRPr="00801262">
              <w:t>Méthode standardisée.</w:t>
            </w:r>
          </w:p>
          <w:p w:rsidR="001920C8" w:rsidRPr="00801262" w:rsidRDefault="001920C8" w:rsidP="00801262">
            <w:pPr>
              <w:pStyle w:val="Listetableau"/>
            </w:pPr>
            <w:r w:rsidRPr="00801262">
              <w:t>Sensibilité.</w:t>
            </w:r>
          </w:p>
          <w:p w:rsidR="001920C8" w:rsidRPr="00801262" w:rsidRDefault="001920C8" w:rsidP="00801262">
            <w:pPr>
              <w:pStyle w:val="Listetableau"/>
            </w:pPr>
            <w:r w:rsidRPr="00801262">
              <w:t>Résistance.</w:t>
            </w:r>
          </w:p>
        </w:tc>
        <w:tc>
          <w:tcPr>
            <w:tcW w:w="3984"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801262" w:rsidP="00801262">
            <w:pPr>
              <w:pStyle w:val="Contenudetableau"/>
            </w:pPr>
            <w:r w:rsidRPr="00F9083A">
              <w:rPr>
                <w:rFonts w:cs="Arial"/>
                <w:noProof/>
                <w:position w:val="-6"/>
                <w:lang w:eastAsia="fr-FR"/>
              </w:rPr>
              <w:drawing>
                <wp:inline distT="0" distB="0" distL="0" distR="0" wp14:anchorId="64160191" wp14:editId="3B46FF61">
                  <wp:extent cx="186690" cy="186690"/>
                  <wp:effectExtent l="0" t="0" r="3810" b="3810"/>
                  <wp:docPr id="166" name="Image 166"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1920C8" w:rsidRPr="00801262">
              <w:t>Mise en œuvre d’un antibiogramme dans des conditions de standardisation.</w:t>
            </w:r>
          </w:p>
          <w:p w:rsidR="001920C8" w:rsidRPr="00801262" w:rsidRDefault="00801262" w:rsidP="00801262">
            <w:pPr>
              <w:pStyle w:val="Contenudetableau"/>
            </w:pPr>
            <w:r w:rsidRPr="00F9083A">
              <w:rPr>
                <w:rFonts w:cs="Arial"/>
                <w:noProof/>
                <w:position w:val="-6"/>
                <w:lang w:eastAsia="fr-FR"/>
              </w:rPr>
              <w:drawing>
                <wp:inline distT="0" distB="0" distL="0" distR="0" wp14:anchorId="2DBFEEB3" wp14:editId="3735274A">
                  <wp:extent cx="186690" cy="186690"/>
                  <wp:effectExtent l="0" t="0" r="3810" b="3810"/>
                  <wp:docPr id="168" name="Image 168"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Pr="00F9083A">
              <w:rPr>
                <w:b/>
                <w:noProof/>
                <w:position w:val="-10"/>
                <w:lang w:eastAsia="fr-FR"/>
              </w:rPr>
              <w:drawing>
                <wp:inline distT="0" distB="0" distL="0" distR="0" wp14:anchorId="0D3108B2" wp14:editId="2D273ABB">
                  <wp:extent cx="187200" cy="187200"/>
                  <wp:effectExtent l="19050" t="19050" r="22860" b="22860"/>
                  <wp:docPr id="173"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801262">
              <w:t>Étude de l’influence des paramètres de standardisation sur les résultats d’un antibiogramme.</w:t>
            </w:r>
          </w:p>
        </w:tc>
      </w:tr>
      <w:tr w:rsidR="001920C8" w:rsidRPr="00801262" w:rsidTr="00801262">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801262">
            <w:pPr>
              <w:pStyle w:val="Contenudetableau"/>
            </w:pPr>
            <w:r w:rsidRPr="00801262">
              <w:t>Identifier, à l’aide de documents, des cibles cellulaires des antibiotiques.</w:t>
            </w:r>
          </w:p>
          <w:p w:rsidR="001920C8" w:rsidRPr="00801262" w:rsidRDefault="001920C8" w:rsidP="00801262">
            <w:pPr>
              <w:pStyle w:val="Contenudetableau"/>
            </w:pPr>
            <w:r w:rsidRPr="00801262">
              <w:t>Justifier l’usage raisonné des antibiotiques.</w:t>
            </w:r>
          </w:p>
        </w:tc>
        <w:tc>
          <w:tcPr>
            <w:tcW w:w="2315"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801262">
            <w:pPr>
              <w:pStyle w:val="Listetableau"/>
            </w:pPr>
            <w:r w:rsidRPr="00801262">
              <w:t>Résistance naturelle</w:t>
            </w:r>
            <w:r w:rsidR="00F07295" w:rsidRPr="00801262">
              <w:t xml:space="preserve"> </w:t>
            </w:r>
            <w:r w:rsidRPr="00801262">
              <w:t>/</w:t>
            </w:r>
            <w:r w:rsidR="00F07295" w:rsidRPr="00801262">
              <w:t xml:space="preserve"> </w:t>
            </w:r>
            <w:r w:rsidRPr="00801262">
              <w:t>résistance acquise.</w:t>
            </w:r>
          </w:p>
          <w:p w:rsidR="001920C8" w:rsidRPr="00801262" w:rsidRDefault="001920C8" w:rsidP="00801262">
            <w:pPr>
              <w:pStyle w:val="Listetableau"/>
            </w:pPr>
            <w:r w:rsidRPr="00801262">
              <w:t>Bactéries multi-résistantes.</w:t>
            </w:r>
          </w:p>
        </w:tc>
        <w:tc>
          <w:tcPr>
            <w:tcW w:w="3984"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801262" w:rsidP="00801262">
            <w:pPr>
              <w:pStyle w:val="Contenudetableau"/>
            </w:pPr>
            <w:r w:rsidRPr="00F9083A">
              <w:rPr>
                <w:b/>
                <w:noProof/>
                <w:position w:val="-10"/>
                <w:lang w:eastAsia="fr-FR"/>
              </w:rPr>
              <w:drawing>
                <wp:inline distT="0" distB="0" distL="0" distR="0" wp14:anchorId="5504D5E6" wp14:editId="358EBAB6">
                  <wp:extent cx="187200" cy="187200"/>
                  <wp:effectExtent l="19050" t="19050" r="22860" b="22860"/>
                  <wp:docPr id="174"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801262">
              <w:t>Comparaison des parois Gram + et Gram – pour mettre en évidence la résistance naturelle aux pénicillines.</w:t>
            </w:r>
          </w:p>
          <w:p w:rsidR="002D62B0" w:rsidRPr="00801262" w:rsidRDefault="00801262" w:rsidP="00801262">
            <w:pPr>
              <w:pStyle w:val="Contenudetableau"/>
            </w:pPr>
            <w:r w:rsidRPr="00F9083A">
              <w:rPr>
                <w:b/>
                <w:noProof/>
                <w:position w:val="-10"/>
                <w:lang w:eastAsia="fr-FR"/>
              </w:rPr>
              <w:drawing>
                <wp:inline distT="0" distB="0" distL="0" distR="0" wp14:anchorId="3F9DB002" wp14:editId="1F76190A">
                  <wp:extent cx="187200" cy="187200"/>
                  <wp:effectExtent l="19050" t="19050" r="22860" b="22860"/>
                  <wp:docPr id="175"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801262">
              <w:t xml:space="preserve">Comparaison de résultats d’antibiogrammes d’une bactérie sauvage et d’une souche multi-résistante. </w:t>
            </w:r>
          </w:p>
          <w:p w:rsidR="001920C8" w:rsidRPr="00801262" w:rsidRDefault="001920C8" w:rsidP="00801262">
            <w:pPr>
              <w:pStyle w:val="Contenudetableau"/>
            </w:pPr>
            <w:r w:rsidRPr="00801262">
              <w:t>Exploitation d’articles scientifiques.</w:t>
            </w:r>
          </w:p>
        </w:tc>
      </w:tr>
    </w:tbl>
    <w:p w:rsidR="00442C88" w:rsidRPr="00F1495D" w:rsidRDefault="00442C88" w:rsidP="00801262">
      <w:pPr>
        <w:spacing w:before="0"/>
      </w:pPr>
      <w:bookmarkStart w:id="48" w:name="_Toc505846"/>
      <w:bookmarkStart w:id="49" w:name="_Toc6585709"/>
      <w:bookmarkStart w:id="50" w:name="_Toc8685027"/>
      <w:bookmarkStart w:id="51" w:name="_Toc533056297"/>
    </w:p>
    <w:p w:rsidR="001920C8" w:rsidRPr="00F1495D" w:rsidRDefault="001920C8" w:rsidP="00801262">
      <w:pPr>
        <w:pStyle w:val="Titre3"/>
        <w:rPr>
          <w:lang w:eastAsia="fr-FR"/>
        </w:rPr>
      </w:pPr>
      <w:bookmarkStart w:id="52" w:name="_Toc8997223"/>
      <w:r w:rsidRPr="00F1495D">
        <w:rPr>
          <w:lang w:eastAsia="fr-FR"/>
        </w:rPr>
        <w:t>T3 – Caractériser pour identifier des micro-organismes</w:t>
      </w:r>
      <w:bookmarkEnd w:id="48"/>
      <w:bookmarkEnd w:id="49"/>
      <w:bookmarkEnd w:id="50"/>
      <w:bookmarkEnd w:id="52"/>
      <w:r w:rsidRPr="00F1495D">
        <w:rPr>
          <w:lang w:eastAsia="fr-FR"/>
        </w:rPr>
        <w:t xml:space="preserve"> </w:t>
      </w:r>
      <w:bookmarkEnd w:id="51"/>
    </w:p>
    <w:p w:rsidR="00650AC1" w:rsidRPr="00F1495D" w:rsidRDefault="00FA7237" w:rsidP="00801262">
      <w:pPr>
        <w:spacing w:after="120"/>
      </w:pPr>
      <w:r w:rsidRPr="00F1495D">
        <w:t xml:space="preserve">Dans ce module, les élèves examinent </w:t>
      </w:r>
      <w:r w:rsidR="00F85989" w:rsidRPr="00F1495D">
        <w:t>les caractères culturaux et métaboliques des micro-organismes afin de mettre en œuvre une stratégie cohérente d’identification phénotypique jusqu’au niveau de l’espèce.</w:t>
      </w:r>
    </w:p>
    <w:tbl>
      <w:tblPr>
        <w:tblW w:w="5000" w:type="pct"/>
        <w:tblBorders>
          <w:top w:val="nil"/>
          <w:left w:val="nil"/>
          <w:bottom w:val="nil"/>
          <w:right w:val="nil"/>
          <w:insideH w:val="nil"/>
          <w:insideV w:val="nil"/>
        </w:tblBorders>
        <w:tblLayout w:type="fixed"/>
        <w:tblCellMar>
          <w:top w:w="28" w:type="dxa"/>
          <w:left w:w="28" w:type="dxa"/>
          <w:bottom w:w="28" w:type="dxa"/>
          <w:right w:w="28" w:type="dxa"/>
        </w:tblCellMar>
        <w:tblLook w:val="0600" w:firstRow="0" w:lastRow="0" w:firstColumn="0" w:lastColumn="0" w:noHBand="1" w:noVBand="1"/>
      </w:tblPr>
      <w:tblGrid>
        <w:gridCol w:w="2829"/>
        <w:gridCol w:w="2315"/>
        <w:gridCol w:w="3984"/>
      </w:tblGrid>
      <w:tr w:rsidR="00615356" w:rsidRPr="00801262" w:rsidTr="00615356">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615356" w:rsidRPr="00801262" w:rsidRDefault="00DC323E" w:rsidP="00615356">
            <w:pPr>
              <w:pStyle w:val="Titre5tableau"/>
            </w:pPr>
            <w:r>
              <w:t>Notions déjà abordées</w:t>
            </w:r>
            <w:r w:rsidR="00615356" w:rsidRPr="00801262">
              <w:t xml:space="preserve"> </w:t>
            </w:r>
          </w:p>
          <w:p w:rsidR="00615356" w:rsidRPr="00801262" w:rsidRDefault="00615356" w:rsidP="00175CAC">
            <w:pPr>
              <w:pStyle w:val="Contenudetableau"/>
              <w:rPr>
                <w:rFonts w:cs="Arial"/>
                <w:b/>
                <w:color w:val="000000"/>
              </w:rPr>
            </w:pPr>
            <w:r w:rsidRPr="00801262">
              <w:rPr>
                <w:rFonts w:cs="Arial"/>
                <w:color w:val="000000"/>
              </w:rPr>
              <w:t>Biochimie-biologie, classe de première</w:t>
            </w:r>
            <w:r w:rsidR="00DA0027">
              <w:rPr>
                <w:rFonts w:cs="Arial"/>
                <w:color w:val="000000"/>
              </w:rPr>
              <w:t> :</w:t>
            </w:r>
            <w:r w:rsidRPr="00801262">
              <w:rPr>
                <w:rFonts w:cs="Arial"/>
                <w:color w:val="000000"/>
              </w:rPr>
              <w:t xml:space="preserve"> module transversal A.</w:t>
            </w:r>
          </w:p>
          <w:p w:rsidR="00615356" w:rsidRPr="00801262" w:rsidRDefault="00615356" w:rsidP="00175CAC">
            <w:pPr>
              <w:pStyle w:val="Contenudetableau"/>
              <w:rPr>
                <w:rFonts w:cs="Arial"/>
                <w:b/>
                <w:color w:val="000000"/>
              </w:rPr>
            </w:pPr>
            <w:r w:rsidRPr="00801262">
              <w:rPr>
                <w:rFonts w:cs="Arial"/>
                <w:color w:val="000000"/>
              </w:rPr>
              <w:t>Biotechnologies, classe de première</w:t>
            </w:r>
            <w:r w:rsidR="00DA0027">
              <w:rPr>
                <w:rFonts w:cs="Arial"/>
                <w:color w:val="000000"/>
              </w:rPr>
              <w:t> :</w:t>
            </w:r>
            <w:r w:rsidRPr="00801262">
              <w:rPr>
                <w:rFonts w:cs="Arial"/>
                <w:color w:val="000000"/>
              </w:rPr>
              <w:t xml:space="preserve"> modules 1 et 3.</w:t>
            </w:r>
          </w:p>
        </w:tc>
      </w:tr>
      <w:tr w:rsidR="007F7112" w:rsidRPr="00801262" w:rsidTr="00615356">
        <w:trPr>
          <w:trHeight w:val="20"/>
        </w:trPr>
        <w:tc>
          <w:tcPr>
            <w:tcW w:w="5144" w:type="dxa"/>
            <w:gridSpan w:val="2"/>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7F7112" w:rsidRPr="00801262" w:rsidRDefault="007F7112" w:rsidP="00615356">
            <w:pPr>
              <w:pStyle w:val="Titre5tableau"/>
              <w:rPr>
                <w:color w:val="000000"/>
                <w:u w:val="single"/>
              </w:rPr>
            </w:pPr>
            <w:r w:rsidRPr="00801262">
              <w:t>Pour l’élève, objectifs en fin de formation</w:t>
            </w:r>
          </w:p>
        </w:tc>
        <w:tc>
          <w:tcPr>
            <w:tcW w:w="3984" w:type="dxa"/>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7F7112" w:rsidRPr="00801262" w:rsidRDefault="007F7112" w:rsidP="00615356">
            <w:pPr>
              <w:pStyle w:val="Titre5tableau"/>
              <w:rPr>
                <w:color w:val="000000"/>
                <w:u w:val="single"/>
              </w:rPr>
            </w:pPr>
            <w:r w:rsidRPr="00801262">
              <w:t>Pour le professeur, au cours de la formation</w:t>
            </w:r>
          </w:p>
        </w:tc>
      </w:tr>
      <w:tr w:rsidR="001920C8" w:rsidRPr="00801262" w:rsidTr="00615356">
        <w:trPr>
          <w:trHeight w:val="20"/>
        </w:trPr>
        <w:tc>
          <w:tcPr>
            <w:tcW w:w="2829"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801262" w:rsidRDefault="001920C8" w:rsidP="00615356">
            <w:pPr>
              <w:pStyle w:val="Titre5tableau"/>
            </w:pPr>
            <w:r w:rsidRPr="00801262">
              <w:t>Savoir-faire</w:t>
            </w:r>
          </w:p>
        </w:tc>
        <w:tc>
          <w:tcPr>
            <w:tcW w:w="231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801262" w:rsidRDefault="001920C8" w:rsidP="00615356">
            <w:pPr>
              <w:pStyle w:val="Titre5tableau"/>
            </w:pPr>
            <w:r w:rsidRPr="00801262">
              <w:t>Concepts</w:t>
            </w:r>
          </w:p>
        </w:tc>
        <w:tc>
          <w:tcPr>
            <w:tcW w:w="3984"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801262" w:rsidRDefault="001920C8" w:rsidP="00615356">
            <w:pPr>
              <w:pStyle w:val="Titre5tableau"/>
            </w:pPr>
            <w:r w:rsidRPr="00801262">
              <w:t>Activités technologiques</w:t>
            </w:r>
          </w:p>
        </w:tc>
      </w:tr>
      <w:tr w:rsidR="001920C8" w:rsidRPr="00801262" w:rsidTr="00615356">
        <w:trPr>
          <w:trHeight w:val="20"/>
        </w:trPr>
        <w:tc>
          <w:tcPr>
            <w:tcW w:w="9128" w:type="dxa"/>
            <w:gridSpan w:val="3"/>
            <w:tcBorders>
              <w:top w:val="nil"/>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1920C8" w:rsidRPr="00801262" w:rsidRDefault="001920C8" w:rsidP="00615356">
            <w:pPr>
              <w:pStyle w:val="Titre4tableaublanc"/>
              <w:rPr>
                <w:rFonts w:eastAsia="Times"/>
              </w:rPr>
            </w:pPr>
            <w:r w:rsidRPr="00801262">
              <w:t>T3.1 Exploration des caractères morphologiques des micro-organismes utiles à l’orient</w:t>
            </w:r>
            <w:r w:rsidR="00B36449" w:rsidRPr="00801262">
              <w:t>ation</w:t>
            </w:r>
          </w:p>
        </w:tc>
      </w:tr>
      <w:tr w:rsidR="001920C8" w:rsidRPr="00801262" w:rsidTr="00615356">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615356">
            <w:pPr>
              <w:pStyle w:val="Contenudetableau"/>
            </w:pPr>
            <w:r w:rsidRPr="00801262">
              <w:t>Prendre en compte les caractères microscopiques dans une démarche d’orientation.</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615356">
            <w:pPr>
              <w:pStyle w:val="Listetableau"/>
            </w:pPr>
            <w:r w:rsidRPr="00801262">
              <w:t>Caractère</w:t>
            </w:r>
            <w:r w:rsidR="00B36449" w:rsidRPr="00801262">
              <w:t>s microscopiques morphologiques</w:t>
            </w:r>
            <w:r w:rsidRPr="00801262">
              <w:t>*</w:t>
            </w:r>
            <w:r w:rsidR="00B36449" w:rsidRPr="00801262">
              <w:t>.</w:t>
            </w:r>
          </w:p>
          <w:p w:rsidR="001920C8" w:rsidRPr="00615356" w:rsidRDefault="001920C8" w:rsidP="00615356">
            <w:pPr>
              <w:pStyle w:val="Listetableau"/>
            </w:pPr>
            <w:r w:rsidRPr="00801262">
              <w:t>Mobilité bactérienne*</w:t>
            </w:r>
            <w:r w:rsidR="00B36449" w:rsidRPr="00801262">
              <w:t>.</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615356" w:rsidP="00615356">
            <w:pPr>
              <w:pStyle w:val="Contenudetableau"/>
              <w:rPr>
                <w:noProof/>
                <w:lang w:eastAsia="fr-FR"/>
              </w:rPr>
            </w:pPr>
            <w:r w:rsidRPr="00F9083A">
              <w:rPr>
                <w:rFonts w:cs="Arial"/>
                <w:noProof/>
                <w:position w:val="-6"/>
                <w:lang w:eastAsia="fr-FR"/>
              </w:rPr>
              <w:drawing>
                <wp:inline distT="0" distB="0" distL="0" distR="0" wp14:anchorId="10AB6615" wp14:editId="1A77F81E">
                  <wp:extent cx="186690" cy="186690"/>
                  <wp:effectExtent l="0" t="0" r="3810" b="3810"/>
                  <wp:docPr id="447" name="Image 447"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1920C8" w:rsidRPr="00801262">
              <w:rPr>
                <w:noProof/>
                <w:lang w:eastAsia="fr-FR"/>
              </w:rPr>
              <w:t>Réalisation de colorations de Gram sur différentes souches pures ou mélanges, sur des échantillons biologiques.</w:t>
            </w:r>
          </w:p>
          <w:p w:rsidR="001920C8" w:rsidRPr="00801262" w:rsidRDefault="001920C8" w:rsidP="00615356">
            <w:pPr>
              <w:pStyle w:val="Titre5tableau"/>
            </w:pPr>
            <w:r w:rsidRPr="00801262">
              <w:sym w:font="Wingdings" w:char="F0F3"/>
            </w:r>
            <w:r w:rsidRPr="00801262">
              <w:t xml:space="preserve"> Module T1</w:t>
            </w:r>
            <w:r w:rsidR="002D62B0" w:rsidRPr="00801262">
              <w:rPr>
                <w:lang w:eastAsia="zh-CN" w:bidi="hi-IN"/>
              </w:rPr>
              <w:t>.</w:t>
            </w:r>
          </w:p>
          <w:p w:rsidR="001920C8" w:rsidRPr="00801262" w:rsidRDefault="00615356" w:rsidP="00615356">
            <w:pPr>
              <w:pStyle w:val="Contenudetableau"/>
              <w:rPr>
                <w:noProof/>
                <w:lang w:eastAsia="fr-FR"/>
              </w:rPr>
            </w:pPr>
            <w:r w:rsidRPr="00F9083A">
              <w:rPr>
                <w:rFonts w:cs="Arial"/>
                <w:noProof/>
                <w:position w:val="-6"/>
                <w:lang w:eastAsia="fr-FR"/>
              </w:rPr>
              <w:drawing>
                <wp:inline distT="0" distB="0" distL="0" distR="0" wp14:anchorId="07764B21" wp14:editId="602CD540">
                  <wp:extent cx="186690" cy="186690"/>
                  <wp:effectExtent l="0" t="0" r="3810" b="3810"/>
                  <wp:docPr id="442" name="Image 442"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1920C8" w:rsidRPr="00801262">
              <w:rPr>
                <w:noProof/>
                <w:lang w:eastAsia="fr-FR"/>
              </w:rPr>
              <w:t>Réalisation d’états frais à partir de souches présentant ou non une mobilité.</w:t>
            </w:r>
          </w:p>
          <w:p w:rsidR="00CD04A9" w:rsidRPr="00801262" w:rsidRDefault="001920C8" w:rsidP="00615356">
            <w:pPr>
              <w:pStyle w:val="Titre5tableau"/>
            </w:pPr>
            <w:r w:rsidRPr="00801262">
              <w:sym w:font="Wingdings" w:char="F0F3"/>
            </w:r>
            <w:r w:rsidR="002D62B0" w:rsidRPr="00801262">
              <w:t xml:space="preserve"> Module S4.</w:t>
            </w:r>
          </w:p>
        </w:tc>
      </w:tr>
      <w:tr w:rsidR="001920C8" w:rsidRPr="00801262" w:rsidTr="00615356">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3916DF" w:rsidRPr="00801262" w:rsidRDefault="001920C8" w:rsidP="00615356">
            <w:pPr>
              <w:pStyle w:val="Titre4tableaublanc"/>
            </w:pPr>
            <w:r w:rsidRPr="00801262">
              <w:t>T3.2 Exploration du métabolisme microbien utile à l’identification</w:t>
            </w:r>
          </w:p>
        </w:tc>
      </w:tr>
      <w:tr w:rsidR="001920C8" w:rsidRPr="00801262" w:rsidTr="00615356">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615356">
            <w:pPr>
              <w:pStyle w:val="Contenudetableau"/>
            </w:pPr>
            <w:r w:rsidRPr="00801262">
              <w:t>Mettre en évidence le comportement d’une souche vis-à-vis du dioxygène.</w:t>
            </w:r>
          </w:p>
          <w:p w:rsidR="001920C8" w:rsidRPr="00801262" w:rsidRDefault="001920C8" w:rsidP="00615356">
            <w:pPr>
              <w:pStyle w:val="Contenudetableau"/>
            </w:pPr>
            <w:r w:rsidRPr="00801262">
              <w:t xml:space="preserve">Distinguer respiration et </w:t>
            </w:r>
            <w:r w:rsidRPr="00801262">
              <w:lastRenderedPageBreak/>
              <w:t>fermentation.</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615356">
            <w:pPr>
              <w:pStyle w:val="Listetableau"/>
            </w:pPr>
            <w:r w:rsidRPr="00801262">
              <w:lastRenderedPageBreak/>
              <w:t>Métabolisme énergétique.</w:t>
            </w:r>
          </w:p>
          <w:p w:rsidR="001920C8" w:rsidRPr="00801262" w:rsidRDefault="001920C8" w:rsidP="00615356">
            <w:pPr>
              <w:pStyle w:val="Listetableau"/>
            </w:pPr>
            <w:r w:rsidRPr="00801262">
              <w:t>Tolérance au dioxygène.</w:t>
            </w:r>
          </w:p>
          <w:p w:rsidR="001920C8" w:rsidRPr="00801262" w:rsidRDefault="001920C8" w:rsidP="00615356">
            <w:pPr>
              <w:pStyle w:val="Listetableau"/>
            </w:pPr>
            <w:r w:rsidRPr="00801262">
              <w:lastRenderedPageBreak/>
              <w:t>Aérobiose* / anaérobiose.</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615356" w:rsidP="00615356">
            <w:pPr>
              <w:pStyle w:val="Contenudetableau"/>
            </w:pPr>
            <w:r w:rsidRPr="00F9083A">
              <w:rPr>
                <w:rFonts w:cs="Arial"/>
                <w:noProof/>
                <w:position w:val="-6"/>
                <w:lang w:eastAsia="fr-FR"/>
              </w:rPr>
              <w:lastRenderedPageBreak/>
              <w:drawing>
                <wp:inline distT="0" distB="0" distL="0" distR="0" wp14:anchorId="32FDF528" wp14:editId="53B2D180">
                  <wp:extent cx="186690" cy="186690"/>
                  <wp:effectExtent l="0" t="0" r="3810" b="3810"/>
                  <wp:docPr id="435" name="Image 435"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1920C8" w:rsidRPr="00801262">
              <w:t>Comparaison de cultures de micro-organismes en conditions aérobies et anaérobies.</w:t>
            </w:r>
          </w:p>
          <w:p w:rsidR="001920C8" w:rsidRPr="00801262" w:rsidRDefault="00615356" w:rsidP="00615356">
            <w:pPr>
              <w:pStyle w:val="Contenudetableau"/>
            </w:pPr>
            <w:r w:rsidRPr="00F9083A">
              <w:rPr>
                <w:rFonts w:cs="Arial"/>
                <w:noProof/>
                <w:position w:val="-6"/>
                <w:lang w:eastAsia="fr-FR"/>
              </w:rPr>
              <w:drawing>
                <wp:inline distT="0" distB="0" distL="0" distR="0" wp14:anchorId="0E1C10C4" wp14:editId="65BBECF1">
                  <wp:extent cx="186690" cy="186690"/>
                  <wp:effectExtent l="0" t="0" r="3810" b="3810"/>
                  <wp:docPr id="434" name="Image 434"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1920C8" w:rsidRPr="00801262">
              <w:t>Recherche du type respiratoire.</w:t>
            </w:r>
          </w:p>
          <w:p w:rsidR="001920C8" w:rsidRPr="00801262" w:rsidRDefault="00615356" w:rsidP="00615356">
            <w:pPr>
              <w:pStyle w:val="Contenudetableau"/>
            </w:pPr>
            <w:r w:rsidRPr="00F9083A">
              <w:rPr>
                <w:rFonts w:cs="Arial"/>
                <w:noProof/>
                <w:position w:val="-6"/>
                <w:lang w:eastAsia="fr-FR"/>
              </w:rPr>
              <w:lastRenderedPageBreak/>
              <w:drawing>
                <wp:inline distT="0" distB="0" distL="0" distR="0" wp14:anchorId="757DCD2A" wp14:editId="7634A882">
                  <wp:extent cx="186690" cy="186690"/>
                  <wp:effectExtent l="0" t="0" r="3810" b="3810"/>
                  <wp:docPr id="429" name="Image 429"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1920C8" w:rsidRPr="00801262">
              <w:t>Recherche d’enzymes associées au métabolisme (dont nitrate réductase).</w:t>
            </w:r>
          </w:p>
          <w:p w:rsidR="001920C8" w:rsidRPr="00801262" w:rsidRDefault="001920C8" w:rsidP="00615356">
            <w:pPr>
              <w:pStyle w:val="Titre5tableau"/>
            </w:pPr>
            <w:r w:rsidRPr="00801262">
              <w:sym w:font="Wingdings" w:char="F0F3"/>
            </w:r>
            <w:r w:rsidR="002D62B0" w:rsidRPr="00801262">
              <w:t xml:space="preserve"> Module S1.</w:t>
            </w:r>
          </w:p>
        </w:tc>
      </w:tr>
      <w:tr w:rsidR="001920C8" w:rsidRPr="00801262" w:rsidTr="00615356">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615356">
            <w:pPr>
              <w:pStyle w:val="Contenudetableau"/>
            </w:pPr>
            <w:r w:rsidRPr="00801262">
              <w:lastRenderedPageBreak/>
              <w:t xml:space="preserve">Faire le lien entre la couleur d’un indicateur de pH et le pH d’un milieu. </w:t>
            </w:r>
          </w:p>
          <w:p w:rsidR="001920C8" w:rsidRPr="00801262" w:rsidRDefault="001920C8" w:rsidP="00615356">
            <w:pPr>
              <w:pStyle w:val="Contenudetableau"/>
            </w:pPr>
            <w:r w:rsidRPr="00801262">
              <w:t>Faire le lien entre le pH et la nature glucidique ou protidique du substrat dégradé.</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615356">
            <w:pPr>
              <w:pStyle w:val="Listetableau"/>
            </w:pPr>
            <w:r w:rsidRPr="00801262">
              <w:t>Indicateur coloré.</w:t>
            </w:r>
          </w:p>
          <w:p w:rsidR="001920C8" w:rsidRPr="00801262" w:rsidRDefault="001920C8" w:rsidP="00615356">
            <w:pPr>
              <w:pStyle w:val="Listetableau"/>
            </w:pPr>
            <w:r w:rsidRPr="00801262">
              <w:t>Source d’énergie*</w:t>
            </w:r>
            <w:r w:rsidR="00B36449" w:rsidRPr="00801262">
              <w:t>.</w:t>
            </w:r>
          </w:p>
          <w:p w:rsidR="001920C8" w:rsidRPr="00801262" w:rsidRDefault="001920C8" w:rsidP="00615356">
            <w:pPr>
              <w:pStyle w:val="Listetableau"/>
            </w:pPr>
            <w:r w:rsidRPr="00801262">
              <w:t>Source de carbone*</w:t>
            </w:r>
            <w:r w:rsidR="00B36449" w:rsidRPr="00801262">
              <w:t>.</w:t>
            </w:r>
          </w:p>
          <w:p w:rsidR="001920C8" w:rsidRPr="00801262" w:rsidRDefault="001920C8" w:rsidP="00615356">
            <w:pPr>
              <w:pStyle w:val="Listetableau"/>
            </w:pPr>
            <w:r w:rsidRPr="00801262">
              <w:t>Source d’azote.</w:t>
            </w:r>
          </w:p>
          <w:p w:rsidR="001920C8" w:rsidRPr="00801262" w:rsidRDefault="001920C8" w:rsidP="00615356">
            <w:pPr>
              <w:pStyle w:val="Listetableau"/>
            </w:pPr>
            <w:r w:rsidRPr="00801262">
              <w:t>Catabolisme.</w:t>
            </w:r>
          </w:p>
          <w:p w:rsidR="00F07295" w:rsidRPr="00801262" w:rsidRDefault="001920C8" w:rsidP="00615356">
            <w:pPr>
              <w:pStyle w:val="Listetableau"/>
            </w:pPr>
            <w:r w:rsidRPr="00801262">
              <w:t>Métabolites basiques</w:t>
            </w:r>
            <w:r w:rsidR="00820660" w:rsidRPr="00801262">
              <w:t>.</w:t>
            </w:r>
          </w:p>
          <w:p w:rsidR="001920C8" w:rsidRPr="00801262" w:rsidRDefault="00F07295" w:rsidP="00615356">
            <w:pPr>
              <w:pStyle w:val="Listetableau"/>
            </w:pPr>
            <w:r w:rsidRPr="00801262">
              <w:t xml:space="preserve">Métabolites </w:t>
            </w:r>
            <w:r w:rsidR="001920C8" w:rsidRPr="00801262">
              <w:t>acides.</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615356" w:rsidP="00615356">
            <w:pPr>
              <w:pStyle w:val="Contenudetableau"/>
            </w:pPr>
            <w:r w:rsidRPr="00F9083A">
              <w:rPr>
                <w:rFonts w:cs="Arial"/>
                <w:noProof/>
                <w:position w:val="-6"/>
                <w:lang w:eastAsia="fr-FR"/>
              </w:rPr>
              <w:drawing>
                <wp:inline distT="0" distB="0" distL="0" distR="0" wp14:anchorId="5D3184C7" wp14:editId="4FBFA261">
                  <wp:extent cx="186690" cy="186690"/>
                  <wp:effectExtent l="0" t="0" r="3810" b="3810"/>
                  <wp:docPr id="416" name="Image 416"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1920C8" w:rsidRPr="00801262">
              <w:t>Interprétation</w:t>
            </w:r>
            <w:r w:rsidR="00820660" w:rsidRPr="00801262">
              <w:t>,</w:t>
            </w:r>
            <w:r w:rsidR="001920C8" w:rsidRPr="00801262">
              <w:t xml:space="preserve"> après culture, de la conséquence de la dégradation des glucides et des peptones en milieu différentiel. </w:t>
            </w:r>
          </w:p>
          <w:p w:rsidR="001920C8" w:rsidRPr="00801262" w:rsidRDefault="001920C8" w:rsidP="00615356">
            <w:pPr>
              <w:pStyle w:val="Titre5tableau"/>
            </w:pPr>
            <w:r w:rsidRPr="00801262">
              <w:sym w:font="Wingdings" w:char="F0F3"/>
            </w:r>
            <w:r w:rsidR="002D62B0" w:rsidRPr="00801262">
              <w:t xml:space="preserve"> Module S1.</w:t>
            </w:r>
          </w:p>
        </w:tc>
      </w:tr>
      <w:tr w:rsidR="001920C8" w:rsidRPr="00801262" w:rsidTr="00615356">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615356">
            <w:pPr>
              <w:pStyle w:val="Contenudetableau"/>
            </w:pPr>
            <w:r w:rsidRPr="00801262">
              <w:t>Faire le lien entre l’utilisation de macromolécules comme substrats et la sécrétion d’une enzyme microbienne.</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615356">
            <w:pPr>
              <w:pStyle w:val="Listetableau"/>
            </w:pPr>
            <w:r w:rsidRPr="00801262">
              <w:t>Macromolécule.</w:t>
            </w:r>
          </w:p>
          <w:p w:rsidR="001920C8" w:rsidRPr="00801262" w:rsidRDefault="001920C8" w:rsidP="00615356">
            <w:pPr>
              <w:pStyle w:val="Listetableau"/>
            </w:pPr>
            <w:r w:rsidRPr="00801262">
              <w:t>Exo-enzyme.</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615356" w:rsidP="00615356">
            <w:pPr>
              <w:pStyle w:val="Contenudetableau"/>
            </w:pPr>
            <w:r w:rsidRPr="00F9083A">
              <w:rPr>
                <w:rFonts w:cs="Arial"/>
                <w:noProof/>
                <w:position w:val="-6"/>
                <w:lang w:eastAsia="fr-FR"/>
              </w:rPr>
              <w:drawing>
                <wp:inline distT="0" distB="0" distL="0" distR="0" wp14:anchorId="05C54626" wp14:editId="7C20CA49">
                  <wp:extent cx="186690" cy="186690"/>
                  <wp:effectExtent l="0" t="0" r="3810" b="3810"/>
                  <wp:docPr id="187" name="Image 187"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1920C8" w:rsidRPr="00801262">
              <w:t>Culture sur gélose à l’amidon pour détecter l’activité de l’amylase sécrétée.</w:t>
            </w:r>
          </w:p>
          <w:p w:rsidR="001920C8" w:rsidRPr="00801262" w:rsidRDefault="001920C8" w:rsidP="00615356">
            <w:pPr>
              <w:pStyle w:val="Contenudetableau"/>
            </w:pPr>
            <w:r w:rsidRPr="00801262">
              <w:rPr>
                <w:noProof/>
                <w:lang w:eastAsia="fr-FR"/>
              </w:rPr>
              <w:drawing>
                <wp:inline distT="0" distB="0" distL="0" distR="0" wp14:anchorId="10FD525A" wp14:editId="614CF586">
                  <wp:extent cx="179705" cy="179705"/>
                  <wp:effectExtent l="0" t="0" r="0" b="0"/>
                  <wp:docPr id="53" name="Imag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0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801262">
              <w:t xml:space="preserve"> Culture sur gélose au sang pour décrire une hémolyse.</w:t>
            </w:r>
          </w:p>
        </w:tc>
      </w:tr>
      <w:tr w:rsidR="001920C8" w:rsidRPr="00801262" w:rsidTr="00615356">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615356">
            <w:pPr>
              <w:pStyle w:val="Contenudetableau"/>
            </w:pPr>
            <w:r w:rsidRPr="00801262">
              <w:t>Relier la croissance en milieu synthétique avec la capacité métabolique d’utiliser un substrat particulier.</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615356">
            <w:pPr>
              <w:pStyle w:val="Listetableau"/>
            </w:pPr>
            <w:proofErr w:type="spellStart"/>
            <w:r w:rsidRPr="00801262">
              <w:t>Auxanogramme</w:t>
            </w:r>
            <w:proofErr w:type="spellEnd"/>
            <w:r w:rsidRPr="00801262">
              <w:t>.</w:t>
            </w:r>
          </w:p>
          <w:p w:rsidR="001920C8" w:rsidRPr="00801262" w:rsidRDefault="001920C8" w:rsidP="00615356">
            <w:pPr>
              <w:pStyle w:val="Listetableau"/>
            </w:pPr>
            <w:r w:rsidRPr="00801262">
              <w:t>Milieu synthétique.</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615356" w:rsidP="00615356">
            <w:pPr>
              <w:pStyle w:val="Contenudetableau"/>
            </w:pPr>
            <w:r w:rsidRPr="00F9083A">
              <w:rPr>
                <w:rFonts w:cs="Arial"/>
                <w:noProof/>
                <w:position w:val="-6"/>
                <w:lang w:eastAsia="fr-FR"/>
              </w:rPr>
              <w:drawing>
                <wp:inline distT="0" distB="0" distL="0" distR="0" wp14:anchorId="607403AC" wp14:editId="5DBDD033">
                  <wp:extent cx="186690" cy="186690"/>
                  <wp:effectExtent l="0" t="0" r="3810" b="3810"/>
                  <wp:docPr id="181" name="Image 181"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1920C8" w:rsidRPr="00801262">
              <w:t xml:space="preserve">Réalisation d’un </w:t>
            </w:r>
            <w:proofErr w:type="spellStart"/>
            <w:r w:rsidR="001920C8" w:rsidRPr="00801262">
              <w:t>auxanogramme</w:t>
            </w:r>
            <w:proofErr w:type="spellEnd"/>
            <w:r w:rsidR="001920C8" w:rsidRPr="00801262">
              <w:t>.</w:t>
            </w:r>
          </w:p>
          <w:p w:rsidR="001920C8" w:rsidRPr="00801262" w:rsidRDefault="00615356" w:rsidP="00615356">
            <w:pPr>
              <w:pStyle w:val="Contenudetableau"/>
            </w:pPr>
            <w:r w:rsidRPr="00F9083A">
              <w:rPr>
                <w:b/>
                <w:noProof/>
                <w:position w:val="-10"/>
                <w:lang w:eastAsia="fr-FR"/>
              </w:rPr>
              <w:drawing>
                <wp:inline distT="0" distB="0" distL="0" distR="0" wp14:anchorId="55E911E3" wp14:editId="696017BD">
                  <wp:extent cx="187200" cy="187200"/>
                  <wp:effectExtent l="19050" t="19050" r="22860" b="22860"/>
                  <wp:docPr id="176"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801262">
              <w:t xml:space="preserve">Lire et exploiter les résultats d’un </w:t>
            </w:r>
            <w:proofErr w:type="spellStart"/>
            <w:r w:rsidR="001920C8" w:rsidRPr="00801262">
              <w:t>auxanogramme</w:t>
            </w:r>
            <w:proofErr w:type="spellEnd"/>
            <w:r w:rsidR="001920C8" w:rsidRPr="00801262">
              <w:t>.</w:t>
            </w:r>
          </w:p>
          <w:p w:rsidR="001920C8" w:rsidRPr="00801262" w:rsidRDefault="001920C8" w:rsidP="00615356">
            <w:pPr>
              <w:pStyle w:val="Titre5tableau"/>
            </w:pPr>
            <w:r w:rsidRPr="00801262">
              <w:sym w:font="Wingdings" w:char="F0F3"/>
            </w:r>
            <w:r w:rsidR="002D62B0" w:rsidRPr="00801262">
              <w:t xml:space="preserve"> Module S1.</w:t>
            </w:r>
          </w:p>
        </w:tc>
      </w:tr>
      <w:tr w:rsidR="001920C8" w:rsidRPr="00801262" w:rsidTr="00615356">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1920C8" w:rsidRPr="00801262" w:rsidRDefault="001920C8" w:rsidP="00DC323E">
            <w:pPr>
              <w:pStyle w:val="Titre4tableaublanc"/>
              <w:rPr>
                <w:rFonts w:eastAsia="Times"/>
              </w:rPr>
            </w:pPr>
            <w:r w:rsidRPr="00801262">
              <w:t>T3.3 Démarche d’identification d’une souche à partir de ses caractères morphologiq</w:t>
            </w:r>
            <w:r w:rsidR="00B36449" w:rsidRPr="00801262">
              <w:t>ues, culturaux et biochimiques</w:t>
            </w:r>
          </w:p>
        </w:tc>
      </w:tr>
      <w:tr w:rsidR="001920C8" w:rsidRPr="00801262" w:rsidTr="00615356">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615356">
            <w:pPr>
              <w:pStyle w:val="Contenudetableau"/>
            </w:pPr>
            <w:r w:rsidRPr="00801262">
              <w:t>Mettre en œuvre une démarche raisonnée d’identification d’une souche pure à l’aide de résultats expérimentaux.</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615356">
            <w:pPr>
              <w:pStyle w:val="Listetableau"/>
            </w:pPr>
            <w:r w:rsidRPr="00801262">
              <w:t>Souche pure.</w:t>
            </w:r>
          </w:p>
          <w:p w:rsidR="001920C8" w:rsidRPr="00801262" w:rsidRDefault="00B36449" w:rsidP="00615356">
            <w:pPr>
              <w:pStyle w:val="Listetableau"/>
            </w:pPr>
            <w:r w:rsidRPr="00801262">
              <w:t>Examen macroscopique</w:t>
            </w:r>
            <w:r w:rsidR="001920C8" w:rsidRPr="00801262">
              <w:t>*</w:t>
            </w:r>
            <w:r w:rsidRPr="00801262">
              <w:t>.</w:t>
            </w:r>
          </w:p>
          <w:p w:rsidR="001920C8" w:rsidRPr="00801262" w:rsidRDefault="00B36449" w:rsidP="00615356">
            <w:pPr>
              <w:pStyle w:val="Listetableau"/>
            </w:pPr>
            <w:r w:rsidRPr="00801262">
              <w:t>Examen microscopique</w:t>
            </w:r>
            <w:r w:rsidR="001920C8" w:rsidRPr="00801262">
              <w:t>*</w:t>
            </w:r>
            <w:r w:rsidRPr="00801262">
              <w:t>.</w:t>
            </w:r>
          </w:p>
          <w:p w:rsidR="001920C8" w:rsidRPr="00801262" w:rsidRDefault="001920C8" w:rsidP="00615356">
            <w:pPr>
              <w:pStyle w:val="Listetableau"/>
            </w:pPr>
            <w:r w:rsidRPr="00801262">
              <w:t xml:space="preserve">Test enzymatique oxydase / </w:t>
            </w:r>
            <w:r w:rsidR="00820660" w:rsidRPr="00801262">
              <w:t xml:space="preserve">test enzymatique </w:t>
            </w:r>
            <w:r w:rsidRPr="00801262">
              <w:t>catalase.</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615356" w:rsidP="00615356">
            <w:pPr>
              <w:pStyle w:val="Contenudetableau"/>
            </w:pPr>
            <w:r w:rsidRPr="00F9083A">
              <w:rPr>
                <w:rFonts w:cs="Arial"/>
                <w:noProof/>
                <w:position w:val="-6"/>
                <w:lang w:eastAsia="fr-FR"/>
              </w:rPr>
              <w:drawing>
                <wp:inline distT="0" distB="0" distL="0" distR="0" wp14:anchorId="267BAB8B" wp14:editId="7170ACF7">
                  <wp:extent cx="186690" cy="186690"/>
                  <wp:effectExtent l="0" t="0" r="3810" b="3810"/>
                  <wp:docPr id="180" name="Image 180"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1920C8" w:rsidRPr="00801262">
              <w:t>Mise en œuvre de la démarche d’orientation et de vérification de la pureté.</w:t>
            </w:r>
          </w:p>
          <w:p w:rsidR="001920C8" w:rsidRPr="00801262" w:rsidRDefault="00615356" w:rsidP="00615356">
            <w:pPr>
              <w:pStyle w:val="Contenudetableau"/>
            </w:pPr>
            <w:r w:rsidRPr="00F9083A">
              <w:rPr>
                <w:b/>
                <w:noProof/>
                <w:position w:val="-10"/>
                <w:lang w:eastAsia="fr-FR"/>
              </w:rPr>
              <w:drawing>
                <wp:inline distT="0" distB="0" distL="0" distR="0" wp14:anchorId="0AA865C9" wp14:editId="795592A1">
                  <wp:extent cx="187200" cy="187200"/>
                  <wp:effectExtent l="19050" t="19050" r="22860" b="22860"/>
                  <wp:docPr id="177"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801262">
              <w:t>Utilisation de tableaux d’identification pour s’orienter vers une famille et poursuivre la démarche.</w:t>
            </w:r>
          </w:p>
          <w:p w:rsidR="001920C8" w:rsidRPr="00801262" w:rsidRDefault="001920C8" w:rsidP="00615356">
            <w:pPr>
              <w:pStyle w:val="Titre5tableau"/>
            </w:pPr>
            <w:r w:rsidRPr="00801262">
              <w:sym w:font="Wingdings" w:char="F0F3"/>
            </w:r>
            <w:r w:rsidRPr="00801262">
              <w:t xml:space="preserve"> Module S1</w:t>
            </w:r>
            <w:r w:rsidR="00B36449" w:rsidRPr="00801262">
              <w:rPr>
                <w:lang w:eastAsia="zh-CN" w:bidi="hi-IN"/>
              </w:rPr>
              <w:t>.</w:t>
            </w:r>
          </w:p>
        </w:tc>
      </w:tr>
      <w:tr w:rsidR="001920C8" w:rsidRPr="00801262" w:rsidTr="00615356">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615356">
            <w:pPr>
              <w:pStyle w:val="Contenudetableau"/>
            </w:pPr>
            <w:r w:rsidRPr="00801262">
              <w:t>Utiliser la méthode dichotomique pour débuter l’identification d’un micro-organisme.</w:t>
            </w:r>
          </w:p>
          <w:p w:rsidR="001920C8" w:rsidRPr="00801262" w:rsidRDefault="001920C8" w:rsidP="00615356">
            <w:pPr>
              <w:pStyle w:val="Contenudetableau"/>
            </w:pPr>
            <w:r w:rsidRPr="00801262">
              <w:t>Réaliser l’identification du genre et de l’espèce par la méthode probabiliste.</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801262" w:rsidRDefault="001920C8" w:rsidP="00615356">
            <w:pPr>
              <w:pStyle w:val="Listetableau"/>
            </w:pPr>
            <w:r w:rsidRPr="00801262">
              <w:t>Taxon*</w:t>
            </w:r>
            <w:r w:rsidR="00B36449" w:rsidRPr="00801262">
              <w:t>.</w:t>
            </w:r>
          </w:p>
          <w:p w:rsidR="001920C8" w:rsidRPr="00801262" w:rsidRDefault="001920C8" w:rsidP="00615356">
            <w:pPr>
              <w:pStyle w:val="Listetableau"/>
            </w:pPr>
            <w:r w:rsidRPr="00801262">
              <w:t>Galerie d’identification.</w:t>
            </w:r>
          </w:p>
          <w:p w:rsidR="001920C8" w:rsidRPr="00801262" w:rsidRDefault="001920C8" w:rsidP="00615356">
            <w:pPr>
              <w:pStyle w:val="Listetableau"/>
            </w:pPr>
            <w:r w:rsidRPr="00801262">
              <w:t>Caractères phénotypiques.</w:t>
            </w:r>
          </w:p>
          <w:p w:rsidR="001920C8" w:rsidRPr="00801262" w:rsidRDefault="001920C8" w:rsidP="00615356">
            <w:pPr>
              <w:pStyle w:val="Listetableau"/>
            </w:pPr>
            <w:r w:rsidRPr="00801262">
              <w:t>Caractères discriminants.</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2D62B0" w:rsidRPr="00801262" w:rsidRDefault="00615356" w:rsidP="00615356">
            <w:pPr>
              <w:pStyle w:val="Contenudetableau"/>
            </w:pPr>
            <w:r w:rsidRPr="00F9083A">
              <w:rPr>
                <w:rFonts w:cs="Arial"/>
                <w:noProof/>
                <w:position w:val="-6"/>
                <w:lang w:eastAsia="fr-FR"/>
              </w:rPr>
              <w:drawing>
                <wp:inline distT="0" distB="0" distL="0" distR="0" wp14:anchorId="62E716AF" wp14:editId="565E1C80">
                  <wp:extent cx="186690" cy="186690"/>
                  <wp:effectExtent l="0" t="0" r="3810" b="3810"/>
                  <wp:docPr id="179" name="Image 179"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1920C8" w:rsidRPr="00801262">
              <w:t>Ensemencement et lecture d’une micro-galerie d’identification.</w:t>
            </w:r>
          </w:p>
          <w:p w:rsidR="001920C8" w:rsidRPr="00801262" w:rsidRDefault="00615356" w:rsidP="00615356">
            <w:pPr>
              <w:pStyle w:val="Contenudetableau"/>
            </w:pPr>
            <w:r w:rsidRPr="00F9083A">
              <w:rPr>
                <w:b/>
                <w:noProof/>
                <w:position w:val="-10"/>
                <w:lang w:eastAsia="fr-FR"/>
              </w:rPr>
              <w:drawing>
                <wp:inline distT="0" distB="0" distL="0" distR="0" wp14:anchorId="73784E09" wp14:editId="6956B2EB">
                  <wp:extent cx="187200" cy="187200"/>
                  <wp:effectExtent l="19050" t="19050" r="22860" b="22860"/>
                  <wp:docPr id="178"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801262">
              <w:t>Obtention d’un résultat d’identification en utilisant une base de données taxonomique ou un logiciel d’identification.</w:t>
            </w:r>
          </w:p>
        </w:tc>
      </w:tr>
    </w:tbl>
    <w:p w:rsidR="00442C88" w:rsidRPr="00F1495D" w:rsidRDefault="00442C88" w:rsidP="00615356">
      <w:pPr>
        <w:spacing w:before="0"/>
      </w:pPr>
      <w:bookmarkStart w:id="53" w:name="_Toc6585710"/>
      <w:bookmarkStart w:id="54" w:name="_Toc505847"/>
      <w:bookmarkStart w:id="55" w:name="_Toc533056298"/>
      <w:bookmarkStart w:id="56" w:name="_Toc8685028"/>
    </w:p>
    <w:p w:rsidR="001920C8" w:rsidRPr="00F1495D" w:rsidRDefault="001920C8" w:rsidP="00615356">
      <w:pPr>
        <w:pStyle w:val="Titre3"/>
        <w:rPr>
          <w:lang w:eastAsia="fr-FR"/>
        </w:rPr>
      </w:pPr>
      <w:bookmarkStart w:id="57" w:name="_Toc8997224"/>
      <w:r w:rsidRPr="00F1495D">
        <w:rPr>
          <w:lang w:eastAsia="fr-FR"/>
        </w:rPr>
        <w:t>T4 – Réaliser un dénombrement de micro-organismes présents dans un produit biologique</w:t>
      </w:r>
      <w:bookmarkEnd w:id="53"/>
      <w:bookmarkEnd w:id="54"/>
      <w:bookmarkEnd w:id="55"/>
      <w:bookmarkEnd w:id="56"/>
      <w:bookmarkEnd w:id="57"/>
      <w:r w:rsidRPr="00F1495D">
        <w:rPr>
          <w:lang w:eastAsia="fr-FR"/>
        </w:rPr>
        <w:t xml:space="preserve"> </w:t>
      </w:r>
    </w:p>
    <w:p w:rsidR="00650AC1" w:rsidRPr="00F1495D" w:rsidRDefault="00F85989" w:rsidP="00615356">
      <w:pPr>
        <w:spacing w:after="120"/>
      </w:pPr>
      <w:r w:rsidRPr="00F1495D">
        <w:t xml:space="preserve">Ce module complète </w:t>
      </w:r>
      <w:r w:rsidR="00DF2A4D" w:rsidRPr="00F1495D">
        <w:t xml:space="preserve">l’étude du </w:t>
      </w:r>
      <w:r w:rsidRPr="00F1495D">
        <w:t>dénombrement de micro-organismes en milieu solide et la numération directe en cellule de comptage expérimentés en</w:t>
      </w:r>
      <w:r w:rsidR="00DF2A4D" w:rsidRPr="00F1495D">
        <w:t xml:space="preserve"> classe de</w:t>
      </w:r>
      <w:r w:rsidRPr="00F1495D">
        <w:t xml:space="preserve"> première par la </w:t>
      </w:r>
      <w:r w:rsidR="00DF2A4D" w:rsidRPr="00F1495D">
        <w:lastRenderedPageBreak/>
        <w:t>découverte</w:t>
      </w:r>
      <w:r w:rsidRPr="00F1495D">
        <w:t xml:space="preserve"> d’autres techniques telles que la détermination de la viabilité cellulaire, la filtration sur membrane et le dénombrement de bactériophages.</w:t>
      </w:r>
    </w:p>
    <w:tbl>
      <w:tblPr>
        <w:tblW w:w="5000" w:type="pct"/>
        <w:tblBorders>
          <w:top w:val="nil"/>
          <w:left w:val="nil"/>
          <w:bottom w:val="nil"/>
          <w:right w:val="nil"/>
          <w:insideH w:val="nil"/>
          <w:insideV w:val="nil"/>
        </w:tblBorders>
        <w:tblLayout w:type="fixed"/>
        <w:tblCellMar>
          <w:top w:w="28" w:type="dxa"/>
          <w:left w:w="28" w:type="dxa"/>
          <w:bottom w:w="28" w:type="dxa"/>
          <w:right w:w="28" w:type="dxa"/>
        </w:tblCellMar>
        <w:tblLook w:val="0600" w:firstRow="0" w:lastRow="0" w:firstColumn="0" w:lastColumn="0" w:noHBand="1" w:noVBand="1"/>
      </w:tblPr>
      <w:tblGrid>
        <w:gridCol w:w="2829"/>
        <w:gridCol w:w="2315"/>
        <w:gridCol w:w="3984"/>
      </w:tblGrid>
      <w:tr w:rsidR="00615356" w:rsidRPr="00F1495D" w:rsidTr="00615356">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615356" w:rsidRPr="00F1495D" w:rsidRDefault="00DC323E" w:rsidP="00615356">
            <w:pPr>
              <w:pStyle w:val="Titre5tableau"/>
            </w:pPr>
            <w:r>
              <w:t>Notions déjà abordées</w:t>
            </w:r>
            <w:r w:rsidR="00615356" w:rsidRPr="00F1495D">
              <w:t xml:space="preserve"> </w:t>
            </w:r>
          </w:p>
          <w:p w:rsidR="00615356" w:rsidRPr="00615356" w:rsidRDefault="00615356" w:rsidP="00615356">
            <w:pPr>
              <w:pStyle w:val="Contenudetableau"/>
            </w:pPr>
            <w:r w:rsidRPr="00F1495D">
              <w:t>Biotechnologies, classe de première</w:t>
            </w:r>
            <w:r w:rsidR="00DA0027">
              <w:t> :</w:t>
            </w:r>
            <w:r w:rsidRPr="00F1495D">
              <w:t xml:space="preserve"> modules 2 et 4.</w:t>
            </w:r>
          </w:p>
        </w:tc>
      </w:tr>
      <w:tr w:rsidR="007F7112" w:rsidRPr="00F1495D" w:rsidTr="00615356">
        <w:trPr>
          <w:trHeight w:val="20"/>
        </w:trPr>
        <w:tc>
          <w:tcPr>
            <w:tcW w:w="5144" w:type="dxa"/>
            <w:gridSpan w:val="2"/>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7F7112" w:rsidRPr="00F1495D" w:rsidRDefault="007F7112" w:rsidP="00615356">
            <w:pPr>
              <w:pStyle w:val="Titre5tableau"/>
              <w:rPr>
                <w:color w:val="000000"/>
                <w:u w:val="single"/>
              </w:rPr>
            </w:pPr>
            <w:r w:rsidRPr="00F1495D">
              <w:t>Pour l’élève, objectifs en fin de formation</w:t>
            </w:r>
          </w:p>
        </w:tc>
        <w:tc>
          <w:tcPr>
            <w:tcW w:w="3984" w:type="dxa"/>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7F7112" w:rsidRPr="00F1495D" w:rsidRDefault="007F7112" w:rsidP="00615356">
            <w:pPr>
              <w:pStyle w:val="Titre5tableau"/>
              <w:rPr>
                <w:color w:val="000000"/>
                <w:u w:val="single"/>
              </w:rPr>
            </w:pPr>
            <w:r w:rsidRPr="00F1495D">
              <w:t>Pour le professeur, au cours de la formation</w:t>
            </w:r>
          </w:p>
        </w:tc>
      </w:tr>
      <w:tr w:rsidR="001920C8" w:rsidRPr="00F1495D" w:rsidTr="00615356">
        <w:trPr>
          <w:trHeight w:val="20"/>
        </w:trPr>
        <w:tc>
          <w:tcPr>
            <w:tcW w:w="2829"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F1495D" w:rsidRDefault="001920C8" w:rsidP="00615356">
            <w:pPr>
              <w:pStyle w:val="Titre5tableau"/>
            </w:pPr>
            <w:r w:rsidRPr="00F1495D">
              <w:t>Savoir-faire</w:t>
            </w:r>
          </w:p>
        </w:tc>
        <w:tc>
          <w:tcPr>
            <w:tcW w:w="231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F1495D" w:rsidRDefault="001920C8" w:rsidP="00615356">
            <w:pPr>
              <w:pStyle w:val="Titre5tableau"/>
            </w:pPr>
            <w:r w:rsidRPr="00F1495D">
              <w:t>Concepts</w:t>
            </w:r>
          </w:p>
        </w:tc>
        <w:tc>
          <w:tcPr>
            <w:tcW w:w="3984"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F1495D" w:rsidRDefault="001920C8" w:rsidP="00615356">
            <w:pPr>
              <w:pStyle w:val="Titre5tableau"/>
            </w:pPr>
            <w:r w:rsidRPr="00F1495D">
              <w:t>Activités technologiques</w:t>
            </w:r>
          </w:p>
        </w:tc>
      </w:tr>
      <w:tr w:rsidR="001920C8" w:rsidRPr="00F1495D" w:rsidTr="00615356">
        <w:trPr>
          <w:trHeight w:val="20"/>
        </w:trPr>
        <w:tc>
          <w:tcPr>
            <w:tcW w:w="9128" w:type="dxa"/>
            <w:gridSpan w:val="3"/>
            <w:tcBorders>
              <w:top w:val="nil"/>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1920C8" w:rsidRPr="00F1495D" w:rsidRDefault="001920C8" w:rsidP="00615356">
            <w:pPr>
              <w:pStyle w:val="Titre4tableaublanc"/>
              <w:rPr>
                <w:rFonts w:eastAsia="Times"/>
              </w:rPr>
            </w:pPr>
            <w:r w:rsidRPr="00F1495D">
              <w:t>T4.1 Réaliser un dénombrement par numération directe au microscope</w:t>
            </w:r>
          </w:p>
        </w:tc>
      </w:tr>
      <w:tr w:rsidR="001920C8" w:rsidRPr="00F1495D" w:rsidTr="00615356">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15356">
            <w:pPr>
              <w:pStyle w:val="Contenudetableau"/>
            </w:pPr>
            <w:r w:rsidRPr="00F1495D">
              <w:t xml:space="preserve">Distinguer les cellules vivantes et les cellules mortes en </w:t>
            </w:r>
            <w:proofErr w:type="spellStart"/>
            <w:r w:rsidRPr="00F1495D">
              <w:t>cytomètre</w:t>
            </w:r>
            <w:proofErr w:type="spellEnd"/>
            <w:r w:rsidRPr="00F1495D">
              <w:t xml:space="preserve"> manuel.</w:t>
            </w:r>
          </w:p>
          <w:p w:rsidR="001920C8" w:rsidRPr="00F1495D" w:rsidRDefault="001920C8" w:rsidP="00615356">
            <w:pPr>
              <w:pStyle w:val="Contenudetableau"/>
            </w:pPr>
            <w:r w:rsidRPr="00F1495D">
              <w:t>Exploiter un résultat de numération avec test de viabilité.</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15356">
            <w:pPr>
              <w:pStyle w:val="Listetableau"/>
            </w:pPr>
            <w:r w:rsidRPr="00F1495D">
              <w:t>Ce</w:t>
            </w:r>
            <w:r w:rsidR="00B36449" w:rsidRPr="00F1495D">
              <w:t>llule de comptage</w:t>
            </w:r>
            <w:r w:rsidRPr="00F1495D">
              <w:t>*</w:t>
            </w:r>
            <w:r w:rsidR="00B36449" w:rsidRPr="00F1495D">
              <w:t>.</w:t>
            </w:r>
          </w:p>
          <w:p w:rsidR="001920C8" w:rsidRPr="00F1495D" w:rsidRDefault="001920C8" w:rsidP="00615356">
            <w:pPr>
              <w:pStyle w:val="Listetableau"/>
            </w:pPr>
            <w:r w:rsidRPr="00F1495D">
              <w:t>Colorant vital.</w:t>
            </w:r>
          </w:p>
          <w:p w:rsidR="001920C8" w:rsidRPr="00F1495D" w:rsidRDefault="001920C8" w:rsidP="00615356">
            <w:pPr>
              <w:pStyle w:val="Listetableau"/>
            </w:pPr>
            <w:r w:rsidRPr="00F1495D">
              <w:t>Pourcentage de viabilité.</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15356">
            <w:pPr>
              <w:pStyle w:val="Contenudetableau"/>
            </w:pPr>
            <w:r w:rsidRPr="00F1495D">
              <w:rPr>
                <w:noProof/>
                <w:lang w:eastAsia="fr-FR"/>
              </w:rPr>
              <w:drawing>
                <wp:inline distT="0" distB="0" distL="0" distR="0" wp14:anchorId="3E1AC0C1" wp14:editId="23618EB9">
                  <wp:extent cx="177800" cy="17780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F1495D">
              <w:t xml:space="preserve"> </w:t>
            </w:r>
            <w:r w:rsidR="00615356">
              <w:rPr>
                <w:noProof/>
                <w:position w:val="-6"/>
                <w:lang w:eastAsia="fr-FR"/>
              </w:rPr>
              <w:drawing>
                <wp:inline distT="0" distB="0" distL="0" distR="0" wp14:anchorId="70AD042E" wp14:editId="388642A9">
                  <wp:extent cx="168275" cy="175260"/>
                  <wp:effectExtent l="0" t="0" r="3175" b="0"/>
                  <wp:docPr id="513" name="Imag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8">
                            <a:lum bright="-40000" contrast="80000"/>
                            <a:extLst>
                              <a:ext uri="{28A0092B-C50C-407E-A947-70E740481C1C}">
                                <a14:useLocalDpi xmlns:a14="http://schemas.microsoft.com/office/drawing/2010/main" val="0"/>
                              </a:ext>
                            </a:extLst>
                          </a:blip>
                          <a:srcRect/>
                          <a:stretch>
                            <a:fillRect/>
                          </a:stretch>
                        </pic:blipFill>
                        <pic:spPr bwMode="auto">
                          <a:xfrm>
                            <a:off x="0" y="0"/>
                            <a:ext cx="168275" cy="175260"/>
                          </a:xfrm>
                          <a:prstGeom prst="rect">
                            <a:avLst/>
                          </a:prstGeom>
                          <a:noFill/>
                          <a:ln>
                            <a:noFill/>
                          </a:ln>
                        </pic:spPr>
                      </pic:pic>
                    </a:graphicData>
                  </a:graphic>
                </wp:inline>
              </w:drawing>
            </w:r>
            <w:r w:rsidR="00615356" w:rsidRPr="00F9083A">
              <w:t xml:space="preserve"> </w:t>
            </w:r>
            <w:r w:rsidRPr="00F1495D">
              <w:t>Réalisation d’une numération cellulaire en présence d’un colorant vital.</w:t>
            </w:r>
          </w:p>
        </w:tc>
      </w:tr>
      <w:tr w:rsidR="001920C8" w:rsidRPr="00F1495D" w:rsidTr="00615356">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1920C8" w:rsidRPr="00F1495D" w:rsidRDefault="001920C8" w:rsidP="00615356">
            <w:pPr>
              <w:pStyle w:val="Titre4tableaublanc"/>
            </w:pPr>
            <w:r w:rsidRPr="00F1495D">
              <w:t>T4.2 Réaliser un dénombrement</w:t>
            </w:r>
            <w:r w:rsidR="00B36449" w:rsidRPr="00F1495D">
              <w:t xml:space="preserve"> après culture en milieu solide</w:t>
            </w:r>
          </w:p>
        </w:tc>
      </w:tr>
      <w:tr w:rsidR="001920C8" w:rsidRPr="00F1495D" w:rsidTr="00615356">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15356">
            <w:pPr>
              <w:pStyle w:val="Contenudetableau"/>
            </w:pPr>
            <w:r w:rsidRPr="00F1495D">
              <w:t>Réaliser un dénombrement par filtration sur membrane.</w:t>
            </w:r>
          </w:p>
          <w:p w:rsidR="001920C8" w:rsidRPr="00F1495D" w:rsidRDefault="001920C8" w:rsidP="00615356">
            <w:pPr>
              <w:pStyle w:val="Contenudetableau"/>
            </w:pPr>
            <w:r w:rsidRPr="00F1495D">
              <w:t>Exploiter un résultat de dénombrement issu d’une filtration.</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15356">
            <w:pPr>
              <w:pStyle w:val="Listetableau"/>
            </w:pPr>
            <w:r w:rsidRPr="00F1495D">
              <w:t>Unité Formant Colonies (UFC)*</w:t>
            </w:r>
            <w:r w:rsidR="00B36449" w:rsidRPr="00F1495D">
              <w:t>.</w:t>
            </w:r>
          </w:p>
          <w:p w:rsidR="001920C8" w:rsidRPr="00F1495D" w:rsidRDefault="00B36449" w:rsidP="00615356">
            <w:pPr>
              <w:pStyle w:val="Listetableau"/>
            </w:pPr>
            <w:r w:rsidRPr="00F1495D">
              <w:t>Critère microbiologique</w:t>
            </w:r>
            <w:r w:rsidR="001920C8" w:rsidRPr="00F1495D">
              <w:t>*</w:t>
            </w:r>
            <w:r w:rsidRPr="00F1495D">
              <w:t>.</w:t>
            </w:r>
          </w:p>
          <w:p w:rsidR="001920C8" w:rsidRPr="00F1495D" w:rsidRDefault="001920C8" w:rsidP="00615356">
            <w:pPr>
              <w:pStyle w:val="Listetableau"/>
            </w:pPr>
            <w:r w:rsidRPr="00F1495D">
              <w:t>Système de filtration.</w:t>
            </w:r>
          </w:p>
          <w:p w:rsidR="001920C8" w:rsidRPr="00F1495D" w:rsidRDefault="001920C8" w:rsidP="00615356">
            <w:pPr>
              <w:pStyle w:val="Listetableau"/>
            </w:pPr>
            <w:r w:rsidRPr="00F1495D">
              <w:t>Membrane filtrante.</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15356">
            <w:pPr>
              <w:pStyle w:val="Contenudetableau"/>
              <w:rPr>
                <w:noProof/>
                <w:lang w:eastAsia="fr-FR"/>
              </w:rPr>
            </w:pPr>
            <w:r w:rsidRPr="00F1495D">
              <w:rPr>
                <w:noProof/>
                <w:lang w:eastAsia="fr-FR"/>
              </w:rPr>
              <w:drawing>
                <wp:inline distT="0" distB="0" distL="0" distR="0" wp14:anchorId="11B82118" wp14:editId="5FDA4512">
                  <wp:extent cx="177800" cy="17780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F1495D">
              <w:rPr>
                <w:noProof/>
                <w:lang w:eastAsia="fr-FR"/>
              </w:rPr>
              <w:t xml:space="preserve"> Utilisation d’une unité de filtration à l’aide d’une fiche technique.</w:t>
            </w:r>
          </w:p>
          <w:p w:rsidR="001920C8" w:rsidRPr="00F1495D" w:rsidRDefault="001920C8" w:rsidP="00615356">
            <w:pPr>
              <w:pStyle w:val="Contenudetableau"/>
              <w:rPr>
                <w:noProof/>
                <w:lang w:eastAsia="fr-FR"/>
              </w:rPr>
            </w:pPr>
            <w:r w:rsidRPr="00F1495D">
              <w:rPr>
                <w:noProof/>
                <w:lang w:eastAsia="fr-FR"/>
              </w:rPr>
              <w:drawing>
                <wp:inline distT="0" distB="0" distL="0" distR="0" wp14:anchorId="5398BBF3" wp14:editId="256F2F26">
                  <wp:extent cx="177800" cy="17780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F1495D">
              <w:rPr>
                <w:noProof/>
                <w:lang w:eastAsia="fr-FR"/>
              </w:rPr>
              <w:t xml:space="preserve"> </w:t>
            </w:r>
            <w:r w:rsidR="00615356">
              <w:rPr>
                <w:noProof/>
                <w:position w:val="-6"/>
                <w:lang w:eastAsia="fr-FR"/>
              </w:rPr>
              <w:drawing>
                <wp:inline distT="0" distB="0" distL="0" distR="0" wp14:anchorId="35707E6D" wp14:editId="37AEE939">
                  <wp:extent cx="168275" cy="175260"/>
                  <wp:effectExtent l="0" t="0" r="3175" b="0"/>
                  <wp:docPr id="514" name="Imag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8">
                            <a:lum bright="-40000" contrast="80000"/>
                            <a:extLst>
                              <a:ext uri="{28A0092B-C50C-407E-A947-70E740481C1C}">
                                <a14:useLocalDpi xmlns:a14="http://schemas.microsoft.com/office/drawing/2010/main" val="0"/>
                              </a:ext>
                            </a:extLst>
                          </a:blip>
                          <a:srcRect/>
                          <a:stretch>
                            <a:fillRect/>
                          </a:stretch>
                        </pic:blipFill>
                        <pic:spPr bwMode="auto">
                          <a:xfrm>
                            <a:off x="0" y="0"/>
                            <a:ext cx="168275" cy="175260"/>
                          </a:xfrm>
                          <a:prstGeom prst="rect">
                            <a:avLst/>
                          </a:prstGeom>
                          <a:noFill/>
                          <a:ln>
                            <a:noFill/>
                          </a:ln>
                        </pic:spPr>
                      </pic:pic>
                    </a:graphicData>
                  </a:graphic>
                </wp:inline>
              </w:drawing>
            </w:r>
            <w:r w:rsidR="00615356" w:rsidRPr="00F9083A">
              <w:t xml:space="preserve"> </w:t>
            </w:r>
            <w:r w:rsidRPr="00F1495D">
              <w:rPr>
                <w:noProof/>
                <w:lang w:eastAsia="fr-FR"/>
              </w:rPr>
              <w:t xml:space="preserve">Dénombrement des micro-organismes d’une eau par filtration sur membrane. </w:t>
            </w:r>
          </w:p>
          <w:p w:rsidR="002D62B0" w:rsidRPr="00F1495D" w:rsidRDefault="001920C8" w:rsidP="00615356">
            <w:pPr>
              <w:pStyle w:val="Contenudetableau"/>
              <w:rPr>
                <w:noProof/>
                <w:lang w:eastAsia="fr-FR"/>
              </w:rPr>
            </w:pPr>
            <w:r w:rsidRPr="00F1495D">
              <w:rPr>
                <w:noProof/>
                <w:lang w:eastAsia="fr-FR"/>
              </w:rPr>
              <w:drawing>
                <wp:inline distT="0" distB="0" distL="0" distR="0" wp14:anchorId="4C361070" wp14:editId="512185A2">
                  <wp:extent cx="177800" cy="17780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F1495D">
              <w:rPr>
                <w:noProof/>
                <w:lang w:eastAsia="fr-FR"/>
              </w:rPr>
              <w:t xml:space="preserve"> Comparaison d’un résultat expérimental avec un critère microbiologique dans une démarche normalisée.</w:t>
            </w:r>
          </w:p>
          <w:p w:rsidR="001920C8" w:rsidRPr="00F1495D" w:rsidRDefault="001920C8" w:rsidP="00615356">
            <w:pPr>
              <w:pStyle w:val="Contenudetableau"/>
              <w:rPr>
                <w:b/>
                <w:noProof/>
                <w:lang w:eastAsia="fr-FR"/>
              </w:rPr>
            </w:pPr>
            <w:r w:rsidRPr="00F1495D">
              <w:rPr>
                <w:b/>
              </w:rPr>
              <w:sym w:font="Wingdings" w:char="F0F3"/>
            </w:r>
            <w:r w:rsidRPr="00F1495D">
              <w:rPr>
                <w:b/>
                <w:noProof/>
                <w:lang w:eastAsia="fr-FR"/>
              </w:rPr>
              <w:t xml:space="preserve"> Module L3</w:t>
            </w:r>
            <w:r w:rsidR="002D62B0" w:rsidRPr="00F1495D">
              <w:rPr>
                <w:b/>
                <w:noProof/>
                <w:lang w:eastAsia="fr-FR"/>
              </w:rPr>
              <w:t>.</w:t>
            </w:r>
            <w:r w:rsidRPr="00F1495D">
              <w:rPr>
                <w:b/>
                <w:noProof/>
                <w:lang w:eastAsia="fr-FR"/>
              </w:rPr>
              <w:t xml:space="preserve"> </w:t>
            </w:r>
          </w:p>
        </w:tc>
      </w:tr>
      <w:tr w:rsidR="001920C8" w:rsidRPr="00F1495D" w:rsidTr="00615356">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15356">
            <w:pPr>
              <w:pStyle w:val="Contenudetableau"/>
            </w:pPr>
            <w:r w:rsidRPr="00F1495D">
              <w:t>Choisir une méthode de dénombrement en milieu solide adaptée au contexte.</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15356">
            <w:pPr>
              <w:pStyle w:val="Listetableau"/>
            </w:pPr>
            <w:r w:rsidRPr="00F1495D">
              <w:t>Filtration.</w:t>
            </w:r>
          </w:p>
          <w:p w:rsidR="001920C8" w:rsidRPr="00F1495D" w:rsidRDefault="001920C8" w:rsidP="00615356">
            <w:pPr>
              <w:pStyle w:val="Listetableau"/>
            </w:pPr>
            <w:r w:rsidRPr="00F1495D">
              <w:t>Dénombrement dans la masse.</w:t>
            </w:r>
          </w:p>
          <w:p w:rsidR="001920C8" w:rsidRPr="00F1495D" w:rsidRDefault="001920C8" w:rsidP="00615356">
            <w:pPr>
              <w:pStyle w:val="Listetableau"/>
            </w:pPr>
            <w:r w:rsidRPr="00F1495D">
              <w:t>Dénombrement en surface.</w:t>
            </w:r>
          </w:p>
          <w:p w:rsidR="001920C8" w:rsidRPr="00F1495D" w:rsidRDefault="00522962" w:rsidP="00615356">
            <w:pPr>
              <w:pStyle w:val="Listetableau"/>
            </w:pPr>
            <w:r w:rsidRPr="00F1495D">
              <w:t>Méthode normalisée</w:t>
            </w:r>
            <w:r w:rsidR="001920C8" w:rsidRPr="00F1495D">
              <w:t>*</w:t>
            </w:r>
            <w:r w:rsidRPr="00F1495D">
              <w:t>.</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15356">
            <w:pPr>
              <w:pStyle w:val="Contenudetableau"/>
              <w:rPr>
                <w:noProof/>
                <w:lang w:eastAsia="fr-FR"/>
              </w:rPr>
            </w:pPr>
            <w:r w:rsidRPr="00F1495D">
              <w:rPr>
                <w:noProof/>
                <w:lang w:eastAsia="fr-FR"/>
              </w:rPr>
              <w:drawing>
                <wp:inline distT="0" distB="0" distL="0" distR="0" wp14:anchorId="0E1075BD" wp14:editId="28819DFE">
                  <wp:extent cx="177800" cy="177800"/>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F1495D">
              <w:rPr>
                <w:noProof/>
                <w:lang w:eastAsia="fr-FR"/>
              </w:rPr>
              <w:t xml:space="preserve"> </w:t>
            </w:r>
            <w:r w:rsidR="000C2C93">
              <w:rPr>
                <w:noProof/>
                <w:position w:val="-2"/>
                <w:lang w:eastAsia="fr-FR"/>
              </w:rPr>
              <w:drawing>
                <wp:inline distT="0" distB="0" distL="0" distR="0" wp14:anchorId="0F96D3F2" wp14:editId="284DA702">
                  <wp:extent cx="214630" cy="182880"/>
                  <wp:effectExtent l="0" t="0" r="0" b="7620"/>
                  <wp:docPr id="607" name="Image 607"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000C2C93" w:rsidRPr="00E90FFA">
              <w:t xml:space="preserve"> </w:t>
            </w:r>
            <w:r w:rsidRPr="00F1495D">
              <w:rPr>
                <w:noProof/>
                <w:lang w:eastAsia="fr-FR"/>
              </w:rPr>
              <w:t>Comparaison de méthodes de dénombrement selon le contexte, le produit analysé et le(s) micro-organisme(s) à dénombrer.</w:t>
            </w:r>
          </w:p>
        </w:tc>
      </w:tr>
      <w:tr w:rsidR="001920C8" w:rsidRPr="00F1495D" w:rsidTr="00615356">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15356">
            <w:pPr>
              <w:pStyle w:val="Contenudetableau"/>
            </w:pPr>
            <w:r w:rsidRPr="00F1495D">
              <w:t>Choisir un milieu et des conditions de culture adaptés aux micro</w:t>
            </w:r>
            <w:r w:rsidR="00DC323E">
              <w:t>-</w:t>
            </w:r>
            <w:r w:rsidRPr="00F1495D">
              <w:t>organismes à dénombrer.</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522962" w:rsidP="00615356">
            <w:pPr>
              <w:pStyle w:val="Listetableau"/>
            </w:pPr>
            <w:r w:rsidRPr="00F1495D">
              <w:t>Milieu sélectif</w:t>
            </w:r>
            <w:r w:rsidR="001920C8" w:rsidRPr="00F1495D">
              <w:t>*</w:t>
            </w:r>
            <w:r w:rsidRPr="00F1495D">
              <w:t>.</w:t>
            </w:r>
          </w:p>
          <w:p w:rsidR="001920C8" w:rsidRPr="00F1495D" w:rsidRDefault="001920C8" w:rsidP="00615356">
            <w:pPr>
              <w:pStyle w:val="Listetableau"/>
            </w:pPr>
            <w:r w:rsidRPr="00F1495D">
              <w:t>Conditions physico-chimiques de culture*</w:t>
            </w:r>
            <w:r w:rsidR="00522962" w:rsidRPr="00F1495D">
              <w:t>.</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15356">
            <w:pPr>
              <w:pStyle w:val="Contenudetableau"/>
              <w:rPr>
                <w:bCs/>
                <w:i/>
                <w:noProof/>
                <w:lang w:eastAsia="fr-FR"/>
              </w:rPr>
            </w:pPr>
            <w:r w:rsidRPr="00F1495D">
              <w:rPr>
                <w:noProof/>
                <w:lang w:eastAsia="fr-FR"/>
              </w:rPr>
              <w:drawing>
                <wp:inline distT="0" distB="0" distL="0" distR="0" wp14:anchorId="460CC521" wp14:editId="72F34ED0">
                  <wp:extent cx="177800" cy="177800"/>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F1495D">
              <w:rPr>
                <w:noProof/>
                <w:lang w:eastAsia="fr-FR"/>
              </w:rPr>
              <w:t xml:space="preserve"> </w:t>
            </w:r>
            <w:r w:rsidR="00615356">
              <w:rPr>
                <w:noProof/>
                <w:position w:val="-6"/>
                <w:lang w:eastAsia="fr-FR"/>
              </w:rPr>
              <w:drawing>
                <wp:inline distT="0" distB="0" distL="0" distR="0" wp14:anchorId="7B237ADE" wp14:editId="1B2D99DA">
                  <wp:extent cx="168275" cy="175260"/>
                  <wp:effectExtent l="0" t="0" r="3175" b="0"/>
                  <wp:docPr id="515" name="Imag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8">
                            <a:lum bright="-40000" contrast="80000"/>
                            <a:extLst>
                              <a:ext uri="{28A0092B-C50C-407E-A947-70E740481C1C}">
                                <a14:useLocalDpi xmlns:a14="http://schemas.microsoft.com/office/drawing/2010/main" val="0"/>
                              </a:ext>
                            </a:extLst>
                          </a:blip>
                          <a:srcRect/>
                          <a:stretch>
                            <a:fillRect/>
                          </a:stretch>
                        </pic:blipFill>
                        <pic:spPr bwMode="auto">
                          <a:xfrm>
                            <a:off x="0" y="0"/>
                            <a:ext cx="168275" cy="175260"/>
                          </a:xfrm>
                          <a:prstGeom prst="rect">
                            <a:avLst/>
                          </a:prstGeom>
                          <a:noFill/>
                          <a:ln>
                            <a:noFill/>
                          </a:ln>
                        </pic:spPr>
                      </pic:pic>
                    </a:graphicData>
                  </a:graphic>
                </wp:inline>
              </w:drawing>
            </w:r>
            <w:r w:rsidR="00615356" w:rsidRPr="00F9083A">
              <w:t xml:space="preserve"> </w:t>
            </w:r>
            <w:r w:rsidRPr="00F1495D">
              <w:rPr>
                <w:noProof/>
                <w:lang w:eastAsia="fr-FR"/>
              </w:rPr>
              <w:t xml:space="preserve">Dénombrement de micro-organismes d’intérêt dans un produit polymicrobien. </w:t>
            </w:r>
          </w:p>
        </w:tc>
      </w:tr>
    </w:tbl>
    <w:p w:rsidR="00A77A45" w:rsidRPr="00F1495D" w:rsidRDefault="00A77A45" w:rsidP="00DA0027">
      <w:pPr>
        <w:spacing w:before="0"/>
        <w:rPr>
          <w:lang w:eastAsia="fr-FR"/>
        </w:rPr>
      </w:pPr>
      <w:bookmarkStart w:id="58" w:name="_Toc533056299"/>
      <w:bookmarkStart w:id="59" w:name="_Toc2885502"/>
      <w:bookmarkStart w:id="60" w:name="_Toc6585711"/>
      <w:bookmarkStart w:id="61" w:name="_Toc8685029"/>
      <w:bookmarkStart w:id="62" w:name="_Toc8997225"/>
    </w:p>
    <w:p w:rsidR="001920C8" w:rsidRPr="00F1495D" w:rsidRDefault="001920C8" w:rsidP="007B1F02">
      <w:pPr>
        <w:pStyle w:val="Titre3"/>
        <w:rPr>
          <w:lang w:eastAsia="fr-FR"/>
        </w:rPr>
      </w:pPr>
      <w:r w:rsidRPr="00F1495D">
        <w:rPr>
          <w:lang w:eastAsia="fr-FR"/>
        </w:rPr>
        <w:t>T5 – Préparer des solutions utilisables au laboratoire</w:t>
      </w:r>
      <w:bookmarkEnd w:id="58"/>
      <w:r w:rsidRPr="00F1495D">
        <w:rPr>
          <w:lang w:eastAsia="fr-FR"/>
        </w:rPr>
        <w:t xml:space="preserve"> en biologie moléculaire</w:t>
      </w:r>
      <w:bookmarkEnd w:id="59"/>
      <w:bookmarkEnd w:id="60"/>
      <w:bookmarkEnd w:id="61"/>
      <w:bookmarkEnd w:id="62"/>
    </w:p>
    <w:p w:rsidR="00650AC1" w:rsidRPr="00F1495D" w:rsidRDefault="00F85989" w:rsidP="00DA0027">
      <w:pPr>
        <w:spacing w:after="120"/>
      </w:pPr>
      <w:r w:rsidRPr="00F1495D">
        <w:t xml:space="preserve">Ce module développe </w:t>
      </w:r>
      <w:r w:rsidR="00DF2A4D" w:rsidRPr="00F1495D">
        <w:t>l’</w:t>
      </w:r>
      <w:r w:rsidRPr="00F1495D">
        <w:t xml:space="preserve">apprentissage des calculs et </w:t>
      </w:r>
      <w:r w:rsidR="00DF2A4D" w:rsidRPr="00F1495D">
        <w:t xml:space="preserve">des </w:t>
      </w:r>
      <w:r w:rsidRPr="00F1495D">
        <w:t>gestes spécifiques aux techniques de manipulation de micro volumes caractéristiques des tech</w:t>
      </w:r>
      <w:r w:rsidR="00360987" w:rsidRPr="00F1495D">
        <w:t>niques de biologie moléculaire.</w:t>
      </w:r>
    </w:p>
    <w:tbl>
      <w:tblPr>
        <w:tblW w:w="5000" w:type="pct"/>
        <w:tblBorders>
          <w:top w:val="nil"/>
          <w:left w:val="nil"/>
          <w:bottom w:val="nil"/>
          <w:right w:val="nil"/>
          <w:insideH w:val="nil"/>
          <w:insideV w:val="nil"/>
        </w:tblBorders>
        <w:tblLayout w:type="fixed"/>
        <w:tblCellMar>
          <w:top w:w="28" w:type="dxa"/>
          <w:left w:w="28" w:type="dxa"/>
          <w:bottom w:w="28" w:type="dxa"/>
          <w:right w:w="28" w:type="dxa"/>
        </w:tblCellMar>
        <w:tblLook w:val="0600" w:firstRow="0" w:lastRow="0" w:firstColumn="0" w:lastColumn="0" w:noHBand="1" w:noVBand="1"/>
      </w:tblPr>
      <w:tblGrid>
        <w:gridCol w:w="2829"/>
        <w:gridCol w:w="2315"/>
        <w:gridCol w:w="3984"/>
      </w:tblGrid>
      <w:tr w:rsidR="00DA0027" w:rsidRPr="00F1495D" w:rsidTr="00DA0027">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A0027" w:rsidRPr="00F1495D" w:rsidRDefault="00DC323E" w:rsidP="00DA0027">
            <w:pPr>
              <w:pStyle w:val="Titre5tableau"/>
            </w:pPr>
            <w:r>
              <w:lastRenderedPageBreak/>
              <w:t>Notions déjà abordées</w:t>
            </w:r>
            <w:r w:rsidR="00DA0027" w:rsidRPr="00F1495D">
              <w:t xml:space="preserve"> </w:t>
            </w:r>
          </w:p>
          <w:p w:rsidR="00DA0027" w:rsidRPr="00F1495D" w:rsidRDefault="00DA0027" w:rsidP="00175CAC">
            <w:pPr>
              <w:pStyle w:val="Contenudetableau"/>
              <w:rPr>
                <w:rFonts w:cs="Arial"/>
                <w:b/>
                <w:color w:val="000000"/>
              </w:rPr>
            </w:pPr>
            <w:r w:rsidRPr="00F1495D">
              <w:rPr>
                <w:rFonts w:cs="Arial"/>
                <w:color w:val="000000"/>
              </w:rPr>
              <w:t>Biotechnologies, classe de première</w:t>
            </w:r>
            <w:r>
              <w:rPr>
                <w:rFonts w:cs="Arial"/>
                <w:color w:val="000000"/>
              </w:rPr>
              <w:t> :</w:t>
            </w:r>
            <w:r w:rsidRPr="00F1495D">
              <w:rPr>
                <w:rFonts w:cs="Arial"/>
                <w:color w:val="000000"/>
              </w:rPr>
              <w:t xml:space="preserve"> module 5.</w:t>
            </w:r>
          </w:p>
        </w:tc>
      </w:tr>
      <w:tr w:rsidR="007F7112" w:rsidRPr="00F1495D" w:rsidTr="00DA0027">
        <w:trPr>
          <w:trHeight w:val="20"/>
        </w:trPr>
        <w:tc>
          <w:tcPr>
            <w:tcW w:w="5144" w:type="dxa"/>
            <w:gridSpan w:val="2"/>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7F7112" w:rsidRPr="00F1495D" w:rsidRDefault="007F7112" w:rsidP="00DA0027">
            <w:pPr>
              <w:pStyle w:val="Titre5tableau"/>
              <w:rPr>
                <w:color w:val="000000"/>
                <w:u w:val="single"/>
              </w:rPr>
            </w:pPr>
            <w:r w:rsidRPr="00F1495D">
              <w:t>Pour l’élève, objectifs en fin de formation</w:t>
            </w:r>
          </w:p>
        </w:tc>
        <w:tc>
          <w:tcPr>
            <w:tcW w:w="3984" w:type="dxa"/>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7F7112" w:rsidRPr="00F1495D" w:rsidRDefault="007F7112" w:rsidP="00DA0027">
            <w:pPr>
              <w:pStyle w:val="Titre5tableau"/>
              <w:rPr>
                <w:color w:val="000000"/>
                <w:u w:val="single"/>
              </w:rPr>
            </w:pPr>
            <w:r w:rsidRPr="00F1495D">
              <w:t>Pour le professeur, au cours de la formation</w:t>
            </w:r>
          </w:p>
        </w:tc>
      </w:tr>
      <w:tr w:rsidR="001920C8" w:rsidRPr="00F1495D" w:rsidTr="00DA0027">
        <w:trPr>
          <w:trHeight w:val="20"/>
        </w:trPr>
        <w:tc>
          <w:tcPr>
            <w:tcW w:w="2829"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F1495D" w:rsidRDefault="001920C8" w:rsidP="00DA0027">
            <w:pPr>
              <w:pStyle w:val="Titre5tableau"/>
            </w:pPr>
            <w:r w:rsidRPr="00F1495D">
              <w:t>Savoir-faire</w:t>
            </w:r>
          </w:p>
        </w:tc>
        <w:tc>
          <w:tcPr>
            <w:tcW w:w="231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F1495D" w:rsidRDefault="001920C8" w:rsidP="00DA0027">
            <w:pPr>
              <w:pStyle w:val="Titre5tableau"/>
            </w:pPr>
            <w:r w:rsidRPr="00F1495D">
              <w:t>Concepts</w:t>
            </w:r>
          </w:p>
        </w:tc>
        <w:tc>
          <w:tcPr>
            <w:tcW w:w="3984"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F1495D" w:rsidRDefault="001920C8" w:rsidP="00DA0027">
            <w:pPr>
              <w:pStyle w:val="Titre5tableau"/>
            </w:pPr>
            <w:r w:rsidRPr="00F1495D">
              <w:t>Activités technologiques</w:t>
            </w:r>
          </w:p>
        </w:tc>
      </w:tr>
      <w:tr w:rsidR="001920C8" w:rsidRPr="00F1495D" w:rsidTr="00DA0027">
        <w:trPr>
          <w:trHeight w:val="20"/>
        </w:trPr>
        <w:tc>
          <w:tcPr>
            <w:tcW w:w="9128" w:type="dxa"/>
            <w:gridSpan w:val="3"/>
            <w:tcBorders>
              <w:top w:val="nil"/>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1920C8" w:rsidRPr="00F1495D" w:rsidRDefault="001920C8" w:rsidP="00DA0027">
            <w:pPr>
              <w:pStyle w:val="Titre4tableaublanc"/>
              <w:rPr>
                <w:rFonts w:eastAsia="Times"/>
              </w:rPr>
            </w:pPr>
            <w:r w:rsidRPr="00F1495D">
              <w:t xml:space="preserve">T5.1 Calculer </w:t>
            </w:r>
            <w:r w:rsidR="00522962" w:rsidRPr="00F1495D">
              <w:t>et manipuler des micro-volumes</w:t>
            </w:r>
          </w:p>
        </w:tc>
      </w:tr>
      <w:tr w:rsidR="001920C8" w:rsidRPr="00F1495D" w:rsidTr="00DA0027">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DA0027">
            <w:pPr>
              <w:pStyle w:val="Contenudetableau"/>
            </w:pPr>
            <w:r w:rsidRPr="00F1495D">
              <w:t>Choisir le matériel adapté pour préparer une solution en micro-volume.</w:t>
            </w:r>
          </w:p>
          <w:p w:rsidR="001920C8" w:rsidRPr="00F1495D" w:rsidRDefault="001920C8" w:rsidP="00DA0027">
            <w:pPr>
              <w:pStyle w:val="Contenudetableau"/>
            </w:pPr>
            <w:r w:rsidRPr="00F1495D">
              <w:t>Identifier les points critiques d’un pipetage de micro-volume.</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DA0027">
            <w:pPr>
              <w:pStyle w:val="Listetableau"/>
            </w:pPr>
            <w:r w:rsidRPr="00F1495D">
              <w:t>Micro-volume.</w:t>
            </w:r>
          </w:p>
          <w:p w:rsidR="001920C8" w:rsidRPr="00F1495D" w:rsidRDefault="00522962" w:rsidP="00DA0027">
            <w:pPr>
              <w:pStyle w:val="Listetableau"/>
            </w:pPr>
            <w:r w:rsidRPr="00F1495D">
              <w:t>Exactitude</w:t>
            </w:r>
            <w:r w:rsidR="001920C8" w:rsidRPr="00F1495D">
              <w:t>*</w:t>
            </w:r>
            <w:r w:rsidRPr="00F1495D">
              <w:t>.</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DA0027" w:rsidP="00DA0027">
            <w:pPr>
              <w:pStyle w:val="Contenudetableau"/>
            </w:pPr>
            <w:r w:rsidRPr="00F9083A">
              <w:rPr>
                <w:rFonts w:cs="Arial"/>
                <w:noProof/>
                <w:position w:val="-6"/>
                <w:lang w:eastAsia="fr-FR"/>
              </w:rPr>
              <w:drawing>
                <wp:inline distT="0" distB="0" distL="0" distR="0" wp14:anchorId="3F73F5C5" wp14:editId="5EA85B89">
                  <wp:extent cx="186690" cy="186690"/>
                  <wp:effectExtent l="0" t="0" r="3810" b="3810"/>
                  <wp:docPr id="529" name="Image 529"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1920C8" w:rsidRPr="00F1495D">
              <w:t>Contrôle visuel de micro</w:t>
            </w:r>
            <w:r w:rsidR="004B0833" w:rsidRPr="00F1495D">
              <w:t>-</w:t>
            </w:r>
            <w:r w:rsidR="001920C8" w:rsidRPr="00F1495D">
              <w:t>volumes pipetés à l’aide de solutions colorées.</w:t>
            </w:r>
          </w:p>
          <w:p w:rsidR="001920C8" w:rsidRPr="00F1495D" w:rsidRDefault="00DA0027" w:rsidP="00DA0027">
            <w:pPr>
              <w:pStyle w:val="Contenudetableau"/>
            </w:pPr>
            <w:r w:rsidRPr="00F9083A">
              <w:rPr>
                <w:rFonts w:cs="Arial"/>
                <w:noProof/>
                <w:position w:val="-6"/>
                <w:lang w:eastAsia="fr-FR"/>
              </w:rPr>
              <w:drawing>
                <wp:inline distT="0" distB="0" distL="0" distR="0" wp14:anchorId="7BCC6FDB" wp14:editId="6CEC23A2">
                  <wp:extent cx="186690" cy="186690"/>
                  <wp:effectExtent l="0" t="0" r="3810" b="3810"/>
                  <wp:docPr id="530" name="Image 530"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360987" w:rsidRPr="00F1495D">
              <w:t>Entraî</w:t>
            </w:r>
            <w:r w:rsidR="001920C8" w:rsidRPr="00F1495D">
              <w:t xml:space="preserve">nement au maniement des micropipettes par dépôt de gouttes sur un support plat (lame) ou creux (puits). </w:t>
            </w:r>
          </w:p>
          <w:p w:rsidR="001920C8" w:rsidRPr="00F1495D" w:rsidRDefault="00DA0027" w:rsidP="00DA0027">
            <w:pPr>
              <w:pStyle w:val="Contenudetableau"/>
            </w:pPr>
            <w:r w:rsidRPr="00F9083A">
              <w:rPr>
                <w:rFonts w:cs="Arial"/>
                <w:noProof/>
                <w:position w:val="-6"/>
                <w:lang w:eastAsia="fr-FR"/>
              </w:rPr>
              <w:drawing>
                <wp:inline distT="0" distB="0" distL="0" distR="0" wp14:anchorId="3A200074" wp14:editId="78BE2CB1">
                  <wp:extent cx="186690" cy="186690"/>
                  <wp:effectExtent l="0" t="0" r="3810" b="3810"/>
                  <wp:docPr id="531" name="Image 531"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1920C8" w:rsidRPr="00F1495D">
              <w:t>Analyse des points critiques spécifiques des gestes de pipetages des micro-volumes.</w:t>
            </w:r>
          </w:p>
          <w:p w:rsidR="001920C8" w:rsidRPr="00F1495D" w:rsidRDefault="001920C8" w:rsidP="00DA0027">
            <w:pPr>
              <w:pStyle w:val="Titre5tableau"/>
              <w:rPr>
                <w:noProof/>
              </w:rPr>
            </w:pPr>
            <w:r w:rsidRPr="00F1495D">
              <w:sym w:font="Wingdings" w:char="F0F3"/>
            </w:r>
            <w:r w:rsidRPr="00F1495D">
              <w:rPr>
                <w:bCs/>
                <w:noProof/>
              </w:rPr>
              <w:t xml:space="preserve"> </w:t>
            </w:r>
            <w:r w:rsidR="002D62B0" w:rsidRPr="00F1495D">
              <w:rPr>
                <w:noProof/>
              </w:rPr>
              <w:t>Module L3.</w:t>
            </w:r>
          </w:p>
          <w:p w:rsidR="001920C8" w:rsidRPr="00F1495D" w:rsidRDefault="001920C8" w:rsidP="00DA0027">
            <w:pPr>
              <w:pStyle w:val="Titre5tableau"/>
            </w:pPr>
            <w:r w:rsidRPr="00F1495D">
              <w:sym w:font="Wingdings" w:char="F0F3"/>
            </w:r>
            <w:r w:rsidRPr="00F1495D">
              <w:rPr>
                <w:bCs/>
                <w:noProof/>
              </w:rPr>
              <w:t xml:space="preserve"> </w:t>
            </w:r>
            <w:r w:rsidRPr="00F1495D">
              <w:rPr>
                <w:noProof/>
              </w:rPr>
              <w:t>Module T9</w:t>
            </w:r>
            <w:r w:rsidR="002D62B0" w:rsidRPr="00F1495D">
              <w:rPr>
                <w:noProof/>
              </w:rPr>
              <w:t>.</w:t>
            </w:r>
          </w:p>
        </w:tc>
      </w:tr>
      <w:tr w:rsidR="001920C8" w:rsidRPr="00F1495D" w:rsidTr="00DA0027">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DA0027">
            <w:pPr>
              <w:pStyle w:val="Contenudetableau"/>
            </w:pPr>
            <w:r w:rsidRPr="00F1495D">
              <w:t>Calculer les volumes requis en vue de la préparation d’un mélange réactionnel (</w:t>
            </w:r>
            <w:proofErr w:type="spellStart"/>
            <w:r w:rsidRPr="00F1495D">
              <w:rPr>
                <w:rFonts w:eastAsia="Times"/>
              </w:rPr>
              <w:t>prémix</w:t>
            </w:r>
            <w:proofErr w:type="spellEnd"/>
            <w:r w:rsidRPr="00F1495D">
              <w:rPr>
                <w:rFonts w:eastAsia="Times"/>
              </w:rPr>
              <w:t>/mix</w:t>
            </w:r>
            <w:r w:rsidRPr="00F1495D">
              <w:t>) à partir de solutions concentrées.</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DA0027">
            <w:pPr>
              <w:pStyle w:val="Listetableau"/>
            </w:pPr>
            <w:r w:rsidRPr="00F1495D">
              <w:t>Concentratio</w:t>
            </w:r>
            <w:r w:rsidR="00522962" w:rsidRPr="00F1495D">
              <w:t>n finale</w:t>
            </w:r>
            <w:r w:rsidR="00A06F78" w:rsidRPr="00F1495D">
              <w:t xml:space="preserve"> </w:t>
            </w:r>
            <w:r w:rsidR="00522962" w:rsidRPr="00F1495D">
              <w:t>/</w:t>
            </w:r>
            <w:r w:rsidR="00A06F78" w:rsidRPr="00F1495D">
              <w:t xml:space="preserve"> </w:t>
            </w:r>
            <w:r w:rsidR="00522962" w:rsidRPr="00F1495D">
              <w:t>concentration initiale</w:t>
            </w:r>
            <w:r w:rsidRPr="00F1495D">
              <w:t>*</w:t>
            </w:r>
            <w:r w:rsidR="00522962" w:rsidRPr="00F1495D">
              <w:t>.</w:t>
            </w:r>
          </w:p>
          <w:p w:rsidR="001920C8" w:rsidRPr="00F1495D" w:rsidRDefault="001920C8" w:rsidP="00DA0027">
            <w:pPr>
              <w:pStyle w:val="Listetableau"/>
            </w:pPr>
            <w:r w:rsidRPr="00F1495D">
              <w:t>Concentration en masse*</w:t>
            </w:r>
            <w:r w:rsidR="00522962" w:rsidRPr="00F1495D">
              <w:t>.</w:t>
            </w:r>
          </w:p>
          <w:p w:rsidR="001920C8" w:rsidRPr="00F1495D" w:rsidRDefault="008F4FE0" w:rsidP="00DA0027">
            <w:pPr>
              <w:pStyle w:val="Listetableau"/>
            </w:pPr>
            <w:r w:rsidRPr="00F1495D">
              <w:t>C</w:t>
            </w:r>
            <w:r w:rsidR="001920C8" w:rsidRPr="00F1495D">
              <w:t>oncentration en quantité de matière.</w:t>
            </w:r>
          </w:p>
          <w:p w:rsidR="001920C8" w:rsidRPr="00F1495D" w:rsidRDefault="001920C8" w:rsidP="00DA0027">
            <w:pPr>
              <w:pStyle w:val="Listetableau"/>
            </w:pPr>
            <w:r w:rsidRPr="00F1495D">
              <w:t>Pourcentage (m/V).</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DA0027" w:rsidP="00DA0027">
            <w:pPr>
              <w:pStyle w:val="Contenudetableau"/>
            </w:pPr>
            <w:r>
              <w:rPr>
                <w:noProof/>
                <w:position w:val="-6"/>
                <w:lang w:eastAsia="fr-FR"/>
              </w:rPr>
              <w:drawing>
                <wp:inline distT="0" distB="0" distL="0" distR="0" wp14:anchorId="32C5783D" wp14:editId="5CA29240">
                  <wp:extent cx="163830" cy="177165"/>
                  <wp:effectExtent l="0" t="0" r="7620" b="0"/>
                  <wp:docPr id="528" name="Imag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8">
                            <a:lum bright="-40000" contrast="80000"/>
                            <a:extLst>
                              <a:ext uri="{28A0092B-C50C-407E-A947-70E740481C1C}">
                                <a14:useLocalDpi xmlns:a14="http://schemas.microsoft.com/office/drawing/2010/main" val="0"/>
                              </a:ext>
                            </a:extLst>
                          </a:blip>
                          <a:srcRect/>
                          <a:stretch>
                            <a:fillRect/>
                          </a:stretch>
                        </pic:blipFill>
                        <pic:spPr bwMode="auto">
                          <a:xfrm>
                            <a:off x="0" y="0"/>
                            <a:ext cx="163830" cy="177165"/>
                          </a:xfrm>
                          <a:prstGeom prst="rect">
                            <a:avLst/>
                          </a:prstGeom>
                          <a:noFill/>
                          <a:ln>
                            <a:noFill/>
                          </a:ln>
                        </pic:spPr>
                      </pic:pic>
                    </a:graphicData>
                  </a:graphic>
                </wp:inline>
              </w:drawing>
            </w:r>
            <w:r w:rsidRPr="00F9083A">
              <w:t xml:space="preserve"> </w:t>
            </w:r>
            <w:r w:rsidR="001920C8" w:rsidRPr="00F1495D">
              <w:t>Exercices de calculs du volume de solution concentrée (exprimée en X ou en pourcentage m/V).</w:t>
            </w:r>
          </w:p>
          <w:p w:rsidR="001920C8" w:rsidRPr="00DA0027" w:rsidRDefault="001920C8" w:rsidP="00DA0027">
            <w:pPr>
              <w:pStyle w:val="Titre5tableau"/>
            </w:pPr>
            <w:r w:rsidRPr="00F1495D">
              <w:sym w:font="Wingdings" w:char="F0F3"/>
            </w:r>
            <w:r w:rsidRPr="00F1495D">
              <w:rPr>
                <w:bCs/>
                <w:noProof/>
              </w:rPr>
              <w:t xml:space="preserve"> </w:t>
            </w:r>
            <w:r w:rsidRPr="00F1495D">
              <w:rPr>
                <w:noProof/>
              </w:rPr>
              <w:t>Module T9</w:t>
            </w:r>
            <w:r w:rsidR="00522962" w:rsidRPr="00F1495D">
              <w:rPr>
                <w:noProof/>
              </w:rPr>
              <w:t>.</w:t>
            </w:r>
            <w:r w:rsidRPr="00F1495D">
              <w:rPr>
                <w:noProof/>
              </w:rPr>
              <w:t xml:space="preserve"> </w:t>
            </w:r>
          </w:p>
        </w:tc>
      </w:tr>
      <w:tr w:rsidR="001920C8" w:rsidRPr="00F1495D" w:rsidTr="00DA0027">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DA0027">
            <w:pPr>
              <w:pStyle w:val="Contenudetableau"/>
            </w:pPr>
            <w:r w:rsidRPr="00F1495D">
              <w:t>Mettre en œuvre une procédure nécessitant des micro-volumes.</w:t>
            </w:r>
          </w:p>
          <w:p w:rsidR="001920C8" w:rsidRPr="00F1495D" w:rsidRDefault="001920C8" w:rsidP="00DA0027">
            <w:pPr>
              <w:pStyle w:val="Contenudetableau"/>
            </w:pPr>
            <w:r w:rsidRPr="00F1495D">
              <w:t>Prendre en compte les risques de contamination des expériences réalisées.</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DA0027">
            <w:pPr>
              <w:pStyle w:val="Listetableau"/>
            </w:pPr>
            <w:r w:rsidRPr="00F1495D">
              <w:t>Risque pour la manipulation.</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DA0027" w:rsidP="00DA0027">
            <w:pPr>
              <w:pStyle w:val="Contenudetableau"/>
            </w:pPr>
            <w:r w:rsidRPr="00F9083A">
              <w:rPr>
                <w:rFonts w:cs="Arial"/>
                <w:noProof/>
                <w:position w:val="-6"/>
                <w:lang w:eastAsia="fr-FR"/>
              </w:rPr>
              <w:drawing>
                <wp:inline distT="0" distB="0" distL="0" distR="0" wp14:anchorId="63D19623" wp14:editId="7A79A456">
                  <wp:extent cx="186690" cy="186690"/>
                  <wp:effectExtent l="0" t="0" r="3810" b="3810"/>
                  <wp:docPr id="532" name="Image 532"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Pr="00F9083A">
              <w:rPr>
                <w:b/>
                <w:noProof/>
                <w:position w:val="-10"/>
                <w:lang w:eastAsia="fr-FR"/>
              </w:rPr>
              <w:drawing>
                <wp:inline distT="0" distB="0" distL="0" distR="0" wp14:anchorId="27A27F77" wp14:editId="2000B440">
                  <wp:extent cx="187200" cy="187200"/>
                  <wp:effectExtent l="19050" t="19050" r="22860" b="22860"/>
                  <wp:docPr id="526"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F1495D">
              <w:t>Réalisation d’un mix de PCR après analyse de la situation de travail.</w:t>
            </w:r>
          </w:p>
          <w:p w:rsidR="001920C8" w:rsidRPr="00F1495D" w:rsidRDefault="001920C8" w:rsidP="00DA0027">
            <w:pPr>
              <w:pStyle w:val="Titre5tableau"/>
              <w:rPr>
                <w:noProof/>
              </w:rPr>
            </w:pPr>
            <w:r w:rsidRPr="00F1495D">
              <w:sym w:font="Wingdings" w:char="F0F3"/>
            </w:r>
            <w:r w:rsidRPr="00F1495D">
              <w:rPr>
                <w:bCs/>
                <w:noProof/>
              </w:rPr>
              <w:t xml:space="preserve"> </w:t>
            </w:r>
            <w:r w:rsidRPr="00F1495D">
              <w:rPr>
                <w:noProof/>
              </w:rPr>
              <w:t>Module T9</w:t>
            </w:r>
            <w:r w:rsidR="002D62B0" w:rsidRPr="00F1495D">
              <w:rPr>
                <w:noProof/>
              </w:rPr>
              <w:t>.</w:t>
            </w:r>
            <w:r w:rsidRPr="00F1495D">
              <w:rPr>
                <w:noProof/>
              </w:rPr>
              <w:t xml:space="preserve"> </w:t>
            </w:r>
          </w:p>
        </w:tc>
      </w:tr>
      <w:tr w:rsidR="001920C8" w:rsidRPr="00F1495D" w:rsidTr="00DA0027">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1920C8" w:rsidRPr="00F1495D" w:rsidRDefault="001920C8" w:rsidP="00DA0027">
            <w:pPr>
              <w:pStyle w:val="Titre4tableaublanc"/>
              <w:rPr>
                <w:rFonts w:eastAsia="Times"/>
                <w:szCs w:val="24"/>
              </w:rPr>
            </w:pPr>
            <w:r w:rsidRPr="00F1495D">
              <w:rPr>
                <w:rFonts w:eastAsia="Times"/>
                <w:szCs w:val="24"/>
              </w:rPr>
              <w:t xml:space="preserve">T5.2 </w:t>
            </w:r>
            <w:r w:rsidRPr="00F1495D">
              <w:t>Étiqueter et stocker des solutions</w:t>
            </w:r>
          </w:p>
        </w:tc>
      </w:tr>
      <w:tr w:rsidR="001920C8" w:rsidRPr="00F1495D" w:rsidTr="00DA0027">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360987" w:rsidP="00DA0027">
            <w:pPr>
              <w:pStyle w:val="Contenudetableau"/>
            </w:pPr>
            <w:r w:rsidRPr="00F1495D">
              <w:t>É</w:t>
            </w:r>
            <w:r w:rsidR="001920C8" w:rsidRPr="00F1495D">
              <w:t>tiqueter une solution pour une utilisation ultérieure.</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DA0027">
            <w:pPr>
              <w:pStyle w:val="Listetableau"/>
            </w:pPr>
            <w:r w:rsidRPr="00F1495D">
              <w:t>Traçabilité.</w:t>
            </w:r>
          </w:p>
          <w:p w:rsidR="001920C8" w:rsidRPr="00F1495D" w:rsidRDefault="001920C8" w:rsidP="00DA0027">
            <w:pPr>
              <w:pStyle w:val="Listetableau"/>
            </w:pPr>
            <w:r w:rsidRPr="00F1495D">
              <w:t>Règles d’étiquetage.</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DA0027" w:rsidP="00DA0027">
            <w:pPr>
              <w:pStyle w:val="Contenudetableau"/>
            </w:pPr>
            <w:r w:rsidRPr="00F9083A">
              <w:rPr>
                <w:rFonts w:cs="Arial"/>
                <w:noProof/>
                <w:position w:val="-6"/>
                <w:lang w:eastAsia="fr-FR"/>
              </w:rPr>
              <w:drawing>
                <wp:inline distT="0" distB="0" distL="0" distR="0" wp14:anchorId="560FC1AE" wp14:editId="35862686">
                  <wp:extent cx="186690" cy="186690"/>
                  <wp:effectExtent l="0" t="0" r="3810" b="3810"/>
                  <wp:docPr id="533" name="Image 533"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360987" w:rsidRPr="00F1495D">
              <w:t>É</w:t>
            </w:r>
            <w:r w:rsidR="001920C8" w:rsidRPr="00F1495D">
              <w:t>laboration d</w:t>
            </w:r>
            <w:r w:rsidR="00A06F78" w:rsidRPr="00F1495D">
              <w:t>’</w:t>
            </w:r>
            <w:r w:rsidR="001920C8" w:rsidRPr="00F1495D">
              <w:t>étiquettes adaptées à toute solution utilisée au laboratoire.</w:t>
            </w:r>
          </w:p>
          <w:p w:rsidR="002A0945" w:rsidRPr="00F1495D" w:rsidRDefault="001920C8" w:rsidP="00DA0027">
            <w:pPr>
              <w:pStyle w:val="Titre5tableau"/>
              <w:rPr>
                <w:noProof/>
              </w:rPr>
            </w:pPr>
            <w:r w:rsidRPr="00F1495D">
              <w:sym w:font="Wingdings" w:char="F0F3"/>
            </w:r>
            <w:r w:rsidRPr="00F1495D">
              <w:rPr>
                <w:bCs/>
                <w:noProof/>
              </w:rPr>
              <w:t xml:space="preserve"> </w:t>
            </w:r>
            <w:r w:rsidRPr="00F1495D">
              <w:rPr>
                <w:noProof/>
              </w:rPr>
              <w:t>Module L2</w:t>
            </w:r>
            <w:r w:rsidR="009B60B9" w:rsidRPr="00F1495D">
              <w:rPr>
                <w:noProof/>
              </w:rPr>
              <w:t>.</w:t>
            </w:r>
            <w:r w:rsidRPr="00F1495D">
              <w:rPr>
                <w:noProof/>
              </w:rPr>
              <w:t xml:space="preserve"> </w:t>
            </w:r>
          </w:p>
        </w:tc>
      </w:tr>
      <w:tr w:rsidR="001920C8" w:rsidRPr="00F1495D" w:rsidTr="00DA0027">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DA0027">
            <w:pPr>
              <w:pStyle w:val="Contenudetableau"/>
            </w:pPr>
            <w:r w:rsidRPr="00F1495D">
              <w:t>Choisir le lieu de stockage adapté aux solutions.</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DA0027">
            <w:pPr>
              <w:pStyle w:val="Listetableau"/>
            </w:pPr>
            <w:r w:rsidRPr="00F1495D">
              <w:t>Armoire ventilée.</w:t>
            </w:r>
          </w:p>
          <w:p w:rsidR="001920C8" w:rsidRPr="00F1495D" w:rsidRDefault="001920C8" w:rsidP="00DA0027">
            <w:pPr>
              <w:pStyle w:val="Listetableau"/>
            </w:pPr>
            <w:r w:rsidRPr="00F1495D">
              <w:t>Température de conservation.</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DA0027" w:rsidP="00DA0027">
            <w:pPr>
              <w:pStyle w:val="Contenudetableau"/>
            </w:pPr>
            <w:r w:rsidRPr="00F9083A">
              <w:rPr>
                <w:rFonts w:cs="Arial"/>
                <w:noProof/>
                <w:position w:val="-6"/>
                <w:lang w:eastAsia="fr-FR"/>
              </w:rPr>
              <w:drawing>
                <wp:inline distT="0" distB="0" distL="0" distR="0" wp14:anchorId="7680B53F" wp14:editId="42B63888">
                  <wp:extent cx="186690" cy="186690"/>
                  <wp:effectExtent l="0" t="0" r="3810" b="3810"/>
                  <wp:docPr id="534" name="Image 534"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Pr="00F9083A">
              <w:rPr>
                <w:b/>
                <w:noProof/>
                <w:position w:val="-10"/>
                <w:lang w:eastAsia="fr-FR"/>
              </w:rPr>
              <w:drawing>
                <wp:inline distT="0" distB="0" distL="0" distR="0" wp14:anchorId="63A3A2FA" wp14:editId="17B04E67">
                  <wp:extent cx="187200" cy="187200"/>
                  <wp:effectExtent l="19050" t="19050" r="22860" b="22860"/>
                  <wp:docPr id="527"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F1495D">
              <w:t>À partir de données techniques sur un produit, identification de son lieu et de ses conditions de stockage. Visite des salles de préparation et de stockage en collaboration avec le personnel de laboratoire.</w:t>
            </w:r>
          </w:p>
          <w:p w:rsidR="002A0945" w:rsidRPr="00F1495D" w:rsidRDefault="001920C8" w:rsidP="00DA0027">
            <w:pPr>
              <w:pStyle w:val="Titre5tableau"/>
              <w:rPr>
                <w:noProof/>
              </w:rPr>
            </w:pPr>
            <w:r w:rsidRPr="00F1495D">
              <w:sym w:font="Wingdings" w:char="F0F3"/>
            </w:r>
            <w:r w:rsidRPr="00F1495D">
              <w:rPr>
                <w:bCs/>
                <w:noProof/>
              </w:rPr>
              <w:t xml:space="preserve"> </w:t>
            </w:r>
            <w:r w:rsidRPr="00F1495D">
              <w:rPr>
                <w:noProof/>
              </w:rPr>
              <w:t>Module L2</w:t>
            </w:r>
            <w:r w:rsidR="009B60B9" w:rsidRPr="00F1495D">
              <w:rPr>
                <w:noProof/>
              </w:rPr>
              <w:t>.</w:t>
            </w:r>
            <w:r w:rsidRPr="00F1495D">
              <w:rPr>
                <w:noProof/>
              </w:rPr>
              <w:t xml:space="preserve"> </w:t>
            </w:r>
          </w:p>
        </w:tc>
      </w:tr>
    </w:tbl>
    <w:p w:rsidR="00442C88" w:rsidRPr="00F1495D" w:rsidRDefault="00442C88" w:rsidP="00DA0027">
      <w:pPr>
        <w:spacing w:before="0"/>
      </w:pPr>
      <w:bookmarkStart w:id="63" w:name="_Toc533056300"/>
      <w:bookmarkStart w:id="64" w:name="_Toc2885503"/>
      <w:bookmarkStart w:id="65" w:name="_Toc6585712"/>
      <w:bookmarkStart w:id="66" w:name="_Toc7431513"/>
      <w:bookmarkStart w:id="67" w:name="_Toc8685030"/>
      <w:bookmarkStart w:id="68" w:name="_Toc6585716"/>
    </w:p>
    <w:p w:rsidR="00BF2A79" w:rsidRPr="00F1495D" w:rsidRDefault="00BF2A79" w:rsidP="007274C5">
      <w:pPr>
        <w:pStyle w:val="Titre3"/>
        <w:rPr>
          <w:lang w:eastAsia="fr-FR"/>
        </w:rPr>
      </w:pPr>
      <w:bookmarkStart w:id="69" w:name="_Toc8997226"/>
      <w:r w:rsidRPr="00F1495D">
        <w:rPr>
          <w:lang w:eastAsia="fr-FR"/>
        </w:rPr>
        <w:lastRenderedPageBreak/>
        <w:t>T6 – Détecter et caractériser les biomolécules</w:t>
      </w:r>
      <w:bookmarkEnd w:id="63"/>
      <w:bookmarkEnd w:id="64"/>
      <w:bookmarkEnd w:id="65"/>
      <w:bookmarkEnd w:id="66"/>
      <w:bookmarkEnd w:id="67"/>
      <w:bookmarkEnd w:id="69"/>
    </w:p>
    <w:p w:rsidR="00650AC1" w:rsidRPr="00F1495D" w:rsidRDefault="00DF2A4D" w:rsidP="007274C5">
      <w:pPr>
        <w:spacing w:after="120"/>
      </w:pPr>
      <w:r w:rsidRPr="00F1495D">
        <w:t>Dans ce module, les élèves acquièrent</w:t>
      </w:r>
      <w:r w:rsidR="00F85989" w:rsidRPr="00F1495D">
        <w:t xml:space="preserve"> des techniques de mise en évidence des propriétés immunologiques des biomolécules</w:t>
      </w:r>
      <w:r w:rsidR="00151CCC" w:rsidRPr="00F1495D">
        <w:t xml:space="preserve"> qui </w:t>
      </w:r>
      <w:r w:rsidR="00F85989" w:rsidRPr="00F1495D">
        <w:t>permett</w:t>
      </w:r>
      <w:r w:rsidR="00151CCC" w:rsidRPr="00F1495D">
        <w:t>e</w:t>
      </w:r>
      <w:r w:rsidR="00F85989" w:rsidRPr="00F1495D">
        <w:t xml:space="preserve">nt de détecter et </w:t>
      </w:r>
      <w:r w:rsidRPr="00F1495D">
        <w:t>d’</w:t>
      </w:r>
      <w:r w:rsidR="00F85989" w:rsidRPr="00F1495D">
        <w:t>identifier des antigènes exprimés</w:t>
      </w:r>
      <w:r w:rsidRPr="00F1495D">
        <w:t xml:space="preserve"> notamment</w:t>
      </w:r>
      <w:r w:rsidR="00F85989" w:rsidRPr="00F1495D">
        <w:t xml:space="preserve"> par des bactéries ou des virus. </w:t>
      </w:r>
      <w:r w:rsidR="00EE0214" w:rsidRPr="00F1495D">
        <w:t>Le module</w:t>
      </w:r>
      <w:r w:rsidR="00F85989" w:rsidRPr="00F1495D">
        <w:t xml:space="preserve"> </w:t>
      </w:r>
      <w:r w:rsidRPr="00F1495D">
        <w:t>s’inscrit dans le prolongement</w:t>
      </w:r>
      <w:r w:rsidR="00F85989" w:rsidRPr="00F1495D">
        <w:t xml:space="preserve"> </w:t>
      </w:r>
      <w:r w:rsidR="00EE0214" w:rsidRPr="00F1495D">
        <w:t>de celui</w:t>
      </w:r>
      <w:r w:rsidR="00F85989" w:rsidRPr="00F1495D">
        <w:t xml:space="preserve"> de</w:t>
      </w:r>
      <w:r w:rsidR="00D267F0" w:rsidRPr="00F1495D">
        <w:t xml:space="preserve"> la classe de</w:t>
      </w:r>
      <w:r w:rsidR="00F85989" w:rsidRPr="00F1495D">
        <w:t xml:space="preserve"> première et </w:t>
      </w:r>
      <w:r w:rsidRPr="00F1495D">
        <w:t xml:space="preserve">est </w:t>
      </w:r>
      <w:r w:rsidR="008C0DD5" w:rsidRPr="00F1495D">
        <w:t>mis en relation</w:t>
      </w:r>
      <w:r w:rsidR="00F85989" w:rsidRPr="00F1495D">
        <w:t xml:space="preserve"> avec les modules S2 et T7 </w:t>
      </w:r>
      <w:r w:rsidR="008C0DD5" w:rsidRPr="00F1495D">
        <w:t xml:space="preserve">du programme </w:t>
      </w:r>
      <w:r w:rsidR="00F85989" w:rsidRPr="00F1495D">
        <w:t xml:space="preserve">de </w:t>
      </w:r>
      <w:r w:rsidR="00907C78" w:rsidRPr="00F1495D">
        <w:t xml:space="preserve">la classe </w:t>
      </w:r>
      <w:r w:rsidR="00F85989" w:rsidRPr="00F1495D">
        <w:t xml:space="preserve">terminale. Une attention particulière </w:t>
      </w:r>
      <w:r w:rsidR="00360987" w:rsidRPr="00F1495D">
        <w:t>est</w:t>
      </w:r>
      <w:r w:rsidR="00F85989" w:rsidRPr="00F1495D">
        <w:t xml:space="preserve"> portée aux points critiques des étapes opératoires ainsi qu’au rôle des témoins à réaliser.</w:t>
      </w:r>
    </w:p>
    <w:tbl>
      <w:tblPr>
        <w:tblW w:w="5000" w:type="pct"/>
        <w:tblBorders>
          <w:top w:val="nil"/>
          <w:left w:val="nil"/>
          <w:bottom w:val="nil"/>
          <w:right w:val="nil"/>
          <w:insideH w:val="nil"/>
          <w:insideV w:val="nil"/>
        </w:tblBorders>
        <w:tblLayout w:type="fixed"/>
        <w:tblCellMar>
          <w:top w:w="28" w:type="dxa"/>
          <w:left w:w="28" w:type="dxa"/>
          <w:bottom w:w="28" w:type="dxa"/>
          <w:right w:w="28" w:type="dxa"/>
        </w:tblCellMar>
        <w:tblLook w:val="0600" w:firstRow="0" w:lastRow="0" w:firstColumn="0" w:lastColumn="0" w:noHBand="1" w:noVBand="1"/>
      </w:tblPr>
      <w:tblGrid>
        <w:gridCol w:w="2829"/>
        <w:gridCol w:w="2315"/>
        <w:gridCol w:w="3984"/>
      </w:tblGrid>
      <w:tr w:rsidR="003B57AB" w:rsidRPr="00F1495D" w:rsidTr="003B57AB">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B57AB" w:rsidRPr="00F1495D" w:rsidRDefault="00DC323E" w:rsidP="003B57AB">
            <w:pPr>
              <w:pStyle w:val="Titre5tableau"/>
            </w:pPr>
            <w:r>
              <w:t>Notions déjà abordées</w:t>
            </w:r>
          </w:p>
          <w:p w:rsidR="003B57AB" w:rsidRPr="00F1495D" w:rsidRDefault="003B57AB" w:rsidP="00175CAC">
            <w:pPr>
              <w:pStyle w:val="Contenudetableau"/>
              <w:rPr>
                <w:rFonts w:cs="Arial"/>
                <w:bCs/>
              </w:rPr>
            </w:pPr>
            <w:r w:rsidRPr="00F1495D">
              <w:rPr>
                <w:rFonts w:cs="Arial"/>
                <w:color w:val="000000"/>
              </w:rPr>
              <w:t>Biotechnologies, classe de première</w:t>
            </w:r>
            <w:r>
              <w:rPr>
                <w:rFonts w:cs="Arial"/>
                <w:color w:val="000000"/>
              </w:rPr>
              <w:t> :</w:t>
            </w:r>
            <w:r w:rsidRPr="00F1495D">
              <w:rPr>
                <w:rFonts w:cs="Arial"/>
                <w:color w:val="000000"/>
              </w:rPr>
              <w:t xml:space="preserve"> modules C et 6.</w:t>
            </w:r>
          </w:p>
        </w:tc>
      </w:tr>
      <w:tr w:rsidR="007F7112" w:rsidRPr="00F1495D" w:rsidTr="003B57AB">
        <w:trPr>
          <w:trHeight w:val="20"/>
        </w:trPr>
        <w:tc>
          <w:tcPr>
            <w:tcW w:w="5144" w:type="dxa"/>
            <w:gridSpan w:val="2"/>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7F7112" w:rsidRPr="00F1495D" w:rsidRDefault="007F7112" w:rsidP="003B57AB">
            <w:pPr>
              <w:pStyle w:val="Titre5tableau"/>
              <w:rPr>
                <w:color w:val="000000"/>
                <w:u w:val="single"/>
              </w:rPr>
            </w:pPr>
            <w:r w:rsidRPr="00F1495D">
              <w:t>Pour l’élève, objectifs en fin de formation</w:t>
            </w:r>
          </w:p>
        </w:tc>
        <w:tc>
          <w:tcPr>
            <w:tcW w:w="3984" w:type="dxa"/>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7F7112" w:rsidRPr="00F1495D" w:rsidRDefault="007F7112" w:rsidP="003B57AB">
            <w:pPr>
              <w:pStyle w:val="Titre5tableau"/>
              <w:rPr>
                <w:color w:val="000000"/>
                <w:u w:val="single"/>
              </w:rPr>
            </w:pPr>
            <w:r w:rsidRPr="00F1495D">
              <w:t>Pour le professeur, au cours de la formation</w:t>
            </w:r>
          </w:p>
        </w:tc>
      </w:tr>
      <w:tr w:rsidR="00BF2A79" w:rsidRPr="00F1495D" w:rsidTr="003B57AB">
        <w:trPr>
          <w:trHeight w:val="20"/>
        </w:trPr>
        <w:tc>
          <w:tcPr>
            <w:tcW w:w="2829"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BF2A79" w:rsidRPr="00F1495D" w:rsidRDefault="00BF2A79" w:rsidP="003B57AB">
            <w:pPr>
              <w:pStyle w:val="Titre5tableau"/>
            </w:pPr>
            <w:r w:rsidRPr="00F1495D">
              <w:t>Savoir-faire</w:t>
            </w:r>
          </w:p>
        </w:tc>
        <w:tc>
          <w:tcPr>
            <w:tcW w:w="231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BF2A79" w:rsidRPr="00F1495D" w:rsidRDefault="00BF2A79" w:rsidP="003B57AB">
            <w:pPr>
              <w:pStyle w:val="Titre5tableau"/>
            </w:pPr>
            <w:r w:rsidRPr="00F1495D">
              <w:t>Concepts</w:t>
            </w:r>
          </w:p>
        </w:tc>
        <w:tc>
          <w:tcPr>
            <w:tcW w:w="3984"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BF2A79" w:rsidRPr="00F1495D" w:rsidRDefault="00BF2A79" w:rsidP="003B57AB">
            <w:pPr>
              <w:pStyle w:val="Titre5tableau"/>
            </w:pPr>
            <w:r w:rsidRPr="00F1495D">
              <w:t>Activités technologiques</w:t>
            </w:r>
          </w:p>
        </w:tc>
      </w:tr>
      <w:tr w:rsidR="00BF2A79" w:rsidRPr="00F1495D" w:rsidTr="003B57AB">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3B57AB">
            <w:pPr>
              <w:pStyle w:val="Contenudetableau"/>
            </w:pPr>
            <w:r w:rsidRPr="00F1495D">
              <w:t>Identifier</w:t>
            </w:r>
            <w:r w:rsidR="00A06F78" w:rsidRPr="00F1495D">
              <w:t>,</w:t>
            </w:r>
            <w:r w:rsidRPr="00F1495D">
              <w:t xml:space="preserve"> dans une procédure</w:t>
            </w:r>
            <w:r w:rsidR="00A06F78" w:rsidRPr="00F1495D">
              <w:t>,</w:t>
            </w:r>
            <w:r w:rsidRPr="00F1495D">
              <w:t xml:space="preserve"> l’antigène et l’anticorps.</w:t>
            </w:r>
          </w:p>
          <w:p w:rsidR="00BF2A79" w:rsidRPr="00F1495D" w:rsidRDefault="00BF2A79" w:rsidP="003B57AB">
            <w:pPr>
              <w:pStyle w:val="Contenudetableau"/>
            </w:pPr>
            <w:r w:rsidRPr="00F1495D">
              <w:t>Déterminer le rôle des différentes étapes de la procédure.</w:t>
            </w:r>
          </w:p>
          <w:p w:rsidR="00BF2A79" w:rsidRPr="00F1495D" w:rsidRDefault="00BF2A79" w:rsidP="003B57AB">
            <w:pPr>
              <w:pStyle w:val="Contenudetableau"/>
            </w:pPr>
            <w:r w:rsidRPr="00F1495D">
              <w:t>Choisir des témoins adaptés.</w:t>
            </w:r>
          </w:p>
          <w:p w:rsidR="00BF2A79" w:rsidRPr="00F1495D" w:rsidRDefault="00BF2A79" w:rsidP="003B57AB">
            <w:pPr>
              <w:pStyle w:val="Contenudetableau"/>
            </w:pPr>
            <w:r w:rsidRPr="00F1495D">
              <w:t>Représenter schématiquement l’édifice moléculaire obtenu à partir d’une procédure opératoire et d’un résultat.</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522962" w:rsidP="003B57AB">
            <w:pPr>
              <w:pStyle w:val="Listetableau"/>
            </w:pPr>
            <w:r w:rsidRPr="00F1495D">
              <w:t>Test qualitatif</w:t>
            </w:r>
            <w:r w:rsidR="00BF2A79" w:rsidRPr="00F1495D">
              <w:t>*</w:t>
            </w:r>
            <w:r w:rsidRPr="00F1495D">
              <w:t>.</w:t>
            </w:r>
          </w:p>
          <w:p w:rsidR="00BF2A79" w:rsidRPr="00F1495D" w:rsidRDefault="00BF2A79" w:rsidP="003B57AB">
            <w:pPr>
              <w:pStyle w:val="Listetableau"/>
            </w:pPr>
            <w:r w:rsidRPr="00F1495D">
              <w:t>Antigène</w:t>
            </w:r>
            <w:r w:rsidR="00A06F78" w:rsidRPr="00F1495D">
              <w:t xml:space="preserve"> </w:t>
            </w:r>
            <w:r w:rsidRPr="00F1495D">
              <w:t>/</w:t>
            </w:r>
            <w:r w:rsidR="00A06F78" w:rsidRPr="00F1495D">
              <w:t xml:space="preserve"> </w:t>
            </w:r>
            <w:r w:rsidRPr="00F1495D">
              <w:t>anticorps.</w:t>
            </w:r>
          </w:p>
          <w:p w:rsidR="00BF2A79" w:rsidRPr="00F1495D" w:rsidRDefault="00522962" w:rsidP="003B57AB">
            <w:pPr>
              <w:pStyle w:val="Listetableau"/>
            </w:pPr>
            <w:r w:rsidRPr="00F1495D">
              <w:t>Spécificité</w:t>
            </w:r>
            <w:r w:rsidR="00BF2A79" w:rsidRPr="00F1495D">
              <w:t>*</w:t>
            </w:r>
            <w:r w:rsidRPr="00F1495D">
              <w:t>.</w:t>
            </w:r>
          </w:p>
          <w:p w:rsidR="00BF2A79" w:rsidRPr="00F1495D" w:rsidRDefault="00BF2A79" w:rsidP="003B57AB">
            <w:pPr>
              <w:pStyle w:val="Listetableau"/>
            </w:pPr>
            <w:r w:rsidRPr="00F1495D">
              <w:t>Témoin d’efficacité.</w:t>
            </w:r>
          </w:p>
          <w:p w:rsidR="00BF2A79" w:rsidRPr="00F1495D" w:rsidRDefault="00BF2A79" w:rsidP="003B57AB">
            <w:pPr>
              <w:pStyle w:val="Listetableau"/>
            </w:pPr>
            <w:r w:rsidRPr="00F1495D">
              <w:t>Témoin de spécificité.</w:t>
            </w:r>
          </w:p>
          <w:p w:rsidR="00BF2A79" w:rsidRPr="00F1495D" w:rsidRDefault="00BF2A79" w:rsidP="003B57AB">
            <w:pPr>
              <w:pStyle w:val="Listetableau"/>
            </w:pPr>
            <w:r w:rsidRPr="00F1495D">
              <w:t>Édifice moléculaire.</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0C2C93" w:rsidP="003B57AB">
            <w:pPr>
              <w:pStyle w:val="Contenudetableau"/>
              <w:rPr>
                <w:b/>
                <w:i/>
              </w:rPr>
            </w:pPr>
            <w:r>
              <w:rPr>
                <w:noProof/>
                <w:position w:val="-2"/>
                <w:lang w:eastAsia="fr-FR"/>
              </w:rPr>
              <w:drawing>
                <wp:inline distT="0" distB="0" distL="0" distR="0" wp14:anchorId="61BC8960" wp14:editId="18EF1E6A">
                  <wp:extent cx="214630" cy="182880"/>
                  <wp:effectExtent l="0" t="0" r="0" b="7620"/>
                  <wp:docPr id="605" name="Image 605"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E90FFA">
              <w:t xml:space="preserve"> </w:t>
            </w:r>
            <w:r w:rsidR="00BF2A79" w:rsidRPr="00F1495D">
              <w:t xml:space="preserve">Identification des acteurs de la réaction antigène-anticorps dans différents types de procédures de détection. </w:t>
            </w:r>
          </w:p>
          <w:p w:rsidR="00BF2A79" w:rsidRPr="00F1495D" w:rsidRDefault="000C2C93" w:rsidP="003B57AB">
            <w:pPr>
              <w:pStyle w:val="Contenudetableau"/>
              <w:rPr>
                <w:b/>
                <w:i/>
              </w:rPr>
            </w:pPr>
            <w:r>
              <w:rPr>
                <w:noProof/>
                <w:position w:val="-2"/>
                <w:lang w:eastAsia="fr-FR"/>
              </w:rPr>
              <w:drawing>
                <wp:inline distT="0" distB="0" distL="0" distR="0" wp14:anchorId="286E899F" wp14:editId="33A26CAF">
                  <wp:extent cx="214630" cy="182880"/>
                  <wp:effectExtent l="0" t="0" r="0" b="7620"/>
                  <wp:docPr id="606" name="Image 606"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E90FFA">
              <w:t xml:space="preserve"> </w:t>
            </w:r>
            <w:r w:rsidR="00BF2A79" w:rsidRPr="00F1495D">
              <w:t>Identification dans une procédure des points critiques d’une réaction antigène</w:t>
            </w:r>
            <w:r w:rsidR="008C0DD5" w:rsidRPr="00F1495D">
              <w:t xml:space="preserve"> – </w:t>
            </w:r>
            <w:r w:rsidR="00BF2A79" w:rsidRPr="00F1495D">
              <w:t>anticorps (lavages, concentration en molécules, système de détection) et du rôle des témoins.</w:t>
            </w:r>
          </w:p>
          <w:p w:rsidR="00BF2A79" w:rsidRPr="00F1495D" w:rsidRDefault="003B57AB" w:rsidP="003B57AB">
            <w:pPr>
              <w:pStyle w:val="Contenudetableau"/>
              <w:rPr>
                <w:b/>
                <w:i/>
              </w:rPr>
            </w:pPr>
            <w:r w:rsidRPr="00860A39">
              <w:rPr>
                <w:noProof/>
                <w:position w:val="-4"/>
                <w:lang w:eastAsia="fr-FR"/>
              </w:rPr>
              <w:drawing>
                <wp:inline distT="0" distB="0" distL="0" distR="0" wp14:anchorId="793039D5" wp14:editId="4A278C6D">
                  <wp:extent cx="214630" cy="182880"/>
                  <wp:effectExtent l="0" t="0" r="0" b="7620"/>
                  <wp:docPr id="537" name="Image 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0"/>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F9083A">
              <w:t xml:space="preserve"> </w:t>
            </w:r>
            <w:r w:rsidR="00BF2A79" w:rsidRPr="00F1495D">
              <w:t>Schématisation de l’assemblage des antigènes et des anticorps après analyse de différentes procédures.</w:t>
            </w:r>
          </w:p>
        </w:tc>
      </w:tr>
      <w:tr w:rsidR="00BF2A79" w:rsidRPr="00F1495D" w:rsidTr="003B57AB">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3B57AB">
            <w:pPr>
              <w:pStyle w:val="Contenudetableau"/>
            </w:pPr>
            <w:r w:rsidRPr="00F1495D">
              <w:t xml:space="preserve">Mettre en œuvre une réaction d’agglutination. </w:t>
            </w:r>
          </w:p>
          <w:p w:rsidR="00BF2A79" w:rsidRPr="00F1495D" w:rsidRDefault="00BF2A79" w:rsidP="003B57AB">
            <w:pPr>
              <w:pStyle w:val="Contenudetableau"/>
            </w:pPr>
            <w:r w:rsidRPr="00F1495D">
              <w:t>Mettre en œuvre une réaction de précipitation.</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A06F78" w:rsidRPr="00F1495D" w:rsidRDefault="00BF2A79" w:rsidP="003B57AB">
            <w:pPr>
              <w:pStyle w:val="Listetableau"/>
            </w:pPr>
            <w:r w:rsidRPr="00F1495D">
              <w:t>Agglutination</w:t>
            </w:r>
            <w:r w:rsidR="00A06F78" w:rsidRPr="00F1495D">
              <w:t>.</w:t>
            </w:r>
          </w:p>
          <w:p w:rsidR="00BF2A79" w:rsidRPr="00F1495D" w:rsidRDefault="00A06F78" w:rsidP="003B57AB">
            <w:pPr>
              <w:pStyle w:val="Listetableau"/>
            </w:pPr>
            <w:r w:rsidRPr="00F1495D">
              <w:t>P</w:t>
            </w:r>
            <w:r w:rsidR="00BF2A79" w:rsidRPr="00F1495D">
              <w:t>récipitation.</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3B57AB" w:rsidP="003B57AB">
            <w:pPr>
              <w:pStyle w:val="Contenudetableau"/>
            </w:pPr>
            <w:r w:rsidRPr="00F9083A">
              <w:rPr>
                <w:rFonts w:cs="Arial"/>
                <w:noProof/>
                <w:position w:val="-6"/>
                <w:lang w:eastAsia="fr-FR"/>
              </w:rPr>
              <w:drawing>
                <wp:inline distT="0" distB="0" distL="0" distR="0" wp14:anchorId="6A430896" wp14:editId="28AD5E47">
                  <wp:extent cx="186690" cy="186690"/>
                  <wp:effectExtent l="0" t="0" r="3810" b="3810"/>
                  <wp:docPr id="539" name="Image 539"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F1495D">
              <w:t xml:space="preserve">Réalisation d’un </w:t>
            </w:r>
            <w:proofErr w:type="spellStart"/>
            <w:r w:rsidR="00BF2A79" w:rsidRPr="00F1495D">
              <w:t>sérogroupage</w:t>
            </w:r>
            <w:proofErr w:type="spellEnd"/>
            <w:r w:rsidR="00BF2A79" w:rsidRPr="00F1495D">
              <w:t xml:space="preserve"> de bactéries.</w:t>
            </w:r>
          </w:p>
          <w:p w:rsidR="00BF2A79" w:rsidRPr="00F1495D" w:rsidRDefault="003B57AB" w:rsidP="003B57AB">
            <w:pPr>
              <w:pStyle w:val="Contenudetableau"/>
            </w:pPr>
            <w:r w:rsidRPr="00F9083A">
              <w:rPr>
                <w:rFonts w:cs="Arial"/>
                <w:noProof/>
                <w:position w:val="-6"/>
                <w:lang w:eastAsia="fr-FR"/>
              </w:rPr>
              <w:drawing>
                <wp:inline distT="0" distB="0" distL="0" distR="0" wp14:anchorId="1E067FF8" wp14:editId="7A680D14">
                  <wp:extent cx="186690" cy="186690"/>
                  <wp:effectExtent l="0" t="0" r="3810" b="3810"/>
                  <wp:docPr id="540" name="Image 540"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F1495D">
              <w:t>Mise en œuvre d’un groupage sanguin.</w:t>
            </w:r>
          </w:p>
          <w:p w:rsidR="00BF2A79" w:rsidRPr="00F1495D" w:rsidRDefault="003B57AB" w:rsidP="003B57AB">
            <w:pPr>
              <w:pStyle w:val="Contenudetableau"/>
            </w:pPr>
            <w:r w:rsidRPr="00F9083A">
              <w:rPr>
                <w:rFonts w:cs="Arial"/>
                <w:noProof/>
                <w:position w:val="-6"/>
                <w:lang w:eastAsia="fr-FR"/>
              </w:rPr>
              <w:drawing>
                <wp:inline distT="0" distB="0" distL="0" distR="0" wp14:anchorId="04CABD1E" wp14:editId="70C5DD52">
                  <wp:extent cx="186690" cy="186690"/>
                  <wp:effectExtent l="0" t="0" r="3810" b="3810"/>
                  <wp:docPr id="541" name="Image 541"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F1495D">
              <w:t>Détection d’une biomolécule par la méthode d’</w:t>
            </w:r>
            <w:proofErr w:type="spellStart"/>
            <w:r w:rsidR="00BF2A79" w:rsidRPr="00F1495D">
              <w:t>Ouchterlony</w:t>
            </w:r>
            <w:proofErr w:type="spellEnd"/>
            <w:r w:rsidR="00BF2A79" w:rsidRPr="00F1495D">
              <w:t>.</w:t>
            </w:r>
          </w:p>
        </w:tc>
      </w:tr>
      <w:tr w:rsidR="00BF2A79" w:rsidRPr="00F1495D" w:rsidTr="003B57AB">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3B57AB">
            <w:pPr>
              <w:pStyle w:val="Contenudetableau"/>
            </w:pPr>
            <w:r w:rsidRPr="00F1495D">
              <w:t xml:space="preserve">Mettre en œuvre une réaction </w:t>
            </w:r>
            <w:proofErr w:type="spellStart"/>
            <w:r w:rsidRPr="00F1495D">
              <w:t>immuno</w:t>
            </w:r>
            <w:proofErr w:type="spellEnd"/>
            <w:r w:rsidRPr="00F1495D">
              <w:t xml:space="preserve">-enzymatique. </w:t>
            </w:r>
          </w:p>
          <w:p w:rsidR="00BF2A79" w:rsidRPr="00F1495D" w:rsidRDefault="00BF2A79" w:rsidP="003B57AB">
            <w:pPr>
              <w:pStyle w:val="Contenudetableau"/>
            </w:pPr>
            <w:r w:rsidRPr="00F1495D">
              <w:t>Analyser un résultat qualitatif après validation des témoins.</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3B57AB">
            <w:pPr>
              <w:pStyle w:val="Listetableau"/>
            </w:pPr>
            <w:r w:rsidRPr="00F1495D">
              <w:t>Conjugué.</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3B57AB" w:rsidP="003B57AB">
            <w:pPr>
              <w:pStyle w:val="Contenudetableau"/>
            </w:pPr>
            <w:r w:rsidRPr="00F9083A">
              <w:rPr>
                <w:rFonts w:cs="Arial"/>
                <w:noProof/>
                <w:position w:val="-6"/>
                <w:lang w:eastAsia="fr-FR"/>
              </w:rPr>
              <w:drawing>
                <wp:inline distT="0" distB="0" distL="0" distR="0" wp14:anchorId="71C8802F" wp14:editId="33EA6C68">
                  <wp:extent cx="186690" cy="186690"/>
                  <wp:effectExtent l="0" t="0" r="3810" b="3810"/>
                  <wp:docPr id="542" name="Image 542"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F1495D">
              <w:t xml:space="preserve">Détection de bactéries, virus, d’allergènes, de toxines par réaction ELISA. </w:t>
            </w:r>
          </w:p>
          <w:p w:rsidR="002A0945" w:rsidRPr="00F1495D" w:rsidRDefault="00BF2A79" w:rsidP="003B57AB">
            <w:pPr>
              <w:pStyle w:val="Titre5tableau"/>
              <w:rPr>
                <w:i/>
              </w:rPr>
            </w:pPr>
            <w:r w:rsidRPr="00F1495D">
              <w:sym w:font="Wingdings" w:char="F0F3"/>
            </w:r>
            <w:r w:rsidRPr="00F1495D">
              <w:t>Module S2</w:t>
            </w:r>
            <w:r w:rsidR="009B60B9" w:rsidRPr="00F1495D">
              <w:t>.</w:t>
            </w:r>
            <w:r w:rsidRPr="00F1495D">
              <w:t> </w:t>
            </w:r>
          </w:p>
          <w:p w:rsidR="002A0945" w:rsidRPr="00F1495D" w:rsidRDefault="00BF2A79" w:rsidP="003B57AB">
            <w:pPr>
              <w:pStyle w:val="Titre5tableau"/>
              <w:rPr>
                <w:i/>
              </w:rPr>
            </w:pPr>
            <w:r w:rsidRPr="00F1495D">
              <w:sym w:font="Wingdings" w:char="F0F3"/>
            </w:r>
            <w:r w:rsidRPr="00F1495D">
              <w:t>Module T8</w:t>
            </w:r>
            <w:r w:rsidR="009B60B9" w:rsidRPr="00F1495D">
              <w:t>.</w:t>
            </w:r>
            <w:r w:rsidRPr="00F1495D">
              <w:t> </w:t>
            </w:r>
          </w:p>
          <w:p w:rsidR="00BF2A79" w:rsidRPr="00F1495D" w:rsidRDefault="003B57AB" w:rsidP="003B57AB">
            <w:pPr>
              <w:pStyle w:val="Contenudetableau"/>
            </w:pPr>
            <w:r w:rsidRPr="00F9083A">
              <w:rPr>
                <w:rFonts w:cs="Arial"/>
                <w:noProof/>
                <w:position w:val="-6"/>
                <w:lang w:eastAsia="fr-FR"/>
              </w:rPr>
              <w:drawing>
                <wp:inline distT="0" distB="0" distL="0" distR="0" wp14:anchorId="434DA9D2" wp14:editId="1578C78A">
                  <wp:extent cx="186690" cy="186690"/>
                  <wp:effectExtent l="0" t="0" r="3810" b="3810"/>
                  <wp:docPr id="543" name="Image 543"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Pr="00F9083A">
              <w:rPr>
                <w:b/>
                <w:noProof/>
                <w:position w:val="-10"/>
                <w:lang w:eastAsia="fr-FR"/>
              </w:rPr>
              <w:drawing>
                <wp:inline distT="0" distB="0" distL="0" distR="0" wp14:anchorId="558BC256" wp14:editId="6DAB48D6">
                  <wp:extent cx="187200" cy="187200"/>
                  <wp:effectExtent l="19050" t="19050" r="22860" b="22860"/>
                  <wp:docPr id="538"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BF2A79" w:rsidRPr="00F1495D">
              <w:t xml:space="preserve">Mise en évidence de structures cellulaires par </w:t>
            </w:r>
            <w:proofErr w:type="spellStart"/>
            <w:r w:rsidR="00BF2A79" w:rsidRPr="00F1495D">
              <w:t>immunomarquage</w:t>
            </w:r>
            <w:proofErr w:type="spellEnd"/>
            <w:r w:rsidR="009B60B9" w:rsidRPr="00F1495D">
              <w:t>.</w:t>
            </w:r>
            <w:r w:rsidR="00BF2A79" w:rsidRPr="00F1495D">
              <w:t xml:space="preserve"> </w:t>
            </w:r>
          </w:p>
          <w:p w:rsidR="00BF2A79" w:rsidRPr="00F1495D" w:rsidRDefault="00BF2A79" w:rsidP="003B57AB">
            <w:pPr>
              <w:pStyle w:val="Titre5tableau"/>
              <w:rPr>
                <w:noProof/>
              </w:rPr>
            </w:pPr>
            <w:r w:rsidRPr="00F1495D">
              <w:sym w:font="Wingdings" w:char="F0F3"/>
            </w:r>
            <w:r w:rsidRPr="00F1495D">
              <w:t xml:space="preserve"> Module T1</w:t>
            </w:r>
            <w:r w:rsidR="009B60B9" w:rsidRPr="00F1495D">
              <w:t>.</w:t>
            </w:r>
            <w:r w:rsidRPr="00F1495D">
              <w:t> </w:t>
            </w:r>
          </w:p>
        </w:tc>
      </w:tr>
    </w:tbl>
    <w:p w:rsidR="00442C88" w:rsidRPr="00F1495D" w:rsidRDefault="00442C88" w:rsidP="003B57AB">
      <w:bookmarkStart w:id="70" w:name="_Toc2885504"/>
      <w:bookmarkStart w:id="71" w:name="_Toc533056301"/>
      <w:bookmarkStart w:id="72" w:name="_Toc6585713"/>
      <w:bookmarkStart w:id="73" w:name="_Toc7431514"/>
      <w:bookmarkStart w:id="74" w:name="_Toc8685031"/>
    </w:p>
    <w:p w:rsidR="00BF2A79" w:rsidRPr="00F1495D" w:rsidRDefault="00BF2A79" w:rsidP="007B1F02">
      <w:pPr>
        <w:pStyle w:val="Titre3"/>
        <w:rPr>
          <w:lang w:eastAsia="fr-FR"/>
        </w:rPr>
      </w:pPr>
      <w:bookmarkStart w:id="75" w:name="_Toc8997227"/>
      <w:r w:rsidRPr="00F1495D">
        <w:rPr>
          <w:lang w:eastAsia="fr-FR"/>
        </w:rPr>
        <w:t>T7 – Extraire, séparer, purifier les composants d’un mélange</w:t>
      </w:r>
      <w:bookmarkEnd w:id="70"/>
      <w:bookmarkEnd w:id="71"/>
      <w:bookmarkEnd w:id="72"/>
      <w:bookmarkEnd w:id="73"/>
      <w:bookmarkEnd w:id="74"/>
      <w:bookmarkEnd w:id="75"/>
    </w:p>
    <w:p w:rsidR="00F85989" w:rsidRPr="00F1495D" w:rsidRDefault="00F85989" w:rsidP="007B1F02">
      <w:pPr>
        <w:spacing w:after="120"/>
      </w:pPr>
      <w:r w:rsidRPr="00F1495D">
        <w:t xml:space="preserve">Ce module vise à </w:t>
      </w:r>
      <w:r w:rsidR="008C0DD5" w:rsidRPr="00F1495D">
        <w:t xml:space="preserve">comprendre </w:t>
      </w:r>
      <w:r w:rsidRPr="00F1495D">
        <w:t xml:space="preserve">les étapes opératoires mises en œuvre lors de la séparation des composants d’un mélange à visée analytique ou préparative. Il permet de choisir les </w:t>
      </w:r>
      <w:r w:rsidRPr="00F1495D">
        <w:lastRenderedPageBreak/>
        <w:t>matériels appropriés en tenant compte des points critiques identifiés. Les modules T6 et T9 ainsi qu</w:t>
      </w:r>
      <w:r w:rsidR="00481F05" w:rsidRPr="00F1495D">
        <w:t>e les modules de la partie L s</w:t>
      </w:r>
      <w:r w:rsidRPr="00F1495D">
        <w:t>ont mobilisés dès que possible.</w:t>
      </w:r>
    </w:p>
    <w:tbl>
      <w:tblPr>
        <w:tblW w:w="5000" w:type="pct"/>
        <w:tblBorders>
          <w:top w:val="nil"/>
          <w:left w:val="nil"/>
          <w:bottom w:val="nil"/>
          <w:right w:val="nil"/>
          <w:insideH w:val="nil"/>
          <w:insideV w:val="nil"/>
        </w:tblBorders>
        <w:tblLayout w:type="fixed"/>
        <w:tblCellMar>
          <w:top w:w="28" w:type="dxa"/>
          <w:left w:w="28" w:type="dxa"/>
          <w:bottom w:w="28" w:type="dxa"/>
          <w:right w:w="28" w:type="dxa"/>
        </w:tblCellMar>
        <w:tblLook w:val="0600" w:firstRow="0" w:lastRow="0" w:firstColumn="0" w:lastColumn="0" w:noHBand="1" w:noVBand="1"/>
      </w:tblPr>
      <w:tblGrid>
        <w:gridCol w:w="2829"/>
        <w:gridCol w:w="2315"/>
        <w:gridCol w:w="3984"/>
      </w:tblGrid>
      <w:tr w:rsidR="007B1F02" w:rsidRPr="007B1F02" w:rsidTr="007B1F02">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B1F02" w:rsidRPr="007B1F02" w:rsidRDefault="00DC323E" w:rsidP="007B1F02">
            <w:pPr>
              <w:pStyle w:val="Titre5tableau"/>
            </w:pPr>
            <w:r>
              <w:t>Notions déjà abordées</w:t>
            </w:r>
          </w:p>
          <w:p w:rsidR="007B1F02" w:rsidRPr="007B1F02" w:rsidRDefault="007B1F02" w:rsidP="007B1F02">
            <w:pPr>
              <w:pStyle w:val="Contenudetableau"/>
            </w:pPr>
            <w:r w:rsidRPr="007B1F02">
              <w:t>Biotechnologies, classe de première : module 7.</w:t>
            </w:r>
          </w:p>
        </w:tc>
      </w:tr>
      <w:tr w:rsidR="00604669" w:rsidRPr="007B1F02" w:rsidTr="007B1F02">
        <w:trPr>
          <w:trHeight w:val="20"/>
        </w:trPr>
        <w:tc>
          <w:tcPr>
            <w:tcW w:w="5144" w:type="dxa"/>
            <w:gridSpan w:val="2"/>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604669" w:rsidRPr="007B1F02" w:rsidRDefault="00604669" w:rsidP="007B1F02">
            <w:pPr>
              <w:pStyle w:val="Titre5tableau"/>
              <w:rPr>
                <w:color w:val="000000"/>
                <w:u w:val="single"/>
              </w:rPr>
            </w:pPr>
            <w:r w:rsidRPr="007B1F02">
              <w:t>Pour l’élève, objectifs en fin de formation</w:t>
            </w:r>
          </w:p>
        </w:tc>
        <w:tc>
          <w:tcPr>
            <w:tcW w:w="3984" w:type="dxa"/>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604669" w:rsidRPr="007B1F02" w:rsidRDefault="00604669" w:rsidP="007B1F02">
            <w:pPr>
              <w:pStyle w:val="Titre5tableau"/>
              <w:rPr>
                <w:color w:val="000000"/>
                <w:u w:val="single"/>
              </w:rPr>
            </w:pPr>
            <w:r w:rsidRPr="007B1F02">
              <w:t>Pour le professeur, au cours de la formation</w:t>
            </w:r>
          </w:p>
        </w:tc>
      </w:tr>
      <w:tr w:rsidR="00BF2A79" w:rsidRPr="007B1F02" w:rsidTr="007B1F02">
        <w:trPr>
          <w:trHeight w:val="20"/>
        </w:trPr>
        <w:tc>
          <w:tcPr>
            <w:tcW w:w="2829"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BF2A79" w:rsidRPr="007B1F02" w:rsidRDefault="00BF2A79" w:rsidP="007B1F02">
            <w:pPr>
              <w:pStyle w:val="Titre5tableau"/>
            </w:pPr>
            <w:r w:rsidRPr="007B1F02">
              <w:t>Savoir-faire</w:t>
            </w:r>
          </w:p>
        </w:tc>
        <w:tc>
          <w:tcPr>
            <w:tcW w:w="231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BF2A79" w:rsidRPr="007B1F02" w:rsidRDefault="00BF2A79" w:rsidP="007B1F02">
            <w:pPr>
              <w:pStyle w:val="Titre5tableau"/>
            </w:pPr>
            <w:r w:rsidRPr="007B1F02">
              <w:t>Concepts</w:t>
            </w:r>
          </w:p>
        </w:tc>
        <w:tc>
          <w:tcPr>
            <w:tcW w:w="3984"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BF2A79" w:rsidRPr="007B1F02" w:rsidRDefault="00BF2A79" w:rsidP="007B1F02">
            <w:pPr>
              <w:pStyle w:val="Titre5tableau"/>
            </w:pPr>
            <w:r w:rsidRPr="007B1F02">
              <w:t>Activités technologiques</w:t>
            </w:r>
          </w:p>
        </w:tc>
      </w:tr>
      <w:tr w:rsidR="00BF2A79" w:rsidRPr="007B1F02" w:rsidTr="007B1F02">
        <w:trPr>
          <w:trHeight w:val="20"/>
        </w:trPr>
        <w:tc>
          <w:tcPr>
            <w:tcW w:w="9128" w:type="dxa"/>
            <w:gridSpan w:val="3"/>
            <w:tcBorders>
              <w:top w:val="nil"/>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BF2A79" w:rsidRPr="007B1F02" w:rsidRDefault="00BF2A79" w:rsidP="007B1F02">
            <w:pPr>
              <w:pStyle w:val="Titre4tableaublanc"/>
              <w:rPr>
                <w:rFonts w:eastAsia="Times"/>
              </w:rPr>
            </w:pPr>
            <w:r w:rsidRPr="007B1F02">
              <w:t>T7.1 Fractionnement d’un mélange hétérogène</w:t>
            </w:r>
          </w:p>
        </w:tc>
      </w:tr>
      <w:tr w:rsidR="00BF2A79" w:rsidRPr="007B1F02" w:rsidTr="007B1F02">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BF2A79" w:rsidRPr="007B1F02" w:rsidRDefault="00BF2A79" w:rsidP="007B1F02">
            <w:pPr>
              <w:pStyle w:val="Contenudetableau"/>
            </w:pPr>
            <w:r w:rsidRPr="007B1F02">
              <w:t>Choisir le filtre adapté aux molécules ou particules à séparer.</w:t>
            </w:r>
          </w:p>
          <w:p w:rsidR="00BF2A79" w:rsidRPr="007B1F02" w:rsidRDefault="00BF2A79" w:rsidP="007B1F02">
            <w:pPr>
              <w:pStyle w:val="Contenudetableau"/>
              <w:rPr>
                <w:color w:val="7030A0"/>
              </w:rPr>
            </w:pPr>
            <w:r w:rsidRPr="007B1F02">
              <w:t>Préparer et mettre en œuvre une filtration.</w:t>
            </w:r>
          </w:p>
          <w:p w:rsidR="00BF2A79" w:rsidRPr="007B1F02" w:rsidRDefault="00BF2A79" w:rsidP="007B1F02">
            <w:pPr>
              <w:pStyle w:val="Contenudetableau"/>
              <w:rPr>
                <w:color w:val="7030A0"/>
              </w:rPr>
            </w:pPr>
            <w:r w:rsidRPr="007B1F02">
              <w:t xml:space="preserve">Identifier les éléments retrouvés dans le filtrat et dans le </w:t>
            </w:r>
            <w:proofErr w:type="spellStart"/>
            <w:r w:rsidRPr="007B1F02">
              <w:t>rétentat</w:t>
            </w:r>
            <w:proofErr w:type="spellEnd"/>
            <w:r w:rsidRPr="007B1F02">
              <w:t>.</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7B1F02" w:rsidRDefault="00BF2A79" w:rsidP="007B1F02">
            <w:pPr>
              <w:pStyle w:val="Listetableau"/>
            </w:pPr>
            <w:r w:rsidRPr="007B1F02">
              <w:t>Filtration.</w:t>
            </w:r>
          </w:p>
          <w:p w:rsidR="00BF2A79" w:rsidRPr="007B1F02" w:rsidRDefault="00BF2A79" w:rsidP="007B1F02">
            <w:pPr>
              <w:pStyle w:val="Listetableau"/>
            </w:pPr>
            <w:r w:rsidRPr="007B1F02">
              <w:t>Porosité.</w:t>
            </w:r>
          </w:p>
          <w:p w:rsidR="00BB4591" w:rsidRPr="007B1F02" w:rsidRDefault="00BF2A79" w:rsidP="007B1F02">
            <w:pPr>
              <w:pStyle w:val="Listetableau"/>
            </w:pPr>
            <w:r w:rsidRPr="007B1F02">
              <w:t>Filtrat</w:t>
            </w:r>
            <w:r w:rsidR="00BB4591" w:rsidRPr="007B1F02">
              <w:t>.</w:t>
            </w:r>
          </w:p>
          <w:p w:rsidR="00BF2A79" w:rsidRPr="007B1F02" w:rsidRDefault="00BB4591" w:rsidP="007B1F02">
            <w:pPr>
              <w:pStyle w:val="Listetableau"/>
            </w:pPr>
            <w:proofErr w:type="spellStart"/>
            <w:r w:rsidRPr="007B1F02">
              <w:t>R</w:t>
            </w:r>
            <w:r w:rsidR="00BF2A79" w:rsidRPr="007B1F02">
              <w:t>étentat</w:t>
            </w:r>
            <w:proofErr w:type="spellEnd"/>
            <w:r w:rsidR="00BF2A79" w:rsidRPr="007B1F02">
              <w:t>.</w:t>
            </w:r>
          </w:p>
          <w:p w:rsidR="00BF2A79" w:rsidRPr="007B1F02" w:rsidRDefault="00BF2A79" w:rsidP="007B1F02">
            <w:pPr>
              <w:pStyle w:val="Listetableau"/>
            </w:pPr>
            <w:r w:rsidRPr="007B1F02">
              <w:t>Sédimentation.</w:t>
            </w:r>
          </w:p>
        </w:tc>
        <w:tc>
          <w:tcPr>
            <w:tcW w:w="3984" w:type="dxa"/>
            <w:vMerge w:val="restart"/>
            <w:tcBorders>
              <w:top w:val="single" w:sz="4" w:space="0" w:color="auto"/>
              <w:left w:val="nil"/>
              <w:right w:val="single" w:sz="8" w:space="0" w:color="000000"/>
            </w:tcBorders>
            <w:shd w:val="clear" w:color="auto" w:fill="auto"/>
            <w:tcMar>
              <w:top w:w="28" w:type="dxa"/>
              <w:left w:w="28" w:type="dxa"/>
              <w:bottom w:w="28" w:type="dxa"/>
              <w:right w:w="28" w:type="dxa"/>
            </w:tcMar>
          </w:tcPr>
          <w:p w:rsidR="00BF2A79" w:rsidRPr="007B1F02" w:rsidRDefault="007B1F02" w:rsidP="007B1F02">
            <w:pPr>
              <w:pStyle w:val="Contenudetableau"/>
              <w:rPr>
                <w:iCs/>
              </w:rPr>
            </w:pPr>
            <w:r w:rsidRPr="00F9083A">
              <w:rPr>
                <w:rFonts w:cs="Arial"/>
                <w:noProof/>
                <w:position w:val="-6"/>
                <w:lang w:eastAsia="fr-FR"/>
              </w:rPr>
              <w:drawing>
                <wp:inline distT="0" distB="0" distL="0" distR="0" wp14:anchorId="5F1633A6" wp14:editId="71C85586">
                  <wp:extent cx="186690" cy="186690"/>
                  <wp:effectExtent l="0" t="0" r="3810" b="3810"/>
                  <wp:docPr id="544" name="Image 544"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7B1F02">
              <w:rPr>
                <w:iCs/>
              </w:rPr>
              <w:t>Extraction d’une enzyme (PAL</w:t>
            </w:r>
            <w:r w:rsidR="00DA0027" w:rsidRPr="007B1F02">
              <w:rPr>
                <w:iCs/>
              </w:rPr>
              <w:t> :</w:t>
            </w:r>
            <w:r w:rsidR="008F4FE0" w:rsidRPr="007B1F02">
              <w:rPr>
                <w:iCs/>
              </w:rPr>
              <w:t xml:space="preserve"> phosphatase alcaline</w:t>
            </w:r>
            <w:r w:rsidR="00BF2A79" w:rsidRPr="007B1F02">
              <w:rPr>
                <w:iCs/>
              </w:rPr>
              <w:t>) après broyage et filtration de foie de bœuf.</w:t>
            </w:r>
          </w:p>
          <w:p w:rsidR="00BF2A79" w:rsidRPr="007B1F02" w:rsidRDefault="007B1F02" w:rsidP="007B1F02">
            <w:pPr>
              <w:pStyle w:val="Contenudetableau"/>
              <w:rPr>
                <w:iCs/>
              </w:rPr>
            </w:pPr>
            <w:r w:rsidRPr="00F9083A">
              <w:rPr>
                <w:rFonts w:cs="Arial"/>
                <w:noProof/>
                <w:position w:val="-6"/>
                <w:lang w:eastAsia="fr-FR"/>
              </w:rPr>
              <w:drawing>
                <wp:inline distT="0" distB="0" distL="0" distR="0" wp14:anchorId="2D85D6F0" wp14:editId="02938630">
                  <wp:extent cx="186690" cy="186690"/>
                  <wp:effectExtent l="0" t="0" r="3810" b="3810"/>
                  <wp:docPr id="545" name="Image 545"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7B1F02">
              <w:rPr>
                <w:iCs/>
              </w:rPr>
              <w:t xml:space="preserve">Extraction de pigments chlorophylliens de </w:t>
            </w:r>
            <w:proofErr w:type="spellStart"/>
            <w:r w:rsidR="00BF2A79" w:rsidRPr="007B1F02">
              <w:rPr>
                <w:iCs/>
              </w:rPr>
              <w:t>microalgues</w:t>
            </w:r>
            <w:proofErr w:type="spellEnd"/>
            <w:r w:rsidR="00BF2A79" w:rsidRPr="007B1F02">
              <w:rPr>
                <w:iCs/>
              </w:rPr>
              <w:t xml:space="preserve"> après centrifugation, broyage et filtration.</w:t>
            </w:r>
          </w:p>
          <w:p w:rsidR="00BF2A79" w:rsidRPr="007B1F02" w:rsidRDefault="007B1F02" w:rsidP="007B1F02">
            <w:pPr>
              <w:pStyle w:val="Contenudetableau"/>
              <w:rPr>
                <w:iCs/>
                <w:color w:val="7030A0"/>
              </w:rPr>
            </w:pPr>
            <w:r w:rsidRPr="00F9083A">
              <w:rPr>
                <w:rFonts w:cs="Arial"/>
                <w:noProof/>
                <w:position w:val="-6"/>
                <w:lang w:eastAsia="fr-FR"/>
              </w:rPr>
              <w:drawing>
                <wp:inline distT="0" distB="0" distL="0" distR="0" wp14:anchorId="708FA079" wp14:editId="510C3546">
                  <wp:extent cx="186690" cy="186690"/>
                  <wp:effectExtent l="0" t="0" r="3810" b="3810"/>
                  <wp:docPr id="546" name="Image 546"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7B1F02">
              <w:rPr>
                <w:iCs/>
              </w:rPr>
              <w:t>Préparation d’un culot bactérien en vue d’une extraction d’ADN.</w:t>
            </w:r>
          </w:p>
        </w:tc>
      </w:tr>
      <w:tr w:rsidR="00BF2A79" w:rsidRPr="007B1F02" w:rsidTr="007B1F02">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BF2A79" w:rsidRPr="007B1F02" w:rsidRDefault="00BF2A79" w:rsidP="007B1F02">
            <w:pPr>
              <w:pStyle w:val="Contenudetableau"/>
            </w:pPr>
            <w:r w:rsidRPr="007B1F02">
              <w:t>Équilibrer une centrifugeuse.</w:t>
            </w:r>
          </w:p>
          <w:p w:rsidR="00BF2A79" w:rsidRPr="007B1F02" w:rsidRDefault="00BF2A79" w:rsidP="007B1F02">
            <w:pPr>
              <w:pStyle w:val="Contenudetableau"/>
            </w:pPr>
            <w:r w:rsidRPr="007B1F02">
              <w:t>Mettre en œuvre une séparation par centrifugation.</w:t>
            </w:r>
          </w:p>
          <w:p w:rsidR="00BF2A79" w:rsidRPr="007B1F02" w:rsidRDefault="00BF2A79" w:rsidP="007B1F02">
            <w:pPr>
              <w:pStyle w:val="Contenudetableau"/>
            </w:pPr>
            <w:r w:rsidRPr="007B1F02">
              <w:t>Identifier les éléments retrouvés dans le culot et le surnageant.</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7B1F02" w:rsidRDefault="00BF2A79" w:rsidP="007B1F02">
            <w:pPr>
              <w:pStyle w:val="Listetableau"/>
            </w:pPr>
            <w:r w:rsidRPr="007B1F02">
              <w:t>Centrifugation.</w:t>
            </w:r>
          </w:p>
          <w:p w:rsidR="00BB4591" w:rsidRPr="007B1F02" w:rsidRDefault="00BF2A79" w:rsidP="007B1F02">
            <w:pPr>
              <w:pStyle w:val="Listetableau"/>
            </w:pPr>
            <w:r w:rsidRPr="007B1F02">
              <w:t>Culot</w:t>
            </w:r>
            <w:r w:rsidR="00BB4591" w:rsidRPr="007B1F02">
              <w:t>.</w:t>
            </w:r>
          </w:p>
          <w:p w:rsidR="00BF2A79" w:rsidRPr="007B1F02" w:rsidRDefault="00BB4591" w:rsidP="007B1F02">
            <w:pPr>
              <w:pStyle w:val="Listetableau"/>
            </w:pPr>
            <w:r w:rsidRPr="007B1F02">
              <w:t>S</w:t>
            </w:r>
            <w:r w:rsidR="00BF2A79" w:rsidRPr="007B1F02">
              <w:t>urnageant.</w:t>
            </w:r>
          </w:p>
        </w:tc>
        <w:tc>
          <w:tcPr>
            <w:tcW w:w="3984" w:type="dxa"/>
            <w:vMerge/>
            <w:tcBorders>
              <w:left w:val="nil"/>
              <w:bottom w:val="single" w:sz="4" w:space="0" w:color="auto"/>
              <w:right w:val="single" w:sz="8" w:space="0" w:color="000000"/>
            </w:tcBorders>
            <w:shd w:val="clear" w:color="auto" w:fill="auto"/>
            <w:tcMar>
              <w:top w:w="28" w:type="dxa"/>
              <w:left w:w="28" w:type="dxa"/>
              <w:bottom w:w="28" w:type="dxa"/>
              <w:right w:w="28" w:type="dxa"/>
            </w:tcMar>
          </w:tcPr>
          <w:p w:rsidR="00BF2A79" w:rsidRPr="007B1F02" w:rsidRDefault="00BF2A79" w:rsidP="007B1F02">
            <w:pPr>
              <w:pStyle w:val="Contenudetableau"/>
            </w:pPr>
          </w:p>
        </w:tc>
      </w:tr>
      <w:tr w:rsidR="00BF2A79" w:rsidRPr="007B1F02" w:rsidTr="007B1F02">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BF2A79" w:rsidRPr="007B1F02" w:rsidRDefault="00BF2A79" w:rsidP="007B1F02">
            <w:pPr>
              <w:pStyle w:val="Titre4tableaublanc"/>
              <w:rPr>
                <w:rFonts w:eastAsia="Times"/>
              </w:rPr>
            </w:pPr>
            <w:r w:rsidRPr="007B1F02">
              <w:rPr>
                <w:rFonts w:eastAsia="Times"/>
              </w:rPr>
              <w:t xml:space="preserve">T7.2 </w:t>
            </w:r>
            <w:r w:rsidRPr="007B1F02">
              <w:t>Séparation des biomolécules par él</w:t>
            </w:r>
            <w:r w:rsidR="00522962" w:rsidRPr="007B1F02">
              <w:t>ectrophorèse</w:t>
            </w:r>
          </w:p>
        </w:tc>
      </w:tr>
      <w:tr w:rsidR="00BF2A79" w:rsidRPr="007B1F02" w:rsidTr="007B1F02">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BF2A79" w:rsidRPr="007B1F02" w:rsidRDefault="00BF2A79" w:rsidP="007B1F02">
            <w:pPr>
              <w:pStyle w:val="Contenudetableau"/>
            </w:pPr>
            <w:r w:rsidRPr="007B1F02">
              <w:t>Déterminer la charge globale d’une molécule selon le pH du tampon de travail.</w:t>
            </w:r>
          </w:p>
          <w:p w:rsidR="00BF2A79" w:rsidRPr="007B1F02" w:rsidRDefault="00BF2A79" w:rsidP="007B1F02">
            <w:pPr>
              <w:pStyle w:val="Contenudetableau"/>
            </w:pPr>
            <w:r w:rsidRPr="007B1F02">
              <w:t>Prévoir le sens de migration à partir des données fournies.</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7B1F02" w:rsidRDefault="00BF2A79" w:rsidP="007B1F02">
            <w:pPr>
              <w:pStyle w:val="Listetableau"/>
            </w:pPr>
            <w:r w:rsidRPr="007B1F02">
              <w:t>Champ électrique.</w:t>
            </w:r>
          </w:p>
          <w:p w:rsidR="00BF2A79" w:rsidRPr="007B1F02" w:rsidRDefault="00BF2A79" w:rsidP="007B1F02">
            <w:pPr>
              <w:pStyle w:val="Listetableau"/>
            </w:pPr>
            <w:r w:rsidRPr="007B1F02">
              <w:t>Anode/cathode.</w:t>
            </w:r>
          </w:p>
          <w:p w:rsidR="00BF2A79" w:rsidRPr="007B1F02" w:rsidRDefault="00BF2A79" w:rsidP="007B1F02">
            <w:pPr>
              <w:pStyle w:val="Listetableau"/>
            </w:pPr>
            <w:r w:rsidRPr="007B1F02">
              <w:t>Molécule chargée*</w:t>
            </w:r>
            <w:r w:rsidR="00522962" w:rsidRPr="007B1F02">
              <w:t>.</w:t>
            </w:r>
          </w:p>
          <w:p w:rsidR="00BF2A79" w:rsidRPr="007B1F02" w:rsidRDefault="00BF2A79" w:rsidP="007B1F02">
            <w:pPr>
              <w:pStyle w:val="Listetableau"/>
            </w:pPr>
            <w:r w:rsidRPr="007B1F02">
              <w:t>Sens de migration.</w:t>
            </w:r>
          </w:p>
        </w:tc>
        <w:tc>
          <w:tcPr>
            <w:tcW w:w="3984" w:type="dxa"/>
            <w:vMerge w:val="restart"/>
            <w:tcBorders>
              <w:top w:val="single" w:sz="4" w:space="0" w:color="auto"/>
              <w:left w:val="nil"/>
              <w:right w:val="single" w:sz="8" w:space="0" w:color="000000"/>
            </w:tcBorders>
            <w:shd w:val="clear" w:color="auto" w:fill="auto"/>
            <w:tcMar>
              <w:top w:w="28" w:type="dxa"/>
              <w:left w:w="28" w:type="dxa"/>
              <w:bottom w:w="28" w:type="dxa"/>
              <w:right w:w="28" w:type="dxa"/>
            </w:tcMar>
          </w:tcPr>
          <w:p w:rsidR="00BF2A79" w:rsidRPr="007B1F02" w:rsidRDefault="007B1F02" w:rsidP="007B1F02">
            <w:pPr>
              <w:pStyle w:val="Contenudetableau"/>
              <w:rPr>
                <w:iCs/>
              </w:rPr>
            </w:pPr>
            <w:r w:rsidRPr="00F9083A">
              <w:rPr>
                <w:rFonts w:cs="Arial"/>
                <w:noProof/>
                <w:position w:val="-6"/>
                <w:lang w:eastAsia="fr-FR"/>
              </w:rPr>
              <w:drawing>
                <wp:inline distT="0" distB="0" distL="0" distR="0" wp14:anchorId="5C649DD0" wp14:editId="1B07172C">
                  <wp:extent cx="186690" cy="186690"/>
                  <wp:effectExtent l="0" t="0" r="3810" b="3810"/>
                  <wp:docPr id="547" name="Image 547"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7B1F02">
              <w:rPr>
                <w:iCs/>
              </w:rPr>
              <w:t>Électrophorèse sur papier de mélanges d’acides aminés dans des tampons de pH différents.</w:t>
            </w:r>
          </w:p>
          <w:p w:rsidR="00BF2A79" w:rsidRPr="007B1F02" w:rsidRDefault="007B1F02" w:rsidP="007B1F02">
            <w:pPr>
              <w:pStyle w:val="Contenudetableau"/>
              <w:rPr>
                <w:iCs/>
              </w:rPr>
            </w:pPr>
            <w:r w:rsidRPr="00F9083A">
              <w:rPr>
                <w:rFonts w:cs="Arial"/>
                <w:noProof/>
                <w:position w:val="-6"/>
                <w:lang w:eastAsia="fr-FR"/>
              </w:rPr>
              <w:drawing>
                <wp:inline distT="0" distB="0" distL="0" distR="0" wp14:anchorId="7A10A7F5" wp14:editId="6C084BF3">
                  <wp:extent cx="186690" cy="186690"/>
                  <wp:effectExtent l="0" t="0" r="3810" b="3810"/>
                  <wp:docPr id="548" name="Image 548"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7B1F02">
              <w:rPr>
                <w:iCs/>
              </w:rPr>
              <w:t xml:space="preserve">Séparation des protéines du blanc d’œuf en gel d’agarose avec révélation au bleu de </w:t>
            </w:r>
            <w:proofErr w:type="spellStart"/>
            <w:r w:rsidR="00BF2A79" w:rsidRPr="007B1F02">
              <w:rPr>
                <w:iCs/>
              </w:rPr>
              <w:t>Coomassie</w:t>
            </w:r>
            <w:proofErr w:type="spellEnd"/>
            <w:r w:rsidR="00BF2A79" w:rsidRPr="007B1F02">
              <w:rPr>
                <w:iCs/>
              </w:rPr>
              <w:t>.</w:t>
            </w:r>
          </w:p>
          <w:p w:rsidR="00BF2A79" w:rsidRPr="007B1F02" w:rsidRDefault="007B1F02" w:rsidP="007B1F02">
            <w:pPr>
              <w:pStyle w:val="Contenudetableau"/>
              <w:rPr>
                <w:iCs/>
              </w:rPr>
            </w:pPr>
            <w:r w:rsidRPr="00F9083A">
              <w:rPr>
                <w:rFonts w:cs="Arial"/>
                <w:noProof/>
                <w:position w:val="-6"/>
                <w:lang w:eastAsia="fr-FR"/>
              </w:rPr>
              <w:drawing>
                <wp:inline distT="0" distB="0" distL="0" distR="0" wp14:anchorId="1556A357" wp14:editId="37C4F009">
                  <wp:extent cx="186690" cy="186690"/>
                  <wp:effectExtent l="0" t="0" r="3810" b="3810"/>
                  <wp:docPr id="549" name="Image 549"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Pr="00F9083A">
              <w:rPr>
                <w:b/>
                <w:noProof/>
                <w:position w:val="-10"/>
                <w:lang w:eastAsia="fr-FR"/>
              </w:rPr>
              <w:drawing>
                <wp:inline distT="0" distB="0" distL="0" distR="0" wp14:anchorId="19396249" wp14:editId="497C5C44">
                  <wp:extent cx="187200" cy="187200"/>
                  <wp:effectExtent l="19050" t="19050" r="22860" b="22860"/>
                  <wp:docPr id="558"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BF2A79" w:rsidRPr="007B1F02">
              <w:rPr>
                <w:iCs/>
              </w:rPr>
              <w:t>Électrophorèse des protéines du sérum et exploitation par logiciel d’analyse d’image.</w:t>
            </w:r>
          </w:p>
          <w:p w:rsidR="00BF2A79" w:rsidRPr="007B1F02" w:rsidRDefault="007B1F02" w:rsidP="007B1F02">
            <w:pPr>
              <w:pStyle w:val="Contenudetableau"/>
              <w:rPr>
                <w:iCs/>
              </w:rPr>
            </w:pPr>
            <w:r w:rsidRPr="00F9083A">
              <w:rPr>
                <w:rFonts w:cs="Arial"/>
                <w:noProof/>
                <w:position w:val="-6"/>
                <w:lang w:eastAsia="fr-FR"/>
              </w:rPr>
              <w:drawing>
                <wp:inline distT="0" distB="0" distL="0" distR="0" wp14:anchorId="42EC7D10" wp14:editId="058698EC">
                  <wp:extent cx="186690" cy="186690"/>
                  <wp:effectExtent l="0" t="0" r="3810" b="3810"/>
                  <wp:docPr id="550" name="Image 550"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7B1F02">
              <w:rPr>
                <w:iCs/>
              </w:rPr>
              <w:t>Préparation d’un gel d’agarose et mise en œuvre d’une électrophorèse d’ADN.</w:t>
            </w:r>
          </w:p>
          <w:p w:rsidR="00BF2A79" w:rsidRPr="007B1F02" w:rsidRDefault="007B1F02" w:rsidP="007B1F02">
            <w:pPr>
              <w:pStyle w:val="Contenudetableau"/>
              <w:rPr>
                <w:iCs/>
              </w:rPr>
            </w:pPr>
            <w:r>
              <w:rPr>
                <w:noProof/>
                <w:position w:val="-6"/>
                <w:lang w:eastAsia="fr-FR"/>
              </w:rPr>
              <w:drawing>
                <wp:inline distT="0" distB="0" distL="0" distR="0" wp14:anchorId="17A53B80" wp14:editId="38E865F5">
                  <wp:extent cx="163830" cy="177165"/>
                  <wp:effectExtent l="0" t="0" r="7620" b="0"/>
                  <wp:docPr id="557" name="Imag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8">
                            <a:lum bright="-40000" contrast="80000"/>
                            <a:extLst>
                              <a:ext uri="{28A0092B-C50C-407E-A947-70E740481C1C}">
                                <a14:useLocalDpi xmlns:a14="http://schemas.microsoft.com/office/drawing/2010/main" val="0"/>
                              </a:ext>
                            </a:extLst>
                          </a:blip>
                          <a:srcRect/>
                          <a:stretch>
                            <a:fillRect/>
                          </a:stretch>
                        </pic:blipFill>
                        <pic:spPr bwMode="auto">
                          <a:xfrm>
                            <a:off x="0" y="0"/>
                            <a:ext cx="163830" cy="177165"/>
                          </a:xfrm>
                          <a:prstGeom prst="rect">
                            <a:avLst/>
                          </a:prstGeom>
                          <a:noFill/>
                          <a:ln>
                            <a:noFill/>
                          </a:ln>
                        </pic:spPr>
                      </pic:pic>
                    </a:graphicData>
                  </a:graphic>
                </wp:inline>
              </w:drawing>
            </w:r>
            <w:r w:rsidRPr="00F9083A">
              <w:t xml:space="preserve"> </w:t>
            </w:r>
            <w:r w:rsidR="00BF2A79" w:rsidRPr="007B1F02">
              <w:rPr>
                <w:iCs/>
              </w:rPr>
              <w:t>Détermination de la taille d’un fragment d’ADN.</w:t>
            </w:r>
          </w:p>
          <w:p w:rsidR="009B60B9" w:rsidRPr="007B1F02" w:rsidRDefault="00BF2A79" w:rsidP="007B1F02">
            <w:pPr>
              <w:pStyle w:val="Contenudetableau"/>
              <w:rPr>
                <w:iCs/>
              </w:rPr>
            </w:pPr>
            <w:r w:rsidRPr="007B1F02">
              <w:rPr>
                <w:iCs/>
              </w:rPr>
              <w:t>Identification d’une protéine d’un mélange simple par s</w:t>
            </w:r>
            <w:r w:rsidR="009158E5" w:rsidRPr="007B1F02">
              <w:rPr>
                <w:iCs/>
              </w:rPr>
              <w:t xml:space="preserve">a masse </w:t>
            </w:r>
            <w:r w:rsidRPr="007B1F02">
              <w:rPr>
                <w:iCs/>
              </w:rPr>
              <w:t>moléculaire.</w:t>
            </w:r>
          </w:p>
          <w:p w:rsidR="00BF2A79" w:rsidRPr="007B1F02" w:rsidRDefault="00BF2A79" w:rsidP="007B1F02">
            <w:pPr>
              <w:pStyle w:val="Titre5tableau"/>
            </w:pPr>
            <w:r w:rsidRPr="007B1F02">
              <w:sym w:font="Wingdings" w:char="F0F3"/>
            </w:r>
            <w:r w:rsidRPr="007B1F02">
              <w:t xml:space="preserve"> Module T6</w:t>
            </w:r>
            <w:r w:rsidR="009B60B9" w:rsidRPr="007B1F02">
              <w:t>.</w:t>
            </w:r>
            <w:r w:rsidRPr="007B1F02">
              <w:t> </w:t>
            </w:r>
          </w:p>
          <w:p w:rsidR="002A0945" w:rsidRPr="007B1F02" w:rsidRDefault="00BF2A79" w:rsidP="007B1F02">
            <w:pPr>
              <w:pStyle w:val="Titre5tableau"/>
            </w:pPr>
            <w:r w:rsidRPr="007B1F02">
              <w:sym w:font="Wingdings" w:char="F0F3"/>
            </w:r>
            <w:r w:rsidRPr="007B1F02">
              <w:t xml:space="preserve"> Module T9</w:t>
            </w:r>
            <w:r w:rsidR="009B60B9" w:rsidRPr="007B1F02">
              <w:t>.</w:t>
            </w:r>
            <w:r w:rsidRPr="007B1F02">
              <w:t> </w:t>
            </w:r>
          </w:p>
          <w:p w:rsidR="00BF2A79" w:rsidRPr="007B1F02" w:rsidRDefault="00BF2A79" w:rsidP="007B1F02">
            <w:pPr>
              <w:pStyle w:val="Titre5tableau"/>
            </w:pPr>
            <w:r w:rsidRPr="007B1F02">
              <w:sym w:font="Wingdings" w:char="F0F3"/>
            </w:r>
            <w:r w:rsidRPr="007B1F02">
              <w:t xml:space="preserve"> Module </w:t>
            </w:r>
            <w:r w:rsidR="009B60B9" w:rsidRPr="007B1F02">
              <w:t>L4</w:t>
            </w:r>
            <w:r w:rsidRPr="007B1F02">
              <w:t>.</w:t>
            </w:r>
          </w:p>
        </w:tc>
      </w:tr>
      <w:tr w:rsidR="00BF2A79" w:rsidRPr="007B1F02" w:rsidTr="007B1F02">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BF2A79" w:rsidRPr="007B1F02" w:rsidRDefault="00BF2A79" w:rsidP="007B1F02">
            <w:pPr>
              <w:pStyle w:val="Contenudetableau"/>
              <w:rPr>
                <w:bCs/>
              </w:rPr>
            </w:pPr>
            <w:r w:rsidRPr="007B1F02">
              <w:t>Mettre en œuvre une procédure d’électrophorèse en tenant compte des points critiques.</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7B1F02" w:rsidRDefault="00BF2A79" w:rsidP="007B1F02">
            <w:pPr>
              <w:pStyle w:val="Listetableau"/>
            </w:pPr>
            <w:r w:rsidRPr="007B1F02">
              <w:t>Tampon de migration.</w:t>
            </w:r>
          </w:p>
          <w:p w:rsidR="00BF2A79" w:rsidRPr="007B1F02" w:rsidRDefault="00BF2A79" w:rsidP="007B1F02">
            <w:pPr>
              <w:pStyle w:val="Listetableau"/>
            </w:pPr>
            <w:r w:rsidRPr="007B1F02">
              <w:t>Support de migration.</w:t>
            </w:r>
          </w:p>
          <w:p w:rsidR="00BF2A79" w:rsidRPr="007B1F02" w:rsidRDefault="00BF2A79" w:rsidP="007B1F02">
            <w:pPr>
              <w:pStyle w:val="Listetableau"/>
            </w:pPr>
            <w:r w:rsidRPr="007B1F02">
              <w:t>Vitesse de migration.</w:t>
            </w:r>
          </w:p>
        </w:tc>
        <w:tc>
          <w:tcPr>
            <w:tcW w:w="3984" w:type="dxa"/>
            <w:vMerge/>
            <w:tcBorders>
              <w:left w:val="nil"/>
              <w:right w:val="single" w:sz="8" w:space="0" w:color="000000"/>
            </w:tcBorders>
            <w:shd w:val="clear" w:color="auto" w:fill="auto"/>
            <w:tcMar>
              <w:top w:w="28" w:type="dxa"/>
              <w:left w:w="28" w:type="dxa"/>
              <w:bottom w:w="28" w:type="dxa"/>
              <w:right w:w="28" w:type="dxa"/>
            </w:tcMar>
          </w:tcPr>
          <w:p w:rsidR="00BF2A79" w:rsidRPr="007B1F02" w:rsidRDefault="00BF2A79" w:rsidP="007B1F02">
            <w:pPr>
              <w:pStyle w:val="Contenudetableau"/>
              <w:rPr>
                <w:rFonts w:eastAsia="Times"/>
                <w:noProof/>
                <w:lang w:eastAsia="fr-FR"/>
              </w:rPr>
            </w:pPr>
          </w:p>
        </w:tc>
      </w:tr>
      <w:tr w:rsidR="00BF2A79" w:rsidRPr="007B1F02" w:rsidTr="007B1F02">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BF2A79" w:rsidRPr="007B1F02" w:rsidRDefault="00BF2A79" w:rsidP="007B1F02">
            <w:pPr>
              <w:pStyle w:val="Contenudetableau"/>
            </w:pPr>
            <w:r w:rsidRPr="007B1F02">
              <w:t xml:space="preserve">Interpréter un </w:t>
            </w:r>
            <w:proofErr w:type="spellStart"/>
            <w:r w:rsidRPr="007B1F02">
              <w:t>électrophorégamme</w:t>
            </w:r>
            <w:proofErr w:type="spellEnd"/>
            <w:r w:rsidRPr="007B1F02">
              <w:t xml:space="preserve"> pour identifier les biomolécules séparées.</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7B1F02" w:rsidRDefault="00BF2A79" w:rsidP="007B1F02">
            <w:pPr>
              <w:pStyle w:val="Listetableau"/>
            </w:pPr>
            <w:r w:rsidRPr="007B1F02">
              <w:t>Distance de migration.</w:t>
            </w:r>
          </w:p>
          <w:p w:rsidR="00BF2A79" w:rsidRPr="007B1F02" w:rsidRDefault="00BF2A79" w:rsidP="007B1F02">
            <w:pPr>
              <w:pStyle w:val="Listetableau"/>
            </w:pPr>
            <w:r w:rsidRPr="007B1F02">
              <w:t>Marqueur de taille.</w:t>
            </w:r>
          </w:p>
          <w:p w:rsidR="00BF2A79" w:rsidRPr="007B1F02" w:rsidRDefault="00BF2A79" w:rsidP="007B1F02">
            <w:pPr>
              <w:pStyle w:val="Listetableau"/>
            </w:pPr>
            <w:r w:rsidRPr="007B1F02">
              <w:t xml:space="preserve">Marqueur de </w:t>
            </w:r>
            <w:r w:rsidR="009158E5" w:rsidRPr="007B1F02">
              <w:t>masse</w:t>
            </w:r>
            <w:r w:rsidRPr="007B1F02">
              <w:t xml:space="preserve"> moléculaire.</w:t>
            </w:r>
          </w:p>
          <w:p w:rsidR="00BF2A79" w:rsidRPr="007B1F02" w:rsidRDefault="00BF2A79" w:rsidP="007B1F02">
            <w:pPr>
              <w:pStyle w:val="Listetableau"/>
            </w:pPr>
            <w:r w:rsidRPr="007B1F02">
              <w:t>Révélateur spécifique.</w:t>
            </w:r>
          </w:p>
        </w:tc>
        <w:tc>
          <w:tcPr>
            <w:tcW w:w="3984" w:type="dxa"/>
            <w:vMerge/>
            <w:tcBorders>
              <w:left w:val="nil"/>
              <w:bottom w:val="single" w:sz="4" w:space="0" w:color="auto"/>
              <w:right w:val="single" w:sz="8" w:space="0" w:color="000000"/>
            </w:tcBorders>
            <w:shd w:val="clear" w:color="auto" w:fill="auto"/>
            <w:tcMar>
              <w:top w:w="28" w:type="dxa"/>
              <w:left w:w="28" w:type="dxa"/>
              <w:bottom w:w="28" w:type="dxa"/>
              <w:right w:w="28" w:type="dxa"/>
            </w:tcMar>
          </w:tcPr>
          <w:p w:rsidR="00BF2A79" w:rsidRPr="007B1F02" w:rsidRDefault="00BF2A79" w:rsidP="007B1F02">
            <w:pPr>
              <w:pStyle w:val="Contenudetableau"/>
              <w:rPr>
                <w:rFonts w:eastAsia="Times"/>
                <w:bCs/>
                <w:i/>
                <w:noProof/>
                <w:lang w:eastAsia="fr-FR"/>
              </w:rPr>
            </w:pPr>
          </w:p>
        </w:tc>
      </w:tr>
      <w:tr w:rsidR="00BF2A79" w:rsidRPr="007B1F02" w:rsidTr="007B1F02">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BF2A79" w:rsidRPr="007B1F02" w:rsidRDefault="00BF2A79" w:rsidP="007B1F02">
            <w:pPr>
              <w:pStyle w:val="Titre4tableaublanc"/>
              <w:rPr>
                <w:rFonts w:eastAsia="Times"/>
              </w:rPr>
            </w:pPr>
            <w:r w:rsidRPr="007B1F02">
              <w:lastRenderedPageBreak/>
              <w:t>T7.3 Séparation des biomolécules par chromatographie d’exclusion moléculaire dans le but de les purifier</w:t>
            </w:r>
          </w:p>
        </w:tc>
      </w:tr>
      <w:tr w:rsidR="00BF2A79" w:rsidRPr="007B1F02" w:rsidTr="007B1F02">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BF2A79" w:rsidRPr="007B1F02" w:rsidRDefault="00BF2A79" w:rsidP="007B1F02">
            <w:pPr>
              <w:pStyle w:val="Contenudetableau"/>
            </w:pPr>
            <w:r w:rsidRPr="007B1F02">
              <w:t>Distinguer, selon les objectifs et le contexte, une chromatographie préparative et analytique.</w:t>
            </w:r>
          </w:p>
          <w:p w:rsidR="00BF2A79" w:rsidRPr="007B1F02" w:rsidRDefault="00BF2A79" w:rsidP="007B1F02">
            <w:pPr>
              <w:pStyle w:val="Contenudetableau"/>
            </w:pPr>
            <w:r w:rsidRPr="007B1F02">
              <w:t>Schématiser le principe de séparation.</w:t>
            </w:r>
          </w:p>
          <w:p w:rsidR="00BF2A79" w:rsidRPr="007B1F02" w:rsidRDefault="00BF2A79" w:rsidP="007B1F02">
            <w:pPr>
              <w:pStyle w:val="Contenudetableau"/>
            </w:pPr>
            <w:r w:rsidRPr="007B1F02">
              <w:t>Prévoir l’ordre d’élution de molécules en fonction des données fournies.</w:t>
            </w:r>
          </w:p>
          <w:p w:rsidR="00BF2A79" w:rsidRPr="007B1F02" w:rsidRDefault="00BF2A79" w:rsidP="007B1F02">
            <w:pPr>
              <w:pStyle w:val="Contenudetableau"/>
            </w:pPr>
            <w:r w:rsidRPr="007B1F02">
              <w:t>Proposer une méthode de détection des biomolécules dans les fractions obtenues.</w:t>
            </w:r>
          </w:p>
          <w:p w:rsidR="00BF2A79" w:rsidRPr="007B1F02" w:rsidRDefault="00BF2A79" w:rsidP="007B1F02">
            <w:pPr>
              <w:pStyle w:val="Contenudetableau"/>
            </w:pPr>
            <w:r w:rsidRPr="007B1F02">
              <w:t>Mettre en œuvre une procédure de chromatographie sur colonne en tenant compte des points critiques.</w:t>
            </w:r>
          </w:p>
          <w:p w:rsidR="00BF2A79" w:rsidRPr="007B1F02" w:rsidRDefault="00BF2A79" w:rsidP="007B1F02">
            <w:pPr>
              <w:pStyle w:val="Contenudetableau"/>
            </w:pPr>
            <w:r w:rsidRPr="007B1F02">
              <w:t>Interpréter un chromatogramme.</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7B1F02" w:rsidRDefault="00522962" w:rsidP="007B1F02">
            <w:pPr>
              <w:pStyle w:val="Listetableau"/>
            </w:pPr>
            <w:r w:rsidRPr="007B1F02">
              <w:t>Chromatographie</w:t>
            </w:r>
            <w:r w:rsidR="00BF2A79" w:rsidRPr="007B1F02">
              <w:t>*</w:t>
            </w:r>
            <w:r w:rsidRPr="007B1F02">
              <w:t>.</w:t>
            </w:r>
          </w:p>
          <w:p w:rsidR="00BF2A79" w:rsidRPr="007B1F02" w:rsidRDefault="00BF2A79" w:rsidP="007B1F02">
            <w:pPr>
              <w:pStyle w:val="Listetableau"/>
            </w:pPr>
            <w:r w:rsidRPr="007B1F02">
              <w:t>Phase fixe*</w:t>
            </w:r>
            <w:r w:rsidR="00522962" w:rsidRPr="007B1F02">
              <w:t>.</w:t>
            </w:r>
          </w:p>
          <w:p w:rsidR="00BF2A79" w:rsidRPr="007B1F02" w:rsidRDefault="00522962" w:rsidP="007B1F02">
            <w:pPr>
              <w:pStyle w:val="Listetableau"/>
            </w:pPr>
            <w:r w:rsidRPr="007B1F02">
              <w:t>Phase mobile</w:t>
            </w:r>
            <w:r w:rsidR="00BF2A79" w:rsidRPr="007B1F02">
              <w:t>*</w:t>
            </w:r>
            <w:r w:rsidRPr="007B1F02">
              <w:t>.</w:t>
            </w:r>
          </w:p>
          <w:p w:rsidR="00BF2A79" w:rsidRPr="007B1F02" w:rsidRDefault="00BF2A79" w:rsidP="007B1F02">
            <w:pPr>
              <w:pStyle w:val="Listetableau"/>
            </w:pPr>
            <w:r w:rsidRPr="007B1F02">
              <w:t>Exclusion moléculaire.</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7B1F02" w:rsidRDefault="007B1F02" w:rsidP="007B1F02">
            <w:pPr>
              <w:pStyle w:val="Contenudetableau"/>
              <w:rPr>
                <w:iCs/>
              </w:rPr>
            </w:pPr>
            <w:r w:rsidRPr="00F9083A">
              <w:rPr>
                <w:rFonts w:cs="Arial"/>
                <w:noProof/>
                <w:position w:val="-6"/>
                <w:lang w:eastAsia="fr-FR"/>
              </w:rPr>
              <w:drawing>
                <wp:inline distT="0" distB="0" distL="0" distR="0" wp14:anchorId="469C3448" wp14:editId="718E848C">
                  <wp:extent cx="186690" cy="186690"/>
                  <wp:effectExtent l="0" t="0" r="3810" b="3810"/>
                  <wp:docPr id="551" name="Image 551"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7B1F02">
              <w:rPr>
                <w:iCs/>
              </w:rPr>
              <w:t>Mise en œuvre d’une chromatographie d’exclusion pour séparer les composants d’un mélange (protéines, colorants</w:t>
            </w:r>
            <w:r w:rsidR="00D12E06" w:rsidRPr="007B1F02">
              <w:rPr>
                <w:iCs/>
              </w:rPr>
              <w:t>…</w:t>
            </w:r>
            <w:r w:rsidR="00BF2A79" w:rsidRPr="007B1F02">
              <w:rPr>
                <w:iCs/>
              </w:rPr>
              <w:t>).</w:t>
            </w:r>
          </w:p>
          <w:p w:rsidR="00BF2A79" w:rsidRPr="007B1F02" w:rsidRDefault="007B1F02" w:rsidP="007B1F02">
            <w:pPr>
              <w:pStyle w:val="Contenudetableau"/>
              <w:rPr>
                <w:iCs/>
              </w:rPr>
            </w:pPr>
            <w:r w:rsidRPr="00F9083A">
              <w:rPr>
                <w:rFonts w:cs="Arial"/>
                <w:noProof/>
                <w:position w:val="-6"/>
                <w:lang w:eastAsia="fr-FR"/>
              </w:rPr>
              <w:drawing>
                <wp:inline distT="0" distB="0" distL="0" distR="0" wp14:anchorId="037FD943" wp14:editId="5ABE901E">
                  <wp:extent cx="186690" cy="186690"/>
                  <wp:effectExtent l="0" t="0" r="3810" b="3810"/>
                  <wp:docPr id="552" name="Image 552"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7B1F02">
              <w:rPr>
                <w:iCs/>
              </w:rPr>
              <w:t>Réalisation d’un dessalage suite à une précipitation de protéines.</w:t>
            </w:r>
          </w:p>
          <w:p w:rsidR="00BF2A79" w:rsidRPr="007B1F02" w:rsidRDefault="000C2C93" w:rsidP="007B1F02">
            <w:pPr>
              <w:pStyle w:val="Contenudetableau"/>
              <w:rPr>
                <w:iCs/>
              </w:rPr>
            </w:pPr>
            <w:r>
              <w:rPr>
                <w:noProof/>
                <w:position w:val="-2"/>
                <w:lang w:eastAsia="fr-FR"/>
              </w:rPr>
              <w:drawing>
                <wp:inline distT="0" distB="0" distL="0" distR="0" wp14:anchorId="5BABB241" wp14:editId="64E23BE8">
                  <wp:extent cx="214630" cy="182880"/>
                  <wp:effectExtent l="0" t="0" r="0" b="7620"/>
                  <wp:docPr id="604" name="Image 604"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E90FFA">
              <w:t xml:space="preserve"> </w:t>
            </w:r>
            <w:r w:rsidR="00BF2A79" w:rsidRPr="007B1F02">
              <w:rPr>
                <w:iCs/>
              </w:rPr>
              <w:t>Analyse de protocoles et de résultats obtenus.</w:t>
            </w:r>
          </w:p>
          <w:p w:rsidR="00BF2A79" w:rsidRPr="007B1F02" w:rsidRDefault="00BF2A79" w:rsidP="007B1F02">
            <w:pPr>
              <w:pStyle w:val="Titre5tableau"/>
            </w:pPr>
            <w:r w:rsidRPr="007B1F02">
              <w:sym w:font="Wingdings" w:char="F0F3"/>
            </w:r>
            <w:r w:rsidRPr="007B1F02">
              <w:t xml:space="preserve"> Module T6</w:t>
            </w:r>
            <w:r w:rsidR="009B60B9" w:rsidRPr="007B1F02">
              <w:t>.</w:t>
            </w:r>
            <w:r w:rsidRPr="007B1F02">
              <w:t> </w:t>
            </w:r>
          </w:p>
        </w:tc>
      </w:tr>
      <w:tr w:rsidR="00BF2A79" w:rsidRPr="007B1F02" w:rsidTr="007B1F02">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BF2A79" w:rsidRPr="007B1F02" w:rsidRDefault="00BF2A79" w:rsidP="007B1F02">
            <w:pPr>
              <w:pStyle w:val="Titre4tableaublanc"/>
            </w:pPr>
            <w:r w:rsidRPr="007B1F02">
              <w:t xml:space="preserve">T7.4 Démarche spécifique à l’extraction </w:t>
            </w:r>
            <w:r w:rsidR="00522962" w:rsidRPr="007B1F02">
              <w:t>et la purification d’une enzyme</w:t>
            </w:r>
          </w:p>
        </w:tc>
      </w:tr>
      <w:tr w:rsidR="00BF2A79" w:rsidRPr="007B1F02" w:rsidTr="007B1F02">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BF2A79" w:rsidRPr="007B1F02" w:rsidRDefault="00BF2A79" w:rsidP="007B1F02">
            <w:pPr>
              <w:pStyle w:val="Contenudetableau"/>
            </w:pPr>
            <w:r w:rsidRPr="007B1F02">
              <w:t xml:space="preserve">Relier une méthode d’extraction à la localisation de l’enzyme. </w:t>
            </w:r>
          </w:p>
          <w:p w:rsidR="00BF2A79" w:rsidRPr="007B1F02" w:rsidRDefault="00BF2A79" w:rsidP="007B1F02">
            <w:pPr>
              <w:pStyle w:val="Contenudetableau"/>
            </w:pPr>
            <w:r w:rsidRPr="007B1F02">
              <w:t>Établir le tableau de suivi d’une purification d’enzyme.</w:t>
            </w:r>
          </w:p>
          <w:p w:rsidR="00BF2A79" w:rsidRPr="007B1F02" w:rsidRDefault="00BF2A79" w:rsidP="007B1F02">
            <w:pPr>
              <w:pStyle w:val="Contenudetableau"/>
            </w:pPr>
          </w:p>
          <w:p w:rsidR="00BF2A79" w:rsidRPr="007B1F02" w:rsidRDefault="00BF2A79" w:rsidP="007B1F02">
            <w:pPr>
              <w:pStyle w:val="Contenudetableau"/>
            </w:pP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7B1F02" w:rsidRDefault="00BF2A79" w:rsidP="007B1F02">
            <w:pPr>
              <w:pStyle w:val="Listetableau"/>
            </w:pPr>
            <w:r w:rsidRPr="007B1F02">
              <w:t>Critère de séparation.</w:t>
            </w:r>
          </w:p>
          <w:p w:rsidR="00BF2A79" w:rsidRPr="007B1F02" w:rsidRDefault="00BF2A79" w:rsidP="007B1F02">
            <w:pPr>
              <w:pStyle w:val="Listetableau"/>
            </w:pPr>
            <w:r w:rsidRPr="007B1F02">
              <w:t>Activité spécifique.</w:t>
            </w:r>
          </w:p>
          <w:p w:rsidR="00BF2A79" w:rsidRPr="007B1F02" w:rsidRDefault="00BF2A79" w:rsidP="007B1F02">
            <w:pPr>
              <w:pStyle w:val="Listetableau"/>
            </w:pPr>
            <w:r w:rsidRPr="007B1F02">
              <w:t>Enrichissement.</w:t>
            </w:r>
          </w:p>
          <w:p w:rsidR="00BF2A79" w:rsidRPr="007B1F02" w:rsidRDefault="00BF2A79" w:rsidP="007B1F02">
            <w:pPr>
              <w:pStyle w:val="Listetableau"/>
              <w:rPr>
                <w:rFonts w:eastAsia="SimSun"/>
                <w:lang w:eastAsia="zh-CN" w:bidi="hi-IN"/>
              </w:rPr>
            </w:pPr>
            <w:r w:rsidRPr="007B1F02">
              <w:t>Rendement de purification.</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7B1F02" w:rsidRDefault="007B1F02" w:rsidP="007B1F02">
            <w:pPr>
              <w:pStyle w:val="Contenudetableau"/>
            </w:pPr>
            <w:r w:rsidRPr="00F9083A">
              <w:rPr>
                <w:rFonts w:cs="Arial"/>
                <w:noProof/>
                <w:position w:val="-6"/>
                <w:lang w:eastAsia="fr-FR"/>
              </w:rPr>
              <w:drawing>
                <wp:inline distT="0" distB="0" distL="0" distR="0" wp14:anchorId="56211A62" wp14:editId="4EFDF90B">
                  <wp:extent cx="186690" cy="186690"/>
                  <wp:effectExtent l="0" t="0" r="3810" b="3810"/>
                  <wp:docPr id="553" name="Image 553"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7B1F02">
              <w:t>Mise en œuvre d’une purification d’enzyme (lysozyme du blanc d’œuf, invertase de levure, peroxydase du radis, PAL du foie de bœuf).</w:t>
            </w:r>
          </w:p>
          <w:p w:rsidR="00BF2A79" w:rsidRPr="007B1F02" w:rsidRDefault="007B1F02" w:rsidP="007B1F02">
            <w:pPr>
              <w:pStyle w:val="Contenudetableau"/>
            </w:pPr>
            <w:r w:rsidRPr="00F9083A">
              <w:rPr>
                <w:rFonts w:cs="Arial"/>
                <w:noProof/>
                <w:position w:val="-6"/>
                <w:lang w:eastAsia="fr-FR"/>
              </w:rPr>
              <w:drawing>
                <wp:inline distT="0" distB="0" distL="0" distR="0" wp14:anchorId="0047F3DE" wp14:editId="63632918">
                  <wp:extent cx="186690" cy="186690"/>
                  <wp:effectExtent l="0" t="0" r="3810" b="3810"/>
                  <wp:docPr id="554" name="Image 554"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Pr>
                <w:noProof/>
                <w:position w:val="-6"/>
                <w:lang w:eastAsia="fr-FR"/>
              </w:rPr>
              <w:drawing>
                <wp:inline distT="0" distB="0" distL="0" distR="0" wp14:anchorId="6E2C6651" wp14:editId="385E2F88">
                  <wp:extent cx="163830" cy="177165"/>
                  <wp:effectExtent l="0" t="0" r="7620" b="0"/>
                  <wp:docPr id="556" name="Imag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8">
                            <a:lum bright="-40000" contrast="80000"/>
                            <a:extLst>
                              <a:ext uri="{28A0092B-C50C-407E-A947-70E740481C1C}">
                                <a14:useLocalDpi xmlns:a14="http://schemas.microsoft.com/office/drawing/2010/main" val="0"/>
                              </a:ext>
                            </a:extLst>
                          </a:blip>
                          <a:srcRect/>
                          <a:stretch>
                            <a:fillRect/>
                          </a:stretch>
                        </pic:blipFill>
                        <pic:spPr bwMode="auto">
                          <a:xfrm>
                            <a:off x="0" y="0"/>
                            <a:ext cx="163830" cy="177165"/>
                          </a:xfrm>
                          <a:prstGeom prst="rect">
                            <a:avLst/>
                          </a:prstGeom>
                          <a:noFill/>
                          <a:ln>
                            <a:noFill/>
                          </a:ln>
                        </pic:spPr>
                      </pic:pic>
                    </a:graphicData>
                  </a:graphic>
                </wp:inline>
              </w:drawing>
            </w:r>
            <w:r w:rsidRPr="00F9083A">
              <w:t xml:space="preserve"> </w:t>
            </w:r>
            <w:r w:rsidR="00BF2A79" w:rsidRPr="007B1F02">
              <w:t>Mesure de l’activité enzymatique à chaque étape de la purification.</w:t>
            </w:r>
          </w:p>
          <w:p w:rsidR="00BF2A79" w:rsidRPr="007B1F02" w:rsidRDefault="007B1F02" w:rsidP="007B1F02">
            <w:pPr>
              <w:pStyle w:val="Contenudetableau"/>
            </w:pPr>
            <w:r w:rsidRPr="00F9083A">
              <w:rPr>
                <w:rFonts w:cs="Arial"/>
                <w:noProof/>
                <w:position w:val="-6"/>
                <w:lang w:eastAsia="fr-FR"/>
              </w:rPr>
              <w:drawing>
                <wp:inline distT="0" distB="0" distL="0" distR="0" wp14:anchorId="105242DC" wp14:editId="3EDBAC37">
                  <wp:extent cx="186690" cy="186690"/>
                  <wp:effectExtent l="0" t="0" r="3810" b="3810"/>
                  <wp:docPr id="555" name="Image 555"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7B1F02">
              <w:t>Analyse de la qualité de la purification de l’enzyme par électrophorèse.</w:t>
            </w:r>
          </w:p>
          <w:p w:rsidR="00BF2A79" w:rsidRPr="007B1F02" w:rsidRDefault="00BF2A79" w:rsidP="007B1F02">
            <w:pPr>
              <w:pStyle w:val="Titre5tableau"/>
            </w:pPr>
            <w:r w:rsidRPr="007B1F02">
              <w:sym w:font="Wingdings" w:char="F0F3"/>
            </w:r>
            <w:r w:rsidRPr="007B1F02">
              <w:t xml:space="preserve"> Module T8</w:t>
            </w:r>
            <w:r w:rsidR="009B60B9" w:rsidRPr="007B1F02">
              <w:t>.</w:t>
            </w:r>
            <w:r w:rsidRPr="007B1F02">
              <w:t> </w:t>
            </w:r>
          </w:p>
        </w:tc>
      </w:tr>
    </w:tbl>
    <w:p w:rsidR="00442C88" w:rsidRPr="00F1495D" w:rsidRDefault="00442C88" w:rsidP="002D20F3">
      <w:pPr>
        <w:spacing w:before="0"/>
      </w:pPr>
      <w:bookmarkStart w:id="76" w:name="_Toc2885505"/>
      <w:bookmarkStart w:id="77" w:name="_Toc6585714"/>
      <w:bookmarkStart w:id="78" w:name="_Toc7431515"/>
      <w:bookmarkStart w:id="79" w:name="_Toc8685032"/>
      <w:bookmarkStart w:id="80" w:name="_Hlk8146140"/>
    </w:p>
    <w:p w:rsidR="00BF2A79" w:rsidRPr="00F1495D" w:rsidRDefault="00BF2A79" w:rsidP="002D20F3">
      <w:pPr>
        <w:pStyle w:val="Titre3"/>
        <w:rPr>
          <w:lang w:eastAsia="fr-FR"/>
        </w:rPr>
      </w:pPr>
      <w:bookmarkStart w:id="81" w:name="_Toc8997228"/>
      <w:r w:rsidRPr="00F1495D">
        <w:rPr>
          <w:lang w:eastAsia="fr-FR"/>
        </w:rPr>
        <w:t>T8 – Déterminer la concentration d’une biomolécule dans un produit biologique</w:t>
      </w:r>
      <w:bookmarkEnd w:id="76"/>
      <w:bookmarkEnd w:id="77"/>
      <w:bookmarkEnd w:id="78"/>
      <w:bookmarkEnd w:id="79"/>
      <w:bookmarkEnd w:id="81"/>
    </w:p>
    <w:p w:rsidR="00F85989" w:rsidRPr="00F1495D" w:rsidRDefault="00F85989" w:rsidP="002D20F3">
      <w:pPr>
        <w:spacing w:after="120"/>
      </w:pPr>
      <w:r w:rsidRPr="00F1495D">
        <w:t xml:space="preserve">Initiée dès la classe de </w:t>
      </w:r>
      <w:r w:rsidR="00481F05" w:rsidRPr="00F1495D">
        <w:t>première</w:t>
      </w:r>
      <w:r w:rsidRPr="00F1495D">
        <w:t xml:space="preserve">, la détermination de la concentration d’une biomolécule dans un produit biologique est enrichie en </w:t>
      </w:r>
      <w:r w:rsidR="008C0DD5" w:rsidRPr="00F1495D">
        <w:t xml:space="preserve">classe </w:t>
      </w:r>
      <w:r w:rsidRPr="00F1495D">
        <w:t xml:space="preserve">terminale par </w:t>
      </w:r>
      <w:r w:rsidR="008C0DD5" w:rsidRPr="00F1495D">
        <w:t xml:space="preserve">la réalisation de </w:t>
      </w:r>
      <w:r w:rsidRPr="00F1495D">
        <w:t xml:space="preserve">dosages mettant en jeu des interactions </w:t>
      </w:r>
      <w:r w:rsidR="00DA0027">
        <w:t>« </w:t>
      </w:r>
      <w:r w:rsidRPr="00F1495D">
        <w:t>enzyme</w:t>
      </w:r>
      <w:r w:rsidR="008C0DD5" w:rsidRPr="00F1495D">
        <w:t xml:space="preserve"> – </w:t>
      </w:r>
      <w:r w:rsidRPr="00F1495D">
        <w:t>substrat</w:t>
      </w:r>
      <w:r w:rsidR="00DA0027">
        <w:t> »</w:t>
      </w:r>
      <w:r w:rsidRPr="00F1495D">
        <w:t xml:space="preserve"> ou </w:t>
      </w:r>
      <w:r w:rsidR="00DA0027">
        <w:t>« </w:t>
      </w:r>
      <w:r w:rsidRPr="00F1495D">
        <w:t>antigène</w:t>
      </w:r>
      <w:r w:rsidR="008C0DD5" w:rsidRPr="00F1495D">
        <w:t xml:space="preserve"> – </w:t>
      </w:r>
      <w:r w:rsidRPr="00F1495D">
        <w:t>anticorps</w:t>
      </w:r>
      <w:r w:rsidR="00DA0027">
        <w:t> »</w:t>
      </w:r>
      <w:r w:rsidRPr="00F1495D">
        <w:t xml:space="preserve">. Les conditions opératoires sont analysées et étudiées expérimentalement </w:t>
      </w:r>
      <w:r w:rsidR="008C0DD5" w:rsidRPr="00F1495D">
        <w:t xml:space="preserve">selon différentes perspectives, </w:t>
      </w:r>
      <w:r w:rsidRPr="00F1495D">
        <w:t>dont l’optimisation des techniques. L’exploitation des résultats mobilise et consolide les acquis des modules L3 et L4.</w:t>
      </w:r>
    </w:p>
    <w:tbl>
      <w:tblPr>
        <w:tblW w:w="5000" w:type="pct"/>
        <w:tblBorders>
          <w:top w:val="nil"/>
          <w:left w:val="nil"/>
          <w:bottom w:val="nil"/>
          <w:right w:val="nil"/>
          <w:insideH w:val="nil"/>
          <w:insideV w:val="nil"/>
        </w:tblBorders>
        <w:tblLayout w:type="fixed"/>
        <w:tblCellMar>
          <w:top w:w="28" w:type="dxa"/>
          <w:left w:w="28" w:type="dxa"/>
          <w:bottom w:w="28" w:type="dxa"/>
          <w:right w:w="28" w:type="dxa"/>
        </w:tblCellMar>
        <w:tblLook w:val="0600" w:firstRow="0" w:lastRow="0" w:firstColumn="0" w:lastColumn="0" w:noHBand="1" w:noVBand="1"/>
      </w:tblPr>
      <w:tblGrid>
        <w:gridCol w:w="2829"/>
        <w:gridCol w:w="2315"/>
        <w:gridCol w:w="3984"/>
      </w:tblGrid>
      <w:tr w:rsidR="00583D40" w:rsidRPr="00F1495D" w:rsidTr="00DC323E">
        <w:trPr>
          <w:trHeight w:val="20"/>
        </w:trPr>
        <w:tc>
          <w:tcPr>
            <w:tcW w:w="9128" w:type="dxa"/>
            <w:gridSpan w:val="3"/>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583D40" w:rsidRPr="00583D40" w:rsidRDefault="00DC323E" w:rsidP="00583D40">
            <w:pPr>
              <w:pStyle w:val="Titre5tableau"/>
            </w:pPr>
            <w:r>
              <w:lastRenderedPageBreak/>
              <w:t>Notions déjà abordées</w:t>
            </w:r>
          </w:p>
          <w:p w:rsidR="00583D40" w:rsidRPr="00583D40" w:rsidRDefault="00583D40" w:rsidP="00583D40">
            <w:pPr>
              <w:pStyle w:val="Contenudetableau"/>
            </w:pPr>
            <w:r w:rsidRPr="00583D40">
              <w:t>Biotechnologies, classe de première : modules 6 et 8.</w:t>
            </w:r>
          </w:p>
          <w:p w:rsidR="00583D40" w:rsidRPr="00F1495D" w:rsidRDefault="00583D40" w:rsidP="00583D40">
            <w:pPr>
              <w:pStyle w:val="Contenudetableau"/>
            </w:pPr>
            <w:r w:rsidRPr="00583D40">
              <w:t>Biochimie-biologie, classe de première : module transversal A6, nutrition.</w:t>
            </w:r>
          </w:p>
        </w:tc>
      </w:tr>
      <w:tr w:rsidR="00604669" w:rsidRPr="00F1495D" w:rsidTr="00583D40">
        <w:trPr>
          <w:trHeight w:val="20"/>
        </w:trPr>
        <w:tc>
          <w:tcPr>
            <w:tcW w:w="5144" w:type="dxa"/>
            <w:gridSpan w:val="2"/>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604669" w:rsidRPr="00F1495D" w:rsidRDefault="00604669" w:rsidP="00583D40">
            <w:pPr>
              <w:pStyle w:val="Titre5tableau"/>
              <w:rPr>
                <w:color w:val="000000"/>
                <w:u w:val="single"/>
              </w:rPr>
            </w:pPr>
            <w:r w:rsidRPr="00F1495D">
              <w:t>Pour l’élève, objectifs en fin de formation</w:t>
            </w:r>
          </w:p>
        </w:tc>
        <w:tc>
          <w:tcPr>
            <w:tcW w:w="3984" w:type="dxa"/>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604669" w:rsidRPr="00F1495D" w:rsidRDefault="00604669" w:rsidP="00583D40">
            <w:pPr>
              <w:pStyle w:val="Titre5tableau"/>
              <w:rPr>
                <w:color w:val="000000"/>
                <w:u w:val="single"/>
              </w:rPr>
            </w:pPr>
            <w:r w:rsidRPr="00F1495D">
              <w:t>Pour le professeur, au cours de la formation</w:t>
            </w:r>
          </w:p>
        </w:tc>
      </w:tr>
      <w:tr w:rsidR="00BF2A79" w:rsidRPr="00F1495D" w:rsidTr="00583D40">
        <w:trPr>
          <w:trHeight w:val="20"/>
        </w:trPr>
        <w:tc>
          <w:tcPr>
            <w:tcW w:w="2829"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BF2A79" w:rsidRPr="00F1495D" w:rsidRDefault="00BF2A79" w:rsidP="00583D40">
            <w:pPr>
              <w:pStyle w:val="Titre5tableau"/>
            </w:pPr>
            <w:r w:rsidRPr="00F1495D">
              <w:t>Savoir-faire</w:t>
            </w:r>
          </w:p>
        </w:tc>
        <w:tc>
          <w:tcPr>
            <w:tcW w:w="231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BF2A79" w:rsidRPr="00F1495D" w:rsidRDefault="00BF2A79" w:rsidP="00583D40">
            <w:pPr>
              <w:pStyle w:val="Titre5tableau"/>
            </w:pPr>
            <w:r w:rsidRPr="00F1495D">
              <w:t>Concepts</w:t>
            </w:r>
          </w:p>
        </w:tc>
        <w:tc>
          <w:tcPr>
            <w:tcW w:w="3984"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BF2A79" w:rsidRPr="00F1495D" w:rsidRDefault="00BF2A79" w:rsidP="00583D40">
            <w:pPr>
              <w:pStyle w:val="Titre5tableau"/>
            </w:pPr>
            <w:r w:rsidRPr="00F1495D">
              <w:t>Activités technologiques</w:t>
            </w:r>
          </w:p>
        </w:tc>
      </w:tr>
      <w:tr w:rsidR="00BF2A79" w:rsidRPr="00F1495D" w:rsidTr="00583D40">
        <w:trPr>
          <w:trHeight w:val="20"/>
        </w:trPr>
        <w:tc>
          <w:tcPr>
            <w:tcW w:w="9128" w:type="dxa"/>
            <w:gridSpan w:val="3"/>
            <w:tcBorders>
              <w:top w:val="nil"/>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BF2A79" w:rsidRPr="00F1495D" w:rsidRDefault="00BF2A79" w:rsidP="00583D40">
            <w:pPr>
              <w:pStyle w:val="Titre4tableaublanc"/>
              <w:rPr>
                <w:rFonts w:eastAsia="Times"/>
              </w:rPr>
            </w:pPr>
            <w:r w:rsidRPr="00F1495D">
              <w:t>T8.1 Dosage d’un substrat par une méthode enzymatique en p</w:t>
            </w:r>
            <w:r w:rsidR="00522962" w:rsidRPr="00F1495D">
              <w:t>oint final</w:t>
            </w:r>
          </w:p>
        </w:tc>
      </w:tr>
      <w:tr w:rsidR="00BF2A79" w:rsidRPr="00F1495D" w:rsidTr="00583D40">
        <w:trPr>
          <w:trHeight w:val="20"/>
        </w:trPr>
        <w:tc>
          <w:tcPr>
            <w:tcW w:w="2829"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583D40">
            <w:pPr>
              <w:pStyle w:val="Contenudetableau"/>
            </w:pPr>
            <w:r w:rsidRPr="00F1495D">
              <w:t>Identifier le rôle des différentes étapes à partir des équations de réaction d’une méthode de dosage de substrat par méthode enzymatique. </w:t>
            </w:r>
          </w:p>
        </w:tc>
        <w:tc>
          <w:tcPr>
            <w:tcW w:w="2315"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583D40">
            <w:pPr>
              <w:pStyle w:val="Listetableau"/>
            </w:pPr>
            <w:r w:rsidRPr="00F1495D">
              <w:t>Réactions enzymatiques couplées</w:t>
            </w:r>
            <w:r w:rsidR="0021624D" w:rsidRPr="00F1495D">
              <w:t>.</w:t>
            </w:r>
          </w:p>
          <w:p w:rsidR="00BF2A79" w:rsidRPr="00F1495D" w:rsidRDefault="00BF2A79" w:rsidP="00583D40">
            <w:pPr>
              <w:pStyle w:val="Listetableau"/>
            </w:pPr>
            <w:r w:rsidRPr="00F1495D">
              <w:t xml:space="preserve">Réaction enzymatique totale. </w:t>
            </w:r>
          </w:p>
          <w:p w:rsidR="00BF2A79" w:rsidRPr="00F1495D" w:rsidRDefault="00BF2A79" w:rsidP="00583D40">
            <w:pPr>
              <w:pStyle w:val="Listetableau"/>
            </w:pPr>
            <w:r w:rsidRPr="00F1495D">
              <w:t>Réaction enzymatique terminée.</w:t>
            </w:r>
          </w:p>
          <w:p w:rsidR="00BF2A79" w:rsidRPr="00F1495D" w:rsidRDefault="00BF2A79" w:rsidP="00583D40">
            <w:pPr>
              <w:pStyle w:val="Listetableau"/>
            </w:pPr>
            <w:r w:rsidRPr="00F1495D">
              <w:t xml:space="preserve">Réaction principale </w:t>
            </w:r>
          </w:p>
          <w:p w:rsidR="00BF2A79" w:rsidRPr="00F1495D" w:rsidRDefault="00BF2A79" w:rsidP="00583D40">
            <w:pPr>
              <w:pStyle w:val="Listetableau"/>
            </w:pPr>
            <w:r w:rsidRPr="00F1495D">
              <w:t xml:space="preserve"> Réaction auxiliaire.</w:t>
            </w:r>
          </w:p>
          <w:p w:rsidR="00BF2A79" w:rsidRPr="00F1495D" w:rsidRDefault="00BF2A79" w:rsidP="00583D40">
            <w:pPr>
              <w:pStyle w:val="Listetableau"/>
            </w:pPr>
            <w:r w:rsidRPr="00F1495D">
              <w:t>Réaction indicatrice.</w:t>
            </w:r>
          </w:p>
        </w:tc>
        <w:tc>
          <w:tcPr>
            <w:tcW w:w="3984" w:type="dxa"/>
            <w:vMerge w:val="restart"/>
            <w:tcBorders>
              <w:top w:val="single" w:sz="4" w:space="0" w:color="auto"/>
              <w:left w:val="nil"/>
              <w:right w:val="single" w:sz="8" w:space="0" w:color="000000"/>
            </w:tcBorders>
            <w:shd w:val="clear" w:color="auto" w:fill="auto"/>
            <w:tcMar>
              <w:top w:w="28" w:type="dxa"/>
              <w:left w:w="28" w:type="dxa"/>
              <w:bottom w:w="28" w:type="dxa"/>
              <w:right w:w="28" w:type="dxa"/>
            </w:tcMar>
          </w:tcPr>
          <w:p w:rsidR="00BF2A79" w:rsidRPr="00F1495D" w:rsidRDefault="00BF2A79" w:rsidP="00583D40">
            <w:pPr>
              <w:pStyle w:val="Contenudetableau"/>
              <w:rPr>
                <w:iCs/>
              </w:rPr>
            </w:pPr>
            <w:r w:rsidRPr="00F1495D">
              <w:rPr>
                <w:iCs/>
              </w:rPr>
              <w:t>Analyse de différentes procédures de dosage enzymatique avec 2 à 4 réactions couplées. </w:t>
            </w:r>
          </w:p>
          <w:p w:rsidR="00BF2A79" w:rsidRPr="00F1495D" w:rsidRDefault="00BF2A79" w:rsidP="00583D40">
            <w:pPr>
              <w:pStyle w:val="Contenudetableau"/>
              <w:rPr>
                <w:iCs/>
              </w:rPr>
            </w:pPr>
            <w:r w:rsidRPr="00F1495D">
              <w:rPr>
                <w:iCs/>
              </w:rPr>
              <w:t>Analyse de différentes fiches techniques pour identifier les conditions opératoires (durée de réaction, température, dilution préalable de l’échantillon).</w:t>
            </w:r>
          </w:p>
          <w:p w:rsidR="00BF2A79" w:rsidRPr="00F1495D" w:rsidRDefault="00583D40" w:rsidP="00583D40">
            <w:pPr>
              <w:pStyle w:val="Contenudetableau"/>
              <w:rPr>
                <w:iCs/>
              </w:rPr>
            </w:pPr>
            <w:r w:rsidRPr="00F9083A">
              <w:rPr>
                <w:b/>
                <w:noProof/>
                <w:position w:val="-10"/>
                <w:lang w:eastAsia="fr-FR"/>
              </w:rPr>
              <w:drawing>
                <wp:inline distT="0" distB="0" distL="0" distR="0" wp14:anchorId="0C6A9FF6" wp14:editId="71875C02">
                  <wp:extent cx="187200" cy="187200"/>
                  <wp:effectExtent l="19050" t="19050" r="22860" b="22860"/>
                  <wp:docPr id="560"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Pr="00F9083A">
              <w:rPr>
                <w:rFonts w:cs="Arial"/>
                <w:noProof/>
                <w:position w:val="-6"/>
                <w:lang w:eastAsia="fr-FR"/>
              </w:rPr>
              <w:drawing>
                <wp:inline distT="0" distB="0" distL="0" distR="0" wp14:anchorId="70E1A90B" wp14:editId="1C1EEFA1">
                  <wp:extent cx="186690" cy="186690"/>
                  <wp:effectExtent l="0" t="0" r="3810" b="3810"/>
                  <wp:docPr id="564" name="Image 564"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F1495D">
              <w:rPr>
                <w:iCs/>
              </w:rPr>
              <w:t xml:space="preserve">Mise en œuvre du dosage du glucose par </w:t>
            </w:r>
            <w:proofErr w:type="gramStart"/>
            <w:r w:rsidR="00BF2A79" w:rsidRPr="00F1495D">
              <w:rPr>
                <w:iCs/>
              </w:rPr>
              <w:t>la</w:t>
            </w:r>
            <w:proofErr w:type="gramEnd"/>
            <w:r w:rsidR="00BF2A79" w:rsidRPr="00F1495D">
              <w:rPr>
                <w:iCs/>
              </w:rPr>
              <w:t xml:space="preserve"> </w:t>
            </w:r>
            <w:r w:rsidR="007C7510" w:rsidRPr="00F1495D">
              <w:rPr>
                <w:iCs/>
              </w:rPr>
              <w:t>glucose oxydase (</w:t>
            </w:r>
            <w:r w:rsidR="00BF2A79" w:rsidRPr="00F1495D">
              <w:rPr>
                <w:iCs/>
              </w:rPr>
              <w:t>GOD</w:t>
            </w:r>
            <w:r w:rsidR="006A5D60" w:rsidRPr="00F1495D">
              <w:rPr>
                <w:iCs/>
              </w:rPr>
              <w:t>)</w:t>
            </w:r>
            <w:r w:rsidR="00BF2A79" w:rsidRPr="00F1495D">
              <w:rPr>
                <w:iCs/>
              </w:rPr>
              <w:t xml:space="preserve"> avec une méthode avec un étalon unique et avec une gamme d’étalonnage.</w:t>
            </w:r>
          </w:p>
          <w:p w:rsidR="00BF2A79" w:rsidRPr="00F1495D" w:rsidRDefault="00BF2A79" w:rsidP="00583D40">
            <w:pPr>
              <w:pStyle w:val="Titre5tableau"/>
            </w:pPr>
            <w:r w:rsidRPr="00F1495D">
              <w:sym w:font="Wingdings" w:char="F0F3"/>
            </w:r>
            <w:r w:rsidRPr="00F1495D">
              <w:t xml:space="preserve"> Module L3</w:t>
            </w:r>
            <w:r w:rsidR="009B60B9" w:rsidRPr="00F1495D">
              <w:t>.</w:t>
            </w:r>
            <w:r w:rsidRPr="00F1495D">
              <w:t> </w:t>
            </w:r>
          </w:p>
          <w:p w:rsidR="00BF2A79" w:rsidRPr="00F1495D" w:rsidRDefault="00BF2A79" w:rsidP="00583D40">
            <w:pPr>
              <w:pStyle w:val="Titre5tableau"/>
              <w:rPr>
                <w:color w:val="7030A0"/>
              </w:rPr>
            </w:pPr>
            <w:r w:rsidRPr="00F1495D">
              <w:sym w:font="Wingdings" w:char="F0F3"/>
            </w:r>
            <w:r w:rsidRPr="00F1495D">
              <w:t>Module L4</w:t>
            </w:r>
            <w:r w:rsidR="009B60B9" w:rsidRPr="00F1495D">
              <w:t>.</w:t>
            </w:r>
            <w:r w:rsidRPr="00F1495D">
              <w:t xml:space="preserve"> </w:t>
            </w:r>
          </w:p>
        </w:tc>
      </w:tr>
      <w:tr w:rsidR="00BF2A79" w:rsidRPr="00F1495D" w:rsidTr="00583D40">
        <w:trPr>
          <w:trHeight w:val="20"/>
        </w:trPr>
        <w:tc>
          <w:tcPr>
            <w:tcW w:w="2829"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583D40">
            <w:pPr>
              <w:pStyle w:val="Contenudetableau"/>
            </w:pPr>
            <w:r w:rsidRPr="00F1495D">
              <w:t>Établir la stœchiométrie de la (des) réaction(s) reliant la molécule indicatrice et le substrat à doser.</w:t>
            </w:r>
          </w:p>
        </w:tc>
        <w:tc>
          <w:tcPr>
            <w:tcW w:w="2315"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583D40">
            <w:pPr>
              <w:pStyle w:val="Listetableau"/>
            </w:pPr>
            <w:r w:rsidRPr="00F1495D">
              <w:t>Chromogène / chromophore*</w:t>
            </w:r>
            <w:r w:rsidR="00522962" w:rsidRPr="00F1495D">
              <w:t>.</w:t>
            </w:r>
          </w:p>
          <w:p w:rsidR="00BF2A79" w:rsidRPr="00F1495D" w:rsidRDefault="00BF2A79" w:rsidP="00583D40">
            <w:pPr>
              <w:pStyle w:val="Listetableau"/>
            </w:pPr>
            <w:r w:rsidRPr="00F1495D">
              <w:t>Molécule en excès</w:t>
            </w:r>
            <w:r w:rsidR="00522962" w:rsidRPr="00F1495D">
              <w:t>.</w:t>
            </w:r>
            <w:r w:rsidRPr="00F1495D">
              <w:t xml:space="preserve"> </w:t>
            </w:r>
          </w:p>
          <w:p w:rsidR="00BF2A79" w:rsidRPr="00F1495D" w:rsidRDefault="00BF2A79" w:rsidP="00583D40">
            <w:pPr>
              <w:pStyle w:val="Listetableau"/>
            </w:pPr>
            <w:r w:rsidRPr="00F1495D">
              <w:t xml:space="preserve"> Molécule limitante.</w:t>
            </w:r>
          </w:p>
        </w:tc>
        <w:tc>
          <w:tcPr>
            <w:tcW w:w="3984" w:type="dxa"/>
            <w:vMerge/>
            <w:tcBorders>
              <w:left w:val="nil"/>
              <w:right w:val="single" w:sz="8" w:space="0" w:color="000000"/>
            </w:tcBorders>
            <w:shd w:val="clear" w:color="auto" w:fill="auto"/>
            <w:tcMar>
              <w:top w:w="28" w:type="dxa"/>
              <w:left w:w="28" w:type="dxa"/>
              <w:bottom w:w="28" w:type="dxa"/>
              <w:right w:w="28" w:type="dxa"/>
            </w:tcMar>
          </w:tcPr>
          <w:p w:rsidR="00BF2A79" w:rsidRPr="00F1495D" w:rsidRDefault="00BF2A79" w:rsidP="00583D40">
            <w:pPr>
              <w:pStyle w:val="Contenudetableau"/>
              <w:rPr>
                <w:iCs/>
                <w:color w:val="7030A0"/>
              </w:rPr>
            </w:pPr>
          </w:p>
        </w:tc>
      </w:tr>
      <w:tr w:rsidR="00BF2A79" w:rsidRPr="00F1495D" w:rsidTr="00583D40">
        <w:trPr>
          <w:trHeight w:val="20"/>
        </w:trPr>
        <w:tc>
          <w:tcPr>
            <w:tcW w:w="2829"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583D40">
            <w:pPr>
              <w:pStyle w:val="Contenudetableau"/>
            </w:pPr>
            <w:r w:rsidRPr="00F1495D">
              <w:t>Analyser une procédure pour expliquer la composition des milieux réactionnels.</w:t>
            </w:r>
          </w:p>
          <w:p w:rsidR="00BF2A79" w:rsidRPr="00F1495D" w:rsidRDefault="00BF2A79" w:rsidP="00583D40">
            <w:pPr>
              <w:pStyle w:val="Contenudetableau"/>
            </w:pPr>
            <w:r w:rsidRPr="00F1495D">
              <w:t>Repérer</w:t>
            </w:r>
            <w:r w:rsidR="0021624D" w:rsidRPr="00F1495D">
              <w:t>,</w:t>
            </w:r>
            <w:r w:rsidRPr="00F1495D">
              <w:t xml:space="preserve"> dans une fiche technique</w:t>
            </w:r>
            <w:r w:rsidR="0021624D" w:rsidRPr="00F1495D">
              <w:t>,</w:t>
            </w:r>
            <w:r w:rsidRPr="00F1495D">
              <w:t xml:space="preserve"> les conditions opératoires. </w:t>
            </w:r>
          </w:p>
        </w:tc>
        <w:tc>
          <w:tcPr>
            <w:tcW w:w="2315"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522962" w:rsidP="00583D40">
            <w:pPr>
              <w:pStyle w:val="Listetableau"/>
            </w:pPr>
            <w:r w:rsidRPr="00F1495D">
              <w:t>Point final</w:t>
            </w:r>
            <w:r w:rsidR="00BF2A79" w:rsidRPr="00F1495D">
              <w:t>*</w:t>
            </w:r>
            <w:r w:rsidRPr="00F1495D">
              <w:t>.</w:t>
            </w:r>
          </w:p>
          <w:p w:rsidR="00BF2A79" w:rsidRPr="00F1495D" w:rsidRDefault="00BF2A79" w:rsidP="00583D40">
            <w:pPr>
              <w:pStyle w:val="Listetableau"/>
            </w:pPr>
            <w:r w:rsidRPr="00F1495D">
              <w:t>Concentration en substrat à doser.</w:t>
            </w:r>
          </w:p>
        </w:tc>
        <w:tc>
          <w:tcPr>
            <w:tcW w:w="3984" w:type="dxa"/>
            <w:vMerge/>
            <w:tcBorders>
              <w:left w:val="nil"/>
              <w:right w:val="single" w:sz="8" w:space="0" w:color="000000"/>
            </w:tcBorders>
            <w:shd w:val="clear" w:color="auto" w:fill="auto"/>
            <w:tcMar>
              <w:top w:w="28" w:type="dxa"/>
              <w:left w:w="28" w:type="dxa"/>
              <w:bottom w:w="28" w:type="dxa"/>
              <w:right w:w="28" w:type="dxa"/>
            </w:tcMar>
          </w:tcPr>
          <w:p w:rsidR="00BF2A79" w:rsidRPr="00F1495D" w:rsidRDefault="00BF2A79" w:rsidP="00583D40">
            <w:pPr>
              <w:pStyle w:val="Contenudetableau"/>
              <w:rPr>
                <w:iCs/>
                <w:color w:val="7030A0"/>
              </w:rPr>
            </w:pPr>
          </w:p>
        </w:tc>
      </w:tr>
      <w:tr w:rsidR="00BF2A79" w:rsidRPr="00F1495D" w:rsidTr="00583D40">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481F05" w:rsidP="00583D40">
            <w:pPr>
              <w:pStyle w:val="Contenudetableau"/>
            </w:pPr>
            <w:r w:rsidRPr="00F1495D">
              <w:t>À</w:t>
            </w:r>
            <w:r w:rsidR="00BF2A79" w:rsidRPr="00F1495D">
              <w:t xml:space="preserve"> partir d’un mode opératoire, établir le tableau de manipulation d’un dosage avec une gamme d’étalonnage ou avec un étalon unique.</w:t>
            </w:r>
          </w:p>
          <w:p w:rsidR="00CD04A9" w:rsidRPr="00F1495D" w:rsidRDefault="00BF2A79" w:rsidP="00583D40">
            <w:pPr>
              <w:pStyle w:val="Contenudetableau"/>
            </w:pPr>
            <w:r w:rsidRPr="00F1495D">
              <w:t>Mettre en œuvre une procédure du dosage de substrat par méthode enzymatique en point final en tenant compte des points critiques.</w:t>
            </w:r>
          </w:p>
        </w:tc>
        <w:tc>
          <w:tcPr>
            <w:tcW w:w="2315"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583D40">
            <w:pPr>
              <w:pStyle w:val="Listetableau"/>
            </w:pPr>
            <w:r w:rsidRPr="00F1495D">
              <w:t xml:space="preserve">Loi de </w:t>
            </w:r>
            <w:proofErr w:type="spellStart"/>
            <w:r w:rsidRPr="00F1495D">
              <w:t>Beer</w:t>
            </w:r>
            <w:proofErr w:type="spellEnd"/>
            <w:r w:rsidRPr="00F1495D">
              <w:t xml:space="preserve"> Lambert*</w:t>
            </w:r>
            <w:r w:rsidR="00522962" w:rsidRPr="00F1495D">
              <w:t>.</w:t>
            </w:r>
          </w:p>
          <w:p w:rsidR="00BF2A79" w:rsidRPr="00F1495D" w:rsidRDefault="008C0DD5" w:rsidP="00583D40">
            <w:pPr>
              <w:pStyle w:val="Listetableau"/>
            </w:pPr>
            <w:r w:rsidRPr="00F1495D">
              <w:t>É</w:t>
            </w:r>
            <w:r w:rsidR="00BF2A79" w:rsidRPr="00F1495D">
              <w:t>talon unique*</w:t>
            </w:r>
            <w:r w:rsidR="00522962" w:rsidRPr="00F1495D">
              <w:t>.</w:t>
            </w:r>
            <w:r w:rsidR="00BF2A79" w:rsidRPr="00F1495D">
              <w:t xml:space="preserve"> </w:t>
            </w:r>
          </w:p>
          <w:p w:rsidR="00BF2A79" w:rsidRPr="00F1495D" w:rsidRDefault="00BF2A79" w:rsidP="00583D40">
            <w:pPr>
              <w:pStyle w:val="Listetableau"/>
            </w:pPr>
            <w:r w:rsidRPr="00F1495D">
              <w:t>Gamme d’étalonnage*</w:t>
            </w:r>
            <w:r w:rsidR="00522962" w:rsidRPr="00F1495D">
              <w:t>.</w:t>
            </w:r>
          </w:p>
        </w:tc>
        <w:tc>
          <w:tcPr>
            <w:tcW w:w="3984" w:type="dxa"/>
            <w:vMerge/>
            <w:tcBorders>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583D40">
            <w:pPr>
              <w:pStyle w:val="Contenudetableau"/>
              <w:rPr>
                <w:iCs/>
                <w:color w:val="7030A0"/>
              </w:rPr>
            </w:pPr>
          </w:p>
        </w:tc>
      </w:tr>
      <w:tr w:rsidR="00BF2A79" w:rsidRPr="00F1495D" w:rsidTr="00583D40">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BF2A79" w:rsidRPr="00F1495D" w:rsidRDefault="00BF2A79" w:rsidP="00583D40">
            <w:pPr>
              <w:pStyle w:val="Titre4tableaublanc"/>
              <w:rPr>
                <w:rFonts w:eastAsia="Times"/>
                <w:szCs w:val="24"/>
              </w:rPr>
            </w:pPr>
            <w:r w:rsidRPr="00F1495D">
              <w:rPr>
                <w:rFonts w:eastAsia="Times"/>
                <w:szCs w:val="24"/>
              </w:rPr>
              <w:lastRenderedPageBreak/>
              <w:t>T8</w:t>
            </w:r>
            <w:r w:rsidRPr="00F1495D">
              <w:rPr>
                <w:rFonts w:eastAsia="Times"/>
              </w:rPr>
              <w:t xml:space="preserve">.2 </w:t>
            </w:r>
            <w:r w:rsidRPr="00F1495D">
              <w:t>Dosage d’une activité enzymatique (</w:t>
            </w:r>
            <w:r w:rsidRPr="00F1495D">
              <w:rPr>
                <w:i/>
              </w:rPr>
              <w:t>z</w:t>
            </w:r>
            <w:r w:rsidRPr="00F1495D">
              <w:t>) et de sa concentration d’activité (</w:t>
            </w:r>
            <w:r w:rsidRPr="00F1495D">
              <w:rPr>
                <w:i/>
              </w:rPr>
              <w:t>b</w:t>
            </w:r>
            <w:r w:rsidRPr="00F1495D">
              <w:t>)</w:t>
            </w:r>
          </w:p>
        </w:tc>
      </w:tr>
      <w:tr w:rsidR="00BF2A79" w:rsidRPr="00F1495D" w:rsidTr="00583D40">
        <w:trPr>
          <w:cantSplit/>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F2A79" w:rsidRPr="00F1495D" w:rsidRDefault="00BF2A79" w:rsidP="00583D40">
            <w:pPr>
              <w:pStyle w:val="Contenudetableau"/>
            </w:pPr>
            <w:r w:rsidRPr="00F1495D">
              <w:t>Mettre en œuvre un suivi de réaction enzymatique en fonction du temps.</w:t>
            </w:r>
          </w:p>
          <w:p w:rsidR="00BF2A79" w:rsidRPr="00F1495D" w:rsidRDefault="00BF2A79" w:rsidP="00583D40">
            <w:pPr>
              <w:pStyle w:val="Contenudetableau"/>
            </w:pPr>
            <w:r w:rsidRPr="00F1495D">
              <w:t>Déterminer la période initiale d’une cinétique enzymatique.</w:t>
            </w:r>
          </w:p>
          <w:p w:rsidR="00BF2A79" w:rsidRPr="00F1495D" w:rsidRDefault="00BF2A79" w:rsidP="00583D40">
            <w:pPr>
              <w:pStyle w:val="Contenudetableau"/>
              <w:rPr>
                <w:strike/>
                <w:color w:val="7030A0"/>
              </w:rPr>
            </w:pPr>
            <w:r w:rsidRPr="00F1495D">
              <w:t>Déterminer la vitesse initiale d’une réaction.</w:t>
            </w:r>
          </w:p>
        </w:tc>
        <w:tc>
          <w:tcPr>
            <w:tcW w:w="23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F2A79" w:rsidRPr="00F1495D" w:rsidRDefault="00BF2A79" w:rsidP="00583D40">
            <w:pPr>
              <w:pStyle w:val="Listetableau"/>
            </w:pPr>
            <w:r w:rsidRPr="00F1495D">
              <w:t>Cinétique enzymatique.</w:t>
            </w:r>
          </w:p>
          <w:p w:rsidR="00BF2A79" w:rsidRPr="00F1495D" w:rsidRDefault="00BF2A79" w:rsidP="00583D40">
            <w:pPr>
              <w:pStyle w:val="Listetableau"/>
            </w:pPr>
            <w:r w:rsidRPr="00F1495D">
              <w:t>Période initiale.</w:t>
            </w:r>
          </w:p>
          <w:p w:rsidR="00BF2A79" w:rsidRPr="00F1495D" w:rsidRDefault="00BF2A79" w:rsidP="00583D40">
            <w:pPr>
              <w:pStyle w:val="Listetableau"/>
            </w:pPr>
            <w:r w:rsidRPr="00F1495D">
              <w:t>Vitesse initiale.</w:t>
            </w:r>
          </w:p>
        </w:tc>
        <w:tc>
          <w:tcPr>
            <w:tcW w:w="3984"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F2A79" w:rsidRPr="00F1495D" w:rsidRDefault="00583D40" w:rsidP="00583D40">
            <w:pPr>
              <w:pStyle w:val="Contenudetableau"/>
              <w:rPr>
                <w:iCs/>
              </w:rPr>
            </w:pPr>
            <w:r w:rsidRPr="00F9083A">
              <w:rPr>
                <w:b/>
                <w:noProof/>
                <w:position w:val="-10"/>
                <w:lang w:eastAsia="fr-FR"/>
              </w:rPr>
              <w:drawing>
                <wp:inline distT="0" distB="0" distL="0" distR="0" wp14:anchorId="69DBA4DD" wp14:editId="2A50A706">
                  <wp:extent cx="187200" cy="187200"/>
                  <wp:effectExtent l="19050" t="19050" r="22860" b="22860"/>
                  <wp:docPr id="561"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Pr="00F9083A">
              <w:rPr>
                <w:rFonts w:cs="Arial"/>
                <w:noProof/>
                <w:position w:val="-6"/>
                <w:lang w:eastAsia="fr-FR"/>
              </w:rPr>
              <w:drawing>
                <wp:inline distT="0" distB="0" distL="0" distR="0" wp14:anchorId="73246ADE" wp14:editId="5724B0BF">
                  <wp:extent cx="186690" cy="186690"/>
                  <wp:effectExtent l="0" t="0" r="3810" b="3810"/>
                  <wp:docPr id="565" name="Image 565"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F1495D">
              <w:rPr>
                <w:iCs/>
              </w:rPr>
              <w:t xml:space="preserve">Réalisation de cinétique(s) enzymatique(s) et détermination de la durée de la période initiale en vue d’une adaptation en méthode </w:t>
            </w:r>
            <w:r w:rsidR="00DA0027">
              <w:rPr>
                <w:iCs/>
              </w:rPr>
              <w:t>« </w:t>
            </w:r>
            <w:r w:rsidR="00BF2A79" w:rsidRPr="00F1495D">
              <w:rPr>
                <w:iCs/>
              </w:rPr>
              <w:t>deux points</w:t>
            </w:r>
            <w:r w:rsidR="00DA0027">
              <w:rPr>
                <w:iCs/>
              </w:rPr>
              <w:t> »</w:t>
            </w:r>
            <w:r w:rsidR="00BF2A79" w:rsidRPr="00F1495D">
              <w:rPr>
                <w:iCs/>
              </w:rPr>
              <w:t>.</w:t>
            </w:r>
          </w:p>
          <w:p w:rsidR="00BF2A79" w:rsidRPr="00F1495D" w:rsidRDefault="00583D40" w:rsidP="00583D40">
            <w:pPr>
              <w:pStyle w:val="Contenudetableau"/>
              <w:rPr>
                <w:iCs/>
              </w:rPr>
            </w:pPr>
            <w:r w:rsidRPr="00F9083A">
              <w:rPr>
                <w:rFonts w:cs="Arial"/>
                <w:noProof/>
                <w:position w:val="-6"/>
                <w:lang w:eastAsia="fr-FR"/>
              </w:rPr>
              <w:drawing>
                <wp:inline distT="0" distB="0" distL="0" distR="0" wp14:anchorId="359D7105" wp14:editId="74059A4A">
                  <wp:extent cx="186690" cy="186690"/>
                  <wp:effectExtent l="0" t="0" r="3810" b="3810"/>
                  <wp:docPr id="574" name="Image 574"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0C2C93">
              <w:rPr>
                <w:noProof/>
                <w:position w:val="-2"/>
                <w:lang w:eastAsia="fr-FR"/>
              </w:rPr>
              <w:drawing>
                <wp:inline distT="0" distB="0" distL="0" distR="0" wp14:anchorId="15FD020B" wp14:editId="26442EE6">
                  <wp:extent cx="214630" cy="182880"/>
                  <wp:effectExtent l="0" t="0" r="0" b="7620"/>
                  <wp:docPr id="603" name="Image 603"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000C2C93" w:rsidRPr="00E90FFA">
              <w:t xml:space="preserve"> </w:t>
            </w:r>
            <w:r w:rsidR="000C2C93">
              <w:t>D</w:t>
            </w:r>
            <w:r w:rsidR="00BF2A79" w:rsidRPr="00F1495D">
              <w:rPr>
                <w:iCs/>
              </w:rPr>
              <w:t>étermination d’une activité enzymatique dans différentes conditions de pH et de température.</w:t>
            </w:r>
          </w:p>
          <w:p w:rsidR="00BF2A79" w:rsidRPr="00F1495D" w:rsidRDefault="00583D40" w:rsidP="00583D40">
            <w:pPr>
              <w:pStyle w:val="Contenudetableau"/>
              <w:rPr>
                <w:iCs/>
              </w:rPr>
            </w:pPr>
            <w:r w:rsidRPr="00F9083A">
              <w:rPr>
                <w:rFonts w:cs="Arial"/>
                <w:noProof/>
                <w:position w:val="-6"/>
                <w:lang w:eastAsia="fr-FR"/>
              </w:rPr>
              <w:drawing>
                <wp:inline distT="0" distB="0" distL="0" distR="0" wp14:anchorId="20C7EB4C" wp14:editId="309A8FDD">
                  <wp:extent cx="186690" cy="186690"/>
                  <wp:effectExtent l="0" t="0" r="3810" b="3810"/>
                  <wp:docPr id="573" name="Image 573"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0C2C93">
              <w:rPr>
                <w:noProof/>
                <w:position w:val="-2"/>
                <w:lang w:eastAsia="fr-FR"/>
              </w:rPr>
              <w:drawing>
                <wp:inline distT="0" distB="0" distL="0" distR="0" wp14:anchorId="348DCF2D" wp14:editId="3F51CC89">
                  <wp:extent cx="214630" cy="182880"/>
                  <wp:effectExtent l="0" t="0" r="0" b="7620"/>
                  <wp:docPr id="602" name="Image 602"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000C2C93" w:rsidRPr="00E90FFA">
              <w:t xml:space="preserve"> </w:t>
            </w:r>
            <w:r w:rsidR="00BF2A79" w:rsidRPr="00F1495D">
              <w:rPr>
                <w:iCs/>
              </w:rPr>
              <w:t>Étude de l’influence de la concentration en enzyme sur la vitesse initiale de la réaction en condition de substrat saturante.</w:t>
            </w:r>
          </w:p>
          <w:p w:rsidR="00BF2A79" w:rsidRPr="00F1495D" w:rsidRDefault="00583D40" w:rsidP="00583D40">
            <w:pPr>
              <w:pStyle w:val="Contenudetableau"/>
              <w:rPr>
                <w:iCs/>
              </w:rPr>
            </w:pPr>
            <w:r w:rsidRPr="00F9083A">
              <w:rPr>
                <w:rFonts w:cs="Arial"/>
                <w:noProof/>
                <w:position w:val="-6"/>
                <w:lang w:eastAsia="fr-FR"/>
              </w:rPr>
              <w:drawing>
                <wp:inline distT="0" distB="0" distL="0" distR="0" wp14:anchorId="40207FC8" wp14:editId="39D2F798">
                  <wp:extent cx="186690" cy="186690"/>
                  <wp:effectExtent l="0" t="0" r="3810" b="3810"/>
                  <wp:docPr id="572" name="Image 572"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F1495D">
              <w:rPr>
                <w:iCs/>
              </w:rPr>
              <w:t>Réalisation du dosage d’une enzyme sérique par une méthode cinétique en continu.</w:t>
            </w:r>
          </w:p>
          <w:p w:rsidR="00BF2A79" w:rsidRPr="00F1495D" w:rsidRDefault="00583D40" w:rsidP="00583D40">
            <w:pPr>
              <w:pStyle w:val="Contenudetableau"/>
              <w:rPr>
                <w:iCs/>
              </w:rPr>
            </w:pPr>
            <w:r w:rsidRPr="00F9083A">
              <w:rPr>
                <w:b/>
                <w:noProof/>
                <w:position w:val="-10"/>
                <w:lang w:eastAsia="fr-FR"/>
              </w:rPr>
              <w:drawing>
                <wp:inline distT="0" distB="0" distL="0" distR="0" wp14:anchorId="6D71572F" wp14:editId="302AA587">
                  <wp:extent cx="187200" cy="187200"/>
                  <wp:effectExtent l="19050" t="19050" r="22860" b="22860"/>
                  <wp:docPr id="562"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Pr="00F9083A">
              <w:rPr>
                <w:rFonts w:cs="Arial"/>
                <w:noProof/>
                <w:position w:val="-6"/>
                <w:lang w:eastAsia="fr-FR"/>
              </w:rPr>
              <w:drawing>
                <wp:inline distT="0" distB="0" distL="0" distR="0" wp14:anchorId="6F1D04D5" wp14:editId="474F4295">
                  <wp:extent cx="186690" cy="186690"/>
                  <wp:effectExtent l="0" t="0" r="3810" b="3810"/>
                  <wp:docPr id="571" name="Image 571"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F1495D">
              <w:rPr>
                <w:iCs/>
              </w:rPr>
              <w:t>Réalisation du dosage de la</w:t>
            </w:r>
            <w:r w:rsidR="007C7510" w:rsidRPr="00F1495D">
              <w:rPr>
                <w:iCs/>
              </w:rPr>
              <w:t xml:space="preserve"> phosphatase alcaline (</w:t>
            </w:r>
            <w:r w:rsidR="00BF2A79" w:rsidRPr="00F1495D">
              <w:rPr>
                <w:iCs/>
              </w:rPr>
              <w:t>PAL</w:t>
            </w:r>
            <w:r w:rsidR="007C7510" w:rsidRPr="00F1495D">
              <w:rPr>
                <w:iCs/>
              </w:rPr>
              <w:t>)</w:t>
            </w:r>
            <w:r w:rsidR="00BF2A79" w:rsidRPr="00F1495D">
              <w:rPr>
                <w:iCs/>
              </w:rPr>
              <w:t xml:space="preserve"> dans le lait par une méthode </w:t>
            </w:r>
            <w:r w:rsidR="00DA0027">
              <w:rPr>
                <w:iCs/>
              </w:rPr>
              <w:t>« </w:t>
            </w:r>
            <w:r w:rsidR="00BF2A79" w:rsidRPr="00F1495D">
              <w:rPr>
                <w:iCs/>
              </w:rPr>
              <w:t>deux points</w:t>
            </w:r>
            <w:r w:rsidR="00DA0027">
              <w:rPr>
                <w:iCs/>
              </w:rPr>
              <w:t> »</w:t>
            </w:r>
            <w:r w:rsidR="00BF2A79" w:rsidRPr="00F1495D">
              <w:rPr>
                <w:iCs/>
              </w:rPr>
              <w:t>.</w:t>
            </w:r>
          </w:p>
          <w:p w:rsidR="00BF2A79" w:rsidRPr="00F1495D" w:rsidRDefault="00BF2A79" w:rsidP="00583D40">
            <w:pPr>
              <w:pStyle w:val="Titre5tableau"/>
            </w:pPr>
            <w:r w:rsidRPr="00F1495D">
              <w:sym w:font="Wingdings" w:char="F0F3"/>
            </w:r>
            <w:r w:rsidRPr="00F1495D">
              <w:t>Physique-chimie et mathématiques (1</w:t>
            </w:r>
            <w:r w:rsidRPr="00F1495D">
              <w:rPr>
                <w:vertAlign w:val="superscript"/>
              </w:rPr>
              <w:t>e</w:t>
            </w:r>
            <w:r w:rsidRPr="00F1495D">
              <w:t>).</w:t>
            </w:r>
          </w:p>
        </w:tc>
      </w:tr>
      <w:tr w:rsidR="00BF2A79" w:rsidRPr="00F1495D" w:rsidTr="00583D40">
        <w:trPr>
          <w:trHeight w:val="20"/>
        </w:trPr>
        <w:tc>
          <w:tcPr>
            <w:tcW w:w="2829"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583D40">
            <w:pPr>
              <w:pStyle w:val="Contenudetableau"/>
            </w:pPr>
            <w:r w:rsidRPr="00F1495D">
              <w:t>Analyser l’effet des conditions physico-chimiques sur l’activité enzymatique.</w:t>
            </w:r>
          </w:p>
          <w:p w:rsidR="00BF2A79" w:rsidRPr="00F1495D" w:rsidRDefault="00BF2A79" w:rsidP="00583D40">
            <w:pPr>
              <w:pStyle w:val="Contenudetableau"/>
            </w:pPr>
            <w:r w:rsidRPr="00F1495D">
              <w:t>Repérer les conditions opératoires dans une fiche technique de mesure d’activité enzymatique.</w:t>
            </w:r>
          </w:p>
        </w:tc>
        <w:tc>
          <w:tcPr>
            <w:tcW w:w="2315"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522962" w:rsidP="00583D40">
            <w:pPr>
              <w:pStyle w:val="Listetableau"/>
            </w:pPr>
            <w:r w:rsidRPr="00F1495D">
              <w:t>Température optimale</w:t>
            </w:r>
            <w:r w:rsidR="00BF2A79" w:rsidRPr="00F1495D">
              <w:t>*</w:t>
            </w:r>
            <w:r w:rsidRPr="00F1495D">
              <w:t>.</w:t>
            </w:r>
          </w:p>
          <w:p w:rsidR="00BF2A79" w:rsidRPr="00F1495D" w:rsidRDefault="00BF2A79" w:rsidP="00583D40">
            <w:pPr>
              <w:pStyle w:val="Listetableau"/>
            </w:pPr>
            <w:proofErr w:type="spellStart"/>
            <w:r w:rsidRPr="00F1495D">
              <w:t>Thermostatisation</w:t>
            </w:r>
            <w:proofErr w:type="spellEnd"/>
            <w:r w:rsidRPr="00F1495D">
              <w:t>.</w:t>
            </w:r>
          </w:p>
          <w:p w:rsidR="00BF2A79" w:rsidRPr="00F1495D" w:rsidRDefault="00522962" w:rsidP="00583D40">
            <w:pPr>
              <w:pStyle w:val="Listetableau"/>
            </w:pPr>
            <w:r w:rsidRPr="00F1495D">
              <w:t>pH optimal</w:t>
            </w:r>
            <w:r w:rsidR="00BF2A79" w:rsidRPr="00F1495D">
              <w:t>*</w:t>
            </w:r>
            <w:r w:rsidRPr="00F1495D">
              <w:t>.</w:t>
            </w:r>
          </w:p>
          <w:p w:rsidR="00BF2A79" w:rsidRPr="00F1495D" w:rsidRDefault="00BF2A79" w:rsidP="00583D40">
            <w:pPr>
              <w:pStyle w:val="Listetableau"/>
            </w:pPr>
            <w:r w:rsidRPr="00F1495D">
              <w:t>Tampon.</w:t>
            </w:r>
          </w:p>
          <w:p w:rsidR="00BF2A79" w:rsidRPr="00F1495D" w:rsidRDefault="00BF2A79" w:rsidP="00583D40">
            <w:pPr>
              <w:pStyle w:val="Listetableau"/>
            </w:pPr>
            <w:r w:rsidRPr="00F1495D">
              <w:t>Cinétique en continu</w:t>
            </w:r>
          </w:p>
          <w:p w:rsidR="00BF2A79" w:rsidRPr="00F1495D" w:rsidRDefault="00BF2A79" w:rsidP="00583D40">
            <w:pPr>
              <w:pStyle w:val="Listetableau"/>
            </w:pPr>
            <w:r w:rsidRPr="00F1495D">
              <w:t xml:space="preserve">Méthode </w:t>
            </w:r>
            <w:r w:rsidR="00DA0027">
              <w:t>« </w:t>
            </w:r>
            <w:r w:rsidRPr="00F1495D">
              <w:t>deux points</w:t>
            </w:r>
            <w:r w:rsidR="00DA0027">
              <w:t> »</w:t>
            </w:r>
            <w:r w:rsidRPr="00F1495D">
              <w:t>.</w:t>
            </w:r>
          </w:p>
          <w:p w:rsidR="00BF2A79" w:rsidRPr="00F1495D" w:rsidRDefault="00BF2A79" w:rsidP="00583D40">
            <w:pPr>
              <w:pStyle w:val="Listetableau"/>
            </w:pPr>
            <w:r w:rsidRPr="00F1495D">
              <w:t xml:space="preserve">Molécule en excès. </w:t>
            </w:r>
          </w:p>
          <w:p w:rsidR="00BF2A79" w:rsidRPr="00F1495D" w:rsidRDefault="00BF2A79" w:rsidP="00583D40">
            <w:pPr>
              <w:pStyle w:val="Listetableau"/>
            </w:pPr>
            <w:r w:rsidRPr="00F1495D">
              <w:t>Molécule limitante.</w:t>
            </w:r>
          </w:p>
        </w:tc>
        <w:tc>
          <w:tcPr>
            <w:tcW w:w="3984" w:type="dxa"/>
            <w:vMerge/>
            <w:tcBorders>
              <w:top w:val="single" w:sz="4" w:space="0" w:color="auto"/>
              <w:left w:val="nil"/>
              <w:right w:val="single" w:sz="8" w:space="0" w:color="000000"/>
            </w:tcBorders>
            <w:shd w:val="clear" w:color="auto" w:fill="auto"/>
            <w:tcMar>
              <w:top w:w="28" w:type="dxa"/>
              <w:left w:w="28" w:type="dxa"/>
              <w:bottom w:w="28" w:type="dxa"/>
              <w:right w:w="28" w:type="dxa"/>
            </w:tcMar>
          </w:tcPr>
          <w:p w:rsidR="00BF2A79" w:rsidRPr="00F1495D" w:rsidRDefault="00BF2A79" w:rsidP="00583D40">
            <w:pPr>
              <w:pStyle w:val="Contenudetableau"/>
              <w:rPr>
                <w:b/>
              </w:rPr>
            </w:pPr>
          </w:p>
        </w:tc>
      </w:tr>
      <w:tr w:rsidR="00BF2A79" w:rsidRPr="00F1495D" w:rsidTr="00583D40">
        <w:trPr>
          <w:trHeight w:val="20"/>
        </w:trPr>
        <w:tc>
          <w:tcPr>
            <w:tcW w:w="2829"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583D40">
            <w:pPr>
              <w:pStyle w:val="Contenudetableau"/>
            </w:pPr>
            <w:r w:rsidRPr="00F1495D">
              <w:t>Établir la stœchiométrie de la (des) réaction(s) entre le substrat et le produit.</w:t>
            </w:r>
          </w:p>
          <w:p w:rsidR="00BF2A79" w:rsidRPr="00F1495D" w:rsidRDefault="00BF2A79" w:rsidP="00583D40">
            <w:pPr>
              <w:pStyle w:val="Contenudetableau"/>
            </w:pPr>
            <w:r w:rsidRPr="00F1495D">
              <w:t xml:space="preserve">Mettre en œuvre une procédure du dosage d’activité enzymatique par méthode cinétique en continu et par méthode </w:t>
            </w:r>
            <w:r w:rsidR="00DA0027">
              <w:t>« </w:t>
            </w:r>
            <w:r w:rsidRPr="00F1495D">
              <w:t>deux points</w:t>
            </w:r>
            <w:r w:rsidR="00DA0027">
              <w:t> »</w:t>
            </w:r>
            <w:r w:rsidRPr="00F1495D">
              <w:t xml:space="preserve"> en tenant compte des points critiques.</w:t>
            </w:r>
          </w:p>
        </w:tc>
        <w:tc>
          <w:tcPr>
            <w:tcW w:w="2315"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583D40">
            <w:pPr>
              <w:pStyle w:val="Listetableau"/>
            </w:pPr>
            <w:r w:rsidRPr="00F1495D">
              <w:t>Temps de réaction.</w:t>
            </w:r>
          </w:p>
          <w:p w:rsidR="00BF2A79" w:rsidRPr="00F1495D" w:rsidRDefault="00522962" w:rsidP="00583D40">
            <w:pPr>
              <w:pStyle w:val="Listetableau"/>
            </w:pPr>
            <w:r w:rsidRPr="00F1495D">
              <w:t>Conditions opératoires</w:t>
            </w:r>
            <w:r w:rsidR="00BF2A79" w:rsidRPr="00F1495D">
              <w:t>*</w:t>
            </w:r>
            <w:r w:rsidRPr="00F1495D">
              <w:t>.</w:t>
            </w:r>
          </w:p>
        </w:tc>
        <w:tc>
          <w:tcPr>
            <w:tcW w:w="3984" w:type="dxa"/>
            <w:vMerge/>
            <w:tcBorders>
              <w:left w:val="nil"/>
              <w:right w:val="single" w:sz="8" w:space="0" w:color="000000"/>
            </w:tcBorders>
            <w:shd w:val="clear" w:color="auto" w:fill="auto"/>
            <w:tcMar>
              <w:top w:w="28" w:type="dxa"/>
              <w:left w:w="28" w:type="dxa"/>
              <w:bottom w:w="28" w:type="dxa"/>
              <w:right w:w="28" w:type="dxa"/>
            </w:tcMar>
          </w:tcPr>
          <w:p w:rsidR="00BF2A79" w:rsidRPr="00F1495D" w:rsidRDefault="00BF2A79" w:rsidP="00583D40">
            <w:pPr>
              <w:pStyle w:val="Contenudetableau"/>
              <w:rPr>
                <w:b/>
              </w:rPr>
            </w:pPr>
          </w:p>
        </w:tc>
      </w:tr>
      <w:tr w:rsidR="00BF2A79" w:rsidRPr="00F1495D" w:rsidTr="00583D40">
        <w:trPr>
          <w:trHeight w:val="20"/>
        </w:trPr>
        <w:tc>
          <w:tcPr>
            <w:tcW w:w="2829"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583D40">
            <w:pPr>
              <w:pStyle w:val="Contenudetableau"/>
            </w:pPr>
            <w:r w:rsidRPr="00F1495D">
              <w:t>Calculer</w:t>
            </w:r>
            <w:r w:rsidR="00D812C7" w:rsidRPr="00F1495D">
              <w:t>,</w:t>
            </w:r>
            <w:r w:rsidRPr="00F1495D">
              <w:t xml:space="preserve"> à l’aide d’une formule fournie</w:t>
            </w:r>
            <w:r w:rsidR="00D812C7" w:rsidRPr="00F1495D">
              <w:t>,</w:t>
            </w:r>
            <w:r w:rsidRPr="00F1495D">
              <w:t xml:space="preserve"> l’activité catalytique </w:t>
            </w:r>
            <w:r w:rsidRPr="00F1495D">
              <w:rPr>
                <w:i/>
              </w:rPr>
              <w:t>z</w:t>
            </w:r>
            <w:r w:rsidRPr="00F1495D">
              <w:t xml:space="preserve"> et </w:t>
            </w:r>
            <w:r w:rsidR="00D812C7" w:rsidRPr="00F1495D">
              <w:t xml:space="preserve">la </w:t>
            </w:r>
            <w:r w:rsidRPr="00F1495D">
              <w:t xml:space="preserve">concentration d’activité catalytique </w:t>
            </w:r>
            <w:r w:rsidRPr="00F1495D">
              <w:rPr>
                <w:i/>
              </w:rPr>
              <w:t>b</w:t>
            </w:r>
            <w:r w:rsidRPr="00F1495D">
              <w:t>.</w:t>
            </w:r>
          </w:p>
          <w:p w:rsidR="00BF2A79" w:rsidRPr="00F1495D" w:rsidRDefault="00BF2A79" w:rsidP="00583D40">
            <w:pPr>
              <w:pStyle w:val="Contenudetableau"/>
            </w:pPr>
            <w:r w:rsidRPr="00F1495D">
              <w:t>Interpréter le résultat obtenu à l’aide de valeurs de références.</w:t>
            </w:r>
          </w:p>
        </w:tc>
        <w:tc>
          <w:tcPr>
            <w:tcW w:w="2315"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583D40">
            <w:pPr>
              <w:pStyle w:val="Listetableau"/>
            </w:pPr>
            <w:r w:rsidRPr="00F1495D">
              <w:t xml:space="preserve">Activité enzymatique </w:t>
            </w:r>
            <w:r w:rsidRPr="00F1495D">
              <w:rPr>
                <w:i/>
              </w:rPr>
              <w:t>z</w:t>
            </w:r>
            <w:r w:rsidRPr="00F1495D">
              <w:t>.</w:t>
            </w:r>
          </w:p>
          <w:p w:rsidR="00BF2A79" w:rsidRPr="00F1495D" w:rsidRDefault="00BF2A79" w:rsidP="00583D40">
            <w:pPr>
              <w:pStyle w:val="Listetableau"/>
            </w:pPr>
            <w:r w:rsidRPr="00F1495D">
              <w:t>Unités d’activité enzymatique.</w:t>
            </w:r>
          </w:p>
          <w:p w:rsidR="00BF2A79" w:rsidRPr="00F1495D" w:rsidRDefault="00BF2A79" w:rsidP="00583D40">
            <w:pPr>
              <w:pStyle w:val="Listetableau"/>
            </w:pPr>
            <w:r w:rsidRPr="00F1495D">
              <w:t xml:space="preserve">Concentration d’activité catalytique </w:t>
            </w:r>
            <w:r w:rsidRPr="00F1495D">
              <w:rPr>
                <w:i/>
              </w:rPr>
              <w:t>b</w:t>
            </w:r>
            <w:r w:rsidRPr="00F1495D">
              <w:t>.</w:t>
            </w:r>
          </w:p>
        </w:tc>
        <w:tc>
          <w:tcPr>
            <w:tcW w:w="3984" w:type="dxa"/>
            <w:vMerge/>
            <w:tcBorders>
              <w:left w:val="nil"/>
              <w:right w:val="single" w:sz="8" w:space="0" w:color="000000"/>
            </w:tcBorders>
            <w:shd w:val="clear" w:color="auto" w:fill="auto"/>
            <w:tcMar>
              <w:top w:w="28" w:type="dxa"/>
              <w:left w:w="28" w:type="dxa"/>
              <w:bottom w:w="28" w:type="dxa"/>
              <w:right w:w="28" w:type="dxa"/>
            </w:tcMar>
          </w:tcPr>
          <w:p w:rsidR="00BF2A79" w:rsidRPr="00F1495D" w:rsidRDefault="00BF2A79" w:rsidP="00583D40">
            <w:pPr>
              <w:pStyle w:val="Contenudetableau"/>
              <w:rPr>
                <w:b/>
              </w:rPr>
            </w:pPr>
          </w:p>
        </w:tc>
      </w:tr>
      <w:tr w:rsidR="00BF2A79" w:rsidRPr="00F1495D" w:rsidTr="00583D40">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BF2A79" w:rsidRPr="00F1495D" w:rsidRDefault="00BF2A79" w:rsidP="00583D40">
            <w:pPr>
              <w:pStyle w:val="Titre4tableaublanc"/>
              <w:rPr>
                <w:rFonts w:eastAsia="Times"/>
              </w:rPr>
            </w:pPr>
            <w:r w:rsidRPr="00F1495D">
              <w:t>T8.3 Dosage d’une molécule par une réaction antigène-anticorps</w:t>
            </w:r>
          </w:p>
        </w:tc>
      </w:tr>
      <w:tr w:rsidR="00BF2A79" w:rsidRPr="00F1495D" w:rsidTr="00583D40">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583D40">
            <w:pPr>
              <w:pStyle w:val="Contenudetableau"/>
              <w:rPr>
                <w:color w:val="7030A0"/>
              </w:rPr>
            </w:pPr>
            <w:r w:rsidRPr="00F1495D">
              <w:t>Expliquer l’établissement d’un gradient de concentration de la molécule déposée dans le puits dans le cas des méthodes en milieu gélosé</w:t>
            </w:r>
            <w:r w:rsidR="00522962" w:rsidRPr="00F1495D">
              <w:t>.</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583D40">
            <w:pPr>
              <w:pStyle w:val="Listetableau"/>
            </w:pPr>
            <w:r w:rsidRPr="00F1495D">
              <w:t>Diffusion.</w:t>
            </w:r>
          </w:p>
          <w:p w:rsidR="00BF2A79" w:rsidRPr="00F1495D" w:rsidRDefault="00BF2A79" w:rsidP="00583D40">
            <w:pPr>
              <w:pStyle w:val="Listetableau"/>
              <w:rPr>
                <w:color w:val="7030A0"/>
              </w:rPr>
            </w:pPr>
            <w:r w:rsidRPr="00F1495D">
              <w:t>Gradient de concentrations.</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583D40" w:rsidP="00583D40">
            <w:pPr>
              <w:pStyle w:val="Contenudetableau"/>
              <w:rPr>
                <w:iCs/>
              </w:rPr>
            </w:pPr>
            <w:r w:rsidRPr="00F9083A">
              <w:rPr>
                <w:rFonts w:cs="Arial"/>
                <w:noProof/>
                <w:position w:val="-6"/>
                <w:lang w:eastAsia="fr-FR"/>
              </w:rPr>
              <w:drawing>
                <wp:inline distT="0" distB="0" distL="0" distR="0" wp14:anchorId="46BA3ADA" wp14:editId="7170862C">
                  <wp:extent cx="186690" cy="186690"/>
                  <wp:effectExtent l="0" t="0" r="3810" b="3810"/>
                  <wp:docPr id="570" name="Image 570"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F1495D">
              <w:rPr>
                <w:iCs/>
              </w:rPr>
              <w:t>Mise en évidence de la diffusion dans un gel d’une molécule colorée à différentes concentrations.</w:t>
            </w:r>
          </w:p>
          <w:p w:rsidR="00BF2A79" w:rsidRPr="00F1495D" w:rsidRDefault="00583D40" w:rsidP="00583D40">
            <w:pPr>
              <w:pStyle w:val="Contenudetableau"/>
            </w:pPr>
            <w:r w:rsidRPr="00F9083A">
              <w:rPr>
                <w:rFonts w:cs="Arial"/>
                <w:noProof/>
                <w:position w:val="-6"/>
                <w:lang w:eastAsia="fr-FR"/>
              </w:rPr>
              <w:drawing>
                <wp:inline distT="0" distB="0" distL="0" distR="0" wp14:anchorId="04D8430B" wp14:editId="7790B69D">
                  <wp:extent cx="186690" cy="186690"/>
                  <wp:effectExtent l="0" t="0" r="3810" b="3810"/>
                  <wp:docPr id="569" name="Image 569"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0C2C93">
              <w:rPr>
                <w:noProof/>
                <w:position w:val="-2"/>
                <w:lang w:eastAsia="fr-FR"/>
              </w:rPr>
              <w:drawing>
                <wp:inline distT="0" distB="0" distL="0" distR="0" wp14:anchorId="05BA9907" wp14:editId="628D5BE9">
                  <wp:extent cx="214630" cy="182880"/>
                  <wp:effectExtent l="0" t="0" r="0" b="7620"/>
                  <wp:docPr id="601" name="Image 601"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000C2C93" w:rsidRPr="00E90FFA">
              <w:t xml:space="preserve"> </w:t>
            </w:r>
            <w:r w:rsidR="00BF2A79" w:rsidRPr="00F1495D">
              <w:rPr>
                <w:iCs/>
              </w:rPr>
              <w:t>Mise en évidence de l’importance de la concentration du gel sur la qualité de la diffusion</w:t>
            </w:r>
            <w:r w:rsidR="009B60B9" w:rsidRPr="00F1495D">
              <w:rPr>
                <w:iCs/>
              </w:rPr>
              <w:t>.</w:t>
            </w:r>
          </w:p>
        </w:tc>
      </w:tr>
      <w:tr w:rsidR="00BF2A79" w:rsidRPr="00F1495D" w:rsidTr="00583D40">
        <w:trPr>
          <w:cantSplit/>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F2A79" w:rsidRPr="00F1495D" w:rsidRDefault="00BF2A79" w:rsidP="00583D40">
            <w:pPr>
              <w:pStyle w:val="Contenudetableau"/>
            </w:pPr>
            <w:r w:rsidRPr="00F1495D">
              <w:lastRenderedPageBreak/>
              <w:t>Schématiser le réseau antigène-anticorps au niveau de la zone d’équivalence.</w:t>
            </w:r>
          </w:p>
        </w:tc>
        <w:tc>
          <w:tcPr>
            <w:tcW w:w="2315" w:type="dxa"/>
            <w:tcBorders>
              <w:top w:val="single" w:sz="4" w:space="0" w:color="auto"/>
              <w:left w:val="single" w:sz="4" w:space="0" w:color="auto"/>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583D40">
            <w:pPr>
              <w:pStyle w:val="Listetableau"/>
            </w:pPr>
            <w:r w:rsidRPr="00F1495D">
              <w:t>Spécificité.</w:t>
            </w:r>
          </w:p>
          <w:p w:rsidR="00BF2A79" w:rsidRPr="00F1495D" w:rsidRDefault="00BF2A79" w:rsidP="00583D40">
            <w:pPr>
              <w:pStyle w:val="Listetableau"/>
            </w:pPr>
            <w:r w:rsidRPr="00F1495D">
              <w:t>Réaction antigène -anticorps.</w:t>
            </w:r>
          </w:p>
          <w:p w:rsidR="00BF2A79" w:rsidRPr="00F1495D" w:rsidRDefault="00BF2A79" w:rsidP="00583D40">
            <w:pPr>
              <w:pStyle w:val="Listetableau"/>
            </w:pPr>
            <w:r w:rsidRPr="00F1495D">
              <w:t>Zone d’équivalence.</w:t>
            </w:r>
          </w:p>
          <w:p w:rsidR="00BF2A79" w:rsidRPr="00F1495D" w:rsidRDefault="00BF2A79" w:rsidP="00583D40">
            <w:pPr>
              <w:pStyle w:val="Listetableau"/>
            </w:pPr>
            <w:r w:rsidRPr="00F1495D">
              <w:t>Précipitation.</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583D40" w:rsidP="00583D40">
            <w:pPr>
              <w:pStyle w:val="Contenudetableau"/>
              <w:rPr>
                <w:iCs/>
              </w:rPr>
            </w:pPr>
            <w:r w:rsidRPr="00F9083A">
              <w:rPr>
                <w:rFonts w:cs="Arial"/>
                <w:noProof/>
                <w:position w:val="-6"/>
                <w:lang w:eastAsia="fr-FR"/>
              </w:rPr>
              <w:drawing>
                <wp:inline distT="0" distB="0" distL="0" distR="0" wp14:anchorId="640BE697" wp14:editId="379A0CBE">
                  <wp:extent cx="186690" cy="186690"/>
                  <wp:effectExtent l="0" t="0" r="3810" b="3810"/>
                  <wp:docPr id="568" name="Image 568"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0C2C93">
              <w:rPr>
                <w:noProof/>
                <w:position w:val="-2"/>
                <w:lang w:eastAsia="fr-FR"/>
              </w:rPr>
              <w:drawing>
                <wp:inline distT="0" distB="0" distL="0" distR="0" wp14:anchorId="2BE79F5B" wp14:editId="6FD920BA">
                  <wp:extent cx="214630" cy="182880"/>
                  <wp:effectExtent l="0" t="0" r="0" b="7620"/>
                  <wp:docPr id="600" name="Image 600"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000C2C93" w:rsidRPr="00E90FFA">
              <w:t xml:space="preserve"> </w:t>
            </w:r>
            <w:r w:rsidR="00BF2A79" w:rsidRPr="00F1495D">
              <w:rPr>
                <w:iCs/>
              </w:rPr>
              <w:t>Mise en œuvre du dosage des aflatoxines dans les denrées alimentaires.</w:t>
            </w:r>
          </w:p>
          <w:p w:rsidR="00BF2A79" w:rsidRPr="00F1495D" w:rsidRDefault="00583D40" w:rsidP="00583D40">
            <w:pPr>
              <w:pStyle w:val="Contenudetableau"/>
              <w:rPr>
                <w:iCs/>
              </w:rPr>
            </w:pPr>
            <w:r w:rsidRPr="00F9083A">
              <w:rPr>
                <w:rFonts w:cs="Arial"/>
                <w:noProof/>
                <w:position w:val="-6"/>
                <w:lang w:eastAsia="fr-FR"/>
              </w:rPr>
              <w:drawing>
                <wp:inline distT="0" distB="0" distL="0" distR="0" wp14:anchorId="77C96206" wp14:editId="03C273F3">
                  <wp:extent cx="186690" cy="186690"/>
                  <wp:effectExtent l="0" t="0" r="3810" b="3810"/>
                  <wp:docPr id="567" name="Image 567"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0C2C93">
              <w:rPr>
                <w:noProof/>
                <w:position w:val="-2"/>
                <w:lang w:eastAsia="fr-FR"/>
              </w:rPr>
              <w:drawing>
                <wp:inline distT="0" distB="0" distL="0" distR="0" wp14:anchorId="55E6D6D1" wp14:editId="13CBE9D8">
                  <wp:extent cx="214630" cy="182880"/>
                  <wp:effectExtent l="0" t="0" r="0" b="7620"/>
                  <wp:docPr id="599" name="Image 599"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000C2C93" w:rsidRPr="00E90FFA">
              <w:t xml:space="preserve"> </w:t>
            </w:r>
            <w:r w:rsidR="00BF2A79" w:rsidRPr="00F1495D">
              <w:rPr>
                <w:iCs/>
              </w:rPr>
              <w:t>Mise en œuvre du dosage des antigènes dans les tests de contrôle de l’adultération.</w:t>
            </w:r>
          </w:p>
        </w:tc>
      </w:tr>
      <w:tr w:rsidR="00BF2A79" w:rsidRPr="00F1495D" w:rsidTr="00583D40">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583D40">
            <w:pPr>
              <w:pStyle w:val="Contenudetableau"/>
            </w:pPr>
            <w:r w:rsidRPr="00F1495D">
              <w:t xml:space="preserve">Interpréter les résultats d’une méthode </w:t>
            </w:r>
            <w:proofErr w:type="spellStart"/>
            <w:r w:rsidRPr="00F1495D">
              <w:t>immuno</w:t>
            </w:r>
            <w:proofErr w:type="spellEnd"/>
            <w:r w:rsidRPr="00F1495D">
              <w:t>-enzymatique</w:t>
            </w:r>
            <w:r w:rsidR="009B60B9" w:rsidRPr="00F1495D">
              <w:t>.</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583D40">
            <w:pPr>
              <w:pStyle w:val="Listetableau"/>
            </w:pPr>
            <w:r w:rsidRPr="00F1495D">
              <w:t>Courbe d’étalonnage.</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583D40" w:rsidP="00583D40">
            <w:pPr>
              <w:pStyle w:val="Contenudetableau"/>
              <w:rPr>
                <w:iCs/>
              </w:rPr>
            </w:pPr>
            <w:r w:rsidRPr="00F9083A">
              <w:rPr>
                <w:b/>
                <w:noProof/>
                <w:position w:val="-10"/>
                <w:lang w:eastAsia="fr-FR"/>
              </w:rPr>
              <w:drawing>
                <wp:inline distT="0" distB="0" distL="0" distR="0" wp14:anchorId="10D6B5C0" wp14:editId="180735A8">
                  <wp:extent cx="187200" cy="187200"/>
                  <wp:effectExtent l="19050" t="19050" r="22860" b="22860"/>
                  <wp:docPr id="563"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Pr="00F9083A">
              <w:rPr>
                <w:rFonts w:cs="Arial"/>
                <w:noProof/>
                <w:position w:val="-6"/>
                <w:lang w:eastAsia="fr-FR"/>
              </w:rPr>
              <w:drawing>
                <wp:inline distT="0" distB="0" distL="0" distR="0" wp14:anchorId="67A23CA1" wp14:editId="55FCDB15">
                  <wp:extent cx="186690" cy="186690"/>
                  <wp:effectExtent l="0" t="0" r="3810" b="3810"/>
                  <wp:docPr id="566" name="Image 566"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F1495D">
              <w:rPr>
                <w:iCs/>
              </w:rPr>
              <w:t>Mi</w:t>
            </w:r>
            <w:r w:rsidR="004942A5" w:rsidRPr="00F1495D">
              <w:rPr>
                <w:iCs/>
              </w:rPr>
              <w:t xml:space="preserve">se en œuvre d’une méthode ELISA </w:t>
            </w:r>
            <w:r w:rsidR="00BF2A79" w:rsidRPr="00F1495D">
              <w:rPr>
                <w:iCs/>
              </w:rPr>
              <w:t>quantitative pour doser une molécule biologique.</w:t>
            </w:r>
          </w:p>
          <w:p w:rsidR="00BF2A79" w:rsidRPr="00F1495D" w:rsidRDefault="00BF2A79" w:rsidP="00583D40">
            <w:pPr>
              <w:pStyle w:val="Titre5tableau"/>
              <w:rPr>
                <w:i/>
              </w:rPr>
            </w:pPr>
            <w:r w:rsidRPr="00F1495D">
              <w:sym w:font="Wingdings" w:char="F0F3"/>
            </w:r>
            <w:r w:rsidRPr="00F1495D">
              <w:t xml:space="preserve"> Module T6</w:t>
            </w:r>
            <w:r w:rsidR="009B60B9" w:rsidRPr="00F1495D">
              <w:t>.</w:t>
            </w:r>
            <w:r w:rsidRPr="00F1495D">
              <w:t> </w:t>
            </w:r>
          </w:p>
        </w:tc>
      </w:tr>
    </w:tbl>
    <w:p w:rsidR="00442C88" w:rsidRPr="00F1495D" w:rsidRDefault="00442C88" w:rsidP="00D363D3">
      <w:pPr>
        <w:spacing w:before="0"/>
      </w:pPr>
      <w:bookmarkStart w:id="82" w:name="_Toc8685033"/>
      <w:bookmarkStart w:id="83" w:name="_Toc6585715"/>
      <w:bookmarkStart w:id="84" w:name="_Toc7431516"/>
    </w:p>
    <w:p w:rsidR="00BF2A79" w:rsidRPr="00F1495D" w:rsidRDefault="00BF2A79" w:rsidP="00D363D3">
      <w:pPr>
        <w:pStyle w:val="Titre3"/>
        <w:rPr>
          <w:lang w:eastAsia="fr-FR"/>
        </w:rPr>
      </w:pPr>
      <w:bookmarkStart w:id="85" w:name="_Toc8997229"/>
      <w:r w:rsidRPr="00F1495D">
        <w:rPr>
          <w:lang w:eastAsia="fr-FR"/>
        </w:rPr>
        <w:t>T9 – Utiliser les technologies de l’ADN</w:t>
      </w:r>
      <w:bookmarkEnd w:id="82"/>
      <w:bookmarkEnd w:id="83"/>
      <w:bookmarkEnd w:id="84"/>
      <w:bookmarkEnd w:id="85"/>
    </w:p>
    <w:p w:rsidR="00442C88" w:rsidRPr="00F1495D" w:rsidRDefault="00442C88" w:rsidP="006F3DD4">
      <w:pPr>
        <w:pStyle w:val="Sansinterligne"/>
        <w:rPr>
          <w:rFonts w:ascii="Arial" w:hAnsi="Arial" w:cs="Arial"/>
        </w:rPr>
      </w:pPr>
    </w:p>
    <w:p w:rsidR="00BF2A79" w:rsidRPr="00F1495D" w:rsidRDefault="00F85989" w:rsidP="00F85989">
      <w:pPr>
        <w:rPr>
          <w:rFonts w:cs="Arial"/>
          <w:sz w:val="24"/>
          <w:szCs w:val="24"/>
        </w:rPr>
      </w:pPr>
      <w:r w:rsidRPr="00F1495D">
        <w:rPr>
          <w:rFonts w:cs="Arial"/>
          <w:sz w:val="24"/>
          <w:szCs w:val="24"/>
        </w:rPr>
        <w:t xml:space="preserve">En classe terminale, les élèves sont sensibilisés à l’environnement de travail, aux exigences spécifiques à la pratique de la biologie moléculaire et aux enjeux </w:t>
      </w:r>
      <w:r w:rsidR="0092696C" w:rsidRPr="00F1495D">
        <w:rPr>
          <w:rFonts w:cs="Arial"/>
          <w:sz w:val="24"/>
          <w:szCs w:val="24"/>
        </w:rPr>
        <w:t>de société</w:t>
      </w:r>
      <w:r w:rsidRPr="00F1495D">
        <w:rPr>
          <w:rFonts w:cs="Arial"/>
          <w:sz w:val="24"/>
          <w:szCs w:val="24"/>
        </w:rPr>
        <w:t xml:space="preserve"> liés aux technologies de l’ADN. L’exploitation de ressources numériques complète ou introduit les démarches expérimentales du programme</w:t>
      </w:r>
      <w:r w:rsidR="00DA0027">
        <w:rPr>
          <w:rFonts w:cs="Arial"/>
          <w:sz w:val="24"/>
          <w:szCs w:val="24"/>
        </w:rPr>
        <w:t> :</w:t>
      </w:r>
      <w:r w:rsidRPr="00F1495D">
        <w:rPr>
          <w:rFonts w:cs="Arial"/>
          <w:sz w:val="24"/>
          <w:szCs w:val="24"/>
        </w:rPr>
        <w:t xml:space="preserve"> la PCR</w:t>
      </w:r>
      <w:r w:rsidR="00A50FBE" w:rsidRPr="00F1495D">
        <w:rPr>
          <w:rFonts w:cs="Arial"/>
          <w:sz w:val="24"/>
          <w:szCs w:val="24"/>
        </w:rPr>
        <w:t xml:space="preserve"> (</w:t>
      </w:r>
      <w:proofErr w:type="spellStart"/>
      <w:r w:rsidR="005D41BA" w:rsidRPr="00F1495D">
        <w:rPr>
          <w:rFonts w:cs="Arial"/>
          <w:i/>
          <w:sz w:val="24"/>
          <w:szCs w:val="24"/>
        </w:rPr>
        <w:t>polymerase</w:t>
      </w:r>
      <w:proofErr w:type="spellEnd"/>
      <w:r w:rsidR="005D41BA" w:rsidRPr="00F1495D">
        <w:rPr>
          <w:rFonts w:cs="Arial"/>
          <w:i/>
          <w:sz w:val="24"/>
          <w:szCs w:val="24"/>
        </w:rPr>
        <w:t xml:space="preserve"> </w:t>
      </w:r>
      <w:proofErr w:type="spellStart"/>
      <w:r w:rsidR="005D41BA" w:rsidRPr="00F1495D">
        <w:rPr>
          <w:rFonts w:cs="Arial"/>
          <w:i/>
          <w:sz w:val="24"/>
          <w:szCs w:val="24"/>
        </w:rPr>
        <w:t>chain</w:t>
      </w:r>
      <w:proofErr w:type="spellEnd"/>
      <w:r w:rsidR="005D41BA" w:rsidRPr="00F1495D">
        <w:rPr>
          <w:rFonts w:cs="Arial"/>
          <w:i/>
          <w:sz w:val="24"/>
          <w:szCs w:val="24"/>
        </w:rPr>
        <w:t xml:space="preserve"> </w:t>
      </w:r>
      <w:proofErr w:type="spellStart"/>
      <w:r w:rsidR="005D41BA" w:rsidRPr="00F1495D">
        <w:rPr>
          <w:rFonts w:cs="Arial"/>
          <w:i/>
          <w:sz w:val="24"/>
          <w:szCs w:val="24"/>
        </w:rPr>
        <w:t>reaction</w:t>
      </w:r>
      <w:proofErr w:type="spellEnd"/>
      <w:r w:rsidR="005D41BA" w:rsidRPr="00F1495D">
        <w:rPr>
          <w:rFonts w:cs="Arial"/>
          <w:sz w:val="24"/>
          <w:szCs w:val="24"/>
        </w:rPr>
        <w:t>)</w:t>
      </w:r>
      <w:r w:rsidRPr="00F1495D">
        <w:rPr>
          <w:rFonts w:cs="Arial"/>
          <w:sz w:val="24"/>
          <w:szCs w:val="24"/>
        </w:rPr>
        <w:t>, la digestion enzymatique d’une molécule d’ADN ou l’utilisation de banques de données d’ADN.</w:t>
      </w:r>
    </w:p>
    <w:p w:rsidR="00D253FD" w:rsidRPr="00F1495D" w:rsidRDefault="00D253FD" w:rsidP="00F85989">
      <w:pPr>
        <w:rPr>
          <w:rFonts w:cs="Arial"/>
          <w:szCs w:val="24"/>
        </w:rPr>
      </w:pPr>
    </w:p>
    <w:tbl>
      <w:tblPr>
        <w:tblW w:w="5000" w:type="pct"/>
        <w:tblBorders>
          <w:top w:val="nil"/>
          <w:left w:val="nil"/>
          <w:bottom w:val="nil"/>
          <w:right w:val="nil"/>
          <w:insideH w:val="nil"/>
          <w:insideV w:val="nil"/>
        </w:tblBorders>
        <w:tblLayout w:type="fixed"/>
        <w:tblCellMar>
          <w:top w:w="28" w:type="dxa"/>
          <w:left w:w="28" w:type="dxa"/>
          <w:bottom w:w="28" w:type="dxa"/>
          <w:right w:w="28" w:type="dxa"/>
        </w:tblCellMar>
        <w:tblLook w:val="0600" w:firstRow="0" w:lastRow="0" w:firstColumn="0" w:lastColumn="0" w:noHBand="1" w:noVBand="1"/>
      </w:tblPr>
      <w:tblGrid>
        <w:gridCol w:w="2829"/>
        <w:gridCol w:w="2315"/>
        <w:gridCol w:w="3984"/>
      </w:tblGrid>
      <w:tr w:rsidR="000C2C93" w:rsidRPr="00F1495D" w:rsidTr="000C2C93">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C2C93" w:rsidRPr="00F1495D" w:rsidRDefault="00DC323E" w:rsidP="000C2C93">
            <w:pPr>
              <w:pStyle w:val="Titre5tableau"/>
            </w:pPr>
            <w:r>
              <w:t>Notions déjà abordées</w:t>
            </w:r>
          </w:p>
          <w:p w:rsidR="000C2C93" w:rsidRPr="00F1495D" w:rsidRDefault="000C2C93" w:rsidP="00DC323E">
            <w:pPr>
              <w:pStyle w:val="Contenudetableau"/>
              <w:rPr>
                <w:bCs/>
              </w:rPr>
            </w:pPr>
            <w:r w:rsidRPr="00F1495D">
              <w:rPr>
                <w:color w:val="000000"/>
              </w:rPr>
              <w:t>Biochimie-biologie, classe de première</w:t>
            </w:r>
            <w:r>
              <w:rPr>
                <w:color w:val="000000"/>
              </w:rPr>
              <w:t> :</w:t>
            </w:r>
            <w:r w:rsidRPr="00F1495D">
              <w:rPr>
                <w:color w:val="000000"/>
              </w:rPr>
              <w:t xml:space="preserve"> modules transversaux A7, A8, A9, B6, D1 et D4.</w:t>
            </w:r>
          </w:p>
        </w:tc>
      </w:tr>
      <w:tr w:rsidR="00604669" w:rsidRPr="00F1495D" w:rsidTr="000C2C93">
        <w:trPr>
          <w:trHeight w:val="20"/>
        </w:trPr>
        <w:tc>
          <w:tcPr>
            <w:tcW w:w="5144" w:type="dxa"/>
            <w:gridSpan w:val="2"/>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604669" w:rsidRPr="00F1495D" w:rsidRDefault="00604669" w:rsidP="000C2C93">
            <w:pPr>
              <w:pStyle w:val="Titre5tableau"/>
              <w:rPr>
                <w:color w:val="000000"/>
                <w:u w:val="single"/>
              </w:rPr>
            </w:pPr>
            <w:r w:rsidRPr="00F1495D">
              <w:t>Pour l’élève, objectifs en fin de formation</w:t>
            </w:r>
          </w:p>
        </w:tc>
        <w:tc>
          <w:tcPr>
            <w:tcW w:w="3984" w:type="dxa"/>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604669" w:rsidRPr="00F1495D" w:rsidRDefault="00604669" w:rsidP="000C2C93">
            <w:pPr>
              <w:pStyle w:val="Titre5tableau"/>
              <w:rPr>
                <w:color w:val="000000"/>
                <w:u w:val="single"/>
              </w:rPr>
            </w:pPr>
            <w:r w:rsidRPr="00F1495D">
              <w:t>Pour le professeur, au cours de la formation</w:t>
            </w:r>
          </w:p>
        </w:tc>
      </w:tr>
      <w:tr w:rsidR="00BF2A79" w:rsidRPr="00F1495D" w:rsidTr="000C2C93">
        <w:trPr>
          <w:trHeight w:val="20"/>
        </w:trPr>
        <w:tc>
          <w:tcPr>
            <w:tcW w:w="2829"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BF2A79" w:rsidRPr="00F1495D" w:rsidRDefault="00BF2A79" w:rsidP="000C2C93">
            <w:pPr>
              <w:pStyle w:val="Titre5tableau"/>
            </w:pPr>
            <w:r w:rsidRPr="00F1495D">
              <w:t>Savoir-faire</w:t>
            </w:r>
          </w:p>
        </w:tc>
        <w:tc>
          <w:tcPr>
            <w:tcW w:w="231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BF2A79" w:rsidRPr="00F1495D" w:rsidRDefault="00BF2A79" w:rsidP="000C2C93">
            <w:pPr>
              <w:pStyle w:val="Titre5tableau"/>
            </w:pPr>
            <w:r w:rsidRPr="00F1495D">
              <w:t>Concepts</w:t>
            </w:r>
          </w:p>
        </w:tc>
        <w:tc>
          <w:tcPr>
            <w:tcW w:w="3984"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BF2A79" w:rsidRPr="00F1495D" w:rsidRDefault="00BF2A79" w:rsidP="000C2C93">
            <w:pPr>
              <w:pStyle w:val="Titre5tableau"/>
            </w:pPr>
            <w:r w:rsidRPr="00F1495D">
              <w:t>Activités technologiques</w:t>
            </w:r>
          </w:p>
        </w:tc>
      </w:tr>
      <w:tr w:rsidR="00BF2A79" w:rsidRPr="00F1495D" w:rsidTr="000C2C93">
        <w:trPr>
          <w:trHeight w:val="20"/>
        </w:trPr>
        <w:tc>
          <w:tcPr>
            <w:tcW w:w="9128" w:type="dxa"/>
            <w:gridSpan w:val="3"/>
            <w:tcBorders>
              <w:top w:val="nil"/>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BF2A79" w:rsidRPr="00F1495D" w:rsidRDefault="00BF2A79" w:rsidP="000C2C93">
            <w:pPr>
              <w:pStyle w:val="Titre4tableaublanc"/>
            </w:pPr>
            <w:r w:rsidRPr="00F1495D">
              <w:t xml:space="preserve">T9.1 Préparation d’une solution </w:t>
            </w:r>
            <w:r w:rsidR="00522962" w:rsidRPr="00F1495D">
              <w:t>d’ADN utilisable au laboratoire</w:t>
            </w:r>
          </w:p>
        </w:tc>
      </w:tr>
      <w:tr w:rsidR="00BF2A79" w:rsidRPr="00F1495D" w:rsidTr="000C2C93">
        <w:trPr>
          <w:trHeight w:val="20"/>
        </w:trPr>
        <w:tc>
          <w:tcPr>
            <w:tcW w:w="2829"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D363D3">
            <w:pPr>
              <w:pStyle w:val="Contenudetableau"/>
              <w:rPr>
                <w:color w:val="FF0000"/>
              </w:rPr>
            </w:pPr>
            <w:r w:rsidRPr="00F1495D">
              <w:t>Déterminer le rôle des étapes d’une extraction d’ADN en lien avec les structures cellulaire.</w:t>
            </w:r>
          </w:p>
        </w:tc>
        <w:tc>
          <w:tcPr>
            <w:tcW w:w="2315"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0C2C93">
            <w:pPr>
              <w:pStyle w:val="Listetableau"/>
            </w:pPr>
            <w:r w:rsidRPr="00F1495D">
              <w:t>Lyse cellulaire.</w:t>
            </w:r>
          </w:p>
          <w:p w:rsidR="00BF2A79" w:rsidRPr="00F1495D" w:rsidRDefault="00BF2A79" w:rsidP="000C2C93">
            <w:pPr>
              <w:pStyle w:val="Listetableau"/>
            </w:pPr>
            <w:proofErr w:type="spellStart"/>
            <w:r w:rsidRPr="00F1495D">
              <w:t>Déprotéinisation</w:t>
            </w:r>
            <w:proofErr w:type="spellEnd"/>
            <w:r w:rsidRPr="00F1495D">
              <w:t>.</w:t>
            </w:r>
          </w:p>
          <w:p w:rsidR="00BF2A79" w:rsidRPr="00F1495D" w:rsidRDefault="00BF2A79" w:rsidP="000C2C93">
            <w:pPr>
              <w:pStyle w:val="Listetableau"/>
            </w:pPr>
            <w:r w:rsidRPr="00F1495D">
              <w:t>Solubilité différentielle.</w:t>
            </w:r>
          </w:p>
        </w:tc>
        <w:tc>
          <w:tcPr>
            <w:tcW w:w="3984"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D363D3">
            <w:pPr>
              <w:pStyle w:val="Contenudetableau"/>
            </w:pPr>
            <w:r w:rsidRPr="00F1495D">
              <w:t>Analyse critique d’un mode opératoire précisant les particularités des bonnes pratiques de laboratoire en biologie moléculaire.</w:t>
            </w:r>
          </w:p>
        </w:tc>
      </w:tr>
      <w:tr w:rsidR="00BF2A79" w:rsidRPr="00F1495D" w:rsidTr="000C2C93">
        <w:trPr>
          <w:trHeight w:val="20"/>
        </w:trPr>
        <w:tc>
          <w:tcPr>
            <w:tcW w:w="2829"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D363D3">
            <w:pPr>
              <w:pStyle w:val="Contenudetableau"/>
              <w:rPr>
                <w:bCs/>
              </w:rPr>
            </w:pPr>
            <w:r w:rsidRPr="00F1495D">
              <w:t>Identifier les points critiques d’une extraction d’ADN.</w:t>
            </w:r>
          </w:p>
          <w:p w:rsidR="00BF2A79" w:rsidRPr="00F1495D" w:rsidRDefault="00BF2A79" w:rsidP="00D363D3">
            <w:pPr>
              <w:pStyle w:val="Contenudetableau"/>
            </w:pPr>
            <w:r w:rsidRPr="00F1495D">
              <w:t xml:space="preserve">Mettre en œuvre une procédure d’extraction et de purification d’ADN. </w:t>
            </w:r>
          </w:p>
        </w:tc>
        <w:tc>
          <w:tcPr>
            <w:tcW w:w="2315"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0C2C93">
            <w:pPr>
              <w:pStyle w:val="Listetableau"/>
            </w:pPr>
            <w:r w:rsidRPr="00F1495D">
              <w:t>ADN exogène.</w:t>
            </w:r>
          </w:p>
          <w:p w:rsidR="00BF2A79" w:rsidRPr="00F1495D" w:rsidRDefault="00BF2A79" w:rsidP="000C2C93">
            <w:pPr>
              <w:pStyle w:val="Listetableau"/>
            </w:pPr>
            <w:r w:rsidRPr="00F1495D">
              <w:t>Nucléases.</w:t>
            </w:r>
          </w:p>
        </w:tc>
        <w:tc>
          <w:tcPr>
            <w:tcW w:w="3984"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D363D3">
            <w:pPr>
              <w:pStyle w:val="Contenudetableau"/>
            </w:pPr>
            <w:r w:rsidRPr="00F1495D">
              <w:rPr>
                <w:noProof/>
                <w:sz w:val="20"/>
                <w:lang w:eastAsia="fr-FR"/>
              </w:rPr>
              <w:drawing>
                <wp:inline distT="0" distB="0" distL="0" distR="0" wp14:anchorId="606D925D" wp14:editId="6694DC8A">
                  <wp:extent cx="177800" cy="177800"/>
                  <wp:effectExtent l="0" t="0" r="0" b="0"/>
                  <wp:docPr id="369" name="Imag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0C2C93" w:rsidRPr="000C2C93">
              <w:rPr>
                <w:noProof/>
                <w:position w:val="-2"/>
                <w:lang w:eastAsia="fr-FR"/>
              </w:rPr>
              <w:drawing>
                <wp:inline distT="0" distB="0" distL="0" distR="0" wp14:anchorId="77DD8367" wp14:editId="08070E7E">
                  <wp:extent cx="204470" cy="191135"/>
                  <wp:effectExtent l="0" t="0" r="5080" b="0"/>
                  <wp:docPr id="591" name="Image 591"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sidR="000C2C93" w:rsidRPr="00F9083A">
              <w:t xml:space="preserve"> </w:t>
            </w:r>
            <w:r w:rsidRPr="00F1495D">
              <w:t>Comparaison de procédures différentes d’extraction et purification d’ADN à l’aide de produits domestiques, des réactifs du laboratoire ou d’un kit.</w:t>
            </w:r>
          </w:p>
        </w:tc>
      </w:tr>
      <w:tr w:rsidR="00BF2A79" w:rsidRPr="00F1495D" w:rsidTr="000C2C93">
        <w:trPr>
          <w:trHeight w:val="20"/>
        </w:trPr>
        <w:tc>
          <w:tcPr>
            <w:tcW w:w="2829"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D363D3">
            <w:pPr>
              <w:pStyle w:val="Contenudetableau"/>
            </w:pPr>
            <w:r w:rsidRPr="00F1495D">
              <w:t>Contrôler l’efficacité de l’extraction d’ADN.</w:t>
            </w:r>
          </w:p>
        </w:tc>
        <w:tc>
          <w:tcPr>
            <w:tcW w:w="2315"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0C2C93">
            <w:pPr>
              <w:pStyle w:val="Listetableau"/>
            </w:pPr>
            <w:r w:rsidRPr="00F1495D">
              <w:t>Pureté.</w:t>
            </w:r>
          </w:p>
        </w:tc>
        <w:tc>
          <w:tcPr>
            <w:tcW w:w="3984"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0C2C93" w:rsidP="00D363D3">
            <w:pPr>
              <w:pStyle w:val="Contenudetableau"/>
              <w:rPr>
                <w:noProof/>
                <w:lang w:eastAsia="fr-FR"/>
              </w:rPr>
            </w:pPr>
            <w:r w:rsidRPr="00F9083A">
              <w:rPr>
                <w:rFonts w:cs="Arial"/>
                <w:noProof/>
                <w:position w:val="-6"/>
                <w:lang w:eastAsia="fr-FR"/>
              </w:rPr>
              <w:drawing>
                <wp:inline distT="0" distB="0" distL="0" distR="0" wp14:anchorId="11C3A5DC" wp14:editId="19BE913C">
                  <wp:extent cx="186690" cy="186690"/>
                  <wp:effectExtent l="0" t="0" r="3810" b="3810"/>
                  <wp:docPr id="587" name="Image 587"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F1495D">
              <w:t>Quantification et contrôle de la pureté d’une solution d’ADN préparée par mesure d’absorption dans l’UV.</w:t>
            </w:r>
          </w:p>
        </w:tc>
      </w:tr>
      <w:tr w:rsidR="00BF2A79" w:rsidRPr="00F1495D" w:rsidTr="000C2C93">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BF2A79" w:rsidRPr="00F1495D" w:rsidRDefault="00BF2A79" w:rsidP="000C2C93">
            <w:pPr>
              <w:pStyle w:val="Titre4tableaublanc"/>
              <w:rPr>
                <w:szCs w:val="24"/>
              </w:rPr>
            </w:pPr>
            <w:r w:rsidRPr="00F1495D">
              <w:rPr>
                <w:szCs w:val="24"/>
              </w:rPr>
              <w:t>T9.</w:t>
            </w:r>
            <w:r w:rsidRPr="00F1495D">
              <w:t>2 Amplification d’un fragment</w:t>
            </w:r>
            <w:r w:rsidR="00522962" w:rsidRPr="00F1495D">
              <w:t xml:space="preserve"> d’ADN par une technique de PCR</w:t>
            </w:r>
          </w:p>
        </w:tc>
      </w:tr>
      <w:tr w:rsidR="00BF2A79" w:rsidRPr="00F1495D" w:rsidTr="000C2C93">
        <w:trPr>
          <w:trHeight w:val="20"/>
        </w:trPr>
        <w:tc>
          <w:tcPr>
            <w:tcW w:w="2829"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D363D3">
            <w:pPr>
              <w:pStyle w:val="Contenudetableau"/>
            </w:pPr>
            <w:r w:rsidRPr="00F1495D">
              <w:t xml:space="preserve">Distinguer, selon les objectifs et le contexte, une PCR préparative </w:t>
            </w:r>
            <w:r w:rsidR="0092696C" w:rsidRPr="00F1495D">
              <w:t xml:space="preserve">d’une PCR </w:t>
            </w:r>
            <w:r w:rsidRPr="00F1495D">
              <w:lastRenderedPageBreak/>
              <w:t>analytique.</w:t>
            </w:r>
          </w:p>
          <w:p w:rsidR="00BF2A79" w:rsidRPr="00F1495D" w:rsidRDefault="00BF2A79" w:rsidP="00D363D3">
            <w:pPr>
              <w:pStyle w:val="Contenudetableau"/>
              <w:rPr>
                <w:color w:val="FF0000"/>
              </w:rPr>
            </w:pPr>
            <w:r w:rsidRPr="00F1495D">
              <w:t>Déterminer le rôle de chaque composant du réactif de PCR en lien avec les mécanismes de réplication.</w:t>
            </w:r>
          </w:p>
        </w:tc>
        <w:tc>
          <w:tcPr>
            <w:tcW w:w="2315"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0C2C93">
            <w:pPr>
              <w:pStyle w:val="Listetableau"/>
            </w:pPr>
            <w:r w:rsidRPr="00F1495D">
              <w:lastRenderedPageBreak/>
              <w:t>Gène d’intérêt.</w:t>
            </w:r>
          </w:p>
          <w:p w:rsidR="00BF2A79" w:rsidRPr="00F1495D" w:rsidRDefault="00BF2A79" w:rsidP="000C2C93">
            <w:pPr>
              <w:pStyle w:val="Listetableau"/>
            </w:pPr>
            <w:r w:rsidRPr="00F1495D">
              <w:t>Séquence-cible.</w:t>
            </w:r>
          </w:p>
          <w:p w:rsidR="00BF2A79" w:rsidRPr="00F1495D" w:rsidRDefault="00BF2A79" w:rsidP="000C2C93">
            <w:pPr>
              <w:pStyle w:val="Listetableau"/>
            </w:pPr>
            <w:r w:rsidRPr="00F1495D">
              <w:t>Amorces.</w:t>
            </w:r>
          </w:p>
          <w:p w:rsidR="00BF2A79" w:rsidRPr="00F1495D" w:rsidRDefault="00BF2A79" w:rsidP="000C2C93">
            <w:pPr>
              <w:pStyle w:val="Listetableau"/>
              <w:rPr>
                <w:color w:val="FF0000"/>
              </w:rPr>
            </w:pPr>
            <w:r w:rsidRPr="00F1495D">
              <w:lastRenderedPageBreak/>
              <w:t>Spécificité*</w:t>
            </w:r>
            <w:r w:rsidR="00522962" w:rsidRPr="00F1495D">
              <w:t>.</w:t>
            </w:r>
          </w:p>
        </w:tc>
        <w:tc>
          <w:tcPr>
            <w:tcW w:w="3984" w:type="dxa"/>
            <w:tcBorders>
              <w:top w:val="single" w:sz="4" w:space="0" w:color="auto"/>
              <w:left w:val="nil"/>
              <w:right w:val="single" w:sz="8" w:space="0" w:color="000000"/>
            </w:tcBorders>
            <w:shd w:val="clear" w:color="auto" w:fill="auto"/>
            <w:tcMar>
              <w:top w:w="28" w:type="dxa"/>
              <w:left w:w="28" w:type="dxa"/>
              <w:bottom w:w="28" w:type="dxa"/>
              <w:right w:w="28" w:type="dxa"/>
            </w:tcMar>
          </w:tcPr>
          <w:p w:rsidR="00BF2A79" w:rsidRPr="00F1495D" w:rsidRDefault="000C2C93" w:rsidP="00D363D3">
            <w:pPr>
              <w:pStyle w:val="Contenudetableau"/>
              <w:rPr>
                <w:color w:val="FF0000"/>
              </w:rPr>
            </w:pPr>
            <w:r w:rsidRPr="00F9083A">
              <w:rPr>
                <w:b/>
                <w:noProof/>
                <w:position w:val="-10"/>
                <w:lang w:eastAsia="fr-FR"/>
              </w:rPr>
              <w:lastRenderedPageBreak/>
              <w:drawing>
                <wp:inline distT="0" distB="0" distL="0" distR="0" wp14:anchorId="3ED679FF" wp14:editId="45130540">
                  <wp:extent cx="187200" cy="187200"/>
                  <wp:effectExtent l="19050" t="19050" r="22860" b="22860"/>
                  <wp:docPr id="586"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Pr>
                <w:noProof/>
                <w:position w:val="-2"/>
                <w:lang w:eastAsia="fr-FR"/>
              </w:rPr>
              <w:drawing>
                <wp:inline distT="0" distB="0" distL="0" distR="0" wp14:anchorId="05BD4B62" wp14:editId="4A01ADFE">
                  <wp:extent cx="214630" cy="182880"/>
                  <wp:effectExtent l="0" t="0" r="0" b="7620"/>
                  <wp:docPr id="592" name="Image 592"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E90FFA">
              <w:t xml:space="preserve"> </w:t>
            </w:r>
            <w:r w:rsidR="00BF2A79" w:rsidRPr="00F1495D">
              <w:t xml:space="preserve">Analyse des objectifs et des modes opératoires de PCR dans </w:t>
            </w:r>
            <w:r w:rsidR="00BF2A79" w:rsidRPr="00F1495D">
              <w:lastRenderedPageBreak/>
              <w:t>différents contextes.</w:t>
            </w:r>
          </w:p>
        </w:tc>
      </w:tr>
      <w:tr w:rsidR="00BF2A79" w:rsidRPr="00F1495D" w:rsidTr="000C2C93">
        <w:trPr>
          <w:trHeight w:val="20"/>
        </w:trPr>
        <w:tc>
          <w:tcPr>
            <w:tcW w:w="2829"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D363D3">
            <w:pPr>
              <w:pStyle w:val="Contenudetableau"/>
            </w:pPr>
            <w:r w:rsidRPr="00F1495D">
              <w:lastRenderedPageBreak/>
              <w:t>Repérer les étapes des réactions d’un cycle de PCR à partir d’une procédure.</w:t>
            </w:r>
          </w:p>
          <w:p w:rsidR="00BF2A79" w:rsidRPr="00F1495D" w:rsidRDefault="00BF2A79" w:rsidP="00D363D3">
            <w:pPr>
              <w:pStyle w:val="Contenudetableau"/>
            </w:pPr>
            <w:r w:rsidRPr="00F1495D">
              <w:t>Expliquer l’intérêt de la répétition des cycles de PCR.</w:t>
            </w:r>
          </w:p>
        </w:tc>
        <w:tc>
          <w:tcPr>
            <w:tcW w:w="2315"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0C2C93">
            <w:pPr>
              <w:pStyle w:val="Listetableau"/>
            </w:pPr>
            <w:r w:rsidRPr="00F1495D">
              <w:t>Dénaturation.</w:t>
            </w:r>
          </w:p>
          <w:p w:rsidR="00BF2A79" w:rsidRPr="00F1495D" w:rsidRDefault="00BF2A79" w:rsidP="000C2C93">
            <w:pPr>
              <w:pStyle w:val="Listetableau"/>
            </w:pPr>
            <w:r w:rsidRPr="00F1495D">
              <w:t>Hybridation.</w:t>
            </w:r>
          </w:p>
          <w:p w:rsidR="00BF2A79" w:rsidRPr="00F1495D" w:rsidRDefault="00BF2A79" w:rsidP="000C2C93">
            <w:pPr>
              <w:pStyle w:val="Listetableau"/>
            </w:pPr>
            <w:r w:rsidRPr="00F1495D">
              <w:t>Élongation.</w:t>
            </w:r>
          </w:p>
          <w:p w:rsidR="00BF2A79" w:rsidRPr="00F1495D" w:rsidRDefault="00BF2A79" w:rsidP="000C2C93">
            <w:pPr>
              <w:pStyle w:val="Listetableau"/>
            </w:pPr>
            <w:r w:rsidRPr="00F1495D">
              <w:t>Amplification</w:t>
            </w:r>
          </w:p>
          <w:p w:rsidR="00BF2A79" w:rsidRPr="00F1495D" w:rsidRDefault="00BF2A79" w:rsidP="000C2C93">
            <w:pPr>
              <w:pStyle w:val="Listetableau"/>
            </w:pPr>
            <w:proofErr w:type="spellStart"/>
            <w:r w:rsidRPr="00F1495D">
              <w:t>Amplicon</w:t>
            </w:r>
            <w:proofErr w:type="spellEnd"/>
            <w:r w:rsidRPr="00F1495D">
              <w:t>.</w:t>
            </w:r>
          </w:p>
        </w:tc>
        <w:tc>
          <w:tcPr>
            <w:tcW w:w="3984" w:type="dxa"/>
            <w:vMerge w:val="restart"/>
            <w:tcBorders>
              <w:top w:val="single" w:sz="4" w:space="0" w:color="auto"/>
              <w:left w:val="nil"/>
              <w:right w:val="single" w:sz="8" w:space="0" w:color="000000"/>
            </w:tcBorders>
            <w:shd w:val="clear" w:color="auto" w:fill="auto"/>
            <w:tcMar>
              <w:top w:w="28" w:type="dxa"/>
              <w:left w:w="28" w:type="dxa"/>
              <w:bottom w:w="28" w:type="dxa"/>
              <w:right w:w="28" w:type="dxa"/>
            </w:tcMar>
          </w:tcPr>
          <w:p w:rsidR="00BF2A79" w:rsidRPr="00F1495D" w:rsidRDefault="000C2C93" w:rsidP="00D363D3">
            <w:pPr>
              <w:pStyle w:val="Contenudetableau"/>
            </w:pPr>
            <w:r w:rsidRPr="00F9083A">
              <w:rPr>
                <w:b/>
                <w:noProof/>
                <w:position w:val="-10"/>
                <w:lang w:eastAsia="fr-FR"/>
              </w:rPr>
              <w:drawing>
                <wp:inline distT="0" distB="0" distL="0" distR="0" wp14:anchorId="3D7CB660" wp14:editId="746D5731">
                  <wp:extent cx="187200" cy="187200"/>
                  <wp:effectExtent l="19050" t="19050" r="22860" b="22860"/>
                  <wp:docPr id="585"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Pr>
                <w:noProof/>
                <w:position w:val="-6"/>
                <w:lang w:eastAsia="fr-FR"/>
              </w:rPr>
              <w:drawing>
                <wp:inline distT="0" distB="0" distL="0" distR="0" wp14:anchorId="21B6D63C" wp14:editId="7E4570C5">
                  <wp:extent cx="163830" cy="177165"/>
                  <wp:effectExtent l="0" t="0" r="7620" b="0"/>
                  <wp:docPr id="580" name="Imag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8">
                            <a:lum bright="-40000" contrast="80000"/>
                            <a:extLst>
                              <a:ext uri="{28A0092B-C50C-407E-A947-70E740481C1C}">
                                <a14:useLocalDpi xmlns:a14="http://schemas.microsoft.com/office/drawing/2010/main" val="0"/>
                              </a:ext>
                            </a:extLst>
                          </a:blip>
                          <a:srcRect/>
                          <a:stretch>
                            <a:fillRect/>
                          </a:stretch>
                        </pic:blipFill>
                        <pic:spPr bwMode="auto">
                          <a:xfrm>
                            <a:off x="0" y="0"/>
                            <a:ext cx="163830" cy="177165"/>
                          </a:xfrm>
                          <a:prstGeom prst="rect">
                            <a:avLst/>
                          </a:prstGeom>
                          <a:noFill/>
                          <a:ln>
                            <a:noFill/>
                          </a:ln>
                        </pic:spPr>
                      </pic:pic>
                    </a:graphicData>
                  </a:graphic>
                </wp:inline>
              </w:drawing>
            </w:r>
            <w:r w:rsidRPr="00F9083A">
              <w:t xml:space="preserve"> </w:t>
            </w:r>
            <w:r w:rsidR="00BF2A79" w:rsidRPr="00F1495D">
              <w:t>Prévision du nombre théorique d’</w:t>
            </w:r>
            <w:proofErr w:type="spellStart"/>
            <w:r w:rsidR="00BF2A79" w:rsidRPr="00F1495D">
              <w:t>amplicons</w:t>
            </w:r>
            <w:proofErr w:type="spellEnd"/>
            <w:r w:rsidR="00BF2A79" w:rsidRPr="00F1495D">
              <w:t xml:space="preserve"> en fonction du nombre de cycles</w:t>
            </w:r>
            <w:r w:rsidR="00A166D1" w:rsidRPr="00F1495D">
              <w:rPr>
                <w:color w:val="0070C0"/>
              </w:rPr>
              <w:t>.</w:t>
            </w:r>
            <w:r w:rsidR="00BF2A79" w:rsidRPr="00F1495D">
              <w:rPr>
                <w:color w:val="0070C0"/>
              </w:rPr>
              <w:t xml:space="preserve"> </w:t>
            </w:r>
          </w:p>
          <w:p w:rsidR="00BF2A79" w:rsidRPr="00F1495D" w:rsidRDefault="00BF2A79" w:rsidP="00D363D3">
            <w:pPr>
              <w:pStyle w:val="Contenudetableau"/>
            </w:pPr>
            <w:r w:rsidRPr="00F1495D">
              <w:sym w:font="Wingdings" w:char="F0F3"/>
            </w:r>
            <w:r w:rsidRPr="00F1495D">
              <w:t xml:space="preserve"> Mathématiques.</w:t>
            </w:r>
          </w:p>
          <w:p w:rsidR="00BF2A79" w:rsidRPr="00F1495D" w:rsidRDefault="000C2C93" w:rsidP="00D363D3">
            <w:pPr>
              <w:pStyle w:val="Contenudetableau"/>
            </w:pPr>
            <w:r w:rsidRPr="00F9083A">
              <w:rPr>
                <w:rFonts w:cs="Arial"/>
                <w:noProof/>
                <w:position w:val="-6"/>
                <w:lang w:eastAsia="fr-FR"/>
              </w:rPr>
              <w:drawing>
                <wp:inline distT="0" distB="0" distL="0" distR="0" wp14:anchorId="49041F84" wp14:editId="3E39DEA6">
                  <wp:extent cx="186690" cy="186690"/>
                  <wp:effectExtent l="0" t="0" r="3810" b="3810"/>
                  <wp:docPr id="588" name="Image 588"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F1495D">
              <w:t xml:space="preserve">Réalisation d’une PCR en bain </w:t>
            </w:r>
            <w:proofErr w:type="spellStart"/>
            <w:r w:rsidR="00BF2A79" w:rsidRPr="00F1495D">
              <w:t>thermostaté</w:t>
            </w:r>
            <w:proofErr w:type="spellEnd"/>
            <w:r w:rsidR="00BF2A79" w:rsidRPr="00F1495D">
              <w:t xml:space="preserve"> ou à l’aide d’un </w:t>
            </w:r>
            <w:proofErr w:type="spellStart"/>
            <w:r w:rsidR="00BF2A79" w:rsidRPr="00F1495D">
              <w:t>thermocycleur</w:t>
            </w:r>
            <w:proofErr w:type="spellEnd"/>
            <w:r w:rsidR="00BF2A79" w:rsidRPr="00F1495D">
              <w:t xml:space="preserve">. </w:t>
            </w:r>
          </w:p>
          <w:p w:rsidR="00BF2A79" w:rsidRPr="000C2C93" w:rsidRDefault="00BF2A79" w:rsidP="000C2C93">
            <w:pPr>
              <w:pStyle w:val="Titre5tableau"/>
            </w:pPr>
            <w:r w:rsidRPr="000C2C93">
              <w:sym w:font="Wingdings" w:char="F0F3"/>
            </w:r>
            <w:r w:rsidRPr="000C2C93">
              <w:rPr>
                <w:rStyle w:val="ContenudetableauCar"/>
                <w:rFonts w:cs="Arial"/>
              </w:rPr>
              <w:t>Module T5</w:t>
            </w:r>
            <w:r w:rsidR="009B60B9" w:rsidRPr="000C2C93">
              <w:rPr>
                <w:rStyle w:val="ContenudetableauCar"/>
                <w:rFonts w:cs="Arial"/>
              </w:rPr>
              <w:t>.</w:t>
            </w:r>
          </w:p>
        </w:tc>
      </w:tr>
      <w:tr w:rsidR="00BF2A79" w:rsidRPr="00F1495D" w:rsidTr="000C2C93">
        <w:trPr>
          <w:trHeight w:val="20"/>
        </w:trPr>
        <w:tc>
          <w:tcPr>
            <w:tcW w:w="2829"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D363D3">
            <w:pPr>
              <w:pStyle w:val="Contenudetableau"/>
            </w:pPr>
            <w:r w:rsidRPr="00F1495D">
              <w:t>Mettre en œuvre une technique de PCR en respectant les points critiques.</w:t>
            </w:r>
          </w:p>
        </w:tc>
        <w:tc>
          <w:tcPr>
            <w:tcW w:w="2315"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0C2C93">
            <w:pPr>
              <w:pStyle w:val="Listetableau"/>
            </w:pPr>
            <w:r w:rsidRPr="00F1495D">
              <w:t xml:space="preserve">Marche en avant. </w:t>
            </w:r>
          </w:p>
        </w:tc>
        <w:tc>
          <w:tcPr>
            <w:tcW w:w="3984" w:type="dxa"/>
            <w:vMerge/>
            <w:tcBorders>
              <w:left w:val="nil"/>
              <w:right w:val="single" w:sz="8" w:space="0" w:color="000000"/>
            </w:tcBorders>
            <w:shd w:val="clear" w:color="auto" w:fill="auto"/>
            <w:tcMar>
              <w:top w:w="28" w:type="dxa"/>
              <w:left w:w="28" w:type="dxa"/>
              <w:bottom w:w="28" w:type="dxa"/>
              <w:right w:w="28" w:type="dxa"/>
            </w:tcMar>
          </w:tcPr>
          <w:p w:rsidR="00BF2A79" w:rsidRPr="00F1495D" w:rsidRDefault="00BF2A79" w:rsidP="00D363D3">
            <w:pPr>
              <w:pStyle w:val="Contenudetableau"/>
            </w:pPr>
          </w:p>
        </w:tc>
      </w:tr>
      <w:tr w:rsidR="00BF2A79" w:rsidRPr="00F1495D" w:rsidTr="000C2C93">
        <w:trPr>
          <w:trHeight w:val="20"/>
        </w:trPr>
        <w:tc>
          <w:tcPr>
            <w:tcW w:w="2829"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D363D3">
            <w:pPr>
              <w:pStyle w:val="Contenudetableau"/>
            </w:pPr>
            <w:r w:rsidRPr="00F1495D">
              <w:t>Vérifier le résultat et la qualité de la PCR par électrophorèse.</w:t>
            </w:r>
          </w:p>
        </w:tc>
        <w:tc>
          <w:tcPr>
            <w:tcW w:w="2315"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BF2A79" w:rsidRPr="00F1495D" w:rsidRDefault="00BF2A79" w:rsidP="000C2C93">
            <w:pPr>
              <w:pStyle w:val="Listetableau"/>
            </w:pPr>
            <w:r w:rsidRPr="00F1495D">
              <w:t>Charge.</w:t>
            </w:r>
          </w:p>
          <w:p w:rsidR="00BF2A79" w:rsidRPr="00F1495D" w:rsidRDefault="00BF2A79" w:rsidP="000C2C93">
            <w:pPr>
              <w:pStyle w:val="Listetableau"/>
            </w:pPr>
            <w:r w:rsidRPr="00F1495D">
              <w:t>Marqueur de taille.</w:t>
            </w:r>
          </w:p>
          <w:p w:rsidR="00BF2A79" w:rsidRPr="00F1495D" w:rsidRDefault="00522962" w:rsidP="000C2C93">
            <w:pPr>
              <w:pStyle w:val="Listetableau"/>
            </w:pPr>
            <w:r w:rsidRPr="00F1495D">
              <w:t>Témoins</w:t>
            </w:r>
            <w:r w:rsidR="00BF2A79" w:rsidRPr="00F1495D">
              <w:t>*</w:t>
            </w:r>
            <w:r w:rsidRPr="00F1495D">
              <w:t>.</w:t>
            </w:r>
          </w:p>
        </w:tc>
        <w:tc>
          <w:tcPr>
            <w:tcW w:w="3984" w:type="dxa"/>
            <w:tcBorders>
              <w:top w:val="single" w:sz="4" w:space="0" w:color="auto"/>
              <w:left w:val="nil"/>
              <w:right w:val="single" w:sz="8" w:space="0" w:color="000000"/>
            </w:tcBorders>
            <w:shd w:val="clear" w:color="auto" w:fill="auto"/>
            <w:tcMar>
              <w:top w:w="28" w:type="dxa"/>
              <w:left w:w="28" w:type="dxa"/>
              <w:bottom w:w="28" w:type="dxa"/>
              <w:right w:w="28" w:type="dxa"/>
            </w:tcMar>
          </w:tcPr>
          <w:p w:rsidR="00BF2A79" w:rsidRPr="00F1495D" w:rsidRDefault="000C2C93" w:rsidP="00D363D3">
            <w:pPr>
              <w:pStyle w:val="Contenudetableau"/>
              <w:rPr>
                <w:noProof/>
                <w:lang w:eastAsia="fr-FR"/>
              </w:rPr>
            </w:pPr>
            <w:r w:rsidRPr="00F9083A">
              <w:rPr>
                <w:rFonts w:cs="Arial"/>
                <w:noProof/>
                <w:position w:val="-6"/>
                <w:lang w:eastAsia="fr-FR"/>
              </w:rPr>
              <w:drawing>
                <wp:inline distT="0" distB="0" distL="0" distR="0" wp14:anchorId="4D1F5C06" wp14:editId="471A243A">
                  <wp:extent cx="186690" cy="186690"/>
                  <wp:effectExtent l="0" t="0" r="3810" b="3810"/>
                  <wp:docPr id="589" name="Image 589"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F1495D">
              <w:t>Analyse du produit de la PCR par électrophorèse.</w:t>
            </w:r>
            <w:r w:rsidR="00BF2A79" w:rsidRPr="00F1495D">
              <w:rPr>
                <w:noProof/>
                <w:lang w:eastAsia="fr-FR"/>
              </w:rPr>
              <w:t xml:space="preserve"> </w:t>
            </w:r>
          </w:p>
          <w:p w:rsidR="00BF2A79" w:rsidRPr="00F1495D" w:rsidRDefault="000C2C93" w:rsidP="00D363D3">
            <w:pPr>
              <w:pStyle w:val="Contenudetableau"/>
            </w:pPr>
            <w:r w:rsidRPr="00860A39">
              <w:rPr>
                <w:noProof/>
                <w:position w:val="-4"/>
                <w:lang w:eastAsia="fr-FR"/>
              </w:rPr>
              <w:drawing>
                <wp:inline distT="0" distB="0" distL="0" distR="0" wp14:anchorId="50EC9AF0" wp14:editId="2000C92C">
                  <wp:extent cx="214630" cy="182880"/>
                  <wp:effectExtent l="0" t="0" r="0" b="7620"/>
                  <wp:docPr id="598" name="Image 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0"/>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F9083A">
              <w:t xml:space="preserve"> </w:t>
            </w:r>
            <w:r w:rsidR="00BF2A79" w:rsidRPr="00F1495D">
              <w:t>Schématisation du résultat prévisionnel de l’électrophorèse.</w:t>
            </w:r>
          </w:p>
        </w:tc>
      </w:tr>
      <w:tr w:rsidR="00BF2A79" w:rsidRPr="00F1495D" w:rsidTr="000C2C93">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BF2A79" w:rsidRPr="00F1495D" w:rsidRDefault="00BF2A79" w:rsidP="000C2C93">
            <w:pPr>
              <w:pStyle w:val="Titre4tableaublanc"/>
            </w:pPr>
            <w:r w:rsidRPr="00F1495D">
              <w:t>T9.3 Digestion d’une molécule d’AD</w:t>
            </w:r>
            <w:r w:rsidR="009B60B9" w:rsidRPr="00F1495D">
              <w:t>N par une enzyme de r</w:t>
            </w:r>
            <w:r w:rsidR="00522962" w:rsidRPr="00F1495D">
              <w:t>estriction</w:t>
            </w:r>
          </w:p>
        </w:tc>
      </w:tr>
      <w:tr w:rsidR="00BF2A79" w:rsidRPr="00F1495D" w:rsidTr="000C2C93">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D363D3">
            <w:pPr>
              <w:pStyle w:val="Contenudetableau"/>
            </w:pPr>
            <w:r w:rsidRPr="00F1495D">
              <w:t>Choisir une enzyme de restriction adaptée pour digérer un fragment d’ADN dans un contexte donné.</w:t>
            </w:r>
          </w:p>
          <w:p w:rsidR="002A0945" w:rsidRPr="00F1495D" w:rsidRDefault="002A0945" w:rsidP="00D363D3">
            <w:pPr>
              <w:pStyle w:val="Contenudetableau"/>
            </w:pPr>
          </w:p>
          <w:p w:rsidR="002A0945" w:rsidRPr="00F1495D" w:rsidRDefault="002A0945" w:rsidP="00D363D3">
            <w:pPr>
              <w:pStyle w:val="Contenudetableau"/>
            </w:pPr>
            <w:r w:rsidRPr="00F1495D">
              <w:t>Prévoir la taille des fragments d’ADN digérés</w:t>
            </w:r>
            <w:r w:rsidR="0092696C" w:rsidRPr="00F1495D">
              <w:t>.</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0C2C93">
            <w:pPr>
              <w:pStyle w:val="Listetableau"/>
            </w:pPr>
            <w:r w:rsidRPr="00F1495D">
              <w:t>Endonucléase.</w:t>
            </w:r>
          </w:p>
          <w:p w:rsidR="00BF2A79" w:rsidRPr="00F1495D" w:rsidRDefault="00BF2A79" w:rsidP="000C2C93">
            <w:pPr>
              <w:pStyle w:val="Listetableau"/>
            </w:pPr>
            <w:r w:rsidRPr="00F1495D">
              <w:t>Site de restriction.</w:t>
            </w:r>
          </w:p>
          <w:p w:rsidR="002A0945" w:rsidRPr="00F1495D" w:rsidRDefault="00BF2A79" w:rsidP="000C2C93">
            <w:pPr>
              <w:pStyle w:val="Listetableau"/>
            </w:pPr>
            <w:r w:rsidRPr="00F1495D">
              <w:t>Bouts collants / bouts francs.</w:t>
            </w:r>
          </w:p>
          <w:p w:rsidR="00BF2A79" w:rsidRPr="00F1495D" w:rsidRDefault="002A0945" w:rsidP="000C2C93">
            <w:pPr>
              <w:pStyle w:val="Listetableau"/>
            </w:pPr>
            <w:r w:rsidRPr="00F1495D">
              <w:t>Produits de digestion.</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0C2C93" w:rsidP="00D363D3">
            <w:pPr>
              <w:pStyle w:val="Contenudetableau"/>
            </w:pPr>
            <w:r w:rsidRPr="00F9083A">
              <w:rPr>
                <w:b/>
                <w:noProof/>
                <w:position w:val="-10"/>
                <w:lang w:eastAsia="fr-FR"/>
              </w:rPr>
              <w:drawing>
                <wp:inline distT="0" distB="0" distL="0" distR="0" wp14:anchorId="59326A9C" wp14:editId="7E30C367">
                  <wp:extent cx="187200" cy="187200"/>
                  <wp:effectExtent l="19050" t="19050" r="22860" b="22860"/>
                  <wp:docPr id="584"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BF2A79" w:rsidRPr="00F1495D">
              <w:t>Exploitation de ressources numériques pour des activités</w:t>
            </w:r>
            <w:r w:rsidR="00DA0027">
              <w:t> :</w:t>
            </w:r>
          </w:p>
          <w:p w:rsidR="00BF2A79" w:rsidRPr="00F1495D" w:rsidRDefault="00BF2A79" w:rsidP="00D363D3">
            <w:pPr>
              <w:pStyle w:val="Contenudetableau"/>
            </w:pPr>
            <w:r w:rsidRPr="00F1495D">
              <w:t>d’identification de sites de restriction dans une séquence donnée</w:t>
            </w:r>
            <w:r w:rsidR="00DA0027">
              <w:t> ;</w:t>
            </w:r>
          </w:p>
          <w:p w:rsidR="00BF2A79" w:rsidRPr="00F1495D" w:rsidRDefault="00BF2A79" w:rsidP="00D363D3">
            <w:pPr>
              <w:pStyle w:val="Contenudetableau"/>
            </w:pPr>
            <w:r w:rsidRPr="00F1495D">
              <w:t xml:space="preserve">de simulation d’une restriction </w:t>
            </w:r>
            <w:r w:rsidRPr="00F1495D">
              <w:rPr>
                <w:i/>
              </w:rPr>
              <w:t>in silico</w:t>
            </w:r>
            <w:r w:rsidR="00DA0027">
              <w:t> ;</w:t>
            </w:r>
          </w:p>
          <w:p w:rsidR="00BF2A79" w:rsidRPr="00F1495D" w:rsidRDefault="00BF2A79" w:rsidP="00D363D3">
            <w:pPr>
              <w:pStyle w:val="Contenudetableau"/>
            </w:pPr>
            <w:r w:rsidRPr="00F1495D">
              <w:t xml:space="preserve">de prévision de la taille des produits de digestion. </w:t>
            </w:r>
          </w:p>
          <w:p w:rsidR="00BF2A79" w:rsidRPr="00F1495D" w:rsidRDefault="00BF2A79" w:rsidP="000C2C93">
            <w:pPr>
              <w:pStyle w:val="Titre5tableau"/>
              <w:rPr>
                <w:i/>
              </w:rPr>
            </w:pPr>
            <w:r w:rsidRPr="00F1495D">
              <w:sym w:font="Wingdings" w:char="F0F3"/>
            </w:r>
            <w:r w:rsidRPr="00F1495D">
              <w:t xml:space="preserve"> Module L4</w:t>
            </w:r>
            <w:r w:rsidR="009B60B9" w:rsidRPr="00F1495D">
              <w:t>.</w:t>
            </w:r>
            <w:r w:rsidRPr="00F1495D">
              <w:t> </w:t>
            </w:r>
          </w:p>
        </w:tc>
      </w:tr>
      <w:tr w:rsidR="00BF2A79" w:rsidRPr="00F1495D" w:rsidTr="000C2C93">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BF2A79" w:rsidRPr="00F1495D" w:rsidRDefault="00BF2A79" w:rsidP="000C2C93">
            <w:pPr>
              <w:pStyle w:val="Titre4tableaublanc"/>
            </w:pPr>
            <w:r w:rsidRPr="00F1495D">
              <w:t>T9.4 Clonage d’un fragment d’ADN</w:t>
            </w:r>
          </w:p>
        </w:tc>
      </w:tr>
      <w:tr w:rsidR="00BF2A79" w:rsidRPr="00F1495D" w:rsidTr="000C2C93">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D363D3">
            <w:pPr>
              <w:pStyle w:val="Contenudetableau"/>
            </w:pPr>
            <w:r w:rsidRPr="00F1495D">
              <w:t xml:space="preserve">Décrire les caractéristiques d’un vecteur de clonage. </w:t>
            </w:r>
          </w:p>
          <w:p w:rsidR="00BF2A79" w:rsidRPr="00F1495D" w:rsidRDefault="00BF2A79" w:rsidP="00D363D3">
            <w:pPr>
              <w:pStyle w:val="Contenudetableau"/>
            </w:pPr>
          </w:p>
          <w:p w:rsidR="00BF2A79" w:rsidRPr="00F1495D" w:rsidRDefault="00BF2A79" w:rsidP="00D363D3">
            <w:pPr>
              <w:pStyle w:val="Contenudetableau"/>
            </w:pPr>
            <w:r w:rsidRPr="00F1495D">
              <w:t>Explorer les outils permettant de choisir l’enzyme de restriction appropriée.</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0C2C93">
            <w:pPr>
              <w:pStyle w:val="Listetableau"/>
            </w:pPr>
            <w:r w:rsidRPr="00F1495D">
              <w:t xml:space="preserve">Plasmide. </w:t>
            </w:r>
          </w:p>
          <w:p w:rsidR="00BF2A79" w:rsidRPr="00F1495D" w:rsidRDefault="00BF2A79" w:rsidP="000C2C93">
            <w:pPr>
              <w:pStyle w:val="Listetableau"/>
            </w:pPr>
            <w:r w:rsidRPr="00F1495D">
              <w:t>Origine de réplication.</w:t>
            </w:r>
          </w:p>
          <w:p w:rsidR="00BF2A79" w:rsidRPr="00F1495D" w:rsidRDefault="00BF2A79" w:rsidP="000C2C93">
            <w:pPr>
              <w:pStyle w:val="Listetableau"/>
            </w:pPr>
            <w:r w:rsidRPr="00F1495D">
              <w:t>Promoteur.</w:t>
            </w:r>
          </w:p>
          <w:p w:rsidR="00BF2A79" w:rsidRPr="00F1495D" w:rsidRDefault="00BF2A79" w:rsidP="000C2C93">
            <w:pPr>
              <w:pStyle w:val="Listetableau"/>
            </w:pPr>
            <w:r w:rsidRPr="00F1495D">
              <w:t>Site de clonage multiple.</w:t>
            </w:r>
          </w:p>
          <w:p w:rsidR="00F00508" w:rsidRPr="00F1495D" w:rsidRDefault="00BF2A79" w:rsidP="000C2C93">
            <w:pPr>
              <w:pStyle w:val="Listetableau"/>
            </w:pPr>
            <w:r w:rsidRPr="00F1495D">
              <w:t>Marqueur de sélection.</w:t>
            </w:r>
          </w:p>
          <w:p w:rsidR="00BF2A79" w:rsidRPr="00F1495D" w:rsidRDefault="00BF2A79" w:rsidP="000C2C93">
            <w:pPr>
              <w:pStyle w:val="Listetableau"/>
            </w:pPr>
            <w:r w:rsidRPr="00F1495D">
              <w:t>Gène rapporteur.</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D363D3">
            <w:pPr>
              <w:pStyle w:val="Contenudetableau"/>
            </w:pPr>
            <w:r w:rsidRPr="00F1495D">
              <w:t xml:space="preserve">Modélisation d’un clonage à l’aide d’un support papier ou numérique. </w:t>
            </w:r>
          </w:p>
          <w:p w:rsidR="00BF2A79" w:rsidRPr="00F1495D" w:rsidRDefault="000C2C93" w:rsidP="00D363D3">
            <w:pPr>
              <w:pStyle w:val="Contenudetableau"/>
            </w:pPr>
            <w:r w:rsidRPr="00F9083A">
              <w:rPr>
                <w:rFonts w:cs="Arial"/>
                <w:noProof/>
                <w:position w:val="-6"/>
                <w:lang w:eastAsia="fr-FR"/>
              </w:rPr>
              <w:drawing>
                <wp:inline distT="0" distB="0" distL="0" distR="0" wp14:anchorId="2FC5335D" wp14:editId="3B5054AC">
                  <wp:extent cx="186690" cy="186690"/>
                  <wp:effectExtent l="0" t="0" r="3810" b="3810"/>
                  <wp:docPr id="590" name="Image 590"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F1495D">
              <w:t>Extraction-purification d’un vecteur de clonage.</w:t>
            </w:r>
          </w:p>
          <w:p w:rsidR="00BF2A79" w:rsidRPr="00F1495D" w:rsidRDefault="000C2C93" w:rsidP="00D363D3">
            <w:pPr>
              <w:pStyle w:val="Contenudetableau"/>
            </w:pPr>
            <w:r w:rsidRPr="00F9083A">
              <w:rPr>
                <w:b/>
                <w:noProof/>
                <w:position w:val="-10"/>
                <w:lang w:eastAsia="fr-FR"/>
              </w:rPr>
              <w:drawing>
                <wp:inline distT="0" distB="0" distL="0" distR="0" wp14:anchorId="13CD14D1" wp14:editId="3DA45098">
                  <wp:extent cx="187200" cy="187200"/>
                  <wp:effectExtent l="19050" t="19050" r="22860" b="22860"/>
                  <wp:docPr id="583"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BF2A79" w:rsidRPr="00F1495D">
              <w:t xml:space="preserve">Recherche dans les banques de données d’ADN. </w:t>
            </w:r>
          </w:p>
          <w:p w:rsidR="00BF2A79" w:rsidRPr="00F1495D" w:rsidRDefault="00BF2A79" w:rsidP="000C2C93">
            <w:pPr>
              <w:pStyle w:val="Titre5tableau"/>
              <w:rPr>
                <w:i/>
              </w:rPr>
            </w:pPr>
            <w:r w:rsidRPr="00F1495D">
              <w:sym w:font="Wingdings" w:char="F0F3"/>
            </w:r>
            <w:r w:rsidRPr="00F1495D">
              <w:t xml:space="preserve"> Module </w:t>
            </w:r>
            <w:r w:rsidR="009B60B9" w:rsidRPr="00F1495D">
              <w:t>L4</w:t>
            </w:r>
            <w:r w:rsidRPr="00F1495D">
              <w:t>.</w:t>
            </w:r>
          </w:p>
        </w:tc>
      </w:tr>
      <w:tr w:rsidR="00BF2A79" w:rsidRPr="00F1495D" w:rsidTr="000C2C93">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D363D3">
            <w:pPr>
              <w:pStyle w:val="Contenudetableau"/>
            </w:pPr>
            <w:r w:rsidRPr="00F1495D">
              <w:t>Décrire les étapes d’un clonage.</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0C2C93">
            <w:pPr>
              <w:pStyle w:val="Listetableau"/>
            </w:pPr>
            <w:r w:rsidRPr="00F1495D">
              <w:t>Digestion.</w:t>
            </w:r>
          </w:p>
          <w:p w:rsidR="00BF2A79" w:rsidRPr="00F1495D" w:rsidRDefault="00BF2A79" w:rsidP="000C2C93">
            <w:pPr>
              <w:pStyle w:val="Listetableau"/>
            </w:pPr>
            <w:proofErr w:type="spellStart"/>
            <w:r w:rsidRPr="00F1495D">
              <w:t>Ligation</w:t>
            </w:r>
            <w:proofErr w:type="spellEnd"/>
            <w:r w:rsidRPr="00F1495D">
              <w:t>.</w:t>
            </w:r>
          </w:p>
          <w:p w:rsidR="00BF2A79" w:rsidRPr="00F1495D" w:rsidRDefault="00BF2A79" w:rsidP="000C2C93">
            <w:pPr>
              <w:pStyle w:val="Listetableau"/>
            </w:pPr>
            <w:r w:rsidRPr="00F1495D">
              <w:t>Cellule compétente.</w:t>
            </w:r>
          </w:p>
          <w:p w:rsidR="00BF2A79" w:rsidRPr="00F1495D" w:rsidRDefault="00BF2A79" w:rsidP="000C2C93">
            <w:pPr>
              <w:pStyle w:val="Listetableau"/>
            </w:pPr>
            <w:r w:rsidRPr="00F1495D">
              <w:t>Transformation.</w:t>
            </w:r>
          </w:p>
          <w:p w:rsidR="00BF2A79" w:rsidRPr="00F1495D" w:rsidRDefault="00BF2A79" w:rsidP="000C2C93">
            <w:pPr>
              <w:pStyle w:val="Listetableau"/>
            </w:pPr>
            <w:r w:rsidRPr="00F1495D">
              <w:t>Sélection.</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D363D3">
            <w:pPr>
              <w:pStyle w:val="Contenudetableau"/>
            </w:pPr>
            <w:r w:rsidRPr="00F1495D">
              <w:t>Analyse d’un mode opératoire de clonage.</w:t>
            </w:r>
          </w:p>
          <w:p w:rsidR="00BF2A79" w:rsidRPr="00F1495D" w:rsidRDefault="000C2C93" w:rsidP="00D363D3">
            <w:pPr>
              <w:pStyle w:val="Contenudetableau"/>
            </w:pPr>
            <w:r w:rsidRPr="00860A39">
              <w:rPr>
                <w:noProof/>
                <w:position w:val="-4"/>
                <w:lang w:eastAsia="fr-FR"/>
              </w:rPr>
              <w:drawing>
                <wp:inline distT="0" distB="0" distL="0" distR="0" wp14:anchorId="63B4B9AC" wp14:editId="2743EF40">
                  <wp:extent cx="214630" cy="182880"/>
                  <wp:effectExtent l="0" t="0" r="0" b="7620"/>
                  <wp:docPr id="597" name="Image 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0"/>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F9083A">
              <w:t xml:space="preserve"> </w:t>
            </w:r>
            <w:r w:rsidR="00BF2A79" w:rsidRPr="00F1495D">
              <w:t>Schématisation des différentes étapes d’un clonage.</w:t>
            </w:r>
          </w:p>
          <w:p w:rsidR="00BF2A79" w:rsidRPr="00F1495D" w:rsidRDefault="000C2C93" w:rsidP="00D363D3">
            <w:pPr>
              <w:pStyle w:val="Contenudetableau"/>
            </w:pPr>
            <w:r w:rsidRPr="00F9083A">
              <w:rPr>
                <w:b/>
                <w:noProof/>
                <w:position w:val="-10"/>
                <w:lang w:eastAsia="fr-FR"/>
              </w:rPr>
              <w:drawing>
                <wp:inline distT="0" distB="0" distL="0" distR="0" wp14:anchorId="743E3613" wp14:editId="11AD7037">
                  <wp:extent cx="187200" cy="187200"/>
                  <wp:effectExtent l="19050" t="19050" r="22860" b="22860"/>
                  <wp:docPr id="582"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Pr>
                <w:noProof/>
                <w:position w:val="-2"/>
                <w:lang w:eastAsia="fr-FR"/>
              </w:rPr>
              <w:drawing>
                <wp:inline distT="0" distB="0" distL="0" distR="0" wp14:anchorId="45B6A474" wp14:editId="0ACFD202">
                  <wp:extent cx="214630" cy="182880"/>
                  <wp:effectExtent l="0" t="0" r="0" b="7620"/>
                  <wp:docPr id="593" name="Image 593"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E90FFA">
              <w:t xml:space="preserve"> </w:t>
            </w:r>
            <w:r w:rsidR="00BF2A79" w:rsidRPr="00F1495D">
              <w:t xml:space="preserve">Exploitation de ressources documentaires pour montrer l’intérêt du </w:t>
            </w:r>
            <w:r w:rsidR="00BF2A79" w:rsidRPr="00F1495D">
              <w:lastRenderedPageBreak/>
              <w:t xml:space="preserve">clonage dans un contexte de recherche ou de production en </w:t>
            </w:r>
            <w:r w:rsidR="00DA0027">
              <w:t>« </w:t>
            </w:r>
            <w:r w:rsidR="00BF2A79" w:rsidRPr="00F1495D">
              <w:t>cellule-usine</w:t>
            </w:r>
            <w:r w:rsidR="00DA0027">
              <w:t> »</w:t>
            </w:r>
            <w:r w:rsidR="00BF2A79" w:rsidRPr="00F1495D">
              <w:t xml:space="preserve"> (médicament, protéine d’intérêt industriel</w:t>
            </w:r>
            <w:r w:rsidR="00D253FD" w:rsidRPr="00F1495D">
              <w:t> </w:t>
            </w:r>
            <w:r w:rsidR="00BF2A79" w:rsidRPr="00F1495D">
              <w:t xml:space="preserve">...). </w:t>
            </w:r>
          </w:p>
        </w:tc>
      </w:tr>
      <w:tr w:rsidR="00BF2A79" w:rsidRPr="00F1495D" w:rsidTr="000C2C93">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BF2A79" w:rsidRPr="00F1495D" w:rsidRDefault="00BF2A79" w:rsidP="000C2C93">
            <w:pPr>
              <w:pStyle w:val="Titre4tableaublanc"/>
            </w:pPr>
            <w:r w:rsidRPr="00F1495D">
              <w:lastRenderedPageBreak/>
              <w:t>T9.5 Enjeux des technologies de l’ADN</w:t>
            </w:r>
            <w:r w:rsidR="0092696C" w:rsidRPr="00F1495D">
              <w:t xml:space="preserve"> pour la société</w:t>
            </w:r>
          </w:p>
        </w:tc>
      </w:tr>
      <w:tr w:rsidR="00BF2A79" w:rsidRPr="00F1495D" w:rsidTr="000C2C93">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D363D3">
            <w:pPr>
              <w:pStyle w:val="Contenudetableau"/>
            </w:pPr>
            <w:r w:rsidRPr="00F1495D">
              <w:t xml:space="preserve">S’interroger sur la dimension éthique d’une innovation technologique ou sociétale en lien avec </w:t>
            </w:r>
            <w:proofErr w:type="spellStart"/>
            <w:r w:rsidRPr="00F1495D">
              <w:t>labiologie</w:t>
            </w:r>
            <w:proofErr w:type="spellEnd"/>
            <w:r w:rsidRPr="00F1495D">
              <w:t xml:space="preserve"> moléculaire.</w:t>
            </w:r>
          </w:p>
          <w:p w:rsidR="00BF2A79" w:rsidRPr="00F1495D" w:rsidRDefault="00BF2A79" w:rsidP="00D363D3">
            <w:pPr>
              <w:pStyle w:val="Contenudetableau"/>
            </w:pP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0C2C93">
            <w:pPr>
              <w:pStyle w:val="Listetableau"/>
            </w:pPr>
            <w:r w:rsidRPr="00F1495D">
              <w:t>Bioéthique.</w:t>
            </w:r>
          </w:p>
          <w:p w:rsidR="00BF2A79" w:rsidRPr="00F1495D" w:rsidRDefault="00BF2A79" w:rsidP="000C2C93">
            <w:pPr>
              <w:pStyle w:val="Listetableau"/>
            </w:pPr>
            <w:r w:rsidRPr="00F1495D">
              <w:t>Données génétiques personnelles.</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0C2C93" w:rsidP="00D363D3">
            <w:pPr>
              <w:pStyle w:val="Contenudetableau"/>
            </w:pPr>
            <w:r>
              <w:rPr>
                <w:noProof/>
                <w:position w:val="-2"/>
                <w:lang w:eastAsia="fr-FR"/>
              </w:rPr>
              <w:drawing>
                <wp:inline distT="0" distB="0" distL="0" distR="0" wp14:anchorId="61B83E5D" wp14:editId="743D52FE">
                  <wp:extent cx="214630" cy="182880"/>
                  <wp:effectExtent l="0" t="0" r="0" b="7620"/>
                  <wp:docPr id="594" name="Image 594"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E90FFA">
              <w:t xml:space="preserve"> </w:t>
            </w:r>
            <w:r w:rsidR="00BF2A79" w:rsidRPr="00F1495D">
              <w:t>Réflexions éthiques, débat sur au moins une innovation technologique en biologie moléculaires parmi</w:t>
            </w:r>
            <w:r w:rsidR="00DA0027">
              <w:t> :</w:t>
            </w:r>
          </w:p>
          <w:p w:rsidR="00BF2A79" w:rsidRPr="00F1495D" w:rsidRDefault="00BF2A79" w:rsidP="00D363D3">
            <w:pPr>
              <w:pStyle w:val="Contenudetableau"/>
              <w:rPr>
                <w:lang w:val="en-US"/>
              </w:rPr>
            </w:pPr>
            <w:r w:rsidRPr="00F1495D">
              <w:rPr>
                <w:lang w:val="en-US"/>
              </w:rPr>
              <w:t xml:space="preserve">modification du </w:t>
            </w:r>
            <w:proofErr w:type="spellStart"/>
            <w:r w:rsidRPr="00F1495D">
              <w:rPr>
                <w:lang w:val="en-US"/>
              </w:rPr>
              <w:t>génome</w:t>
            </w:r>
            <w:proofErr w:type="spellEnd"/>
            <w:r w:rsidRPr="00F1495D">
              <w:rPr>
                <w:lang w:val="en-US"/>
              </w:rPr>
              <w:t xml:space="preserve"> (CRISPR</w:t>
            </w:r>
            <w:r w:rsidR="00DA0027">
              <w:rPr>
                <w:lang w:val="en-US"/>
              </w:rPr>
              <w:t> :</w:t>
            </w:r>
            <w:r w:rsidR="00886447" w:rsidRPr="00F1495D">
              <w:rPr>
                <w:lang w:val="en-US"/>
              </w:rPr>
              <w:t xml:space="preserve"> </w:t>
            </w:r>
            <w:r w:rsidR="00886447" w:rsidRPr="00F1495D">
              <w:rPr>
                <w:i/>
                <w:lang w:val="en-US"/>
              </w:rPr>
              <w:t>Clustered Regularly Interspaced Short Palindromic Repeats</w:t>
            </w:r>
            <w:r w:rsidRPr="00F1495D">
              <w:rPr>
                <w:lang w:val="en-US"/>
              </w:rPr>
              <w:t>)</w:t>
            </w:r>
            <w:r w:rsidR="00DA0027">
              <w:rPr>
                <w:lang w:val="en-US"/>
              </w:rPr>
              <w:t> ;</w:t>
            </w:r>
          </w:p>
          <w:p w:rsidR="00BF2A79" w:rsidRPr="00F1495D" w:rsidRDefault="00BF2A79" w:rsidP="00D363D3">
            <w:pPr>
              <w:pStyle w:val="Contenudetableau"/>
            </w:pPr>
            <w:r w:rsidRPr="00F1495D">
              <w:t>médecine prédictive</w:t>
            </w:r>
            <w:r w:rsidR="00DA0027">
              <w:t> ;</w:t>
            </w:r>
          </w:p>
          <w:p w:rsidR="00BF2A79" w:rsidRPr="00F1495D" w:rsidRDefault="00BF2A79" w:rsidP="00D363D3">
            <w:pPr>
              <w:pStyle w:val="Contenudetableau"/>
            </w:pPr>
            <w:r w:rsidRPr="00F1495D">
              <w:t>séquençage prédictif ou ludique</w:t>
            </w:r>
            <w:r w:rsidR="00DA0027">
              <w:t> ;</w:t>
            </w:r>
          </w:p>
          <w:p w:rsidR="00BF2A79" w:rsidRPr="00F1495D" w:rsidRDefault="00886447" w:rsidP="00D363D3">
            <w:pPr>
              <w:pStyle w:val="Contenudetableau"/>
            </w:pPr>
            <w:r w:rsidRPr="00F1495D">
              <w:t>organisme génétiquement modifié (</w:t>
            </w:r>
            <w:r w:rsidR="00BF2A79" w:rsidRPr="00F1495D">
              <w:t>OGM</w:t>
            </w:r>
            <w:r w:rsidRPr="00F1495D">
              <w:t>)</w:t>
            </w:r>
            <w:r w:rsidR="00BF2A79" w:rsidRPr="00F1495D">
              <w:t>, génomique et propriété intellectuelle.</w:t>
            </w:r>
          </w:p>
          <w:p w:rsidR="00BF2A79" w:rsidRPr="00F1495D" w:rsidRDefault="000C2C93" w:rsidP="00D363D3">
            <w:pPr>
              <w:pStyle w:val="Contenudetableau"/>
            </w:pPr>
            <w:r>
              <w:rPr>
                <w:noProof/>
                <w:position w:val="-2"/>
                <w:lang w:eastAsia="fr-FR"/>
              </w:rPr>
              <w:drawing>
                <wp:inline distT="0" distB="0" distL="0" distR="0" wp14:anchorId="6FA5D8F9" wp14:editId="4881CEA7">
                  <wp:extent cx="214630" cy="182880"/>
                  <wp:effectExtent l="0" t="0" r="0" b="7620"/>
                  <wp:docPr id="595" name="Image 595"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E90FFA">
              <w:t xml:space="preserve"> </w:t>
            </w:r>
            <w:r w:rsidR="00D253FD" w:rsidRPr="00F1495D">
              <w:t>É</w:t>
            </w:r>
            <w:r w:rsidR="00BF2A79" w:rsidRPr="00F1495D">
              <w:t>tude documentaire des innovations et controverses historiques.</w:t>
            </w:r>
          </w:p>
          <w:p w:rsidR="00BF2A79" w:rsidRPr="00F1495D" w:rsidRDefault="00BF2A79" w:rsidP="000C2C93">
            <w:pPr>
              <w:pStyle w:val="Titre5tableau"/>
              <w:rPr>
                <w:i/>
              </w:rPr>
            </w:pPr>
            <w:r w:rsidRPr="00F1495D">
              <w:sym w:font="Wingdings" w:char="F0F3"/>
            </w:r>
            <w:r w:rsidRPr="00F1495D">
              <w:t xml:space="preserve"> Philosophie, EMC.</w:t>
            </w:r>
          </w:p>
        </w:tc>
      </w:tr>
      <w:tr w:rsidR="00BF2A79" w:rsidRPr="00F1495D" w:rsidTr="000C2C93">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D363D3">
            <w:pPr>
              <w:pStyle w:val="Contenudetableau"/>
            </w:pPr>
            <w:r w:rsidRPr="00F1495D">
              <w:t>Repérer l’intérêt et les limites de la vulgarisation scientifique à partir d’un exemple donné.</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0C2C93">
            <w:pPr>
              <w:pStyle w:val="Listetableau"/>
            </w:pPr>
            <w:r w:rsidRPr="00F1495D">
              <w:t>Vulgarisation scientifique</w:t>
            </w:r>
            <w:r w:rsidR="0097104B" w:rsidRPr="00F1495D">
              <w:t>.</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D363D3">
            <w:pPr>
              <w:pStyle w:val="Contenudetableau"/>
              <w:rPr>
                <w:strike/>
              </w:rPr>
            </w:pPr>
            <w:r w:rsidRPr="00F1495D">
              <w:t>Lecture critique d’un article de vulgarisation scientifique</w:t>
            </w:r>
            <w:r w:rsidR="0097104B" w:rsidRPr="00F1495D">
              <w:t>.</w:t>
            </w:r>
          </w:p>
          <w:p w:rsidR="00BF2A79" w:rsidRPr="00F1495D" w:rsidRDefault="000C2C93" w:rsidP="00D363D3">
            <w:pPr>
              <w:pStyle w:val="Contenudetableau"/>
            </w:pPr>
            <w:r w:rsidRPr="00F9083A">
              <w:rPr>
                <w:b/>
                <w:noProof/>
                <w:position w:val="-10"/>
                <w:lang w:eastAsia="fr-FR"/>
              </w:rPr>
              <w:drawing>
                <wp:inline distT="0" distB="0" distL="0" distR="0" wp14:anchorId="36E1C2CC" wp14:editId="0DFAD5B1">
                  <wp:extent cx="187200" cy="187200"/>
                  <wp:effectExtent l="19050" t="19050" r="22860" b="22860"/>
                  <wp:docPr id="581"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Pr>
                <w:noProof/>
                <w:position w:val="-2"/>
                <w:lang w:eastAsia="fr-FR"/>
              </w:rPr>
              <w:drawing>
                <wp:inline distT="0" distB="0" distL="0" distR="0" wp14:anchorId="6AE4A903" wp14:editId="6134BD64">
                  <wp:extent cx="214630" cy="182880"/>
                  <wp:effectExtent l="0" t="0" r="0" b="7620"/>
                  <wp:docPr id="596" name="Image 596"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E90FFA">
              <w:t xml:space="preserve"> </w:t>
            </w:r>
            <w:r w:rsidR="00BF2A79" w:rsidRPr="00F1495D">
              <w:t>Analyse de la médiatisation de l’information scientifique en comparant différents supports.</w:t>
            </w:r>
          </w:p>
          <w:p w:rsidR="00BF2A79" w:rsidRPr="00F1495D" w:rsidRDefault="00BF2A79" w:rsidP="000C2C93">
            <w:pPr>
              <w:pStyle w:val="Titre5tableau"/>
              <w:rPr>
                <w:i/>
              </w:rPr>
            </w:pPr>
            <w:r w:rsidRPr="00F1495D">
              <w:sym w:font="Wingdings" w:char="F0F3"/>
            </w:r>
            <w:r w:rsidRPr="00F1495D">
              <w:t>EMI, EMC.</w:t>
            </w:r>
          </w:p>
        </w:tc>
      </w:tr>
    </w:tbl>
    <w:p w:rsidR="00442C88" w:rsidRPr="00F1495D" w:rsidRDefault="00442C88" w:rsidP="00577710">
      <w:pPr>
        <w:spacing w:before="0"/>
        <w:rPr>
          <w:rFonts w:cs="Arial"/>
          <w:sz w:val="18"/>
        </w:rPr>
      </w:pPr>
      <w:bookmarkStart w:id="86" w:name="_Toc8685034"/>
      <w:bookmarkStart w:id="87" w:name="_Toc7431517"/>
    </w:p>
    <w:p w:rsidR="00BF2A79" w:rsidRPr="00F1495D" w:rsidRDefault="00BF2A79" w:rsidP="005A3036">
      <w:pPr>
        <w:pStyle w:val="Titre3"/>
        <w:rPr>
          <w:lang w:eastAsia="fr-FR"/>
        </w:rPr>
      </w:pPr>
      <w:bookmarkStart w:id="88" w:name="_Toc8997230"/>
      <w:r w:rsidRPr="00F1495D">
        <w:rPr>
          <w:lang w:eastAsia="fr-FR"/>
        </w:rPr>
        <w:t>T10 – Découvrir les technologies cellulaires végétales</w:t>
      </w:r>
      <w:bookmarkEnd w:id="86"/>
      <w:bookmarkEnd w:id="88"/>
      <w:bookmarkEnd w:id="87"/>
    </w:p>
    <w:p w:rsidR="0085348F" w:rsidRPr="00F1495D" w:rsidRDefault="0085348F" w:rsidP="005A3036">
      <w:pPr>
        <w:spacing w:after="120"/>
      </w:pPr>
      <w:r w:rsidRPr="00F1495D">
        <w:t>Les biotechnologies contribuent à l’amélioration des plantes</w:t>
      </w:r>
      <w:r w:rsidR="009C6984" w:rsidRPr="00F1495D">
        <w:t xml:space="preserve"> cultivées pour les besoins humains</w:t>
      </w:r>
      <w:r w:rsidRPr="00F1495D">
        <w:t>. Elles mettent en œuvre des technologies cellulaires végétales auxquelles les élèves sont sensibilisés par la réalisation d’expériences simples et par des observations</w:t>
      </w:r>
      <w:r w:rsidR="00EF4A9E" w:rsidRPr="00F1495D">
        <w:t xml:space="preserve"> au</w:t>
      </w:r>
      <w:r w:rsidRPr="00F1495D">
        <w:t xml:space="preserve"> microscop</w:t>
      </w:r>
      <w:r w:rsidR="00EF4A9E" w:rsidRPr="00F1495D">
        <w:t>e</w:t>
      </w:r>
      <w:r w:rsidRPr="00F1495D">
        <w:t xml:space="preserve"> de cellules spécialisées et dédifférenciées.</w:t>
      </w:r>
    </w:p>
    <w:tbl>
      <w:tblPr>
        <w:tblW w:w="5000" w:type="pct"/>
        <w:tblBorders>
          <w:top w:val="nil"/>
          <w:left w:val="nil"/>
          <w:bottom w:val="nil"/>
          <w:right w:val="nil"/>
          <w:insideH w:val="nil"/>
          <w:insideV w:val="nil"/>
        </w:tblBorders>
        <w:tblLayout w:type="fixed"/>
        <w:tblCellMar>
          <w:top w:w="28" w:type="dxa"/>
          <w:left w:w="28" w:type="dxa"/>
          <w:bottom w:w="28" w:type="dxa"/>
          <w:right w:w="28" w:type="dxa"/>
        </w:tblCellMar>
        <w:tblLook w:val="0600" w:firstRow="0" w:lastRow="0" w:firstColumn="0" w:lastColumn="0" w:noHBand="1" w:noVBand="1"/>
      </w:tblPr>
      <w:tblGrid>
        <w:gridCol w:w="2829"/>
        <w:gridCol w:w="2315"/>
        <w:gridCol w:w="3984"/>
      </w:tblGrid>
      <w:tr w:rsidR="005A3036" w:rsidRPr="00F1495D" w:rsidTr="005A3036">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A3036" w:rsidRPr="00F1495D" w:rsidRDefault="00DC323E" w:rsidP="005A3036">
            <w:pPr>
              <w:pStyle w:val="Titre5tableau"/>
            </w:pPr>
            <w:r>
              <w:t>Notions déjà abordées</w:t>
            </w:r>
          </w:p>
          <w:p w:rsidR="005A3036" w:rsidRPr="00F1495D" w:rsidRDefault="005A3036" w:rsidP="00DC323E">
            <w:pPr>
              <w:pStyle w:val="Contenudetableau"/>
              <w:rPr>
                <w:color w:val="000000"/>
              </w:rPr>
            </w:pPr>
            <w:r w:rsidRPr="00F1495D">
              <w:rPr>
                <w:color w:val="000000"/>
              </w:rPr>
              <w:t>Biochimie-biologie, classe de première</w:t>
            </w:r>
            <w:r>
              <w:rPr>
                <w:color w:val="000000"/>
              </w:rPr>
              <w:t> :</w:t>
            </w:r>
            <w:r w:rsidRPr="00F1495D">
              <w:rPr>
                <w:color w:val="000000"/>
              </w:rPr>
              <w:t xml:space="preserve"> module transversal B4.</w:t>
            </w:r>
          </w:p>
          <w:p w:rsidR="005A3036" w:rsidRPr="00F1495D" w:rsidRDefault="005A3036" w:rsidP="00DC323E">
            <w:pPr>
              <w:pStyle w:val="Contenudetableau"/>
              <w:rPr>
                <w:bCs/>
              </w:rPr>
            </w:pPr>
            <w:r w:rsidRPr="00F1495D">
              <w:rPr>
                <w:color w:val="000000"/>
              </w:rPr>
              <w:t>Biotechnologies, classe première</w:t>
            </w:r>
            <w:r>
              <w:rPr>
                <w:color w:val="000000"/>
              </w:rPr>
              <w:t> :</w:t>
            </w:r>
            <w:r w:rsidRPr="00F1495D">
              <w:rPr>
                <w:color w:val="000000"/>
              </w:rPr>
              <w:t xml:space="preserve"> modules 1 et 2.</w:t>
            </w:r>
          </w:p>
        </w:tc>
      </w:tr>
      <w:tr w:rsidR="00604669" w:rsidRPr="00F1495D" w:rsidTr="005A3036">
        <w:trPr>
          <w:trHeight w:val="20"/>
        </w:trPr>
        <w:tc>
          <w:tcPr>
            <w:tcW w:w="5144" w:type="dxa"/>
            <w:gridSpan w:val="2"/>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604669" w:rsidRPr="00F1495D" w:rsidRDefault="00604669" w:rsidP="005A3036">
            <w:pPr>
              <w:pStyle w:val="Titre5tableau"/>
              <w:rPr>
                <w:color w:val="000000"/>
                <w:u w:val="single"/>
              </w:rPr>
            </w:pPr>
            <w:r w:rsidRPr="00F1495D">
              <w:t>Pour l’élève, objectifs en fin de formation</w:t>
            </w:r>
          </w:p>
        </w:tc>
        <w:tc>
          <w:tcPr>
            <w:tcW w:w="3984" w:type="dxa"/>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604669" w:rsidRPr="00F1495D" w:rsidRDefault="00604669" w:rsidP="005A3036">
            <w:pPr>
              <w:pStyle w:val="Titre5tableau"/>
              <w:rPr>
                <w:color w:val="000000"/>
                <w:u w:val="single"/>
              </w:rPr>
            </w:pPr>
            <w:r w:rsidRPr="00F1495D">
              <w:t>Pour le professeur, au cours de la formation</w:t>
            </w:r>
          </w:p>
        </w:tc>
      </w:tr>
      <w:tr w:rsidR="00BF2A79" w:rsidRPr="00F1495D" w:rsidTr="005A3036">
        <w:trPr>
          <w:trHeight w:val="20"/>
        </w:trPr>
        <w:tc>
          <w:tcPr>
            <w:tcW w:w="2829"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BF2A79" w:rsidRPr="00F1495D" w:rsidRDefault="00BF2A79" w:rsidP="005A3036">
            <w:pPr>
              <w:pStyle w:val="Titre5tableau"/>
            </w:pPr>
            <w:r w:rsidRPr="00F1495D">
              <w:t>Savoir-faire</w:t>
            </w:r>
          </w:p>
        </w:tc>
        <w:tc>
          <w:tcPr>
            <w:tcW w:w="231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BF2A79" w:rsidRPr="00F1495D" w:rsidRDefault="00BF2A79" w:rsidP="005A3036">
            <w:pPr>
              <w:pStyle w:val="Titre5tableau"/>
            </w:pPr>
            <w:r w:rsidRPr="00F1495D">
              <w:t>Concepts</w:t>
            </w:r>
          </w:p>
        </w:tc>
        <w:tc>
          <w:tcPr>
            <w:tcW w:w="3984"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BF2A79" w:rsidRPr="00F1495D" w:rsidRDefault="00BF2A79" w:rsidP="005A3036">
            <w:pPr>
              <w:pStyle w:val="Titre5tableau"/>
            </w:pPr>
            <w:r w:rsidRPr="00F1495D">
              <w:t>Activités technologiques</w:t>
            </w:r>
          </w:p>
        </w:tc>
      </w:tr>
      <w:tr w:rsidR="00BF2A79" w:rsidRPr="00F1495D" w:rsidTr="005A3036">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BF2A79" w:rsidRPr="00F1495D" w:rsidRDefault="00BF2A79" w:rsidP="005A3036">
            <w:pPr>
              <w:pStyle w:val="Titre4tableaublanc"/>
              <w:rPr>
                <w:i/>
              </w:rPr>
            </w:pPr>
            <w:r w:rsidRPr="00F1495D">
              <w:t>T10.1 Manipulation d’explants végétaux</w:t>
            </w:r>
          </w:p>
        </w:tc>
      </w:tr>
      <w:tr w:rsidR="00BF2A79" w:rsidRPr="00F1495D" w:rsidTr="005A3036">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5A3036">
            <w:pPr>
              <w:pStyle w:val="Contenudetableau"/>
            </w:pPr>
            <w:r w:rsidRPr="00F1495D">
              <w:t xml:space="preserve">Expliquer le rôle des conditions de culture et les composants du milieu lors des cultures </w:t>
            </w:r>
            <w:r w:rsidRPr="00F1495D">
              <w:rPr>
                <w:i/>
              </w:rPr>
              <w:t>in vitro</w:t>
            </w:r>
            <w:r w:rsidRPr="00F1495D">
              <w:t xml:space="preserve"> des végétaux.</w:t>
            </w:r>
          </w:p>
          <w:p w:rsidR="00BF2A79" w:rsidRPr="00F1495D" w:rsidRDefault="00BF2A79" w:rsidP="00D740D4">
            <w:pPr>
              <w:pStyle w:val="Contenudetableau"/>
              <w:rPr>
                <w:color w:val="FF0000"/>
              </w:rPr>
            </w:pPr>
            <w:r w:rsidRPr="00F1495D">
              <w:lastRenderedPageBreak/>
              <w:t>Repérer les caractéristiques permettant de distinguer</w:t>
            </w:r>
            <w:r w:rsidR="00A166D1" w:rsidRPr="00F1495D">
              <w:t xml:space="preserve"> </w:t>
            </w:r>
            <w:r w:rsidRPr="00F1495D">
              <w:t>une cellule spécialisée d’une dédifférenciée.</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5A3036">
            <w:pPr>
              <w:pStyle w:val="Listetableau"/>
            </w:pPr>
            <w:r w:rsidRPr="00F1495D">
              <w:lastRenderedPageBreak/>
              <w:t>Totipotence.</w:t>
            </w:r>
          </w:p>
          <w:p w:rsidR="00BF2A79" w:rsidRPr="00F1495D" w:rsidRDefault="00BF2A79" w:rsidP="005A3036">
            <w:pPr>
              <w:pStyle w:val="Listetableau"/>
            </w:pPr>
            <w:r w:rsidRPr="00F1495D">
              <w:t>Hormone de croissance.</w:t>
            </w:r>
          </w:p>
          <w:p w:rsidR="00BF2A79" w:rsidRPr="00F1495D" w:rsidRDefault="00BF2A79" w:rsidP="005A3036">
            <w:pPr>
              <w:pStyle w:val="Listetableau"/>
            </w:pPr>
            <w:proofErr w:type="spellStart"/>
            <w:r w:rsidRPr="00F1495D">
              <w:t>Micropropagation</w:t>
            </w:r>
            <w:proofErr w:type="spellEnd"/>
            <w:r w:rsidRPr="00F1495D">
              <w:t>.</w:t>
            </w:r>
          </w:p>
          <w:p w:rsidR="00BF2A79" w:rsidRPr="00F1495D" w:rsidRDefault="00BF2A79" w:rsidP="005A3036">
            <w:pPr>
              <w:pStyle w:val="Listetableau"/>
            </w:pPr>
            <w:r w:rsidRPr="00F1495D">
              <w:t>Dédifférenciation.</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D740D4" w:rsidP="005A3036">
            <w:pPr>
              <w:pStyle w:val="Contenudetableau"/>
            </w:pPr>
            <w:r w:rsidRPr="00F9083A">
              <w:rPr>
                <w:rFonts w:cs="Arial"/>
                <w:noProof/>
                <w:position w:val="-6"/>
                <w:lang w:eastAsia="fr-FR"/>
              </w:rPr>
              <w:drawing>
                <wp:inline distT="0" distB="0" distL="0" distR="0" wp14:anchorId="3F529559" wp14:editId="5E384003">
                  <wp:extent cx="186690" cy="186690"/>
                  <wp:effectExtent l="0" t="0" r="3810" b="3810"/>
                  <wp:docPr id="612" name="Image 612"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F1495D">
              <w:t>Observation, au cours du développement d’un organisme végétal, de changements dans la structure et la physiologie des cellules</w:t>
            </w:r>
            <w:r w:rsidR="00DA0027">
              <w:t> :</w:t>
            </w:r>
            <w:r w:rsidR="00BF2A79" w:rsidRPr="00F1495D">
              <w:t xml:space="preserve"> taille, forme, polarité, activité métabolique.</w:t>
            </w:r>
          </w:p>
          <w:p w:rsidR="00BF2A79" w:rsidRPr="00F1495D" w:rsidRDefault="00D740D4" w:rsidP="005A3036">
            <w:pPr>
              <w:pStyle w:val="Contenudetableau"/>
              <w:rPr>
                <w:strike/>
              </w:rPr>
            </w:pPr>
            <w:r>
              <w:rPr>
                <w:noProof/>
                <w:position w:val="-2"/>
                <w:lang w:eastAsia="fr-FR"/>
              </w:rPr>
              <w:lastRenderedPageBreak/>
              <w:drawing>
                <wp:inline distT="0" distB="0" distL="0" distR="0" wp14:anchorId="2EFC9446" wp14:editId="2AD10B76">
                  <wp:extent cx="204470" cy="191135"/>
                  <wp:effectExtent l="0" t="0" r="5080" b="0"/>
                  <wp:docPr id="614" name="Image 614"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sidRPr="00E90FFA">
              <w:t xml:space="preserve"> </w:t>
            </w:r>
            <w:r w:rsidR="00BF2A79" w:rsidRPr="00F1495D">
              <w:t xml:space="preserve">Comparaison de manipulations de bouturage et de </w:t>
            </w:r>
            <w:proofErr w:type="spellStart"/>
            <w:r w:rsidR="00BF2A79" w:rsidRPr="00F1495D">
              <w:t>micropropagation</w:t>
            </w:r>
            <w:proofErr w:type="spellEnd"/>
            <w:r w:rsidR="00BF2A79" w:rsidRPr="00F1495D">
              <w:t>.</w:t>
            </w:r>
          </w:p>
          <w:p w:rsidR="00BF2A79" w:rsidRPr="00F1495D" w:rsidRDefault="00D740D4" w:rsidP="005A3036">
            <w:pPr>
              <w:pStyle w:val="Contenudetableau"/>
            </w:pPr>
            <w:r w:rsidRPr="00F9083A">
              <w:rPr>
                <w:rFonts w:cs="Arial"/>
                <w:noProof/>
                <w:position w:val="-6"/>
                <w:lang w:eastAsia="fr-FR"/>
              </w:rPr>
              <w:drawing>
                <wp:inline distT="0" distB="0" distL="0" distR="0" wp14:anchorId="30B17307" wp14:editId="2296A01F">
                  <wp:extent cx="186690" cy="186690"/>
                  <wp:effectExtent l="0" t="0" r="3810" b="3810"/>
                  <wp:docPr id="613" name="Image 613"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BF2A79" w:rsidRPr="00F1495D">
              <w:t xml:space="preserve">Expérience de </w:t>
            </w:r>
            <w:proofErr w:type="spellStart"/>
            <w:r w:rsidR="00BF2A79" w:rsidRPr="00F1495D">
              <w:t>callogenèse</w:t>
            </w:r>
            <w:proofErr w:type="spellEnd"/>
            <w:r w:rsidR="00BF2A79" w:rsidRPr="00F1495D">
              <w:t xml:space="preserve"> sur la carotte pour observer le retour des cellules de racine à un état dédifférencié.</w:t>
            </w:r>
          </w:p>
        </w:tc>
      </w:tr>
      <w:tr w:rsidR="00BF2A79" w:rsidRPr="00F1495D" w:rsidTr="005A3036">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BF2A79" w:rsidRPr="00F1495D" w:rsidRDefault="00BF2A79" w:rsidP="005A3036">
            <w:pPr>
              <w:pStyle w:val="Titre4tableaublanc"/>
              <w:rPr>
                <w:noProof/>
                <w:lang w:eastAsia="fr-FR"/>
              </w:rPr>
            </w:pPr>
            <w:r w:rsidRPr="00F1495D">
              <w:lastRenderedPageBreak/>
              <w:t>T10.2</w:t>
            </w:r>
            <w:r w:rsidR="00522962" w:rsidRPr="00F1495D">
              <w:t xml:space="preserve"> </w:t>
            </w:r>
            <w:r w:rsidRPr="00F1495D">
              <w:rPr>
                <w:noProof/>
              </w:rPr>
              <w:t>Applications des biotechnologies végétales</w:t>
            </w:r>
          </w:p>
        </w:tc>
      </w:tr>
      <w:bookmarkEnd w:id="80"/>
      <w:tr w:rsidR="00BF2A79" w:rsidRPr="00F1495D" w:rsidTr="005A3036">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5A3036">
            <w:pPr>
              <w:pStyle w:val="Contenudetableau"/>
            </w:pPr>
            <w:r w:rsidRPr="00F1495D">
              <w:t>Distinguer les techniques de modification génétique des plantes, les techniques d’hybridation et les techniques de sélection artificielle.</w:t>
            </w:r>
          </w:p>
          <w:p w:rsidR="00BF2A79" w:rsidRPr="00F1495D" w:rsidRDefault="00BF2A79" w:rsidP="005A3036">
            <w:pPr>
              <w:pStyle w:val="Contenudetableau"/>
            </w:pPr>
            <w:r w:rsidRPr="00F1495D">
              <w:t xml:space="preserve">Repérer le principe général de la </w:t>
            </w:r>
            <w:proofErr w:type="spellStart"/>
            <w:r w:rsidRPr="00F1495D">
              <w:t>transgenèse</w:t>
            </w:r>
            <w:proofErr w:type="spellEnd"/>
            <w:r w:rsidRPr="00F1495D">
              <w:t xml:space="preserve"> végétale dans des documents présentant des techniques de modification d’une plante.</w:t>
            </w:r>
          </w:p>
          <w:p w:rsidR="00BF2A79" w:rsidRPr="00F1495D" w:rsidRDefault="00BF2A79" w:rsidP="005A3036">
            <w:pPr>
              <w:pStyle w:val="Contenudetableau"/>
            </w:pPr>
            <w:r w:rsidRPr="00F1495D">
              <w:t>S’interroger sur les enjeux éthiques et socio-économiques des biotechnologies végétales.</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BF2A79" w:rsidP="005A3036">
            <w:pPr>
              <w:pStyle w:val="Listetableau"/>
            </w:pPr>
            <w:proofErr w:type="spellStart"/>
            <w:r w:rsidRPr="00F1495D">
              <w:t>Transgenèse</w:t>
            </w:r>
            <w:proofErr w:type="spellEnd"/>
            <w:r w:rsidRPr="00F1495D">
              <w:t>.</w:t>
            </w:r>
          </w:p>
          <w:p w:rsidR="00BF2A79" w:rsidRPr="00F1495D" w:rsidRDefault="00BF2A79" w:rsidP="005A3036">
            <w:pPr>
              <w:pStyle w:val="Listetableau"/>
            </w:pPr>
            <w:r w:rsidRPr="00F1495D">
              <w:t>Expression ectopique.</w:t>
            </w:r>
          </w:p>
          <w:p w:rsidR="00BF2A79" w:rsidRPr="00F1495D" w:rsidRDefault="00BF2A79" w:rsidP="005A3036">
            <w:pPr>
              <w:pStyle w:val="Listetableau"/>
            </w:pPr>
            <w:r w:rsidRPr="00F1495D">
              <w:t>Organisme génétiquement modifié</w:t>
            </w:r>
            <w:r w:rsidR="003B49BC" w:rsidRPr="00F1495D">
              <w:t xml:space="preserve"> (OGM)</w:t>
            </w:r>
            <w:r w:rsidRPr="00F1495D">
              <w:t>.</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BF2A79" w:rsidRPr="00F1495D" w:rsidRDefault="00D740D4" w:rsidP="005A3036">
            <w:pPr>
              <w:pStyle w:val="Contenudetableau"/>
              <w:rPr>
                <w:noProof/>
                <w:lang w:eastAsia="fr-FR"/>
              </w:rPr>
            </w:pPr>
            <w:r>
              <w:rPr>
                <w:noProof/>
                <w:position w:val="-2"/>
                <w:lang w:eastAsia="fr-FR"/>
              </w:rPr>
              <w:drawing>
                <wp:inline distT="0" distB="0" distL="0" distR="0" wp14:anchorId="0789912B" wp14:editId="4392D22C">
                  <wp:extent cx="204470" cy="191135"/>
                  <wp:effectExtent l="0" t="0" r="5080" b="0"/>
                  <wp:docPr id="615" name="Image 615"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sidRPr="00E90FFA">
              <w:t xml:space="preserve"> </w:t>
            </w:r>
            <w:r w:rsidR="00BF2A79" w:rsidRPr="00F1495D">
              <w:rPr>
                <w:noProof/>
                <w:lang w:eastAsia="fr-FR"/>
              </w:rPr>
              <w:t>Étude d’exemples d’application dans des domaines variés</w:t>
            </w:r>
            <w:r w:rsidR="00DA0027">
              <w:rPr>
                <w:noProof/>
                <w:lang w:eastAsia="fr-FR"/>
              </w:rPr>
              <w:t> :</w:t>
            </w:r>
            <w:r w:rsidR="00BF2A79" w:rsidRPr="00F1495D">
              <w:rPr>
                <w:noProof/>
                <w:lang w:eastAsia="fr-FR"/>
              </w:rPr>
              <w:t xml:space="preserve"> agronomie, pharmaceutique, fleuristerie</w:t>
            </w:r>
            <w:r w:rsidR="00D12E06">
              <w:rPr>
                <w:noProof/>
                <w:lang w:eastAsia="fr-FR"/>
              </w:rPr>
              <w:t>…</w:t>
            </w:r>
          </w:p>
          <w:p w:rsidR="00BF2A79" w:rsidRPr="00F1495D" w:rsidRDefault="00BF2A79" w:rsidP="005A3036">
            <w:pPr>
              <w:pStyle w:val="Contenudetableau"/>
              <w:rPr>
                <w:noProof/>
                <w:lang w:eastAsia="fr-FR"/>
              </w:rPr>
            </w:pPr>
            <w:r w:rsidRPr="00F1495D">
              <w:rPr>
                <w:noProof/>
                <w:lang w:eastAsia="fr-FR"/>
              </w:rPr>
              <w:t>Analyse de documents simplifiés présentant des techniques classiques de transgenèse végétale</w:t>
            </w:r>
            <w:r w:rsidR="00DA0027">
              <w:rPr>
                <w:noProof/>
                <w:lang w:eastAsia="fr-FR"/>
              </w:rPr>
              <w:t> :</w:t>
            </w:r>
            <w:r w:rsidRPr="00F1495D">
              <w:rPr>
                <w:noProof/>
                <w:lang w:eastAsia="fr-FR"/>
              </w:rPr>
              <w:t xml:space="preserve"> transfection de protoplastes, transfection par Agrobacterium tumefaciens</w:t>
            </w:r>
            <w:r w:rsidR="0097104B" w:rsidRPr="00F1495D">
              <w:rPr>
                <w:noProof/>
                <w:lang w:eastAsia="fr-FR"/>
              </w:rPr>
              <w:t>.</w:t>
            </w:r>
          </w:p>
          <w:p w:rsidR="00BF2A79" w:rsidRPr="00F1495D" w:rsidRDefault="00D740D4" w:rsidP="005A3036">
            <w:pPr>
              <w:pStyle w:val="Contenudetableau"/>
              <w:rPr>
                <w:noProof/>
                <w:lang w:eastAsia="fr-FR"/>
              </w:rPr>
            </w:pPr>
            <w:r>
              <w:rPr>
                <w:noProof/>
                <w:position w:val="-2"/>
                <w:lang w:eastAsia="fr-FR"/>
              </w:rPr>
              <w:drawing>
                <wp:inline distT="0" distB="0" distL="0" distR="0" wp14:anchorId="7295BA9F" wp14:editId="75256164">
                  <wp:extent cx="204470" cy="191135"/>
                  <wp:effectExtent l="0" t="0" r="5080" b="0"/>
                  <wp:docPr id="616" name="Image 616"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sidRPr="00E90FFA">
              <w:t xml:space="preserve"> </w:t>
            </w:r>
            <w:r w:rsidR="00BF2A79" w:rsidRPr="00F1495D">
              <w:rPr>
                <w:noProof/>
                <w:lang w:eastAsia="fr-FR"/>
              </w:rPr>
              <w:t>Cartographie des controverses à partir d’un dossier de presse équilibré sur l’acceptabilité des plantes génétiquement modifiées.</w:t>
            </w:r>
          </w:p>
          <w:p w:rsidR="00BF2A79" w:rsidRPr="00F1495D" w:rsidRDefault="00BF2A79" w:rsidP="00D740D4">
            <w:pPr>
              <w:pStyle w:val="Titre5tableau"/>
              <w:rPr>
                <w:noProof/>
              </w:rPr>
            </w:pPr>
            <w:r w:rsidRPr="00F1495D">
              <w:rPr>
                <w:noProof/>
              </w:rPr>
              <w:sym w:font="Wingdings" w:char="F0F3"/>
            </w:r>
            <w:r w:rsidRPr="00F1495D">
              <w:rPr>
                <w:noProof/>
              </w:rPr>
              <w:t xml:space="preserve"> EMC, module L1.1.</w:t>
            </w:r>
          </w:p>
        </w:tc>
      </w:tr>
      <w:bookmarkEnd w:id="68"/>
    </w:tbl>
    <w:p w:rsidR="003916DF" w:rsidRPr="00F1495D" w:rsidRDefault="003916DF" w:rsidP="00577710">
      <w:pPr>
        <w:spacing w:before="0"/>
        <w:rPr>
          <w:rFonts w:cs="Arial"/>
          <w:lang w:eastAsia="x-none"/>
        </w:rPr>
      </w:pPr>
    </w:p>
    <w:p w:rsidR="001920C8" w:rsidRPr="00F1495D" w:rsidRDefault="001920C8" w:rsidP="003E5695">
      <w:pPr>
        <w:pStyle w:val="Titre2"/>
        <w:pageBreakBefore/>
        <w:spacing w:before="0"/>
      </w:pPr>
      <w:bookmarkStart w:id="89" w:name="_Toc8685035"/>
      <w:bookmarkStart w:id="90" w:name="_Toc8997231"/>
      <w:r w:rsidRPr="00F1495D">
        <w:rPr>
          <w:lang w:eastAsia="fr-FR"/>
        </w:rPr>
        <w:lastRenderedPageBreak/>
        <w:t>Partie</w:t>
      </w:r>
      <w:r w:rsidR="00EC7510" w:rsidRPr="00EC7510">
        <w:rPr>
          <w:sz w:val="20"/>
          <w:lang w:eastAsia="fr-FR"/>
        </w:rPr>
        <w:t xml:space="preserve"> </w:t>
      </w:r>
      <w:r w:rsidRPr="00F1495D">
        <w:rPr>
          <w:lang w:eastAsia="fr-FR"/>
        </w:rPr>
        <w:t>L</w:t>
      </w:r>
      <w:bookmarkEnd w:id="89"/>
      <w:bookmarkEnd w:id="90"/>
      <w:r w:rsidR="005A3036">
        <w:rPr>
          <w:lang w:eastAsia="fr-FR"/>
        </w:rPr>
        <w:t> :</w:t>
      </w:r>
      <w:bookmarkStart w:id="91" w:name="_Toc8685036"/>
      <w:bookmarkStart w:id="92" w:name="_Toc8997232"/>
      <w:r w:rsidR="00DC323E" w:rsidRPr="00EC7510">
        <w:rPr>
          <w:sz w:val="20"/>
          <w:lang w:eastAsia="fr-FR"/>
        </w:rPr>
        <w:t xml:space="preserve"> </w:t>
      </w:r>
      <w:r w:rsidRPr="00F1495D">
        <w:rPr>
          <w:lang w:eastAsia="fr-FR"/>
        </w:rPr>
        <w:t>Travailler</w:t>
      </w:r>
      <w:r w:rsidR="00EC7510" w:rsidRPr="00EC7510">
        <w:rPr>
          <w:sz w:val="20"/>
          <w:lang w:eastAsia="fr-FR"/>
        </w:rPr>
        <w:t xml:space="preserve"> </w:t>
      </w:r>
      <w:r w:rsidRPr="00F1495D">
        <w:rPr>
          <w:lang w:eastAsia="fr-FR"/>
        </w:rPr>
        <w:t>ensemble</w:t>
      </w:r>
      <w:r w:rsidR="00EC7510" w:rsidRPr="00EC7510">
        <w:rPr>
          <w:sz w:val="20"/>
          <w:lang w:eastAsia="fr-FR"/>
        </w:rPr>
        <w:t xml:space="preserve"> </w:t>
      </w:r>
      <w:r w:rsidRPr="00F1495D">
        <w:rPr>
          <w:lang w:eastAsia="fr-FR"/>
        </w:rPr>
        <w:t>au</w:t>
      </w:r>
      <w:r w:rsidR="00EC7510" w:rsidRPr="00EC7510">
        <w:rPr>
          <w:sz w:val="20"/>
          <w:lang w:eastAsia="fr-FR"/>
        </w:rPr>
        <w:t xml:space="preserve"> </w:t>
      </w:r>
      <w:r w:rsidRPr="00F1495D">
        <w:rPr>
          <w:lang w:eastAsia="fr-FR"/>
        </w:rPr>
        <w:t>Laboratoire</w:t>
      </w:r>
      <w:bookmarkEnd w:id="22"/>
      <w:r w:rsidR="00EC7510" w:rsidRPr="00EC7510">
        <w:rPr>
          <w:sz w:val="20"/>
          <w:lang w:eastAsia="fr-FR"/>
        </w:rPr>
        <w:t xml:space="preserve"> </w:t>
      </w:r>
      <w:r w:rsidR="00C00C8F" w:rsidRPr="00F1495D">
        <w:rPr>
          <w:lang w:eastAsia="fr-FR"/>
        </w:rPr>
        <w:t>de</w:t>
      </w:r>
      <w:r w:rsidR="00EC7510" w:rsidRPr="00EC7510">
        <w:rPr>
          <w:sz w:val="20"/>
          <w:lang w:eastAsia="fr-FR"/>
        </w:rPr>
        <w:t xml:space="preserve"> </w:t>
      </w:r>
      <w:r w:rsidR="00C00C8F" w:rsidRPr="00F1495D">
        <w:rPr>
          <w:lang w:eastAsia="fr-FR"/>
        </w:rPr>
        <w:t>biotechnologies</w:t>
      </w:r>
      <w:bookmarkEnd w:id="91"/>
      <w:bookmarkEnd w:id="92"/>
    </w:p>
    <w:p w:rsidR="001624CB" w:rsidRPr="00F1495D" w:rsidRDefault="0085348F" w:rsidP="006F6905">
      <w:bookmarkStart w:id="93" w:name="_Toc2855082"/>
      <w:bookmarkStart w:id="94" w:name="_Toc6585718"/>
      <w:r w:rsidRPr="00F1495D">
        <w:t>Les modules L approfondissent les modules transversaux de</w:t>
      </w:r>
      <w:r w:rsidR="00D267F0" w:rsidRPr="00F1495D">
        <w:t xml:space="preserve"> la classe de</w:t>
      </w:r>
      <w:r w:rsidRPr="00F1495D">
        <w:t xml:space="preserve"> première et explicitent des savoir-faire et </w:t>
      </w:r>
      <w:r w:rsidR="001624CB" w:rsidRPr="00F1495D">
        <w:t xml:space="preserve">des </w:t>
      </w:r>
      <w:r w:rsidRPr="00F1495D">
        <w:t>concepts essentiels à la construction des</w:t>
      </w:r>
      <w:r w:rsidR="00C00C8F" w:rsidRPr="00F1495D">
        <w:t xml:space="preserve"> compétences</w:t>
      </w:r>
      <w:r w:rsidRPr="00F1495D">
        <w:t xml:space="preserve"> de la pratique au laboratoire. Ces dernières sont mobilisées de manière itérative dans les activités des différents modules scientifiques et technologiques visant à assurer d</w:t>
      </w:r>
      <w:r w:rsidR="00C10C20" w:rsidRPr="00F1495D">
        <w:t xml:space="preserve">es acquis solides et pérennes. </w:t>
      </w:r>
    </w:p>
    <w:p w:rsidR="0085348F" w:rsidRPr="00F1495D" w:rsidRDefault="00C10C20" w:rsidP="006F6905">
      <w:r w:rsidRPr="00F1495D">
        <w:t>À</w:t>
      </w:r>
      <w:r w:rsidR="0085348F" w:rsidRPr="00F1495D">
        <w:t xml:space="preserve"> partir de l’enseignement des méthodes e</w:t>
      </w:r>
      <w:r w:rsidR="00D267F0" w:rsidRPr="00F1495D">
        <w:t>t concepts qui sous-tendent les</w:t>
      </w:r>
      <w:r w:rsidR="009C6984" w:rsidRPr="00F1495D">
        <w:t xml:space="preserve"> activités</w:t>
      </w:r>
      <w:r w:rsidR="0085348F" w:rsidRPr="00F1495D">
        <w:t xml:space="preserve"> au laboratoire, </w:t>
      </w:r>
      <w:r w:rsidR="001624CB" w:rsidRPr="00F1495D">
        <w:t xml:space="preserve">les modules L </w:t>
      </w:r>
      <w:r w:rsidR="0085348F" w:rsidRPr="00F1495D">
        <w:t>visent</w:t>
      </w:r>
      <w:r w:rsidR="00A50FBE" w:rsidRPr="00F1495D">
        <w:t xml:space="preserve"> </w:t>
      </w:r>
      <w:r w:rsidR="009C6984" w:rsidRPr="00F1495D">
        <w:t>l’appropriation</w:t>
      </w:r>
      <w:r w:rsidR="0085348F" w:rsidRPr="00F1495D">
        <w:t xml:space="preserve"> </w:t>
      </w:r>
      <w:r w:rsidR="001624CB" w:rsidRPr="00F1495D">
        <w:t xml:space="preserve">de </w:t>
      </w:r>
      <w:r w:rsidR="0085348F" w:rsidRPr="00F1495D">
        <w:t xml:space="preserve">différentes démarches (recherche, projet, métrologie, prévention des risques) </w:t>
      </w:r>
      <w:r w:rsidR="001624CB" w:rsidRPr="00F1495D">
        <w:t>et l’utilisation raisonnée</w:t>
      </w:r>
      <w:r w:rsidR="0085348F" w:rsidRPr="00F1495D">
        <w:t xml:space="preserve"> des outils numériques. </w:t>
      </w:r>
      <w:r w:rsidR="001624CB" w:rsidRPr="00F1495D">
        <w:t xml:space="preserve">Ils </w:t>
      </w:r>
      <w:r w:rsidR="0085348F" w:rsidRPr="00F1495D">
        <w:t>contribue</w:t>
      </w:r>
      <w:r w:rsidR="001624CB" w:rsidRPr="00F1495D">
        <w:t>nt</w:t>
      </w:r>
      <w:r w:rsidR="0085348F" w:rsidRPr="00F1495D">
        <w:t xml:space="preserve"> à la construction progressive d’une autonomie de l’élève au laboratoire en développant </w:t>
      </w:r>
      <w:r w:rsidR="008E5DF9" w:rsidRPr="00F1495D">
        <w:t>ses capacités d’</w:t>
      </w:r>
      <w:r w:rsidR="0085348F" w:rsidRPr="00F1495D">
        <w:t>analyse critique.</w:t>
      </w:r>
    </w:p>
    <w:p w:rsidR="001920C8" w:rsidRPr="00F1495D" w:rsidRDefault="001920C8" w:rsidP="006F6905">
      <w:pPr>
        <w:pStyle w:val="Titre3"/>
        <w:rPr>
          <w:lang w:eastAsia="fr-FR"/>
        </w:rPr>
      </w:pPr>
      <w:bookmarkStart w:id="95" w:name="_Toc8685037"/>
      <w:bookmarkStart w:id="96" w:name="_Toc8997233"/>
      <w:r w:rsidRPr="00F1495D">
        <w:rPr>
          <w:lang w:eastAsia="fr-FR"/>
        </w:rPr>
        <w:t>L1 – Pratiquer une démarche de projet pour répondre à un enjeu des biotechnologies</w:t>
      </w:r>
      <w:bookmarkEnd w:id="93"/>
      <w:bookmarkEnd w:id="95"/>
      <w:bookmarkEnd w:id="96"/>
      <w:r w:rsidRPr="00F1495D">
        <w:rPr>
          <w:lang w:eastAsia="fr-FR"/>
        </w:rPr>
        <w:t xml:space="preserve"> </w:t>
      </w:r>
      <w:bookmarkEnd w:id="94"/>
    </w:p>
    <w:p w:rsidR="0085348F" w:rsidRPr="00F1495D" w:rsidRDefault="0085348F" w:rsidP="006F6905">
      <w:r w:rsidRPr="00F1495D">
        <w:t xml:space="preserve">Dans le prolongement de l’initiation mise en œuvre </w:t>
      </w:r>
      <w:r w:rsidR="009916BF" w:rsidRPr="00F1495D">
        <w:t>e</w:t>
      </w:r>
      <w:r w:rsidRPr="00F1495D">
        <w:t>n</w:t>
      </w:r>
      <w:r w:rsidR="009C6984" w:rsidRPr="00F1495D">
        <w:t xml:space="preserve"> classe de première</w:t>
      </w:r>
      <w:r w:rsidRPr="00F1495D">
        <w:t xml:space="preserve">, </w:t>
      </w:r>
      <w:r w:rsidR="001C6D9E" w:rsidRPr="00F1495D">
        <w:t xml:space="preserve">le professeur encadre les élèves </w:t>
      </w:r>
      <w:r w:rsidR="00D267F0" w:rsidRPr="00F1495D">
        <w:t>dans la réalisation de leur</w:t>
      </w:r>
      <w:r w:rsidR="001C6D9E" w:rsidRPr="00F1495D">
        <w:t xml:space="preserve"> </w:t>
      </w:r>
      <w:r w:rsidRPr="00F1495D">
        <w:t xml:space="preserve">projet technologique accompagné tout en développant </w:t>
      </w:r>
      <w:r w:rsidR="00926B13" w:rsidRPr="00F1495D">
        <w:t>leur</w:t>
      </w:r>
      <w:r w:rsidRPr="00F1495D">
        <w:t xml:space="preserve"> formation à cette démarche </w:t>
      </w:r>
      <w:r w:rsidR="008E5DF9" w:rsidRPr="00F1495D">
        <w:t xml:space="preserve">et en la formalisant </w:t>
      </w:r>
      <w:r w:rsidRPr="00F1495D">
        <w:t xml:space="preserve">afin de favoriser sa transposition dans d’autres contextes. Pour atteindre cet objectif, il convient donc de mettre en œuvre des démarches de projet avec l’ensemble de la classe dans des </w:t>
      </w:r>
      <w:r w:rsidR="00926B13" w:rsidRPr="00F1495D">
        <w:t xml:space="preserve">activités </w:t>
      </w:r>
      <w:r w:rsidRPr="00F1495D">
        <w:t xml:space="preserve">variées </w:t>
      </w:r>
      <w:r w:rsidR="008073DF" w:rsidRPr="00F1495D">
        <w:t>dès le début de l’année de terminale.</w:t>
      </w:r>
    </w:p>
    <w:p w:rsidR="00650AC1" w:rsidRPr="00F1495D" w:rsidRDefault="0085348F" w:rsidP="006F6905">
      <w:pPr>
        <w:spacing w:after="120"/>
      </w:pPr>
      <w:r w:rsidRPr="00F1495D">
        <w:t xml:space="preserve">Parce qu’elle engage activement l’élève, la démarche de projet </w:t>
      </w:r>
      <w:r w:rsidR="00926B13" w:rsidRPr="00F1495D">
        <w:t xml:space="preserve">adossée </w:t>
      </w:r>
      <w:r w:rsidRPr="00F1495D">
        <w:t>à une méthode de recherche est privilégiée. Cette démarche n’est pas réservée au domaine de la recherche</w:t>
      </w:r>
      <w:r w:rsidR="00DA0027">
        <w:t> :</w:t>
      </w:r>
      <w:r w:rsidR="00926B13" w:rsidRPr="00F1495D">
        <w:t xml:space="preserve"> </w:t>
      </w:r>
      <w:r w:rsidRPr="00F1495D">
        <w:t xml:space="preserve">l’innovation et les transferts technologiques existent </w:t>
      </w:r>
      <w:r w:rsidR="0067619E" w:rsidRPr="00F1495D">
        <w:t xml:space="preserve">aussi </w:t>
      </w:r>
      <w:r w:rsidRPr="00F1495D">
        <w:t xml:space="preserve">dans les domaines de la production et de l’analyse par exemple. Ainsi, à partir d’une procédure existante, introduire une innovation même minime qui témoigne de la réflexion de l’élève, et dont on évalue l’apport par la mise en œuvre expérimentale, répond aux objectifs de formation dans la mesure où l’élève ne reproduit pas </w:t>
      </w:r>
      <w:r w:rsidR="0067619E" w:rsidRPr="00F1495D">
        <w:t xml:space="preserve">simplement une procédure </w:t>
      </w:r>
      <w:r w:rsidRPr="00F1495D">
        <w:t xml:space="preserve">mais </w:t>
      </w:r>
      <w:r w:rsidR="0067619E" w:rsidRPr="00F1495D">
        <w:t xml:space="preserve">y intègre un élément </w:t>
      </w:r>
      <w:r w:rsidRPr="00F1495D">
        <w:t xml:space="preserve">nouveau et </w:t>
      </w:r>
      <w:r w:rsidR="0067619E" w:rsidRPr="00F1495D">
        <w:t xml:space="preserve">peut justifier </w:t>
      </w:r>
      <w:r w:rsidRPr="00F1495D">
        <w:t xml:space="preserve">sa démarche. L’évaluation </w:t>
      </w:r>
      <w:r w:rsidR="0067619E" w:rsidRPr="00F1495D">
        <w:t>apprécie</w:t>
      </w:r>
      <w:r w:rsidRPr="00F1495D">
        <w:rPr>
          <w:color w:val="FF0000"/>
        </w:rPr>
        <w:t xml:space="preserve"> </w:t>
      </w:r>
      <w:r w:rsidRPr="00F1495D">
        <w:t xml:space="preserve">la démarche du projet et non la conformité d’un résultat attendu lors de la mise en œuvre expérimentale puisque ce résultat n’est </w:t>
      </w:r>
      <w:r w:rsidR="0067619E" w:rsidRPr="00F1495D">
        <w:t>ni</w:t>
      </w:r>
      <w:r w:rsidRPr="00F1495D">
        <w:t xml:space="preserve"> défini</w:t>
      </w:r>
      <w:r w:rsidR="0067619E" w:rsidRPr="00F1495D">
        <w:t>, ni attendu</w:t>
      </w:r>
      <w:r w:rsidRPr="00F1495D">
        <w:t xml:space="preserve"> au départ.</w:t>
      </w:r>
    </w:p>
    <w:tbl>
      <w:tblPr>
        <w:tblW w:w="5000" w:type="pct"/>
        <w:tblBorders>
          <w:top w:val="nil"/>
          <w:left w:val="nil"/>
          <w:bottom w:val="nil"/>
          <w:right w:val="nil"/>
          <w:insideH w:val="nil"/>
          <w:insideV w:val="nil"/>
        </w:tblBorders>
        <w:tblLayout w:type="fixed"/>
        <w:tblCellMar>
          <w:top w:w="28" w:type="dxa"/>
          <w:left w:w="28" w:type="dxa"/>
          <w:bottom w:w="28" w:type="dxa"/>
          <w:right w:w="28" w:type="dxa"/>
        </w:tblCellMar>
        <w:tblLook w:val="0600" w:firstRow="0" w:lastRow="0" w:firstColumn="0" w:lastColumn="0" w:noHBand="1" w:noVBand="1"/>
      </w:tblPr>
      <w:tblGrid>
        <w:gridCol w:w="2829"/>
        <w:gridCol w:w="2315"/>
        <w:gridCol w:w="3984"/>
      </w:tblGrid>
      <w:tr w:rsidR="006F6905" w:rsidRPr="00F1495D" w:rsidTr="006F6905">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6F6905" w:rsidRPr="00F1495D" w:rsidRDefault="00DC323E" w:rsidP="006F6905">
            <w:pPr>
              <w:pStyle w:val="Titre5tableau"/>
            </w:pPr>
            <w:r>
              <w:t>Notions déjà abordées</w:t>
            </w:r>
            <w:r w:rsidR="006F6905" w:rsidRPr="00F1495D">
              <w:t xml:space="preserve"> </w:t>
            </w:r>
          </w:p>
          <w:p w:rsidR="006F6905" w:rsidRPr="00F1495D" w:rsidRDefault="006F6905" w:rsidP="00DC323E">
            <w:pPr>
              <w:pStyle w:val="Contenudetableau"/>
              <w:rPr>
                <w:bCs/>
              </w:rPr>
            </w:pPr>
            <w:r w:rsidRPr="00F1495D">
              <w:rPr>
                <w:color w:val="000000"/>
              </w:rPr>
              <w:t>Biotechnologies, classe de première</w:t>
            </w:r>
            <w:r>
              <w:rPr>
                <w:color w:val="000000"/>
              </w:rPr>
              <w:t> :</w:t>
            </w:r>
            <w:r w:rsidRPr="00F1495D">
              <w:rPr>
                <w:color w:val="000000"/>
              </w:rPr>
              <w:t xml:space="preserve"> modules A et D.</w:t>
            </w:r>
          </w:p>
        </w:tc>
      </w:tr>
      <w:tr w:rsidR="00604669" w:rsidRPr="00F1495D" w:rsidTr="006F6905">
        <w:trPr>
          <w:trHeight w:val="20"/>
        </w:trPr>
        <w:tc>
          <w:tcPr>
            <w:tcW w:w="5144" w:type="dxa"/>
            <w:gridSpan w:val="2"/>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604669" w:rsidRPr="00F1495D" w:rsidRDefault="00604669" w:rsidP="006F6905">
            <w:pPr>
              <w:pStyle w:val="Titre5tableau"/>
              <w:rPr>
                <w:color w:val="000000"/>
                <w:u w:val="single"/>
              </w:rPr>
            </w:pPr>
            <w:r w:rsidRPr="00F1495D">
              <w:t>Pour l’élève, objectifs en fin de formation</w:t>
            </w:r>
          </w:p>
        </w:tc>
        <w:tc>
          <w:tcPr>
            <w:tcW w:w="3984" w:type="dxa"/>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604669" w:rsidRPr="00F1495D" w:rsidRDefault="00604669" w:rsidP="006F6905">
            <w:pPr>
              <w:pStyle w:val="Titre5tableau"/>
              <w:rPr>
                <w:color w:val="000000"/>
                <w:u w:val="single"/>
              </w:rPr>
            </w:pPr>
            <w:r w:rsidRPr="00F1495D">
              <w:t>Pour le professeur, au cours de la formation</w:t>
            </w:r>
          </w:p>
        </w:tc>
      </w:tr>
      <w:tr w:rsidR="001920C8" w:rsidRPr="00F1495D" w:rsidTr="006F6905">
        <w:trPr>
          <w:trHeight w:val="20"/>
        </w:trPr>
        <w:tc>
          <w:tcPr>
            <w:tcW w:w="2829"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F1495D" w:rsidRDefault="001920C8" w:rsidP="006F6905">
            <w:pPr>
              <w:pStyle w:val="Titre5tableau"/>
            </w:pPr>
            <w:r w:rsidRPr="00F1495D">
              <w:t>Savoir-faire</w:t>
            </w:r>
          </w:p>
        </w:tc>
        <w:tc>
          <w:tcPr>
            <w:tcW w:w="231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F1495D" w:rsidRDefault="001920C8" w:rsidP="006F6905">
            <w:pPr>
              <w:pStyle w:val="Titre5tableau"/>
            </w:pPr>
            <w:r w:rsidRPr="00F1495D">
              <w:t>Concepts</w:t>
            </w:r>
          </w:p>
        </w:tc>
        <w:tc>
          <w:tcPr>
            <w:tcW w:w="3984"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F1495D" w:rsidRDefault="001920C8" w:rsidP="006F6905">
            <w:pPr>
              <w:pStyle w:val="Titre5tableau"/>
            </w:pPr>
            <w:r w:rsidRPr="00F1495D">
              <w:t>Activités technologiques</w:t>
            </w:r>
          </w:p>
        </w:tc>
      </w:tr>
      <w:tr w:rsidR="001920C8" w:rsidRPr="00F1495D" w:rsidTr="006F6905">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1920C8" w:rsidRPr="00F1495D" w:rsidRDefault="001920C8" w:rsidP="006F6905">
            <w:pPr>
              <w:pStyle w:val="Titre4tableaublanc"/>
              <w:rPr>
                <w:i/>
              </w:rPr>
            </w:pPr>
            <w:r w:rsidRPr="00F1495D">
              <w:t>L1.1 Enjeux des activités en biotechnologies</w:t>
            </w:r>
          </w:p>
        </w:tc>
      </w:tr>
      <w:tr w:rsidR="001920C8" w:rsidRPr="00F1495D" w:rsidTr="006F6905">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1E4465">
            <w:pPr>
              <w:pStyle w:val="Contenudetableau"/>
            </w:pPr>
            <w:r w:rsidRPr="00F1495D">
              <w:t xml:space="preserve">Expliquer le lien entre l’objectif des activités et </w:t>
            </w:r>
            <w:r w:rsidR="00D267F0" w:rsidRPr="00F1495D">
              <w:t>le questionnement technologique</w:t>
            </w:r>
            <w:r w:rsidR="001C6D9E" w:rsidRPr="00F1495D">
              <w:t xml:space="preserve"> dans le </w:t>
            </w:r>
            <w:r w:rsidRPr="00F1495D">
              <w:t>contexte</w:t>
            </w:r>
            <w:r w:rsidR="003D5B4E" w:rsidRPr="00F1495D">
              <w:t xml:space="preserve"> d’</w:t>
            </w:r>
            <w:r w:rsidRPr="00F1495D">
              <w:t>un exemple donné.</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Listetableau"/>
            </w:pPr>
            <w:r w:rsidRPr="00F1495D">
              <w:t>Formulation d’un questionnement.</w:t>
            </w:r>
          </w:p>
          <w:p w:rsidR="001920C8" w:rsidRPr="00F1495D" w:rsidRDefault="001920C8" w:rsidP="006F6905">
            <w:pPr>
              <w:pStyle w:val="Listetableau"/>
            </w:pPr>
            <w:r w:rsidRPr="00F1495D">
              <w:t>Confirmation</w:t>
            </w:r>
            <w:r w:rsidR="004639C6" w:rsidRPr="00F1495D">
              <w:t xml:space="preserve"> </w:t>
            </w:r>
            <w:r w:rsidRPr="00F1495D">
              <w:t>/</w:t>
            </w:r>
            <w:r w:rsidR="004639C6" w:rsidRPr="00F1495D">
              <w:t xml:space="preserve"> </w:t>
            </w:r>
            <w:r w:rsidRPr="00F1495D">
              <w:t>infirmation d’une hypothèse de travail.</w:t>
            </w:r>
          </w:p>
          <w:p w:rsidR="001920C8" w:rsidRPr="00F1495D" w:rsidRDefault="001920C8" w:rsidP="006F6905">
            <w:pPr>
              <w:pStyle w:val="Listetableau"/>
            </w:pPr>
            <w:r w:rsidRPr="00F1495D">
              <w:t>Objectif opérationnel.</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B0DB2" w:rsidRPr="00F1495D" w:rsidRDefault="001920C8" w:rsidP="006F6905">
            <w:pPr>
              <w:pStyle w:val="Contenudetableau"/>
            </w:pPr>
            <w:r w:rsidRPr="00F1495D">
              <w:t>Ancrage des questionnements dans l’actualité des biotechnologies</w:t>
            </w:r>
            <w:r w:rsidR="001B0DB2" w:rsidRPr="00F1495D">
              <w:t>.</w:t>
            </w:r>
          </w:p>
          <w:p w:rsidR="001920C8" w:rsidRPr="00F1495D" w:rsidRDefault="001920C8" w:rsidP="006F6905">
            <w:pPr>
              <w:pStyle w:val="Titre5tableau"/>
              <w:rPr>
                <w:i/>
              </w:rPr>
            </w:pPr>
            <w:r w:rsidRPr="00F1495D">
              <w:sym w:font="Wingdings" w:char="F0F3"/>
            </w:r>
            <w:r w:rsidRPr="00F1495D">
              <w:t xml:space="preserve"> Thématiques pour l</w:t>
            </w:r>
            <w:r w:rsidR="006638CA" w:rsidRPr="00F1495D">
              <w:t>’enseignement</w:t>
            </w:r>
            <w:r w:rsidRPr="00F1495D">
              <w:t>.</w:t>
            </w:r>
          </w:p>
          <w:p w:rsidR="001920C8" w:rsidRPr="00F1495D" w:rsidRDefault="006F6905" w:rsidP="006F6905">
            <w:pPr>
              <w:pStyle w:val="Contenudetableau"/>
              <w:rPr>
                <w:strike/>
              </w:rPr>
            </w:pPr>
            <w:r>
              <w:rPr>
                <w:noProof/>
                <w:position w:val="-2"/>
                <w:lang w:eastAsia="fr-FR"/>
              </w:rPr>
              <w:drawing>
                <wp:inline distT="0" distB="0" distL="0" distR="0" wp14:anchorId="6C167BFC" wp14:editId="359F5886">
                  <wp:extent cx="213995" cy="189865"/>
                  <wp:effectExtent l="0" t="0" r="0" b="635"/>
                  <wp:docPr id="617" name="Image 617"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E90FFA">
              <w:t xml:space="preserve"> </w:t>
            </w:r>
            <w:r w:rsidR="001920C8" w:rsidRPr="00F1495D">
              <w:t xml:space="preserve">Répartition des objectifs opérationnels entre plusieurs groupes d’élèves afin de répondre collectivement à l’enjeu apporté par le contexte </w:t>
            </w:r>
            <w:r w:rsidR="001920C8" w:rsidRPr="00F1495D">
              <w:lastRenderedPageBreak/>
              <w:t>technologique d’une activité technologique (ex</w:t>
            </w:r>
            <w:r w:rsidR="00DA0027">
              <w:t> :</w:t>
            </w:r>
            <w:r w:rsidR="001920C8" w:rsidRPr="00F1495D">
              <w:t xml:space="preserve"> optimisation d’une production en modifiant un paramètre, comparaison de deux techniques).</w:t>
            </w:r>
          </w:p>
        </w:tc>
      </w:tr>
      <w:tr w:rsidR="001920C8" w:rsidRPr="00F1495D" w:rsidTr="006F6905">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Contenudetableau"/>
            </w:pPr>
            <w:r w:rsidRPr="00F1495D">
              <w:lastRenderedPageBreak/>
              <w:t>Identifier dans une activité, selon l’objectif recherché, le type de méthode expérimentale utilisée</w:t>
            </w:r>
            <w:r w:rsidR="00DA0027">
              <w:t> :</w:t>
            </w:r>
          </w:p>
          <w:p w:rsidR="001920C8" w:rsidRPr="00EC7510" w:rsidRDefault="001920C8" w:rsidP="00EC7510">
            <w:pPr>
              <w:pStyle w:val="Listetableau"/>
            </w:pPr>
            <w:r w:rsidRPr="00F1495D">
              <w:t>de rec</w:t>
            </w:r>
            <w:r w:rsidRPr="00EC7510">
              <w:t>herche</w:t>
            </w:r>
            <w:r w:rsidR="00DA0027" w:rsidRPr="00EC7510">
              <w:t> ;</w:t>
            </w:r>
          </w:p>
          <w:p w:rsidR="001920C8" w:rsidRPr="00EC7510" w:rsidRDefault="001920C8" w:rsidP="00EC7510">
            <w:pPr>
              <w:pStyle w:val="Listetableau"/>
            </w:pPr>
            <w:r w:rsidRPr="00EC7510">
              <w:t>d’analyse</w:t>
            </w:r>
            <w:r w:rsidR="00DA0027" w:rsidRPr="00EC7510">
              <w:t> ;</w:t>
            </w:r>
          </w:p>
          <w:p w:rsidR="001920C8" w:rsidRPr="00F1495D" w:rsidRDefault="001920C8" w:rsidP="00EC7510">
            <w:pPr>
              <w:pStyle w:val="Listetableau"/>
            </w:pPr>
            <w:r w:rsidRPr="00EC7510">
              <w:t>de con</w:t>
            </w:r>
            <w:r w:rsidRPr="00F1495D">
              <w:t>trôle</w:t>
            </w:r>
            <w:r w:rsidR="00DA0027">
              <w:t> ;</w:t>
            </w:r>
          </w:p>
          <w:p w:rsidR="001920C8" w:rsidRPr="00F1495D" w:rsidRDefault="001920C8" w:rsidP="00EC7510">
            <w:pPr>
              <w:pStyle w:val="Listetableau"/>
            </w:pPr>
            <w:r w:rsidRPr="00F1495D">
              <w:t>de production.</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Listetableau"/>
            </w:pPr>
            <w:r w:rsidRPr="00F1495D">
              <w:t>Paramètres d’influence.</w:t>
            </w:r>
          </w:p>
          <w:p w:rsidR="001920C8" w:rsidRPr="00F1495D" w:rsidRDefault="001920C8" w:rsidP="006F6905">
            <w:pPr>
              <w:pStyle w:val="Listetableau"/>
            </w:pPr>
            <w:r w:rsidRPr="00F1495D">
              <w:t>Optimisation.</w:t>
            </w:r>
          </w:p>
          <w:p w:rsidR="001920C8" w:rsidRPr="00F1495D" w:rsidRDefault="001920C8" w:rsidP="006F6905">
            <w:pPr>
              <w:pStyle w:val="Listetableau"/>
            </w:pPr>
            <w:r w:rsidRPr="00F1495D">
              <w:t>Standardisation.</w:t>
            </w:r>
          </w:p>
          <w:p w:rsidR="001920C8" w:rsidRPr="00F1495D" w:rsidRDefault="001920C8" w:rsidP="006F6905">
            <w:pPr>
              <w:pStyle w:val="Listetableau"/>
            </w:pPr>
            <w:r w:rsidRPr="00F1495D">
              <w:t>Norme</w:t>
            </w:r>
            <w:r w:rsidR="004639C6" w:rsidRPr="00F1495D">
              <w:t xml:space="preserve"> </w:t>
            </w:r>
            <w:r w:rsidRPr="00F1495D">
              <w:t>/</w:t>
            </w:r>
            <w:r w:rsidR="004639C6" w:rsidRPr="00F1495D">
              <w:t xml:space="preserve"> </w:t>
            </w:r>
            <w:r w:rsidRPr="00F1495D">
              <w:t>critère.</w:t>
            </w:r>
          </w:p>
          <w:p w:rsidR="001920C8" w:rsidRPr="00F1495D" w:rsidRDefault="001920C8" w:rsidP="006F6905">
            <w:pPr>
              <w:pStyle w:val="Listetableau"/>
            </w:pPr>
            <w:r w:rsidRPr="00F1495D">
              <w:t>Conformité.</w:t>
            </w:r>
          </w:p>
          <w:p w:rsidR="001920C8" w:rsidRPr="00F1495D" w:rsidRDefault="001920C8" w:rsidP="006F6905">
            <w:pPr>
              <w:pStyle w:val="Listetableau"/>
            </w:pPr>
            <w:r w:rsidRPr="00F1495D">
              <w:t xml:space="preserve">Validation d’une procédure opératoire. </w:t>
            </w:r>
          </w:p>
          <w:p w:rsidR="001920C8" w:rsidRPr="00F1495D" w:rsidRDefault="001920C8" w:rsidP="006F6905">
            <w:pPr>
              <w:pStyle w:val="Listetableau"/>
            </w:pPr>
            <w:r w:rsidRPr="00F1495D">
              <w:t>Modèle expérimental.</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Contenudetableau"/>
            </w:pPr>
            <w:r w:rsidRPr="00F1495D">
              <w:t>Proposition d’activités variées illustrant chacune des méthodes expérimentales.</w:t>
            </w:r>
          </w:p>
          <w:p w:rsidR="001920C8" w:rsidRPr="00F1495D" w:rsidRDefault="001920C8" w:rsidP="006F6905">
            <w:pPr>
              <w:pStyle w:val="Contenudetableau"/>
            </w:pPr>
            <w:r w:rsidRPr="00F1495D">
              <w:t xml:space="preserve">Mise en relation de chaque type de </w:t>
            </w:r>
            <w:r w:rsidR="00D253FD" w:rsidRPr="00F1495D">
              <w:t>méthode expérimentale</w:t>
            </w:r>
            <w:r w:rsidRPr="00F1495D">
              <w:t xml:space="preserve"> avec les formations post-bac de biologie appliquée et avec les métiers des biotechnologies.</w:t>
            </w:r>
          </w:p>
          <w:p w:rsidR="001920C8" w:rsidRPr="00F1495D" w:rsidRDefault="001920C8" w:rsidP="006F6905">
            <w:pPr>
              <w:pStyle w:val="Contenudetableau"/>
            </w:pPr>
            <w:r w:rsidRPr="00F1495D">
              <w:t>Repérage des concepts scientifiques associés à chaque méthode expérimentale.</w:t>
            </w:r>
          </w:p>
          <w:p w:rsidR="001920C8" w:rsidRPr="00F1495D" w:rsidRDefault="001920C8" w:rsidP="006F6905">
            <w:pPr>
              <w:pStyle w:val="Contenudetableau"/>
            </w:pPr>
            <w:r w:rsidRPr="00F1495D">
              <w:t>Formalisation des étapes de la méthode de recherche expérimentale.</w:t>
            </w:r>
          </w:p>
        </w:tc>
      </w:tr>
      <w:tr w:rsidR="001920C8" w:rsidRPr="00F1495D" w:rsidTr="006F6905">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1920C8" w:rsidRPr="00F1495D" w:rsidRDefault="001920C8" w:rsidP="006F6905">
            <w:pPr>
              <w:pStyle w:val="Titre4tableaublanc"/>
              <w:rPr>
                <w:noProof/>
                <w:lang w:eastAsia="fr-FR"/>
              </w:rPr>
            </w:pPr>
            <w:r w:rsidRPr="00F1495D">
              <w:t>L1.2 Condui</w:t>
            </w:r>
            <w:r w:rsidR="00781151" w:rsidRPr="00F1495D">
              <w:t xml:space="preserve">te d’un projet de recherche </w:t>
            </w:r>
            <w:r w:rsidRPr="00F1495D">
              <w:t>au laboratoire de biotechnologies</w:t>
            </w:r>
          </w:p>
        </w:tc>
      </w:tr>
      <w:tr w:rsidR="00E04604" w:rsidRPr="00F1495D" w:rsidTr="006F6905">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E04604" w:rsidRPr="00F1495D" w:rsidRDefault="00E04604" w:rsidP="006F6905">
            <w:pPr>
              <w:pStyle w:val="Titre4tableau"/>
            </w:pPr>
            <w:r w:rsidRPr="00F1495D">
              <w:t>L1.2.1 Conception du projet</w:t>
            </w:r>
          </w:p>
        </w:tc>
      </w:tr>
      <w:tr w:rsidR="001920C8" w:rsidRPr="00F1495D" w:rsidTr="006F6905">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B24B3" w:rsidRPr="00F1495D" w:rsidRDefault="001B24B3" w:rsidP="003E5695">
            <w:pPr>
              <w:pStyle w:val="Titre5tableau"/>
              <w:keepNext w:val="0"/>
            </w:pPr>
            <w:r w:rsidRPr="00F1495D">
              <w:t>Identification des phases</w:t>
            </w:r>
          </w:p>
          <w:p w:rsidR="001920C8" w:rsidRPr="00F1495D" w:rsidRDefault="00E04604" w:rsidP="001E4465">
            <w:pPr>
              <w:pStyle w:val="Contenudetableau"/>
            </w:pPr>
            <w:r w:rsidRPr="00F1495D">
              <w:t>Identifier</w:t>
            </w:r>
            <w:r w:rsidR="001920C8" w:rsidRPr="00F1495D">
              <w:t xml:space="preserve"> les phases d’une démarche de projet.</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Listetableau"/>
            </w:pPr>
            <w:r w:rsidRPr="00F1495D">
              <w:t>Diagnostic.</w:t>
            </w:r>
          </w:p>
          <w:p w:rsidR="001920C8" w:rsidRPr="00F1495D" w:rsidRDefault="001920C8" w:rsidP="006F6905">
            <w:pPr>
              <w:pStyle w:val="Listetableau"/>
            </w:pPr>
            <w:r w:rsidRPr="00F1495D">
              <w:t>Conception.</w:t>
            </w:r>
          </w:p>
          <w:p w:rsidR="001920C8" w:rsidRPr="00F1495D" w:rsidRDefault="001920C8" w:rsidP="006F6905">
            <w:pPr>
              <w:pStyle w:val="Listetableau"/>
            </w:pPr>
            <w:r w:rsidRPr="00F1495D">
              <w:t xml:space="preserve">Réalisation. </w:t>
            </w:r>
          </w:p>
          <w:p w:rsidR="001920C8" w:rsidRPr="00F1495D" w:rsidRDefault="001920C8" w:rsidP="006F6905">
            <w:pPr>
              <w:pStyle w:val="Listetableau"/>
            </w:pPr>
            <w:r w:rsidRPr="00F1495D">
              <w:t>Suivi.</w:t>
            </w:r>
          </w:p>
          <w:p w:rsidR="001920C8" w:rsidRPr="00F1495D" w:rsidRDefault="001920C8" w:rsidP="006F6905">
            <w:pPr>
              <w:pStyle w:val="Listetableau"/>
            </w:pPr>
            <w:r w:rsidRPr="00F1495D">
              <w:t>Évaluation.</w:t>
            </w:r>
          </w:p>
          <w:p w:rsidR="001920C8" w:rsidRPr="00F1495D" w:rsidRDefault="001920C8" w:rsidP="006F6905">
            <w:pPr>
              <w:pStyle w:val="Listetableau"/>
              <w:rPr>
                <w:rFonts w:eastAsia="SimSun"/>
                <w:lang w:eastAsia="zh-CN" w:bidi="hi-IN"/>
              </w:rPr>
            </w:pPr>
            <w:r w:rsidRPr="00F1495D">
              <w:t>Perspectives et valorisation.</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6F6905" w:rsidP="006F6905">
            <w:pPr>
              <w:pStyle w:val="Contenudetableau"/>
            </w:pPr>
            <w:r>
              <w:rPr>
                <w:noProof/>
                <w:position w:val="-2"/>
                <w:lang w:eastAsia="fr-FR"/>
              </w:rPr>
              <w:drawing>
                <wp:inline distT="0" distB="0" distL="0" distR="0" wp14:anchorId="3D13EEC3" wp14:editId="40BB7FC3">
                  <wp:extent cx="213995" cy="189865"/>
                  <wp:effectExtent l="0" t="0" r="0" b="635"/>
                  <wp:docPr id="618" name="Image 618"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E90FFA">
              <w:t xml:space="preserve"> </w:t>
            </w:r>
            <w:r w:rsidR="001920C8" w:rsidRPr="00F1495D">
              <w:t>Étude de cas pour faire émerger les phases d’un projet déjà déroulé.</w:t>
            </w:r>
          </w:p>
          <w:p w:rsidR="001920C8" w:rsidRPr="00F1495D" w:rsidRDefault="006F6905" w:rsidP="006F6905">
            <w:pPr>
              <w:pStyle w:val="Contenudetableau"/>
            </w:pPr>
            <w:r w:rsidRPr="00F9083A">
              <w:rPr>
                <w:b/>
                <w:noProof/>
                <w:position w:val="-10"/>
                <w:lang w:eastAsia="fr-FR"/>
              </w:rPr>
              <w:drawing>
                <wp:inline distT="0" distB="0" distL="0" distR="0" wp14:anchorId="74213C45" wp14:editId="3A121A81">
                  <wp:extent cx="187200" cy="187200"/>
                  <wp:effectExtent l="19050" t="19050" r="22860" b="22860"/>
                  <wp:docPr id="641"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F1495D">
              <w:t>Présentation des rôles de chaque phase du projet et des outils méthodologiques associés.</w:t>
            </w:r>
          </w:p>
          <w:p w:rsidR="001920C8" w:rsidRPr="00F1495D" w:rsidRDefault="006F6905" w:rsidP="006F6905">
            <w:pPr>
              <w:pStyle w:val="Contenudetableau"/>
              <w:rPr>
                <w:rFonts w:eastAsia="SimSun"/>
                <w:lang w:eastAsia="zh-CN" w:bidi="hi-IN"/>
              </w:rPr>
            </w:pPr>
            <w:r w:rsidRPr="00F9083A">
              <w:rPr>
                <w:rFonts w:cs="Arial"/>
                <w:noProof/>
                <w:position w:val="-6"/>
                <w:lang w:eastAsia="fr-FR"/>
              </w:rPr>
              <w:drawing>
                <wp:inline distT="0" distB="0" distL="0" distR="0" wp14:anchorId="638F8EDE" wp14:editId="1568C9D8">
                  <wp:extent cx="186690" cy="186690"/>
                  <wp:effectExtent l="0" t="0" r="3810" b="3810"/>
                  <wp:docPr id="642" name="Image 642"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1920C8" w:rsidRPr="00F1495D">
              <w:rPr>
                <w:rFonts w:eastAsia="SimSun"/>
                <w:lang w:eastAsia="zh-CN" w:bidi="hi-IN"/>
              </w:rPr>
              <w:t>Au cours de certaines activités technologiques, mise en exergue d’une étape particulière de la démarche de projet.</w:t>
            </w:r>
          </w:p>
        </w:tc>
      </w:tr>
      <w:tr w:rsidR="001920C8" w:rsidRPr="00F1495D" w:rsidTr="006F6905">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C10C20" w:rsidP="003E5695">
            <w:pPr>
              <w:pStyle w:val="Titre5tableau"/>
              <w:keepNext w:val="0"/>
            </w:pPr>
            <w:r w:rsidRPr="00F1495D">
              <w:t>Diagnostic </w:t>
            </w:r>
          </w:p>
          <w:p w:rsidR="001920C8" w:rsidRPr="00F1495D" w:rsidRDefault="001920C8" w:rsidP="001E4465">
            <w:pPr>
              <w:pStyle w:val="Contenudetableau"/>
            </w:pPr>
            <w:r w:rsidRPr="00F1495D">
              <w:t xml:space="preserve">Faire émerger des besoins en menant des </w:t>
            </w:r>
            <w:r w:rsidR="00F347F7" w:rsidRPr="00F1495D">
              <w:t>études</w:t>
            </w:r>
            <w:r w:rsidRPr="00F1495D">
              <w:t xml:space="preserve"> documentaires</w:t>
            </w:r>
            <w:r w:rsidR="001A4DF7" w:rsidRPr="00F1495D">
              <w:t xml:space="preserve"> ou</w:t>
            </w:r>
            <w:r w:rsidR="00F347F7" w:rsidRPr="00F1495D">
              <w:t xml:space="preserve"> </w:t>
            </w:r>
            <w:r w:rsidR="001B24B3" w:rsidRPr="00F1495D">
              <w:t>en effectuant</w:t>
            </w:r>
            <w:r w:rsidRPr="00F1495D">
              <w:t xml:space="preserve"> une enquête sur le terrain.</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Listetableau"/>
            </w:pPr>
            <w:r w:rsidRPr="00F1495D">
              <w:t>Hiérarchisation.</w:t>
            </w:r>
          </w:p>
          <w:p w:rsidR="004639C6" w:rsidRPr="00F1495D" w:rsidRDefault="001920C8" w:rsidP="006F6905">
            <w:pPr>
              <w:pStyle w:val="Listetableau"/>
            </w:pPr>
            <w:r w:rsidRPr="00F1495D">
              <w:t>Besoins</w:t>
            </w:r>
          </w:p>
          <w:p w:rsidR="001920C8" w:rsidRPr="00F1495D" w:rsidRDefault="004639C6" w:rsidP="006F6905">
            <w:pPr>
              <w:pStyle w:val="Listetableau"/>
            </w:pPr>
            <w:r w:rsidRPr="00F1495D">
              <w:t>I</w:t>
            </w:r>
            <w:r w:rsidR="001920C8" w:rsidRPr="00F1495D">
              <w:t>ntérêts.</w:t>
            </w:r>
          </w:p>
          <w:p w:rsidR="001920C8" w:rsidRPr="00F1495D" w:rsidRDefault="001920C8" w:rsidP="006F6905">
            <w:pPr>
              <w:pStyle w:val="Listetableau"/>
            </w:pPr>
            <w:r w:rsidRPr="00F1495D">
              <w:t>Ressources fiables.</w:t>
            </w:r>
          </w:p>
          <w:p w:rsidR="001920C8" w:rsidRPr="00F1495D" w:rsidRDefault="001920C8" w:rsidP="001E4465">
            <w:pPr>
              <w:pStyle w:val="Listetableau"/>
              <w:rPr>
                <w:rFonts w:eastAsia="SimSun"/>
                <w:lang w:eastAsia="zh-CN" w:bidi="hi-IN"/>
              </w:rPr>
            </w:pPr>
            <w:r w:rsidRPr="00F1495D">
              <w:t>Problématique / hypothèse de travail.</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6F6905" w:rsidP="006F6905">
            <w:pPr>
              <w:pStyle w:val="Contenudetableau"/>
            </w:pPr>
            <w:r w:rsidRPr="00F9083A">
              <w:rPr>
                <w:b/>
                <w:noProof/>
                <w:position w:val="-10"/>
                <w:lang w:eastAsia="fr-FR"/>
              </w:rPr>
              <w:drawing>
                <wp:inline distT="0" distB="0" distL="0" distR="0" wp14:anchorId="70142C39" wp14:editId="50F16EDB">
                  <wp:extent cx="187200" cy="187200"/>
                  <wp:effectExtent l="19050" t="19050" r="22860" b="22860"/>
                  <wp:docPr id="640"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F1495D">
              <w:t>Accompagnement à la recherche documentaire</w:t>
            </w:r>
            <w:r w:rsidR="00DA0027">
              <w:t> :</w:t>
            </w:r>
            <w:r w:rsidR="001920C8" w:rsidRPr="00F1495D">
              <w:t xml:space="preserve"> identification de sources fiables, recoupement, recueil des données bibliographiques.</w:t>
            </w:r>
          </w:p>
          <w:p w:rsidR="001920C8" w:rsidRPr="00F1495D" w:rsidRDefault="006F6905" w:rsidP="006F6905">
            <w:pPr>
              <w:pStyle w:val="Contenudetableau"/>
            </w:pPr>
            <w:r>
              <w:rPr>
                <w:noProof/>
                <w:position w:val="-2"/>
                <w:lang w:eastAsia="fr-FR"/>
              </w:rPr>
              <w:drawing>
                <wp:inline distT="0" distB="0" distL="0" distR="0" wp14:anchorId="5936B3D4" wp14:editId="229DB7EA">
                  <wp:extent cx="213995" cy="189865"/>
                  <wp:effectExtent l="0" t="0" r="0" b="635"/>
                  <wp:docPr id="619" name="Image 619"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E90FFA">
              <w:t xml:space="preserve"> </w:t>
            </w:r>
            <w:r w:rsidR="001920C8" w:rsidRPr="00F1495D">
              <w:t xml:space="preserve">Travaux de synthèse, de tri et de classement pour faire émerger les questionnements. </w:t>
            </w:r>
          </w:p>
          <w:p w:rsidR="001920C8" w:rsidRPr="00F1495D" w:rsidRDefault="001920C8" w:rsidP="006F6905">
            <w:pPr>
              <w:pStyle w:val="Contenudetableau"/>
            </w:pPr>
            <w:r w:rsidRPr="00F1495D">
              <w:t xml:space="preserve">Réalisation d’une bibliographie et d’une </w:t>
            </w:r>
            <w:proofErr w:type="spellStart"/>
            <w:r w:rsidRPr="00F1495D">
              <w:t>sitographie</w:t>
            </w:r>
            <w:proofErr w:type="spellEnd"/>
            <w:r w:rsidRPr="00F1495D">
              <w:t>.</w:t>
            </w:r>
          </w:p>
        </w:tc>
      </w:tr>
      <w:tr w:rsidR="001920C8" w:rsidRPr="00F1495D" w:rsidTr="006F6905">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C10C20" w:rsidP="003E5695">
            <w:pPr>
              <w:pStyle w:val="Titre5tableau"/>
              <w:keepNext w:val="0"/>
            </w:pPr>
            <w:r w:rsidRPr="00F1495D">
              <w:t>Objectifs </w:t>
            </w:r>
          </w:p>
          <w:p w:rsidR="001920C8" w:rsidRPr="00F1495D" w:rsidRDefault="001920C8" w:rsidP="006F6905">
            <w:pPr>
              <w:pStyle w:val="Contenudetableau"/>
            </w:pPr>
            <w:r w:rsidRPr="00F1495D">
              <w:t>Faire des choix argumentés pour passer de la problématique à la formulation d’objectifs opérationnels.</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Listetableau"/>
            </w:pPr>
            <w:r w:rsidRPr="00F1495D">
              <w:t>Objectif général</w:t>
            </w:r>
            <w:r w:rsidR="00C10C20" w:rsidRPr="00F1495D">
              <w:t xml:space="preserve"> </w:t>
            </w:r>
            <w:r w:rsidRPr="00F1495D">
              <w:t>/ objectif opérationnel.</w:t>
            </w:r>
          </w:p>
          <w:p w:rsidR="001920C8" w:rsidRPr="00F1495D" w:rsidRDefault="001920C8" w:rsidP="006F6905">
            <w:pPr>
              <w:pStyle w:val="Listetableau"/>
            </w:pPr>
            <w:r w:rsidRPr="00F1495D">
              <w:t>Priorisation des objectifs.</w:t>
            </w:r>
          </w:p>
          <w:p w:rsidR="001920C8" w:rsidRPr="00F1495D" w:rsidRDefault="00C10C20" w:rsidP="006F6905">
            <w:pPr>
              <w:pStyle w:val="Listetableau"/>
            </w:pPr>
            <w:r w:rsidRPr="00F1495D">
              <w:t>Contrainte</w:t>
            </w:r>
            <w:r w:rsidR="001920C8" w:rsidRPr="00F1495D">
              <w:t>.</w:t>
            </w:r>
          </w:p>
          <w:p w:rsidR="001920C8" w:rsidRPr="00F1495D" w:rsidRDefault="001920C8" w:rsidP="006F6905">
            <w:pPr>
              <w:pStyle w:val="Listetableau"/>
              <w:rPr>
                <w:rFonts w:eastAsia="SimSun"/>
                <w:lang w:eastAsia="zh-CN" w:bidi="hi-IN"/>
              </w:rPr>
            </w:pPr>
            <w:r w:rsidRPr="00F1495D">
              <w:t>Faisabilité.</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6F6905" w:rsidP="006F6905">
            <w:pPr>
              <w:pStyle w:val="Contenudetableau"/>
            </w:pPr>
            <w:r w:rsidRPr="00F9083A">
              <w:rPr>
                <w:b/>
                <w:noProof/>
                <w:position w:val="-10"/>
                <w:lang w:eastAsia="fr-FR"/>
              </w:rPr>
              <w:drawing>
                <wp:inline distT="0" distB="0" distL="0" distR="0" wp14:anchorId="17A55511" wp14:editId="3CBD2479">
                  <wp:extent cx="187200" cy="187200"/>
                  <wp:effectExtent l="19050" t="19050" r="22860" b="22860"/>
                  <wp:docPr id="639"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F1495D">
              <w:t>Choix d’un objectif général à partir d’une problématique.</w:t>
            </w:r>
          </w:p>
          <w:p w:rsidR="001920C8" w:rsidRPr="00F1495D" w:rsidRDefault="006F6905" w:rsidP="006F6905">
            <w:pPr>
              <w:pStyle w:val="Contenudetableau"/>
            </w:pPr>
            <w:r w:rsidRPr="00F9083A">
              <w:rPr>
                <w:b/>
                <w:noProof/>
                <w:position w:val="-10"/>
                <w:lang w:eastAsia="fr-FR"/>
              </w:rPr>
              <w:drawing>
                <wp:inline distT="0" distB="0" distL="0" distR="0" wp14:anchorId="3F2D11BF" wp14:editId="3F0E936B">
                  <wp:extent cx="187200" cy="187200"/>
                  <wp:effectExtent l="19050" t="19050" r="22860" b="22860"/>
                  <wp:docPr id="638"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F1495D">
              <w:t>Choix des objectifs opérationnels à partir de l’objectif général.</w:t>
            </w:r>
          </w:p>
        </w:tc>
      </w:tr>
      <w:tr w:rsidR="001920C8" w:rsidRPr="00F1495D" w:rsidTr="006F6905">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3E5695">
            <w:pPr>
              <w:pStyle w:val="Titre5tableau"/>
              <w:keepNext w:val="0"/>
            </w:pPr>
            <w:r w:rsidRPr="00F1495D">
              <w:t>Élab</w:t>
            </w:r>
            <w:bookmarkStart w:id="97" w:name="_GoBack"/>
            <w:bookmarkEnd w:id="97"/>
            <w:r w:rsidRPr="00F1495D">
              <w:t xml:space="preserve">oration </w:t>
            </w:r>
            <w:r w:rsidR="00C10C20" w:rsidRPr="00F1495D">
              <w:t>d’expériences </w:t>
            </w:r>
          </w:p>
          <w:p w:rsidR="001920C8" w:rsidRPr="00F1495D" w:rsidRDefault="001920C8" w:rsidP="00EC7510">
            <w:pPr>
              <w:pStyle w:val="Contenudetableau"/>
            </w:pPr>
            <w:r w:rsidRPr="00F1495D">
              <w:t>Formuler une hypothèse de travail à pa</w:t>
            </w:r>
            <w:r w:rsidR="007A6B45" w:rsidRPr="00F1495D">
              <w:t>r</w:t>
            </w:r>
            <w:r w:rsidR="001A4DF7" w:rsidRPr="00F1495D">
              <w:t xml:space="preserve">tir d’un objectif </w:t>
            </w:r>
            <w:r w:rsidR="001A4DF7" w:rsidRPr="00F1495D">
              <w:lastRenderedPageBreak/>
              <w:t>opérationnel.</w:t>
            </w:r>
          </w:p>
          <w:p w:rsidR="001920C8" w:rsidRPr="00F1495D" w:rsidRDefault="001920C8" w:rsidP="00EC7510">
            <w:pPr>
              <w:pStyle w:val="Contenudetableau"/>
            </w:pPr>
            <w:r w:rsidRPr="00F1495D">
              <w:t>Concevoir une expérience permettant d</w:t>
            </w:r>
            <w:r w:rsidR="007A6B45" w:rsidRPr="00F1495D">
              <w:t>e</w:t>
            </w:r>
            <w:r w:rsidR="001A4DF7" w:rsidRPr="00F1495D">
              <w:t xml:space="preserve"> tester l’hypothèse de travail.</w:t>
            </w:r>
          </w:p>
          <w:p w:rsidR="001920C8" w:rsidRPr="00F1495D" w:rsidRDefault="001920C8" w:rsidP="00EC7510">
            <w:pPr>
              <w:pStyle w:val="Contenudetableau"/>
            </w:pPr>
            <w:r w:rsidRPr="00F1495D">
              <w:t>Choisir des techniques permett</w:t>
            </w:r>
            <w:r w:rsidR="007A6B45" w:rsidRPr="00F1495D">
              <w:t>ant de réaliser les expériences</w:t>
            </w:r>
            <w:r w:rsidR="001A4DF7" w:rsidRPr="00F1495D">
              <w:t>.</w:t>
            </w:r>
          </w:p>
          <w:p w:rsidR="001920C8" w:rsidRPr="00F1495D" w:rsidRDefault="001920C8" w:rsidP="00EC7510">
            <w:pPr>
              <w:pStyle w:val="Contenudetableau"/>
            </w:pPr>
            <w:r w:rsidRPr="00F1495D">
              <w:t xml:space="preserve">Adapter une procédure opératoire </w:t>
            </w:r>
            <w:r w:rsidR="007A6B45" w:rsidRPr="00F1495D">
              <w:t>au contexte</w:t>
            </w:r>
            <w:r w:rsidR="001A4DF7" w:rsidRPr="00F1495D">
              <w:t>.</w:t>
            </w:r>
          </w:p>
          <w:p w:rsidR="001920C8" w:rsidRPr="00F1495D" w:rsidRDefault="001920C8" w:rsidP="00EC7510">
            <w:pPr>
              <w:pStyle w:val="Contenudetableau"/>
            </w:pPr>
            <w:r w:rsidRPr="00F1495D">
              <w:t>Proposer une méthode de valida</w:t>
            </w:r>
            <w:r w:rsidR="007A6B45" w:rsidRPr="00F1495D">
              <w:t>t</w:t>
            </w:r>
            <w:r w:rsidR="001A4DF7" w:rsidRPr="00F1495D">
              <w:t>ion de la procédure opératoire.</w:t>
            </w:r>
          </w:p>
          <w:p w:rsidR="002937A7" w:rsidRPr="00F1495D" w:rsidRDefault="001920C8" w:rsidP="00EC7510">
            <w:pPr>
              <w:pStyle w:val="Contenudetableau"/>
            </w:pPr>
            <w:r w:rsidRPr="00F1495D">
              <w:t>Mobiliser les concepts associés à la méthode de recherche expérimentale.</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Listetableau"/>
            </w:pPr>
            <w:r w:rsidRPr="00F1495D">
              <w:lastRenderedPageBreak/>
              <w:t>Cahier des charges.</w:t>
            </w:r>
          </w:p>
          <w:p w:rsidR="001920C8" w:rsidRPr="00F1495D" w:rsidRDefault="001920C8" w:rsidP="006F6905">
            <w:pPr>
              <w:pStyle w:val="Listetableau"/>
            </w:pPr>
            <w:r w:rsidRPr="00F1495D">
              <w:t>Hypothèse de travail.</w:t>
            </w:r>
          </w:p>
          <w:p w:rsidR="001920C8" w:rsidRPr="00F1495D" w:rsidRDefault="001920C8" w:rsidP="006F6905">
            <w:pPr>
              <w:pStyle w:val="Listetableau"/>
            </w:pPr>
            <w:r w:rsidRPr="00F1495D">
              <w:lastRenderedPageBreak/>
              <w:t>Modèle expérimental.</w:t>
            </w:r>
          </w:p>
          <w:p w:rsidR="001920C8" w:rsidRPr="00F1495D" w:rsidRDefault="001920C8" w:rsidP="006F6905">
            <w:pPr>
              <w:pStyle w:val="Listetableau"/>
            </w:pPr>
            <w:r w:rsidRPr="00F1495D">
              <w:t>Expérience /</w:t>
            </w:r>
            <w:r w:rsidR="00C10C20" w:rsidRPr="00F1495D">
              <w:t xml:space="preserve"> </w:t>
            </w:r>
            <w:r w:rsidRPr="00F1495D">
              <w:t>technique</w:t>
            </w:r>
            <w:r w:rsidR="00C10C20" w:rsidRPr="00F1495D">
              <w:t xml:space="preserve"> / p</w:t>
            </w:r>
            <w:r w:rsidRPr="00F1495D">
              <w:t>rocédure opératoire.</w:t>
            </w:r>
          </w:p>
          <w:p w:rsidR="00D84EBD" w:rsidRPr="00F1495D" w:rsidRDefault="00C10C20" w:rsidP="006F6905">
            <w:pPr>
              <w:pStyle w:val="Listetableau"/>
            </w:pPr>
            <w:r w:rsidRPr="00F1495D">
              <w:t>Témoin</w:t>
            </w:r>
            <w:r w:rsidR="00D84EBD" w:rsidRPr="00F1495D">
              <w:t>.</w:t>
            </w:r>
          </w:p>
          <w:p w:rsidR="001920C8" w:rsidRPr="00F1495D" w:rsidRDefault="00D84EBD" w:rsidP="006F6905">
            <w:pPr>
              <w:pStyle w:val="Listetableau"/>
              <w:rPr>
                <w:rFonts w:eastAsia="SimSun"/>
                <w:lang w:eastAsia="zh-CN" w:bidi="hi-IN"/>
              </w:rPr>
            </w:pPr>
            <w:r w:rsidRPr="00F1495D">
              <w:t>Étalon de contrôle.</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0003AE" w:rsidP="006F6905">
            <w:pPr>
              <w:pStyle w:val="Contenudetableau"/>
            </w:pPr>
            <w:r w:rsidRPr="00F1495D">
              <w:lastRenderedPageBreak/>
              <w:t>Réflexion accompagnée pour formuler une hypothèse de travail.</w:t>
            </w:r>
          </w:p>
          <w:p w:rsidR="001920C8" w:rsidRPr="00F1495D" w:rsidRDefault="006F6905" w:rsidP="006F6905">
            <w:pPr>
              <w:pStyle w:val="Contenudetableau"/>
            </w:pPr>
            <w:r w:rsidRPr="00F9083A">
              <w:rPr>
                <w:rFonts w:cs="Arial"/>
                <w:noProof/>
                <w:position w:val="-6"/>
                <w:lang w:eastAsia="fr-FR"/>
              </w:rPr>
              <w:drawing>
                <wp:inline distT="0" distB="0" distL="0" distR="0" wp14:anchorId="2D3A5134" wp14:editId="314A0FDC">
                  <wp:extent cx="186690" cy="186690"/>
                  <wp:effectExtent l="0" t="0" r="3810" b="3810"/>
                  <wp:docPr id="643" name="Image 643"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1920C8" w:rsidRPr="00F1495D">
              <w:t>Étude de faisabilité</w:t>
            </w:r>
            <w:r w:rsidR="001A4DF7" w:rsidRPr="00F1495D">
              <w:t xml:space="preserve"> d’une </w:t>
            </w:r>
            <w:r w:rsidR="001A4DF7" w:rsidRPr="00F1495D">
              <w:lastRenderedPageBreak/>
              <w:t>expérience</w:t>
            </w:r>
            <w:r w:rsidR="001920C8" w:rsidRPr="00F1495D">
              <w:t xml:space="preserve"> dans le contexte du lycée.</w:t>
            </w:r>
          </w:p>
          <w:p w:rsidR="001920C8" w:rsidRPr="00F1495D" w:rsidRDefault="006F6905" w:rsidP="006F6905">
            <w:pPr>
              <w:pStyle w:val="Contenudetableau"/>
            </w:pPr>
            <w:r>
              <w:rPr>
                <w:noProof/>
                <w:position w:val="-2"/>
                <w:lang w:eastAsia="fr-FR"/>
              </w:rPr>
              <w:drawing>
                <wp:inline distT="0" distB="0" distL="0" distR="0" wp14:anchorId="014F27D8" wp14:editId="54B8306E">
                  <wp:extent cx="213995" cy="189865"/>
                  <wp:effectExtent l="0" t="0" r="0" b="635"/>
                  <wp:docPr id="620" name="Image 620"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E90FFA">
              <w:t xml:space="preserve"> </w:t>
            </w:r>
            <w:r w:rsidR="001920C8" w:rsidRPr="00F1495D">
              <w:t xml:space="preserve">Entraînement à la conception d’une expérience à partir d’un objectif opérationnel, puis au choix d’une technique et du matériel adaptés. </w:t>
            </w:r>
          </w:p>
          <w:p w:rsidR="001920C8" w:rsidRPr="00F1495D" w:rsidRDefault="001920C8" w:rsidP="006F6905">
            <w:pPr>
              <w:pStyle w:val="Titre5tableau"/>
            </w:pPr>
            <w:r w:rsidRPr="00F1495D">
              <w:sym w:font="Wingdings" w:char="F0F3"/>
            </w:r>
            <w:r w:rsidRPr="00F1495D">
              <w:t xml:space="preserve"> Module L3.</w:t>
            </w:r>
          </w:p>
        </w:tc>
      </w:tr>
      <w:tr w:rsidR="001920C8" w:rsidRPr="00F1495D" w:rsidTr="006F6905">
        <w:trPr>
          <w:trHeight w:val="20"/>
        </w:trPr>
        <w:tc>
          <w:tcPr>
            <w:tcW w:w="9128" w:type="dxa"/>
            <w:gridSpan w:val="3"/>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1920C8" w:rsidRPr="00F1495D" w:rsidRDefault="00906D2C" w:rsidP="006F6905">
            <w:pPr>
              <w:pStyle w:val="Titre4tableau"/>
            </w:pPr>
            <w:r w:rsidRPr="00F1495D">
              <w:lastRenderedPageBreak/>
              <w:t xml:space="preserve">L1.2.2 </w:t>
            </w:r>
            <w:r w:rsidR="00996198" w:rsidRPr="00F1495D">
              <w:t>Réalisation</w:t>
            </w:r>
          </w:p>
        </w:tc>
      </w:tr>
      <w:tr w:rsidR="001920C8" w:rsidRPr="00F1495D" w:rsidTr="006F6905">
        <w:trPr>
          <w:trHeight w:val="20"/>
        </w:trPr>
        <w:tc>
          <w:tcPr>
            <w:tcW w:w="2829"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Contenudetableau"/>
            </w:pPr>
            <w:r w:rsidRPr="00F1495D">
              <w:t>Rédiger un document de travail approprié.</w:t>
            </w:r>
          </w:p>
        </w:tc>
        <w:tc>
          <w:tcPr>
            <w:tcW w:w="2315" w:type="dxa"/>
            <w:tcBorders>
              <w:top w:val="single" w:sz="4" w:space="0" w:color="auto"/>
              <w:left w:val="nil"/>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Listetableau"/>
            </w:pPr>
            <w:r w:rsidRPr="00F1495D">
              <w:t>Procédure</w:t>
            </w:r>
            <w:r w:rsidR="00C10C20" w:rsidRPr="00F1495D">
              <w:t xml:space="preserve"> </w:t>
            </w:r>
            <w:r w:rsidRPr="00F1495D">
              <w:t>/</w:t>
            </w:r>
            <w:r w:rsidR="00C10C20" w:rsidRPr="00F1495D">
              <w:t xml:space="preserve"> </w:t>
            </w:r>
            <w:r w:rsidRPr="00F1495D">
              <w:t>mode opératoire.</w:t>
            </w:r>
          </w:p>
          <w:p w:rsidR="001920C8" w:rsidRPr="00F1495D" w:rsidRDefault="001920C8" w:rsidP="006F6905">
            <w:pPr>
              <w:pStyle w:val="Listetableau"/>
              <w:rPr>
                <w:rFonts w:eastAsia="SimSun"/>
                <w:lang w:eastAsia="zh-CN" w:bidi="hi-IN"/>
              </w:rPr>
            </w:pPr>
            <w:r w:rsidRPr="00F1495D">
              <w:t>Matière d’œuvre.</w:t>
            </w:r>
          </w:p>
        </w:tc>
        <w:tc>
          <w:tcPr>
            <w:tcW w:w="3984" w:type="dxa"/>
            <w:tcBorders>
              <w:top w:val="single" w:sz="4" w:space="0" w:color="auto"/>
              <w:left w:val="nil"/>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Contenudetableau"/>
            </w:pPr>
            <w:r w:rsidRPr="00F1495D">
              <w:t>Construction d’une matière d’œuvre à partir d’une procédure opératoire donnée et d’un modèle.</w:t>
            </w:r>
          </w:p>
        </w:tc>
      </w:tr>
      <w:tr w:rsidR="001920C8" w:rsidRPr="00F1495D" w:rsidTr="006F6905">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Contenudetableau"/>
            </w:pPr>
            <w:r w:rsidRPr="00F1495D">
              <w:t xml:space="preserve">Proposer une analyse </w:t>
            </w:r>
            <w:r w:rsidRPr="00F1495D">
              <w:rPr>
                <w:i/>
              </w:rPr>
              <w:t xml:space="preserve">a priori </w:t>
            </w:r>
            <w:r w:rsidRPr="00F1495D">
              <w:t>des risques.</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Listetableau"/>
              <w:rPr>
                <w:rFonts w:eastAsia="SimSun"/>
                <w:lang w:eastAsia="zh-CN" w:bidi="hi-IN"/>
              </w:rPr>
            </w:pPr>
            <w:r w:rsidRPr="00F1495D">
              <w:t>Données de sécurité.</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6F6905" w:rsidP="006F6905">
            <w:pPr>
              <w:pStyle w:val="Contenudetableau"/>
            </w:pPr>
            <w:r w:rsidRPr="00F9083A">
              <w:rPr>
                <w:b/>
                <w:noProof/>
                <w:position w:val="-10"/>
                <w:lang w:eastAsia="fr-FR"/>
              </w:rPr>
              <w:drawing>
                <wp:inline distT="0" distB="0" distL="0" distR="0" wp14:anchorId="3926D72F" wp14:editId="221A089B">
                  <wp:extent cx="187200" cy="187200"/>
                  <wp:effectExtent l="19050" t="19050" r="22860" b="22860"/>
                  <wp:docPr id="637"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F1495D">
              <w:t>Utilisation de sites dédiés aux données de sécurité.</w:t>
            </w:r>
          </w:p>
          <w:p w:rsidR="001920C8" w:rsidRPr="00F1495D" w:rsidRDefault="006F6905" w:rsidP="006F6905">
            <w:pPr>
              <w:pStyle w:val="Contenudetableau"/>
            </w:pPr>
            <w:r>
              <w:rPr>
                <w:noProof/>
                <w:position w:val="-2"/>
                <w:lang w:eastAsia="fr-FR"/>
              </w:rPr>
              <w:drawing>
                <wp:inline distT="0" distB="0" distL="0" distR="0" wp14:anchorId="5BC8F6AD" wp14:editId="47AC38EB">
                  <wp:extent cx="213995" cy="189865"/>
                  <wp:effectExtent l="0" t="0" r="0" b="635"/>
                  <wp:docPr id="621" name="Image 621"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E90FFA">
              <w:t xml:space="preserve"> </w:t>
            </w:r>
            <w:r w:rsidR="001920C8" w:rsidRPr="00F1495D">
              <w:t xml:space="preserve">Mise en œuvre d’une démarche d’analyse </w:t>
            </w:r>
            <w:r w:rsidR="001920C8" w:rsidRPr="00F1495D">
              <w:rPr>
                <w:i/>
              </w:rPr>
              <w:t>a</w:t>
            </w:r>
            <w:r w:rsidR="001920C8" w:rsidRPr="00F1495D">
              <w:t xml:space="preserve"> </w:t>
            </w:r>
            <w:r w:rsidR="001920C8" w:rsidRPr="00F1495D">
              <w:rPr>
                <w:i/>
              </w:rPr>
              <w:t>priori</w:t>
            </w:r>
            <w:r w:rsidR="001920C8" w:rsidRPr="00F1495D">
              <w:t xml:space="preserve"> des risques et confrontation des points de vue.</w:t>
            </w:r>
          </w:p>
          <w:p w:rsidR="001920C8" w:rsidRPr="00F1495D" w:rsidRDefault="001920C8" w:rsidP="006F6905">
            <w:pPr>
              <w:pStyle w:val="Titre5tableau"/>
              <w:rPr>
                <w:bCs/>
                <w:i/>
              </w:rPr>
            </w:pPr>
            <w:r w:rsidRPr="00F1495D">
              <w:sym w:font="Wingdings" w:char="F0F3"/>
            </w:r>
            <w:r w:rsidRPr="00F1495D">
              <w:t xml:space="preserve"> Module L2.</w:t>
            </w:r>
          </w:p>
        </w:tc>
      </w:tr>
      <w:tr w:rsidR="001920C8" w:rsidRPr="00F1495D" w:rsidTr="006F6905">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Contenudetableau"/>
            </w:pPr>
            <w:r w:rsidRPr="00F1495D">
              <w:t>Repérer des points critiques liés au principe de mesure d’une technique, pour choisir les instruments adaptés. </w:t>
            </w:r>
          </w:p>
          <w:p w:rsidR="001920C8" w:rsidRPr="00F1495D" w:rsidRDefault="001920C8" w:rsidP="006F6905">
            <w:pPr>
              <w:pStyle w:val="Contenudetableau"/>
            </w:pPr>
            <w:r w:rsidRPr="00F1495D">
              <w:t>Identifier des points critiques liés à l’usage des instruments pour limiter les erreurs évitables.</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Listetableau"/>
            </w:pPr>
            <w:r w:rsidRPr="00F1495D">
              <w:t>Points critiques.</w:t>
            </w:r>
          </w:p>
          <w:p w:rsidR="001920C8" w:rsidRPr="00F1495D" w:rsidRDefault="001920C8" w:rsidP="006F6905">
            <w:pPr>
              <w:pStyle w:val="Listetableau"/>
              <w:rPr>
                <w:rFonts w:eastAsia="SimSun"/>
                <w:lang w:eastAsia="zh-CN" w:bidi="hi-IN"/>
              </w:rPr>
            </w:pPr>
            <w:r w:rsidRPr="00F1495D">
              <w:t>Erreurs évitables.</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Contenudetableau"/>
            </w:pPr>
            <w:r w:rsidRPr="00F1495D">
              <w:rPr>
                <w:noProof/>
                <w:lang w:eastAsia="fr-FR"/>
              </w:rPr>
              <w:drawing>
                <wp:inline distT="0" distB="0" distL="0" distR="0" wp14:anchorId="351062B1" wp14:editId="50A6F98A">
                  <wp:extent cx="177800" cy="177800"/>
                  <wp:effectExtent l="0" t="0" r="0" b="0"/>
                  <wp:docPr id="29" name="Imag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1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2937A7" w:rsidRPr="00F1495D">
              <w:t xml:space="preserve"> </w:t>
            </w:r>
            <w:r w:rsidRPr="00F1495D">
              <w:t xml:space="preserve">Exploitation des erreurs évitables observées en activité technologique pour identifier les points critiques liés au choix et usage des instruments et proposer des remédiations. </w:t>
            </w:r>
          </w:p>
          <w:p w:rsidR="001920C8" w:rsidRPr="00F1495D" w:rsidRDefault="006F6905" w:rsidP="006F6905">
            <w:pPr>
              <w:pStyle w:val="Contenudetableau"/>
            </w:pPr>
            <w:r>
              <w:rPr>
                <w:noProof/>
                <w:position w:val="-2"/>
                <w:lang w:eastAsia="fr-FR"/>
              </w:rPr>
              <w:drawing>
                <wp:inline distT="0" distB="0" distL="0" distR="0" wp14:anchorId="30C009C9" wp14:editId="52443803">
                  <wp:extent cx="213995" cy="189865"/>
                  <wp:effectExtent l="0" t="0" r="0" b="635"/>
                  <wp:docPr id="622" name="Image 622"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E90FFA">
              <w:t xml:space="preserve"> </w:t>
            </w:r>
            <w:r w:rsidR="00C10C20" w:rsidRPr="00F1495D">
              <w:t>C</w:t>
            </w:r>
            <w:r w:rsidR="001920C8" w:rsidRPr="00F1495D">
              <w:t>onstitution d’une bibliothèque des erreurs commises lors des activités technologiques</w:t>
            </w:r>
            <w:r w:rsidR="007A6B45" w:rsidRPr="00F1495D">
              <w:t>.</w:t>
            </w:r>
          </w:p>
          <w:p w:rsidR="001920C8" w:rsidRPr="00F1495D" w:rsidRDefault="001920C8" w:rsidP="006F6905">
            <w:pPr>
              <w:pStyle w:val="Titre5tableau"/>
              <w:rPr>
                <w:bCs/>
                <w:i/>
              </w:rPr>
            </w:pPr>
            <w:r w:rsidRPr="00F1495D">
              <w:sym w:font="Wingdings" w:char="F0F3"/>
            </w:r>
            <w:r w:rsidRPr="00F1495D">
              <w:t xml:space="preserve"> Module L3.</w:t>
            </w:r>
          </w:p>
        </w:tc>
      </w:tr>
      <w:tr w:rsidR="001920C8" w:rsidRPr="00F1495D" w:rsidTr="006F6905">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Contenudetableau"/>
            </w:pPr>
            <w:r w:rsidRPr="00F1495D">
              <w:t>Mettre en œuvre les procédures opératoires en envisageant les ajustements nécessaires.</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Listetableau"/>
            </w:pPr>
            <w:r w:rsidRPr="00F1495D">
              <w:t>Ajustement.</w:t>
            </w:r>
          </w:p>
          <w:p w:rsidR="001920C8" w:rsidRPr="00F1495D" w:rsidRDefault="00C10C20" w:rsidP="006F6905">
            <w:pPr>
              <w:pStyle w:val="Listetableau"/>
              <w:rPr>
                <w:rFonts w:eastAsia="SimSun"/>
                <w:lang w:eastAsia="zh-CN" w:bidi="hi-IN"/>
              </w:rPr>
            </w:pPr>
            <w:r w:rsidRPr="00F1495D">
              <w:t>R</w:t>
            </w:r>
            <w:r w:rsidR="001920C8" w:rsidRPr="00F1495D">
              <w:t>espect des consignes.</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6F6905" w:rsidP="006F6905">
            <w:pPr>
              <w:pStyle w:val="Contenudetableau"/>
            </w:pPr>
            <w:r w:rsidRPr="00F9083A">
              <w:rPr>
                <w:rFonts w:cs="Arial"/>
                <w:noProof/>
                <w:position w:val="-6"/>
                <w:lang w:eastAsia="fr-FR"/>
              </w:rPr>
              <w:drawing>
                <wp:inline distT="0" distB="0" distL="0" distR="0" wp14:anchorId="1E25BCAF" wp14:editId="28C44723">
                  <wp:extent cx="186690" cy="186690"/>
                  <wp:effectExtent l="0" t="0" r="3810" b="3810"/>
                  <wp:docPr id="644" name="Image 644"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1920C8" w:rsidRPr="00F1495D">
              <w:t>Réalisation de tests préliminaires.</w:t>
            </w:r>
          </w:p>
          <w:p w:rsidR="001920C8" w:rsidRPr="00F1495D" w:rsidRDefault="006F6905" w:rsidP="006F6905">
            <w:pPr>
              <w:pStyle w:val="Contenudetableau"/>
            </w:pPr>
            <w:r>
              <w:rPr>
                <w:noProof/>
                <w:position w:val="-2"/>
                <w:lang w:eastAsia="fr-FR"/>
              </w:rPr>
              <w:drawing>
                <wp:inline distT="0" distB="0" distL="0" distR="0" wp14:anchorId="0CE9E116" wp14:editId="036CB488">
                  <wp:extent cx="213995" cy="189865"/>
                  <wp:effectExtent l="0" t="0" r="0" b="635"/>
                  <wp:docPr id="623" name="Image 623"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E90FFA">
              <w:t xml:space="preserve"> </w:t>
            </w:r>
            <w:r w:rsidR="001920C8" w:rsidRPr="00F1495D">
              <w:t xml:space="preserve">Prise en compte des contraintes et </w:t>
            </w:r>
            <w:r w:rsidR="00DA3E50" w:rsidRPr="00F1495D">
              <w:t xml:space="preserve">des </w:t>
            </w:r>
            <w:r w:rsidR="001920C8" w:rsidRPr="00F1495D">
              <w:t>erreurs pour réorienter</w:t>
            </w:r>
            <w:r w:rsidR="00DA3E50" w:rsidRPr="00F1495D">
              <w:t>, le cas échéant,</w:t>
            </w:r>
            <w:r w:rsidR="001920C8" w:rsidRPr="00F1495D">
              <w:t xml:space="preserve"> le projet.</w:t>
            </w:r>
          </w:p>
        </w:tc>
      </w:tr>
      <w:tr w:rsidR="001920C8" w:rsidRPr="00F1495D" w:rsidTr="006F6905">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906D2C" w:rsidP="006F6905">
            <w:pPr>
              <w:pStyle w:val="Titre4tableau"/>
            </w:pPr>
            <w:r w:rsidRPr="00F1495D">
              <w:t>L1.2.</w:t>
            </w:r>
            <w:r w:rsidR="001920C8" w:rsidRPr="00F1495D">
              <w:t>3</w:t>
            </w:r>
            <w:r w:rsidR="00996198" w:rsidRPr="00F1495D">
              <w:t xml:space="preserve"> Suivi </w:t>
            </w:r>
            <w:r w:rsidR="00723013" w:rsidRPr="00F1495D">
              <w:t>du projet</w:t>
            </w:r>
          </w:p>
        </w:tc>
      </w:tr>
      <w:tr w:rsidR="001920C8" w:rsidRPr="00F1495D" w:rsidTr="006F6905">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Contenudetableau"/>
            </w:pPr>
            <w:r w:rsidRPr="00F1495D">
              <w:t>Constituer une équipe.</w:t>
            </w:r>
          </w:p>
          <w:p w:rsidR="001920C8" w:rsidRPr="00F1495D" w:rsidRDefault="001920C8" w:rsidP="006F6905">
            <w:pPr>
              <w:pStyle w:val="Contenudetableau"/>
            </w:pPr>
            <w:r w:rsidRPr="00F1495D">
              <w:t>Interagir au sein du groupe pour favoriser l’atteinte d’objectifs communs.</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Listetableau"/>
            </w:pPr>
            <w:r w:rsidRPr="00F1495D">
              <w:t>Répartition des tâches.</w:t>
            </w:r>
          </w:p>
          <w:p w:rsidR="001920C8" w:rsidRPr="00F1495D" w:rsidRDefault="001920C8" w:rsidP="006F6905">
            <w:pPr>
              <w:pStyle w:val="Listetableau"/>
            </w:pPr>
            <w:r w:rsidRPr="00F1495D">
              <w:t>Coopération / collaboration.</w:t>
            </w:r>
          </w:p>
          <w:p w:rsidR="001920C8" w:rsidRPr="00F1495D" w:rsidRDefault="001920C8" w:rsidP="006F6905">
            <w:pPr>
              <w:pStyle w:val="Listetableau"/>
            </w:pPr>
            <w:r w:rsidRPr="00F1495D">
              <w:t xml:space="preserve">Respect des </w:t>
            </w:r>
            <w:r w:rsidRPr="00F1495D">
              <w:lastRenderedPageBreak/>
              <w:t>contraintes du groupe.</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6F6905" w:rsidP="006F6905">
            <w:pPr>
              <w:pStyle w:val="Contenudetableau"/>
            </w:pPr>
            <w:r>
              <w:rPr>
                <w:noProof/>
                <w:position w:val="-2"/>
                <w:lang w:eastAsia="fr-FR"/>
              </w:rPr>
              <w:lastRenderedPageBreak/>
              <w:drawing>
                <wp:inline distT="0" distB="0" distL="0" distR="0" wp14:anchorId="7C5666F9" wp14:editId="19B946AF">
                  <wp:extent cx="213995" cy="189865"/>
                  <wp:effectExtent l="0" t="0" r="0" b="635"/>
                  <wp:docPr id="624" name="Image 624"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E90FFA">
              <w:t xml:space="preserve"> </w:t>
            </w:r>
            <w:r w:rsidR="001920C8" w:rsidRPr="00F1495D">
              <w:t>Expérimentation de responsabilités différentes au sein d’un groupe.</w:t>
            </w:r>
          </w:p>
          <w:p w:rsidR="001920C8" w:rsidRPr="00F1495D" w:rsidRDefault="006F6905" w:rsidP="006F6905">
            <w:pPr>
              <w:pStyle w:val="Contenudetableau"/>
            </w:pPr>
            <w:r>
              <w:rPr>
                <w:noProof/>
                <w:position w:val="-2"/>
                <w:lang w:eastAsia="fr-FR"/>
              </w:rPr>
              <w:drawing>
                <wp:inline distT="0" distB="0" distL="0" distR="0" wp14:anchorId="73D97486" wp14:editId="7858276C">
                  <wp:extent cx="213995" cy="189865"/>
                  <wp:effectExtent l="0" t="0" r="0" b="635"/>
                  <wp:docPr id="625" name="Image 625"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E90FFA">
              <w:t xml:space="preserve"> </w:t>
            </w:r>
            <w:r w:rsidR="001920C8" w:rsidRPr="00F1495D">
              <w:t xml:space="preserve">Choix de modalités de travail sous forme de collaboration ou de coopération pour les différentes tâches </w:t>
            </w:r>
            <w:r w:rsidR="001920C8" w:rsidRPr="00F1495D">
              <w:lastRenderedPageBreak/>
              <w:t>du projet.</w:t>
            </w:r>
          </w:p>
        </w:tc>
      </w:tr>
      <w:tr w:rsidR="001920C8" w:rsidRPr="00F1495D" w:rsidTr="006F6905">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Contenudetableau"/>
            </w:pPr>
            <w:r w:rsidRPr="00F1495D">
              <w:lastRenderedPageBreak/>
              <w:t>Organiser le travail de groupe et l’ajuster en utilisant un plan d’action ou un tableau de bord.</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Listetableau"/>
            </w:pPr>
            <w:r w:rsidRPr="00F1495D">
              <w:t xml:space="preserve">Anticipations. </w:t>
            </w:r>
          </w:p>
          <w:p w:rsidR="001920C8" w:rsidRPr="00F1495D" w:rsidRDefault="001920C8" w:rsidP="006F6905">
            <w:pPr>
              <w:pStyle w:val="Listetableau"/>
            </w:pPr>
            <w:r w:rsidRPr="00F1495D">
              <w:t>Réajustement.</w:t>
            </w:r>
          </w:p>
          <w:p w:rsidR="001920C8" w:rsidRPr="00F1495D" w:rsidRDefault="001920C8" w:rsidP="006F6905">
            <w:pPr>
              <w:pStyle w:val="Listetableau"/>
            </w:pPr>
            <w:r w:rsidRPr="00F1495D">
              <w:t>Planification.</w:t>
            </w:r>
          </w:p>
          <w:p w:rsidR="001920C8" w:rsidRPr="00F1495D" w:rsidRDefault="001920C8" w:rsidP="006F6905">
            <w:pPr>
              <w:pStyle w:val="Listetableau"/>
            </w:pPr>
            <w:r w:rsidRPr="00F1495D">
              <w:t>Traçabilité des travaux.</w:t>
            </w:r>
          </w:p>
          <w:p w:rsidR="001920C8" w:rsidRPr="00F1495D" w:rsidRDefault="001920C8" w:rsidP="006F6905">
            <w:pPr>
              <w:pStyle w:val="Listetableau"/>
            </w:pPr>
            <w:r w:rsidRPr="00F1495D">
              <w:t>Stockage et sauvegarde de fichiers</w:t>
            </w:r>
            <w:r w:rsidR="004639C6" w:rsidRPr="00F1495D">
              <w:t>.</w:t>
            </w:r>
          </w:p>
          <w:p w:rsidR="001920C8" w:rsidRPr="00F1495D" w:rsidRDefault="001920C8" w:rsidP="006F6905">
            <w:pPr>
              <w:pStyle w:val="Listetableau"/>
            </w:pPr>
            <w:r w:rsidRPr="00F1495D">
              <w:t>Organigramme.</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6F6905" w:rsidP="006F6905">
            <w:pPr>
              <w:pStyle w:val="Contenudetableau"/>
            </w:pPr>
            <w:r>
              <w:rPr>
                <w:noProof/>
                <w:position w:val="-2"/>
                <w:lang w:eastAsia="fr-FR"/>
              </w:rPr>
              <w:drawing>
                <wp:inline distT="0" distB="0" distL="0" distR="0" wp14:anchorId="68ED45E7" wp14:editId="719FAFDE">
                  <wp:extent cx="213995" cy="189865"/>
                  <wp:effectExtent l="0" t="0" r="0" b="635"/>
                  <wp:docPr id="626" name="Image 626"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E90FFA">
              <w:t xml:space="preserve"> </w:t>
            </w:r>
            <w:r w:rsidR="001920C8" w:rsidRPr="00F1495D">
              <w:t>Élaboration d’un calendrier alternant les phases de travail individuel et les phases de mise en commun.</w:t>
            </w:r>
          </w:p>
          <w:p w:rsidR="001920C8" w:rsidRPr="00F1495D" w:rsidRDefault="001920C8" w:rsidP="006F6905">
            <w:pPr>
              <w:pStyle w:val="Contenudetableau"/>
            </w:pPr>
            <w:r w:rsidRPr="00F1495D">
              <w:t>Mise à jour régulière du plan d’action.</w:t>
            </w:r>
          </w:p>
          <w:p w:rsidR="001920C8" w:rsidRPr="00F1495D" w:rsidRDefault="006F6905" w:rsidP="006F6905">
            <w:pPr>
              <w:pStyle w:val="Contenudetableau"/>
            </w:pPr>
            <w:r w:rsidRPr="00F9083A">
              <w:rPr>
                <w:b/>
                <w:noProof/>
                <w:position w:val="-10"/>
                <w:lang w:eastAsia="fr-FR"/>
              </w:rPr>
              <w:drawing>
                <wp:inline distT="0" distB="0" distL="0" distR="0" wp14:anchorId="162AC8A5" wp14:editId="02601220">
                  <wp:extent cx="187200" cy="187200"/>
                  <wp:effectExtent l="19050" t="19050" r="22860" b="22860"/>
                  <wp:docPr id="636"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F1495D">
              <w:t xml:space="preserve">Présentation et utilisation en classe des outils permettant </w:t>
            </w:r>
            <w:r w:rsidR="00DA3E50" w:rsidRPr="00F1495D">
              <w:t>de retracer</w:t>
            </w:r>
            <w:r w:rsidR="001920C8" w:rsidRPr="00F1495D">
              <w:t xml:space="preserve"> l’avancée du projet.</w:t>
            </w:r>
          </w:p>
          <w:p w:rsidR="001920C8" w:rsidRPr="00F1495D" w:rsidRDefault="006F6905" w:rsidP="006F6905">
            <w:pPr>
              <w:pStyle w:val="Contenudetableau"/>
            </w:pPr>
            <w:r>
              <w:rPr>
                <w:noProof/>
                <w:position w:val="-2"/>
                <w:lang w:eastAsia="fr-FR"/>
              </w:rPr>
              <w:drawing>
                <wp:inline distT="0" distB="0" distL="0" distR="0" wp14:anchorId="3AA4013C" wp14:editId="40D029B3">
                  <wp:extent cx="213995" cy="189865"/>
                  <wp:effectExtent l="0" t="0" r="0" b="635"/>
                  <wp:docPr id="627" name="Image 627"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E90FFA">
              <w:t xml:space="preserve"> </w:t>
            </w:r>
            <w:r w:rsidR="001920C8" w:rsidRPr="00F1495D">
              <w:t xml:space="preserve">Élaboration d’un organigramme sur une technique isolée, </w:t>
            </w:r>
            <w:r w:rsidR="001B24B3" w:rsidRPr="00F1495D">
              <w:t xml:space="preserve">sur </w:t>
            </w:r>
            <w:r w:rsidR="001920C8" w:rsidRPr="00F1495D">
              <w:t xml:space="preserve">une expérience ou </w:t>
            </w:r>
            <w:r w:rsidR="001B24B3" w:rsidRPr="00F1495D">
              <w:t xml:space="preserve">sur </w:t>
            </w:r>
            <w:r w:rsidR="001920C8" w:rsidRPr="00F1495D">
              <w:t>un ensemble d’activités.</w:t>
            </w:r>
          </w:p>
          <w:p w:rsidR="000003AE" w:rsidRPr="00F1495D" w:rsidRDefault="000003AE" w:rsidP="006F6905">
            <w:pPr>
              <w:pStyle w:val="Titre5tableau"/>
            </w:pPr>
            <w:r w:rsidRPr="00F1495D">
              <w:sym w:font="Wingdings" w:char="F0F3"/>
            </w:r>
            <w:r w:rsidRPr="00F1495D">
              <w:t xml:space="preserve"> Module L4.2.</w:t>
            </w:r>
          </w:p>
        </w:tc>
      </w:tr>
      <w:tr w:rsidR="001920C8" w:rsidRPr="00F1495D" w:rsidTr="006F6905">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Contenudetableau"/>
            </w:pPr>
            <w:r w:rsidRPr="00F1495D">
              <w:t>Communiquer dans le groupe et avec les acteurs du projet.</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Listetableau"/>
              <w:rPr>
                <w:rFonts w:eastAsia="SimSun"/>
                <w:lang w:eastAsia="zh-CN" w:bidi="hi-IN"/>
              </w:rPr>
            </w:pPr>
            <w:r w:rsidRPr="00F1495D">
              <w:t>Communication interne.</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6F6905" w:rsidP="006F6905">
            <w:pPr>
              <w:pStyle w:val="Contenudetableau"/>
            </w:pPr>
            <w:r w:rsidRPr="00F9083A">
              <w:rPr>
                <w:b/>
                <w:noProof/>
                <w:position w:val="-10"/>
                <w:lang w:eastAsia="fr-FR"/>
              </w:rPr>
              <w:drawing>
                <wp:inline distT="0" distB="0" distL="0" distR="0" wp14:anchorId="0CDC8CC6" wp14:editId="04114C1E">
                  <wp:extent cx="187200" cy="187200"/>
                  <wp:effectExtent l="19050" t="19050" r="22860" b="22860"/>
                  <wp:docPr id="635"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F1495D">
              <w:t>Présentation et utilisation en classe des outils numériques à disposition (ENT) pour collaborer, coopérer et communiquer.</w:t>
            </w:r>
          </w:p>
          <w:p w:rsidR="001920C8" w:rsidRPr="00F1495D" w:rsidRDefault="006F6905" w:rsidP="006F6905">
            <w:pPr>
              <w:pStyle w:val="Contenudetableau"/>
            </w:pPr>
            <w:r w:rsidRPr="00F9083A">
              <w:rPr>
                <w:b/>
                <w:noProof/>
                <w:position w:val="-10"/>
                <w:lang w:eastAsia="fr-FR"/>
              </w:rPr>
              <w:drawing>
                <wp:inline distT="0" distB="0" distL="0" distR="0" wp14:anchorId="26A1D99E" wp14:editId="2A263726">
                  <wp:extent cx="187200" cy="187200"/>
                  <wp:effectExtent l="19050" t="19050" r="22860" b="22860"/>
                  <wp:docPr id="634"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F1495D">
              <w:t>Construction d’une liste de ressources utiles à la mise en œuvre du projet</w:t>
            </w:r>
            <w:r w:rsidR="00DA0027">
              <w:t> :</w:t>
            </w:r>
            <w:r w:rsidR="001920C8" w:rsidRPr="00F1495D">
              <w:t xml:space="preserve"> activités technologiques, procédures opératoires, fiches techniques, outils de gestion du projet</w:t>
            </w:r>
            <w:r w:rsidR="007A6B45" w:rsidRPr="00F1495D">
              <w:t>.</w:t>
            </w:r>
          </w:p>
        </w:tc>
      </w:tr>
      <w:tr w:rsidR="001920C8" w:rsidRPr="00F1495D" w:rsidTr="006F6905">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996198" w:rsidP="006F6905">
            <w:pPr>
              <w:pStyle w:val="Titre4tableau"/>
            </w:pPr>
            <w:r w:rsidRPr="00F1495D">
              <w:t>L1.2.4</w:t>
            </w:r>
            <w:r w:rsidR="001920C8" w:rsidRPr="00F1495D">
              <w:t xml:space="preserve"> Évaluation des résultats</w:t>
            </w:r>
            <w:r w:rsidRPr="00F1495D">
              <w:t xml:space="preserve"> expérimentaux</w:t>
            </w:r>
          </w:p>
        </w:tc>
      </w:tr>
      <w:tr w:rsidR="001920C8" w:rsidRPr="00F1495D" w:rsidTr="006F6905">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1E4465">
            <w:pPr>
              <w:pStyle w:val="Contenudetableau"/>
            </w:pPr>
            <w:r w:rsidRPr="00F1495D">
              <w:t>Valider la ou les méthodes et analyser les résultats expérimentaux.</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Listetableau"/>
            </w:pPr>
            <w:r w:rsidRPr="00F1495D">
              <w:t>Étalon de contrôle.</w:t>
            </w:r>
          </w:p>
          <w:p w:rsidR="00D84EBD" w:rsidRPr="00F1495D" w:rsidRDefault="00C10C20" w:rsidP="006F6905">
            <w:pPr>
              <w:pStyle w:val="Listetableau"/>
            </w:pPr>
            <w:r w:rsidRPr="00F1495D">
              <w:t>Témoin</w:t>
            </w:r>
            <w:r w:rsidR="00D84EBD" w:rsidRPr="00F1495D">
              <w:t>.</w:t>
            </w:r>
          </w:p>
          <w:p w:rsidR="001920C8" w:rsidRPr="00F1495D" w:rsidRDefault="001920C8" w:rsidP="006F6905">
            <w:pPr>
              <w:pStyle w:val="Listetableau"/>
            </w:pPr>
            <w:r w:rsidRPr="00F1495D">
              <w:t>Répétabilité / reproductibilité.</w:t>
            </w:r>
          </w:p>
          <w:p w:rsidR="001920C8" w:rsidRPr="00F1495D" w:rsidRDefault="001920C8" w:rsidP="006F6905">
            <w:pPr>
              <w:pStyle w:val="Listetableau"/>
            </w:pPr>
            <w:r w:rsidRPr="00F1495D">
              <w:t>Acceptable / exploitable.</w:t>
            </w:r>
          </w:p>
          <w:p w:rsidR="001920C8" w:rsidRPr="00F1495D" w:rsidRDefault="001920C8" w:rsidP="006F6905">
            <w:pPr>
              <w:pStyle w:val="Listetableau"/>
            </w:pPr>
            <w:r w:rsidRPr="00F1495D">
              <w:t>Acceptabilité / conformité.</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6F6905" w:rsidP="006F6905">
            <w:pPr>
              <w:pStyle w:val="Contenudetableau"/>
            </w:pPr>
            <w:r>
              <w:rPr>
                <w:noProof/>
                <w:position w:val="-2"/>
                <w:lang w:eastAsia="fr-FR"/>
              </w:rPr>
              <w:drawing>
                <wp:inline distT="0" distB="0" distL="0" distR="0" wp14:anchorId="171E81DA" wp14:editId="086841E5">
                  <wp:extent cx="213995" cy="189865"/>
                  <wp:effectExtent l="0" t="0" r="0" b="635"/>
                  <wp:docPr id="628" name="Image 628"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E90FFA">
              <w:t xml:space="preserve"> </w:t>
            </w:r>
            <w:r w:rsidR="001920C8" w:rsidRPr="00F1495D">
              <w:t xml:space="preserve">Confrontation des résultats attendus et des résultats obtenus pour les étalons de contrôle, afin de valider ou </w:t>
            </w:r>
            <w:r w:rsidR="00DA3E50" w:rsidRPr="00F1495D">
              <w:t>d’</w:t>
            </w:r>
            <w:r w:rsidR="001920C8" w:rsidRPr="00F1495D">
              <w:t xml:space="preserve">invalider la procédure opératoire, en amont de l’exploitation des résultats d’essai. </w:t>
            </w:r>
          </w:p>
          <w:p w:rsidR="001920C8" w:rsidRPr="00F1495D" w:rsidRDefault="006F6905" w:rsidP="006F6905">
            <w:pPr>
              <w:pStyle w:val="Contenudetableau"/>
            </w:pPr>
            <w:r>
              <w:rPr>
                <w:noProof/>
                <w:position w:val="-2"/>
                <w:lang w:eastAsia="fr-FR"/>
              </w:rPr>
              <w:drawing>
                <wp:inline distT="0" distB="0" distL="0" distR="0" wp14:anchorId="22B49C6D" wp14:editId="05E1B7DA">
                  <wp:extent cx="213995" cy="189865"/>
                  <wp:effectExtent l="0" t="0" r="0" b="635"/>
                  <wp:docPr id="629" name="Image 629"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E90FFA">
              <w:t xml:space="preserve"> </w:t>
            </w:r>
            <w:r w:rsidR="00D84EBD" w:rsidRPr="00F1495D">
              <w:t>Exploitation des résultats obtenus pour les témoins afin d’analyser les résultats expérimentaux.</w:t>
            </w:r>
          </w:p>
          <w:p w:rsidR="001920C8" w:rsidRPr="00F1495D" w:rsidRDefault="001920C8" w:rsidP="006F6905">
            <w:pPr>
              <w:pStyle w:val="Titre5tableau"/>
              <w:rPr>
                <w:i/>
              </w:rPr>
            </w:pPr>
            <w:r w:rsidRPr="00F1495D">
              <w:sym w:font="Wingdings" w:char="F0F3"/>
            </w:r>
            <w:r w:rsidRPr="00F1495D">
              <w:t xml:space="preserve"> Module L3.</w:t>
            </w:r>
          </w:p>
        </w:tc>
      </w:tr>
      <w:tr w:rsidR="001920C8" w:rsidRPr="00F1495D" w:rsidTr="006F6905">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Contenudetableau"/>
            </w:pPr>
            <w:r w:rsidRPr="00F1495D">
              <w:t>Exploiter et interpréter les résultats expérimentaux.</w:t>
            </w:r>
          </w:p>
          <w:p w:rsidR="001920C8" w:rsidRPr="00F1495D" w:rsidRDefault="001920C8" w:rsidP="006F6905">
            <w:pPr>
              <w:pStyle w:val="Contenudetableau"/>
            </w:pPr>
            <w:r w:rsidRPr="00F1495D">
              <w:t>Faire un retour sur l’objectif opérationnel puis sur la problématique.</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1920C8" w:rsidP="006F6905">
            <w:pPr>
              <w:pStyle w:val="Listetableau"/>
            </w:pPr>
            <w:r w:rsidRPr="00F1495D">
              <w:t>Confirmation</w:t>
            </w:r>
            <w:r w:rsidR="004639C6" w:rsidRPr="00F1495D">
              <w:t xml:space="preserve"> </w:t>
            </w:r>
            <w:r w:rsidRPr="00F1495D">
              <w:t>/</w:t>
            </w:r>
            <w:r w:rsidR="004639C6" w:rsidRPr="00F1495D">
              <w:t xml:space="preserve"> </w:t>
            </w:r>
            <w:r w:rsidRPr="00F1495D">
              <w:t>infirmation d’une hypothèse de départ.</w:t>
            </w:r>
          </w:p>
          <w:p w:rsidR="001920C8" w:rsidRPr="00F1495D" w:rsidRDefault="001920C8" w:rsidP="006F6905">
            <w:pPr>
              <w:pStyle w:val="Listetableau"/>
            </w:pPr>
            <w:r w:rsidRPr="00F1495D">
              <w:t>Objectivité / subjectivité.</w:t>
            </w:r>
          </w:p>
          <w:p w:rsidR="001920C8" w:rsidRPr="00F1495D" w:rsidRDefault="001920C8" w:rsidP="006F6905">
            <w:pPr>
              <w:pStyle w:val="Listetableau"/>
            </w:pPr>
            <w:r w:rsidRPr="00F1495D">
              <w:t>B</w:t>
            </w:r>
            <w:r w:rsidR="00C10C20" w:rsidRPr="00F1495D">
              <w:t>iais cognitif</w:t>
            </w:r>
            <w:r w:rsidRPr="00F1495D">
              <w:t>.</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0003AE" w:rsidRPr="00F1495D" w:rsidRDefault="000003AE" w:rsidP="006F6905">
            <w:pPr>
              <w:pStyle w:val="Contenudetableau"/>
            </w:pPr>
            <w:r w:rsidRPr="00F1495D">
              <w:t>Analyse de résultats présentés sous différent</w:t>
            </w:r>
            <w:r w:rsidR="00DA3E50" w:rsidRPr="00F1495D">
              <w:t>es formes et démonstration de l’</w:t>
            </w:r>
            <w:r w:rsidRPr="00F1495D">
              <w:t xml:space="preserve">incidence de la présentation sur les conclusions </w:t>
            </w:r>
            <w:r w:rsidR="00DA3E50" w:rsidRPr="00F1495D">
              <w:t>établies</w:t>
            </w:r>
            <w:r w:rsidRPr="00F1495D">
              <w:t>.</w:t>
            </w:r>
          </w:p>
          <w:p w:rsidR="001920C8" w:rsidRPr="00F1495D" w:rsidRDefault="001920C8" w:rsidP="006F6905">
            <w:pPr>
              <w:pStyle w:val="Contenudetableau"/>
            </w:pPr>
            <w:r w:rsidRPr="00F1495D">
              <w:t>Illustration</w:t>
            </w:r>
            <w:r w:rsidR="004639C6" w:rsidRPr="00F1495D">
              <w:t>,</w:t>
            </w:r>
            <w:r w:rsidRPr="00F1495D">
              <w:t xml:space="preserve"> par des exemples, de l’analyse d’un même résultat qui peut varier selon l’objectif fixé au départ</w:t>
            </w:r>
            <w:r w:rsidR="001B24B3" w:rsidRPr="00F1495D">
              <w:t xml:space="preserve"> </w:t>
            </w:r>
            <w:r w:rsidR="00FF6EB3" w:rsidRPr="00F1495D">
              <w:t xml:space="preserve">et selon </w:t>
            </w:r>
            <w:r w:rsidRPr="00F1495D">
              <w:t>le contexte.</w:t>
            </w:r>
          </w:p>
          <w:p w:rsidR="001920C8" w:rsidRPr="00F1495D" w:rsidRDefault="001920C8" w:rsidP="006F6905">
            <w:pPr>
              <w:pStyle w:val="Contenudetableau"/>
            </w:pPr>
            <w:r w:rsidRPr="00F1495D">
              <w:t>Illustration</w:t>
            </w:r>
            <w:r w:rsidR="004639C6" w:rsidRPr="00F1495D">
              <w:t>,</w:t>
            </w:r>
            <w:r w:rsidRPr="00F1495D">
              <w:t xml:space="preserve"> par des exemples</w:t>
            </w:r>
            <w:r w:rsidR="004639C6" w:rsidRPr="00F1495D">
              <w:t>,</w:t>
            </w:r>
            <w:r w:rsidRPr="00F1495D">
              <w:t xml:space="preserve"> que l’absence de preuve n’est pas</w:t>
            </w:r>
            <w:r w:rsidR="00B529CC" w:rsidRPr="00F1495D">
              <w:t xml:space="preserve"> une </w:t>
            </w:r>
            <w:r w:rsidRPr="00F1495D">
              <w:t>preuve de l’absence.</w:t>
            </w:r>
          </w:p>
        </w:tc>
      </w:tr>
      <w:tr w:rsidR="001920C8" w:rsidRPr="00F1495D" w:rsidTr="006F6905">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996198" w:rsidP="006F6905">
            <w:pPr>
              <w:pStyle w:val="Titre4tableau"/>
            </w:pPr>
            <w:r w:rsidRPr="00F1495D">
              <w:lastRenderedPageBreak/>
              <w:t>L1.2.</w:t>
            </w:r>
            <w:r w:rsidR="00AA7A17" w:rsidRPr="00F1495D">
              <w:t>5 V</w:t>
            </w:r>
            <w:r w:rsidRPr="00F1495D">
              <w:t>alorisation</w:t>
            </w:r>
            <w:r w:rsidR="00650AC1" w:rsidRPr="00F1495D">
              <w:t xml:space="preserve"> du projet</w:t>
            </w:r>
          </w:p>
        </w:tc>
      </w:tr>
      <w:tr w:rsidR="001920C8" w:rsidRPr="00F1495D" w:rsidTr="006F6905">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AA7A17" w:rsidP="006F6905">
            <w:pPr>
              <w:pStyle w:val="Contenudetableau"/>
            </w:pPr>
            <w:r w:rsidRPr="00F1495D">
              <w:t>Présenter le</w:t>
            </w:r>
            <w:r w:rsidR="001920C8" w:rsidRPr="00F1495D">
              <w:t xml:space="preserve"> projet</w:t>
            </w:r>
            <w:r w:rsidRPr="00F1495D">
              <w:t xml:space="preserve"> à un public </w:t>
            </w:r>
            <w:r w:rsidR="00FF6EB3" w:rsidRPr="00F1495D">
              <w:t>étranger au</w:t>
            </w:r>
            <w:r w:rsidRPr="00F1495D">
              <w:t xml:space="preserve"> projet</w:t>
            </w:r>
            <w:r w:rsidR="001920C8" w:rsidRPr="00F1495D">
              <w:t>.</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6F6905" w:rsidRDefault="001920C8" w:rsidP="006F6905">
            <w:pPr>
              <w:pStyle w:val="Listetableau"/>
            </w:pPr>
            <w:r w:rsidRPr="00F1495D">
              <w:t>Commun</w:t>
            </w:r>
            <w:r w:rsidRPr="006F6905">
              <w:t>ications</w:t>
            </w:r>
            <w:r w:rsidR="00C10C20" w:rsidRPr="006F6905">
              <w:t> </w:t>
            </w:r>
          </w:p>
          <w:p w:rsidR="001920C8" w:rsidRPr="006F6905" w:rsidRDefault="00C10C20" w:rsidP="006F6905">
            <w:pPr>
              <w:pStyle w:val="Listetableau"/>
            </w:pPr>
            <w:r w:rsidRPr="006F6905">
              <w:t>i</w:t>
            </w:r>
            <w:r w:rsidR="001920C8" w:rsidRPr="006F6905">
              <w:t xml:space="preserve">nterne / </w:t>
            </w:r>
            <w:r w:rsidRPr="006F6905">
              <w:t xml:space="preserve">communication </w:t>
            </w:r>
            <w:r w:rsidR="001920C8" w:rsidRPr="006F6905">
              <w:t>externe</w:t>
            </w:r>
            <w:r w:rsidRPr="006F6905">
              <w:t>.</w:t>
            </w:r>
          </w:p>
          <w:p w:rsidR="001920C8" w:rsidRPr="006F6905" w:rsidRDefault="001920C8" w:rsidP="006F6905">
            <w:pPr>
              <w:pStyle w:val="Listetableau"/>
            </w:pPr>
            <w:r w:rsidRPr="006F6905">
              <w:t>Intégrité.</w:t>
            </w:r>
          </w:p>
          <w:p w:rsidR="001920C8" w:rsidRPr="00F1495D" w:rsidRDefault="001920C8" w:rsidP="006F6905">
            <w:pPr>
              <w:pStyle w:val="Listetableau"/>
            </w:pPr>
            <w:r w:rsidRPr="006F6905">
              <w:t xml:space="preserve">Rigueur </w:t>
            </w:r>
            <w:r w:rsidRPr="00F1495D">
              <w:t>scientifique.</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F1495D" w:rsidRDefault="006F6905" w:rsidP="006F6905">
            <w:pPr>
              <w:pStyle w:val="Contenudetableau"/>
              <w:rPr>
                <w:color w:val="7030A0"/>
              </w:rPr>
            </w:pPr>
            <w:r w:rsidRPr="00F9083A">
              <w:rPr>
                <w:b/>
                <w:noProof/>
                <w:position w:val="-10"/>
                <w:lang w:eastAsia="fr-FR"/>
              </w:rPr>
              <w:drawing>
                <wp:inline distT="0" distB="0" distL="0" distR="0" wp14:anchorId="3F56C6CA" wp14:editId="7F150DBE">
                  <wp:extent cx="187200" cy="187200"/>
                  <wp:effectExtent l="19050" t="19050" r="22860" b="22860"/>
                  <wp:docPr id="633"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F1495D">
              <w:t>Accompagnement aux</w:t>
            </w:r>
            <w:r w:rsidR="00FF6EB3" w:rsidRPr="00F1495D">
              <w:t xml:space="preserve"> </w:t>
            </w:r>
            <w:r w:rsidR="001920C8" w:rsidRPr="00F1495D">
              <w:t>techniques de communication et de présentation.</w:t>
            </w:r>
          </w:p>
          <w:p w:rsidR="001920C8" w:rsidRPr="00F1495D" w:rsidRDefault="006F6905" w:rsidP="006F6905">
            <w:pPr>
              <w:pStyle w:val="Contenudetableau"/>
            </w:pPr>
            <w:r>
              <w:rPr>
                <w:noProof/>
                <w:position w:val="-2"/>
                <w:lang w:eastAsia="fr-FR"/>
              </w:rPr>
              <w:drawing>
                <wp:inline distT="0" distB="0" distL="0" distR="0" wp14:anchorId="65BD3479" wp14:editId="2692E8F0">
                  <wp:extent cx="213995" cy="189865"/>
                  <wp:effectExtent l="0" t="0" r="0" b="635"/>
                  <wp:docPr id="630" name="Image 630"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E90FFA">
              <w:t xml:space="preserve"> </w:t>
            </w:r>
            <w:r w:rsidR="00B529CC" w:rsidRPr="00F1495D">
              <w:t>R</w:t>
            </w:r>
            <w:r w:rsidR="001920C8" w:rsidRPr="00F1495D">
              <w:t xml:space="preserve">estitutions </w:t>
            </w:r>
            <w:r w:rsidR="00E854AE" w:rsidRPr="00F1495D">
              <w:t>à la classe</w:t>
            </w:r>
            <w:r w:rsidR="001B24B3" w:rsidRPr="00F1495D">
              <w:t>.</w:t>
            </w:r>
            <w:r w:rsidR="00B529CC" w:rsidRPr="00F1495D">
              <w:t xml:space="preserve"> </w:t>
            </w:r>
          </w:p>
          <w:p w:rsidR="001920C8" w:rsidRPr="00F1495D" w:rsidRDefault="001920C8" w:rsidP="006F6905">
            <w:pPr>
              <w:pStyle w:val="Contenudetableau"/>
            </w:pPr>
            <w:r w:rsidRPr="00F1495D">
              <w:t xml:space="preserve">Identification des </w:t>
            </w:r>
            <w:r w:rsidR="00FF6EB3" w:rsidRPr="00F1495D">
              <w:t xml:space="preserve">destinataires </w:t>
            </w:r>
            <w:r w:rsidRPr="00F1495D">
              <w:t>de la communication, du message à valoriser, et des moyens</w:t>
            </w:r>
            <w:r w:rsidR="00E854AE" w:rsidRPr="00F1495D">
              <w:t xml:space="preserve"> </w:t>
            </w:r>
            <w:r w:rsidR="00FF6EB3" w:rsidRPr="00F1495D">
              <w:t>à utiliser</w:t>
            </w:r>
            <w:r w:rsidRPr="00F1495D">
              <w:t>.</w:t>
            </w:r>
          </w:p>
        </w:tc>
      </w:tr>
      <w:tr w:rsidR="00AA7A17" w:rsidRPr="00F1495D" w:rsidTr="006F6905">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AA7A17" w:rsidRPr="00F1495D" w:rsidRDefault="00996198" w:rsidP="006F6905">
            <w:pPr>
              <w:pStyle w:val="Titre4tableau"/>
            </w:pPr>
            <w:r w:rsidRPr="00F1495D">
              <w:t>L1.2.</w:t>
            </w:r>
            <w:r w:rsidR="00AA7A17" w:rsidRPr="00F1495D">
              <w:t>6 Évaluation du processus</w:t>
            </w:r>
          </w:p>
        </w:tc>
      </w:tr>
      <w:tr w:rsidR="00AA7A17" w:rsidRPr="00F1495D" w:rsidTr="006F6905">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AA7A17" w:rsidRPr="00F1495D" w:rsidRDefault="00AA7A17" w:rsidP="006F6905">
            <w:pPr>
              <w:pStyle w:val="Contenudetableau"/>
            </w:pPr>
            <w:r w:rsidRPr="00F1495D">
              <w:t>Analyser la démarche de projet en distinguant les facteurs de réussite et les causes des difficultés rencontrées.</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AA7A17" w:rsidRPr="00F1495D" w:rsidRDefault="00AA7A17" w:rsidP="006F6905">
            <w:pPr>
              <w:pStyle w:val="Listetableau"/>
            </w:pPr>
            <w:r w:rsidRPr="00F1495D">
              <w:t>Analyse réflexive.</w:t>
            </w:r>
          </w:p>
          <w:p w:rsidR="00AA7A17" w:rsidRPr="00F1495D" w:rsidRDefault="00AA7A17" w:rsidP="006F6905">
            <w:pPr>
              <w:pStyle w:val="Listetableau"/>
            </w:pPr>
            <w:r w:rsidRPr="00F1495D">
              <w:t>Erreur</w:t>
            </w:r>
            <w:r w:rsidR="00C10C20" w:rsidRPr="00F1495D">
              <w:t xml:space="preserve"> </w:t>
            </w:r>
            <w:r w:rsidRPr="00F1495D">
              <w:t>/</w:t>
            </w:r>
            <w:r w:rsidR="00C10C20" w:rsidRPr="00F1495D">
              <w:t xml:space="preserve"> </w:t>
            </w:r>
            <w:r w:rsidRPr="00F1495D">
              <w:t>opportunité.</w:t>
            </w:r>
          </w:p>
          <w:p w:rsidR="00AA7A17" w:rsidRPr="00F1495D" w:rsidRDefault="00AA7A17" w:rsidP="006F6905">
            <w:pPr>
              <w:pStyle w:val="Listetableau"/>
            </w:pPr>
            <w:r w:rsidRPr="00F1495D">
              <w:t>Revue de projet.</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C10C20" w:rsidRPr="00F1495D" w:rsidRDefault="006F6905" w:rsidP="006F6905">
            <w:pPr>
              <w:pStyle w:val="Contenudetableau"/>
              <w:rPr>
                <w:rFonts w:eastAsia="SimSun"/>
                <w:lang w:eastAsia="zh-CN" w:bidi="hi-IN"/>
              </w:rPr>
            </w:pPr>
            <w:r>
              <w:rPr>
                <w:noProof/>
                <w:position w:val="-2"/>
                <w:lang w:eastAsia="fr-FR"/>
              </w:rPr>
              <w:drawing>
                <wp:inline distT="0" distB="0" distL="0" distR="0" wp14:anchorId="6CFF1700" wp14:editId="112256B6">
                  <wp:extent cx="213995" cy="189865"/>
                  <wp:effectExtent l="0" t="0" r="0" b="635"/>
                  <wp:docPr id="631" name="Image 631"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E90FFA">
              <w:t xml:space="preserve"> </w:t>
            </w:r>
            <w:r w:rsidR="00FF6EB3" w:rsidRPr="00F1495D">
              <w:rPr>
                <w:rFonts w:eastAsia="SimSun"/>
                <w:lang w:eastAsia="zh-CN" w:bidi="hi-IN"/>
              </w:rPr>
              <w:t xml:space="preserve">Présentation orale </w:t>
            </w:r>
            <w:r w:rsidR="00AA7A17" w:rsidRPr="00F1495D">
              <w:rPr>
                <w:rFonts w:eastAsia="SimSun"/>
                <w:lang w:eastAsia="zh-CN" w:bidi="hi-IN"/>
              </w:rPr>
              <w:t>d’un bilan sur le fonctionnement du groupe et sur la pertinence des activités engagées</w:t>
            </w:r>
          </w:p>
          <w:p w:rsidR="00AA7A17" w:rsidRPr="00F1495D" w:rsidRDefault="00AA7A17" w:rsidP="006F6905">
            <w:pPr>
              <w:pStyle w:val="Contenudetableau"/>
              <w:rPr>
                <w:rFonts w:eastAsia="SimSun"/>
                <w:lang w:eastAsia="zh-CN" w:bidi="hi-IN"/>
              </w:rPr>
            </w:pPr>
            <w:r w:rsidRPr="00F1495D">
              <w:rPr>
                <w:rFonts w:eastAsia="SimSun"/>
                <w:lang w:eastAsia="zh-CN" w:bidi="hi-IN"/>
              </w:rPr>
              <w:t xml:space="preserve"> en intégrant une vision positive des erreurs.</w:t>
            </w:r>
          </w:p>
          <w:p w:rsidR="00AA7A17" w:rsidRPr="00F1495D" w:rsidRDefault="006F6905" w:rsidP="006F6905">
            <w:pPr>
              <w:pStyle w:val="Contenudetableau"/>
            </w:pPr>
            <w:r>
              <w:rPr>
                <w:noProof/>
                <w:position w:val="-2"/>
                <w:lang w:eastAsia="fr-FR"/>
              </w:rPr>
              <w:drawing>
                <wp:inline distT="0" distB="0" distL="0" distR="0" wp14:anchorId="6D653365" wp14:editId="5E719B22">
                  <wp:extent cx="213995" cy="189865"/>
                  <wp:effectExtent l="0" t="0" r="0" b="635"/>
                  <wp:docPr id="632" name="Image 632"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E90FFA">
              <w:t xml:space="preserve"> </w:t>
            </w:r>
            <w:r w:rsidR="00AA7A17" w:rsidRPr="00F1495D">
              <w:t>Auto-évaluation de chaque groupe permettant un positionnement sur un ensemble d’indicateurs à mi-parcours.</w:t>
            </w:r>
          </w:p>
        </w:tc>
      </w:tr>
    </w:tbl>
    <w:p w:rsidR="00442C88" w:rsidRPr="00F1495D" w:rsidRDefault="00442C88" w:rsidP="0060619C">
      <w:pPr>
        <w:spacing w:before="0"/>
      </w:pPr>
      <w:bookmarkStart w:id="98" w:name="_Toc8685038"/>
      <w:bookmarkStart w:id="99" w:name="_Toc6585719"/>
    </w:p>
    <w:p w:rsidR="001920C8" w:rsidRPr="00F1495D" w:rsidRDefault="001920C8" w:rsidP="0060619C">
      <w:pPr>
        <w:pStyle w:val="Titre3"/>
        <w:spacing w:before="200"/>
        <w:rPr>
          <w:lang w:eastAsia="fr-FR"/>
        </w:rPr>
      </w:pPr>
      <w:bookmarkStart w:id="100" w:name="_Toc8997234"/>
      <w:r w:rsidRPr="00F1495D">
        <w:rPr>
          <w:lang w:eastAsia="fr-FR"/>
        </w:rPr>
        <w:t>L2 – Pratiquer une démarche de prévention des risques au laboratoire de biotechnologies</w:t>
      </w:r>
      <w:bookmarkEnd w:id="98"/>
      <w:bookmarkEnd w:id="100"/>
      <w:bookmarkEnd w:id="99"/>
    </w:p>
    <w:p w:rsidR="0085348F" w:rsidRPr="00F1495D" w:rsidRDefault="0085348F" w:rsidP="0060619C">
      <w:pPr>
        <w:spacing w:after="120"/>
      </w:pPr>
      <w:r w:rsidRPr="00F1495D">
        <w:t xml:space="preserve">Prenant appui sur la démarche d’analyse des risques présentée en classe de première, l’élève propose des mesures de prévention pour le manipulateur et pour l’environnement, les met en œuvre et </w:t>
      </w:r>
      <w:r w:rsidR="007F7112" w:rsidRPr="00F1495D">
        <w:t>justifie</w:t>
      </w:r>
      <w:r w:rsidRPr="00F1495D">
        <w:t xml:space="preserve"> les choix </w:t>
      </w:r>
      <w:r w:rsidR="007F7112" w:rsidRPr="00F1495D">
        <w:t xml:space="preserve">qu’il a </w:t>
      </w:r>
      <w:r w:rsidRPr="00F1495D">
        <w:t xml:space="preserve">effectués. La pratique systématique de la démarche de prévention tout au long de la formation lui permet de réagir de façon appropriée aux situations de travail </w:t>
      </w:r>
      <w:r w:rsidR="00FF6EB3" w:rsidRPr="00F1495D">
        <w:t>qu’il rencontre</w:t>
      </w:r>
      <w:r w:rsidRPr="00F1495D">
        <w:t xml:space="preserve"> au laboratoire.</w:t>
      </w:r>
    </w:p>
    <w:tbl>
      <w:tblPr>
        <w:tblW w:w="5000" w:type="pct"/>
        <w:tblBorders>
          <w:top w:val="nil"/>
          <w:left w:val="nil"/>
          <w:bottom w:val="nil"/>
          <w:right w:val="nil"/>
          <w:insideH w:val="nil"/>
          <w:insideV w:val="nil"/>
        </w:tblBorders>
        <w:tblLayout w:type="fixed"/>
        <w:tblCellMar>
          <w:top w:w="28" w:type="dxa"/>
          <w:left w:w="28" w:type="dxa"/>
          <w:bottom w:w="28" w:type="dxa"/>
          <w:right w:w="28" w:type="dxa"/>
        </w:tblCellMar>
        <w:tblLook w:val="0600" w:firstRow="0" w:lastRow="0" w:firstColumn="0" w:lastColumn="0" w:noHBand="1" w:noVBand="1"/>
      </w:tblPr>
      <w:tblGrid>
        <w:gridCol w:w="2829"/>
        <w:gridCol w:w="2315"/>
        <w:gridCol w:w="3984"/>
      </w:tblGrid>
      <w:tr w:rsidR="0060619C" w:rsidRPr="0060619C" w:rsidTr="0060619C">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60619C" w:rsidRPr="0060619C" w:rsidRDefault="00DC323E" w:rsidP="0060619C">
            <w:pPr>
              <w:pStyle w:val="Titre5tableau"/>
            </w:pPr>
            <w:r>
              <w:t>Notions déjà abordées</w:t>
            </w:r>
            <w:r w:rsidR="0060619C" w:rsidRPr="0060619C">
              <w:t xml:space="preserve"> </w:t>
            </w:r>
          </w:p>
          <w:p w:rsidR="0060619C" w:rsidRPr="0060619C" w:rsidRDefault="0060619C" w:rsidP="00DC323E">
            <w:pPr>
              <w:pStyle w:val="Contenudetableau"/>
              <w:rPr>
                <w:rFonts w:cs="Arial"/>
                <w:color w:val="000000"/>
              </w:rPr>
            </w:pPr>
            <w:r w:rsidRPr="0060619C">
              <w:rPr>
                <w:rFonts w:cs="Arial"/>
                <w:color w:val="000000"/>
              </w:rPr>
              <w:t>Biotechnologies, classe de première : module B.</w:t>
            </w:r>
          </w:p>
        </w:tc>
      </w:tr>
      <w:tr w:rsidR="00604669" w:rsidRPr="0060619C" w:rsidTr="0060619C">
        <w:trPr>
          <w:trHeight w:val="20"/>
        </w:trPr>
        <w:tc>
          <w:tcPr>
            <w:tcW w:w="5144" w:type="dxa"/>
            <w:gridSpan w:val="2"/>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604669" w:rsidRPr="0060619C" w:rsidRDefault="00604669" w:rsidP="0060619C">
            <w:pPr>
              <w:pStyle w:val="Titre5tableau"/>
              <w:rPr>
                <w:color w:val="000000"/>
                <w:u w:val="single"/>
              </w:rPr>
            </w:pPr>
            <w:r w:rsidRPr="0060619C">
              <w:t>Pour l’élève, objectifs en fin de formation</w:t>
            </w:r>
          </w:p>
        </w:tc>
        <w:tc>
          <w:tcPr>
            <w:tcW w:w="3984" w:type="dxa"/>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604669" w:rsidRPr="0060619C" w:rsidRDefault="00604669" w:rsidP="0060619C">
            <w:pPr>
              <w:pStyle w:val="Titre5tableau"/>
              <w:rPr>
                <w:color w:val="000000"/>
                <w:u w:val="single"/>
              </w:rPr>
            </w:pPr>
            <w:r w:rsidRPr="0060619C">
              <w:t>Pour le professeur, au cours de la formation</w:t>
            </w:r>
          </w:p>
        </w:tc>
      </w:tr>
      <w:tr w:rsidR="001920C8" w:rsidRPr="0060619C" w:rsidTr="0060619C">
        <w:trPr>
          <w:trHeight w:val="20"/>
        </w:trPr>
        <w:tc>
          <w:tcPr>
            <w:tcW w:w="2829"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60619C" w:rsidRDefault="001920C8" w:rsidP="0060619C">
            <w:pPr>
              <w:pStyle w:val="Titre5tableau"/>
            </w:pPr>
            <w:r w:rsidRPr="0060619C">
              <w:t>Savoir-faire</w:t>
            </w:r>
          </w:p>
        </w:tc>
        <w:tc>
          <w:tcPr>
            <w:tcW w:w="231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60619C" w:rsidRDefault="001920C8" w:rsidP="0060619C">
            <w:pPr>
              <w:pStyle w:val="Titre5tableau"/>
            </w:pPr>
            <w:r w:rsidRPr="0060619C">
              <w:t>Concepts</w:t>
            </w:r>
          </w:p>
        </w:tc>
        <w:tc>
          <w:tcPr>
            <w:tcW w:w="3984"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60619C" w:rsidRDefault="001920C8" w:rsidP="0060619C">
            <w:pPr>
              <w:pStyle w:val="Titre5tableau"/>
            </w:pPr>
            <w:r w:rsidRPr="0060619C">
              <w:t>Activités technologiques</w:t>
            </w:r>
          </w:p>
        </w:tc>
      </w:tr>
      <w:tr w:rsidR="001920C8" w:rsidRPr="0060619C" w:rsidTr="0060619C">
        <w:trPr>
          <w:trHeight w:val="20"/>
        </w:trPr>
        <w:tc>
          <w:tcPr>
            <w:tcW w:w="9128" w:type="dxa"/>
            <w:gridSpan w:val="3"/>
            <w:tcBorders>
              <w:top w:val="nil"/>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1920C8" w:rsidRPr="0060619C" w:rsidRDefault="00C10C20" w:rsidP="0060619C">
            <w:pPr>
              <w:pStyle w:val="Titre4tableaublanc"/>
            </w:pPr>
            <w:r w:rsidRPr="0060619C">
              <w:t>L2.1 Dangers</w:t>
            </w:r>
          </w:p>
        </w:tc>
      </w:tr>
      <w:tr w:rsidR="001920C8" w:rsidRPr="0060619C" w:rsidTr="0060619C">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920C8" w:rsidRPr="0060619C" w:rsidRDefault="001920C8" w:rsidP="0060619C">
            <w:pPr>
              <w:pStyle w:val="Contenudetableau"/>
              <w:rPr>
                <w:rFonts w:cs="Arial"/>
              </w:rPr>
            </w:pPr>
            <w:r w:rsidRPr="0060619C">
              <w:rPr>
                <w:rFonts w:cs="Arial"/>
              </w:rPr>
              <w:t>Identifier en autonomie le danger et ses voies d’exposition associées.</w:t>
            </w:r>
          </w:p>
          <w:p w:rsidR="001920C8" w:rsidRPr="0060619C" w:rsidRDefault="001920C8" w:rsidP="0060619C">
            <w:pPr>
              <w:pStyle w:val="Contenudetableau"/>
              <w:rPr>
                <w:rFonts w:cs="Arial"/>
                <w:color w:val="000000" w:themeColor="text1"/>
              </w:rPr>
            </w:pPr>
            <w:r w:rsidRPr="0060619C">
              <w:rPr>
                <w:rFonts w:cs="Arial"/>
              </w:rPr>
              <w:t>Comprendre les données de sécurité associées à un produit chimique dangereux.</w:t>
            </w:r>
          </w:p>
        </w:tc>
        <w:tc>
          <w:tcPr>
            <w:tcW w:w="23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920C8" w:rsidRPr="0060619C" w:rsidRDefault="001920C8" w:rsidP="0060619C">
            <w:pPr>
              <w:pStyle w:val="Listetableau"/>
            </w:pPr>
            <w:r w:rsidRPr="0060619C">
              <w:t>Dange</w:t>
            </w:r>
            <w:r w:rsidR="00C10C20" w:rsidRPr="0060619C">
              <w:t>r</w:t>
            </w:r>
            <w:r w:rsidRPr="0060619C">
              <w:t>*</w:t>
            </w:r>
            <w:r w:rsidR="00C10C20" w:rsidRPr="0060619C">
              <w:t>.</w:t>
            </w:r>
          </w:p>
          <w:p w:rsidR="001920C8" w:rsidRPr="0060619C" w:rsidRDefault="00C10C20" w:rsidP="0060619C">
            <w:pPr>
              <w:pStyle w:val="Listetableau"/>
            </w:pPr>
            <w:r w:rsidRPr="0060619C">
              <w:t>Voies d’exposition</w:t>
            </w:r>
            <w:r w:rsidR="001920C8" w:rsidRPr="0060619C">
              <w:t>*</w:t>
            </w:r>
            <w:r w:rsidRPr="0060619C">
              <w:t>.</w:t>
            </w:r>
          </w:p>
          <w:p w:rsidR="001920C8" w:rsidRPr="0060619C" w:rsidRDefault="00C10C20" w:rsidP="0060619C">
            <w:pPr>
              <w:pStyle w:val="Listetableau"/>
            </w:pPr>
            <w:r w:rsidRPr="0060619C">
              <w:t>Mentions de danger</w:t>
            </w:r>
            <w:r w:rsidR="001920C8" w:rsidRPr="0060619C">
              <w:t>*</w:t>
            </w:r>
            <w:r w:rsidRPr="0060619C">
              <w:t>.</w:t>
            </w:r>
          </w:p>
          <w:p w:rsidR="001920C8" w:rsidRPr="0060619C" w:rsidRDefault="00C10C20" w:rsidP="0060619C">
            <w:pPr>
              <w:pStyle w:val="Listetableau"/>
            </w:pPr>
            <w:r w:rsidRPr="0060619C">
              <w:t>Pictogrammes</w:t>
            </w:r>
            <w:r w:rsidR="001920C8" w:rsidRPr="0060619C">
              <w:t>*</w:t>
            </w:r>
            <w:r w:rsidRPr="0060619C">
              <w:t>.</w:t>
            </w:r>
          </w:p>
          <w:p w:rsidR="001920C8" w:rsidRPr="0060619C" w:rsidRDefault="001920C8" w:rsidP="0060619C">
            <w:pPr>
              <w:pStyle w:val="Listetableau"/>
            </w:pPr>
            <w:r w:rsidRPr="0060619C">
              <w:t>Classe de risques infectieux.</w:t>
            </w:r>
          </w:p>
        </w:tc>
        <w:tc>
          <w:tcPr>
            <w:tcW w:w="398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920C8" w:rsidRPr="0060619C" w:rsidRDefault="001920C8" w:rsidP="0060619C">
            <w:pPr>
              <w:pStyle w:val="Contenudetableau"/>
              <w:rPr>
                <w:rFonts w:cs="Arial"/>
              </w:rPr>
            </w:pPr>
            <w:r w:rsidRPr="0060619C">
              <w:rPr>
                <w:rFonts w:cs="Arial"/>
              </w:rPr>
              <w:t>Identification des dangers biologiques et chimiques et de leurs voies d’exposition au sein de la situation de travail.</w:t>
            </w:r>
          </w:p>
          <w:p w:rsidR="001920C8" w:rsidRPr="0060619C" w:rsidRDefault="001920C8" w:rsidP="0060619C">
            <w:pPr>
              <w:pStyle w:val="Contenudetableau"/>
              <w:rPr>
                <w:rFonts w:cs="Arial"/>
              </w:rPr>
            </w:pPr>
            <w:r w:rsidRPr="0060619C">
              <w:rPr>
                <w:rFonts w:cs="Arial"/>
              </w:rPr>
              <w:t xml:space="preserve">Recherche, </w:t>
            </w:r>
            <w:r w:rsidR="00E53580" w:rsidRPr="0060619C">
              <w:rPr>
                <w:rFonts w:cs="Arial"/>
              </w:rPr>
              <w:t xml:space="preserve">avec </w:t>
            </w:r>
            <w:r w:rsidRPr="0060619C">
              <w:rPr>
                <w:rFonts w:cs="Arial"/>
              </w:rPr>
              <w:t>un logiciel dédié, de la classe des agents biologiques pathogènes manipulés ou potentiellement présents dans un échantillon ainsi que de leurs voies d’exposition.</w:t>
            </w:r>
          </w:p>
          <w:p w:rsidR="002937A7" w:rsidRPr="0060619C" w:rsidRDefault="001920C8" w:rsidP="0060619C">
            <w:pPr>
              <w:pStyle w:val="Contenudetableau"/>
              <w:rPr>
                <w:rFonts w:cs="Arial"/>
              </w:rPr>
            </w:pPr>
            <w:r w:rsidRPr="0060619C">
              <w:rPr>
                <w:rFonts w:cs="Arial"/>
              </w:rPr>
              <w:t>Recherche des liens entre les mentions de dangers associées à un danger chimique et ses voies d’exposition afin d’analyser le risque.</w:t>
            </w:r>
          </w:p>
        </w:tc>
      </w:tr>
      <w:tr w:rsidR="001920C8" w:rsidRPr="0060619C" w:rsidTr="0060619C">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1920C8" w:rsidRPr="0060619C" w:rsidRDefault="001920C8" w:rsidP="0060619C">
            <w:pPr>
              <w:pStyle w:val="Titre4tableaublanc"/>
            </w:pPr>
            <w:r w:rsidRPr="0060619C">
              <w:lastRenderedPageBreak/>
              <w:t>L2.2 Démarche d’analyse des risques et proposition de mesures de prévention pour le manipulateur en laboratoire</w:t>
            </w:r>
          </w:p>
        </w:tc>
      </w:tr>
      <w:tr w:rsidR="001920C8" w:rsidRPr="0060619C" w:rsidTr="0060619C">
        <w:trPr>
          <w:trHeight w:val="20"/>
        </w:trPr>
        <w:tc>
          <w:tcPr>
            <w:tcW w:w="2829"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Contenudetableau"/>
              <w:rPr>
                <w:rFonts w:cs="Arial"/>
              </w:rPr>
            </w:pPr>
            <w:r w:rsidRPr="0060619C">
              <w:rPr>
                <w:rFonts w:cs="Arial"/>
              </w:rPr>
              <w:t>Identifier l’ensemble des situations exposant au danger au sein d’une situation de travail.</w:t>
            </w:r>
          </w:p>
        </w:tc>
        <w:tc>
          <w:tcPr>
            <w:tcW w:w="2315"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Listetableau"/>
            </w:pPr>
            <w:r w:rsidRPr="0060619C">
              <w:t>Situation de travail.</w:t>
            </w:r>
          </w:p>
          <w:p w:rsidR="001920C8" w:rsidRPr="0060619C" w:rsidRDefault="001920C8" w:rsidP="0060619C">
            <w:pPr>
              <w:pStyle w:val="Listetableau"/>
            </w:pPr>
            <w:r w:rsidRPr="0060619C">
              <w:t>Situation exposante*</w:t>
            </w:r>
            <w:r w:rsidR="00C10C20" w:rsidRPr="0060619C">
              <w:t>.</w:t>
            </w:r>
          </w:p>
        </w:tc>
        <w:tc>
          <w:tcPr>
            <w:tcW w:w="3984" w:type="dxa"/>
            <w:tcBorders>
              <w:top w:val="single" w:sz="4" w:space="0" w:color="auto"/>
              <w:left w:val="nil"/>
              <w:right w:val="single" w:sz="8" w:space="0" w:color="000000"/>
            </w:tcBorders>
            <w:shd w:val="clear" w:color="auto" w:fill="auto"/>
            <w:tcMar>
              <w:top w:w="28" w:type="dxa"/>
              <w:left w:w="28" w:type="dxa"/>
              <w:bottom w:w="28" w:type="dxa"/>
              <w:right w:w="28" w:type="dxa"/>
            </w:tcMar>
          </w:tcPr>
          <w:p w:rsidR="001920C8" w:rsidRPr="0060619C" w:rsidRDefault="0060619C" w:rsidP="0060619C">
            <w:pPr>
              <w:pStyle w:val="Contenudetableau"/>
              <w:rPr>
                <w:rFonts w:cs="Arial"/>
              </w:rPr>
            </w:pPr>
            <w:r w:rsidRPr="00860A39">
              <w:rPr>
                <w:noProof/>
                <w:position w:val="-4"/>
                <w:lang w:eastAsia="fr-FR"/>
              </w:rPr>
              <w:drawing>
                <wp:inline distT="0" distB="0" distL="0" distR="0" wp14:anchorId="78D0098A" wp14:editId="600AE698">
                  <wp:extent cx="214630" cy="182880"/>
                  <wp:effectExtent l="0" t="0" r="0" b="7620"/>
                  <wp:docPr id="648" name="Image 6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0"/>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F9083A">
              <w:t xml:space="preserve"> </w:t>
            </w:r>
            <w:r w:rsidR="001920C8" w:rsidRPr="0060619C">
              <w:rPr>
                <w:rFonts w:cs="Arial"/>
              </w:rPr>
              <w:t>Repérage des situations exposantes sur l’organigramme d’une manipulation.</w:t>
            </w:r>
          </w:p>
        </w:tc>
      </w:tr>
      <w:tr w:rsidR="001920C8" w:rsidRPr="0060619C" w:rsidTr="0060619C">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Contenudetableau"/>
              <w:rPr>
                <w:rFonts w:cs="Arial"/>
              </w:rPr>
            </w:pPr>
            <w:r w:rsidRPr="0060619C">
              <w:rPr>
                <w:rFonts w:cs="Arial"/>
              </w:rPr>
              <w:t>Évaluer les risques lors d’une situation exposante en identifiant les événements dangereux les plus probables et en considérant le niveau du danger.</w:t>
            </w:r>
          </w:p>
        </w:tc>
        <w:tc>
          <w:tcPr>
            <w:tcW w:w="2315"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C10C20" w:rsidP="0060619C">
            <w:pPr>
              <w:pStyle w:val="Listetableau"/>
            </w:pPr>
            <w:r w:rsidRPr="0060619C">
              <w:t>Risques</w:t>
            </w:r>
            <w:r w:rsidR="001920C8" w:rsidRPr="0060619C">
              <w:t>*</w:t>
            </w:r>
            <w:r w:rsidRPr="0060619C">
              <w:t>.</w:t>
            </w:r>
          </w:p>
          <w:p w:rsidR="001920C8" w:rsidRPr="0060619C" w:rsidRDefault="00C10C20" w:rsidP="0060619C">
            <w:pPr>
              <w:pStyle w:val="Listetableau"/>
            </w:pPr>
            <w:r w:rsidRPr="0060619C">
              <w:t>Dommages</w:t>
            </w:r>
            <w:r w:rsidR="001920C8" w:rsidRPr="0060619C">
              <w:t>*</w:t>
            </w:r>
            <w:r w:rsidRPr="0060619C">
              <w:t>.</w:t>
            </w:r>
          </w:p>
          <w:p w:rsidR="001920C8" w:rsidRPr="0060619C" w:rsidRDefault="00C10C20" w:rsidP="0060619C">
            <w:pPr>
              <w:pStyle w:val="Listetableau"/>
            </w:pPr>
            <w:r w:rsidRPr="0060619C">
              <w:t>Év</w:t>
            </w:r>
            <w:r w:rsidR="00F96F59" w:rsidRPr="0060619C">
              <w:t>é</w:t>
            </w:r>
            <w:r w:rsidRPr="0060619C">
              <w:t>nements dangereux</w:t>
            </w:r>
            <w:r w:rsidR="001920C8" w:rsidRPr="0060619C">
              <w:t>*</w:t>
            </w:r>
            <w:r w:rsidRPr="0060619C">
              <w:t>.</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Contenudetableau"/>
              <w:rPr>
                <w:rFonts w:cs="Arial"/>
              </w:rPr>
            </w:pPr>
            <w:r w:rsidRPr="0060619C">
              <w:rPr>
                <w:rFonts w:cs="Arial"/>
              </w:rPr>
              <w:t>Comparaison du niveau de danger entre un produit irritant et un produit corrosif.</w:t>
            </w:r>
          </w:p>
          <w:p w:rsidR="001920C8" w:rsidRPr="0060619C" w:rsidRDefault="0060619C" w:rsidP="0060619C">
            <w:pPr>
              <w:pStyle w:val="Contenudetableau"/>
              <w:rPr>
                <w:rFonts w:cs="Arial"/>
              </w:rPr>
            </w:pPr>
            <w:r>
              <w:rPr>
                <w:noProof/>
                <w:position w:val="-2"/>
                <w:lang w:eastAsia="fr-FR"/>
              </w:rPr>
              <w:drawing>
                <wp:inline distT="0" distB="0" distL="0" distR="0" wp14:anchorId="1D3D51FA" wp14:editId="547EA7DB">
                  <wp:extent cx="204470" cy="191135"/>
                  <wp:effectExtent l="0" t="0" r="5080" b="0"/>
                  <wp:docPr id="647" name="Image 647"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sidRPr="00E90FFA">
              <w:t xml:space="preserve"> </w:t>
            </w:r>
            <w:r w:rsidR="001920C8" w:rsidRPr="0060619C">
              <w:rPr>
                <w:rFonts w:cs="Arial"/>
              </w:rPr>
              <w:t>Prévision des év</w:t>
            </w:r>
            <w:r w:rsidR="004639C6" w:rsidRPr="0060619C">
              <w:rPr>
                <w:rFonts w:cs="Arial"/>
              </w:rPr>
              <w:t>é</w:t>
            </w:r>
            <w:r w:rsidR="001920C8" w:rsidRPr="0060619C">
              <w:rPr>
                <w:rFonts w:cs="Arial"/>
              </w:rPr>
              <w:t>nements dangereux les plus probables en observant le matériel et les produits chimiques préalablement installés.</w:t>
            </w:r>
          </w:p>
        </w:tc>
      </w:tr>
      <w:tr w:rsidR="001920C8" w:rsidRPr="0060619C" w:rsidTr="0060619C">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Contenudetableau"/>
              <w:rPr>
                <w:rFonts w:cs="Arial"/>
              </w:rPr>
            </w:pPr>
            <w:r w:rsidRPr="0060619C">
              <w:rPr>
                <w:rFonts w:cs="Arial"/>
              </w:rPr>
              <w:t>Proposer des mesures de prévention pour limiter l’apparition de l’év</w:t>
            </w:r>
            <w:r w:rsidR="00CA221E" w:rsidRPr="0060619C">
              <w:rPr>
                <w:rFonts w:cs="Arial"/>
              </w:rPr>
              <w:t>é</w:t>
            </w:r>
            <w:r w:rsidRPr="0060619C">
              <w:rPr>
                <w:rFonts w:cs="Arial"/>
              </w:rPr>
              <w:t>nement dangereux et pour assurer la protection collective puis individuelle.</w:t>
            </w:r>
          </w:p>
        </w:tc>
        <w:tc>
          <w:tcPr>
            <w:tcW w:w="2315"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Listetableau"/>
            </w:pPr>
            <w:r w:rsidRPr="0060619C">
              <w:t>Gestuelle préventive.</w:t>
            </w:r>
          </w:p>
          <w:p w:rsidR="001920C8" w:rsidRPr="0060619C" w:rsidRDefault="001920C8" w:rsidP="0060619C">
            <w:pPr>
              <w:pStyle w:val="Listetableau"/>
            </w:pPr>
            <w:r w:rsidRPr="0060619C">
              <w:t xml:space="preserve">Mesures organisationnelles de prévention. </w:t>
            </w:r>
          </w:p>
          <w:p w:rsidR="001920C8" w:rsidRPr="0060619C" w:rsidRDefault="001920C8" w:rsidP="0060619C">
            <w:pPr>
              <w:pStyle w:val="Listetableau"/>
            </w:pPr>
            <w:r w:rsidRPr="0060619C">
              <w:t xml:space="preserve">Équipements de </w:t>
            </w:r>
            <w:r w:rsidR="00EC7510" w:rsidRPr="0060619C">
              <w:t>protection co</w:t>
            </w:r>
            <w:r w:rsidRPr="0060619C">
              <w:t>llective (EPC</w:t>
            </w:r>
            <w:r w:rsidR="00C10C20" w:rsidRPr="0060619C">
              <w:t>)</w:t>
            </w:r>
            <w:r w:rsidRPr="0060619C">
              <w:t>*</w:t>
            </w:r>
            <w:r w:rsidR="00C10C20" w:rsidRPr="0060619C">
              <w:t>.</w:t>
            </w:r>
          </w:p>
          <w:p w:rsidR="001920C8" w:rsidRPr="0060619C" w:rsidRDefault="001920C8" w:rsidP="0060619C">
            <w:pPr>
              <w:pStyle w:val="Listetableau"/>
            </w:pPr>
            <w:r w:rsidRPr="0060619C">
              <w:t>Équipements de</w:t>
            </w:r>
            <w:r w:rsidR="00C10C20" w:rsidRPr="0060619C">
              <w:t xml:space="preserve"> </w:t>
            </w:r>
            <w:r w:rsidR="00EC7510" w:rsidRPr="0060619C">
              <w:t>protection individuelle</w:t>
            </w:r>
            <w:r w:rsidR="00C10C20" w:rsidRPr="0060619C">
              <w:t xml:space="preserve"> (EPI)</w:t>
            </w:r>
            <w:r w:rsidRPr="0060619C">
              <w:t>*</w:t>
            </w:r>
            <w:r w:rsidR="00C10C20" w:rsidRPr="0060619C">
              <w:t>.</w:t>
            </w:r>
          </w:p>
          <w:p w:rsidR="001920C8" w:rsidRPr="0060619C" w:rsidRDefault="001920C8" w:rsidP="0060619C">
            <w:pPr>
              <w:pStyle w:val="Listetableau"/>
            </w:pPr>
            <w:r w:rsidRPr="0060619C">
              <w:t>Déchets d</w:t>
            </w:r>
            <w:r w:rsidR="00EC7510" w:rsidRPr="0060619C">
              <w:t xml:space="preserve">’activité de soin à risque infectieux </w:t>
            </w:r>
            <w:r w:rsidRPr="0060619C">
              <w:t>(</w:t>
            </w:r>
            <w:proofErr w:type="spellStart"/>
            <w:r w:rsidRPr="0060619C">
              <w:t>D</w:t>
            </w:r>
            <w:r w:rsidR="00EC7510" w:rsidRPr="0060619C">
              <w:t>asri</w:t>
            </w:r>
            <w:proofErr w:type="spellEnd"/>
            <w:r w:rsidRPr="0060619C">
              <w:t>)* et assimilés.</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60619C" w:rsidP="0060619C">
            <w:pPr>
              <w:pStyle w:val="Contenudetableau"/>
              <w:rPr>
                <w:rFonts w:cs="Arial"/>
              </w:rPr>
            </w:pPr>
            <w:r>
              <w:rPr>
                <w:noProof/>
                <w:position w:val="-2"/>
                <w:lang w:eastAsia="fr-FR"/>
              </w:rPr>
              <w:drawing>
                <wp:inline distT="0" distB="0" distL="0" distR="0" wp14:anchorId="19FA53B4" wp14:editId="3369DD62">
                  <wp:extent cx="204470" cy="191135"/>
                  <wp:effectExtent l="0" t="0" r="5080" b="0"/>
                  <wp:docPr id="646" name="Image 646"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sidRPr="00E90FFA">
              <w:t xml:space="preserve"> </w:t>
            </w:r>
            <w:r w:rsidR="00E854AE" w:rsidRPr="0060619C">
              <w:rPr>
                <w:rFonts w:cs="Arial"/>
              </w:rPr>
              <w:t>M</w:t>
            </w:r>
            <w:r w:rsidR="001920C8" w:rsidRPr="0060619C">
              <w:rPr>
                <w:rFonts w:cs="Arial"/>
              </w:rPr>
              <w:t>esures de prévention adaptées aux 5 M (contraintes du laboratoire, matériel et réactifs installés, conditionnement des dangers, procédure opératoire, aptitudes du manipulateur, voies d’exposition du danger et niveau du danger).</w:t>
            </w:r>
          </w:p>
          <w:p w:rsidR="001920C8" w:rsidRPr="0060619C" w:rsidRDefault="001920C8" w:rsidP="0060619C">
            <w:pPr>
              <w:pStyle w:val="Contenudetableau"/>
              <w:rPr>
                <w:rFonts w:cs="Arial"/>
              </w:rPr>
            </w:pPr>
            <w:r w:rsidRPr="0060619C">
              <w:rPr>
                <w:rFonts w:cs="Arial"/>
              </w:rPr>
              <w:t>Proposition de mesures de protection collective et individuelle.</w:t>
            </w:r>
          </w:p>
        </w:tc>
      </w:tr>
      <w:tr w:rsidR="001920C8" w:rsidRPr="0060619C" w:rsidTr="0060619C">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1920C8" w:rsidRPr="0060619C" w:rsidRDefault="001920C8" w:rsidP="0060619C">
            <w:pPr>
              <w:pStyle w:val="Titre4tableaublanc"/>
            </w:pPr>
            <w:r w:rsidRPr="0060619C">
              <w:t>L2.3 Démarche d’analyse des risques et proposition de mesures de prévention pour l’environnement</w:t>
            </w:r>
          </w:p>
        </w:tc>
      </w:tr>
      <w:tr w:rsidR="001920C8" w:rsidRPr="0060619C" w:rsidTr="0060619C">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Contenudetableau"/>
              <w:rPr>
                <w:rFonts w:cs="Arial"/>
              </w:rPr>
            </w:pPr>
            <w:r w:rsidRPr="0060619C">
              <w:rPr>
                <w:rFonts w:cs="Arial"/>
              </w:rPr>
              <w:t>Repérer les dangers chimiques et biologiques présentant un risque pour l’environnement.</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Listetableau"/>
            </w:pPr>
            <w:r w:rsidRPr="0060619C">
              <w:t>Pictogramme environnement.</w:t>
            </w:r>
          </w:p>
          <w:p w:rsidR="001920C8" w:rsidRPr="0060619C" w:rsidRDefault="001920C8" w:rsidP="0060619C">
            <w:pPr>
              <w:pStyle w:val="Listetableau"/>
            </w:pPr>
            <w:r w:rsidRPr="0060619C">
              <w:t>Mentions de danger environnement.</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Contenudetableau"/>
              <w:rPr>
                <w:rFonts w:cs="Arial"/>
              </w:rPr>
            </w:pPr>
            <w:r w:rsidRPr="0060619C">
              <w:rPr>
                <w:rFonts w:cs="Arial"/>
              </w:rPr>
              <w:t>Recherche, dans une documentation technique, des informations concernant le mode d’élimination d’un réactif.</w:t>
            </w:r>
          </w:p>
        </w:tc>
      </w:tr>
      <w:tr w:rsidR="001920C8" w:rsidRPr="0060619C" w:rsidTr="0060619C">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Contenudetableau"/>
              <w:rPr>
                <w:rFonts w:cs="Arial"/>
              </w:rPr>
            </w:pPr>
            <w:r w:rsidRPr="0060619C">
              <w:rPr>
                <w:rFonts w:cs="Arial"/>
              </w:rPr>
              <w:t>Choisir les types de conteneurs d’élimination des déchets en fonction de la nature du danger.</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64340A" w:rsidP="0060619C">
            <w:pPr>
              <w:pStyle w:val="Listetableau"/>
            </w:pPr>
            <w:r w:rsidRPr="0060619C">
              <w:t xml:space="preserve">Déchets </w:t>
            </w:r>
            <w:r w:rsidR="00EC7510" w:rsidRPr="0060619C">
              <w:t>assimilables aux ordures ménagères</w:t>
            </w:r>
            <w:r w:rsidRPr="0060619C">
              <w:t xml:space="preserve"> (</w:t>
            </w:r>
            <w:r w:rsidR="001920C8" w:rsidRPr="0060619C">
              <w:t>DAOM</w:t>
            </w:r>
            <w:r w:rsidRPr="0060619C">
              <w:t>)</w:t>
            </w:r>
            <w:r w:rsidR="001920C8" w:rsidRPr="0060619C">
              <w:t>.</w:t>
            </w:r>
          </w:p>
          <w:p w:rsidR="001920C8" w:rsidRPr="0060619C" w:rsidRDefault="0064340A" w:rsidP="0060619C">
            <w:pPr>
              <w:pStyle w:val="Listetableau"/>
            </w:pPr>
            <w:proofErr w:type="spellStart"/>
            <w:r w:rsidRPr="0060619C">
              <w:t>D</w:t>
            </w:r>
            <w:r w:rsidR="00EC7510" w:rsidRPr="0060619C">
              <w:t>asri</w:t>
            </w:r>
            <w:proofErr w:type="spellEnd"/>
            <w:r w:rsidR="001920C8" w:rsidRPr="0060619C">
              <w:t xml:space="preserve"> *</w:t>
            </w:r>
            <w:r w:rsidR="004E46C2" w:rsidRPr="0060619C">
              <w:t xml:space="preserve"> (déchets d’activités de soins à risques infectieux)</w:t>
            </w:r>
            <w:r w:rsidRPr="0060619C">
              <w:t>.</w:t>
            </w:r>
          </w:p>
          <w:p w:rsidR="001920C8" w:rsidRPr="0060619C" w:rsidRDefault="001920C8" w:rsidP="0060619C">
            <w:pPr>
              <w:pStyle w:val="Listetableau"/>
            </w:pPr>
            <w:r w:rsidRPr="0060619C">
              <w:t>Déchets chimiques.</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Contenudetableau"/>
              <w:rPr>
                <w:rFonts w:cs="Arial"/>
              </w:rPr>
            </w:pPr>
            <w:r w:rsidRPr="0060619C">
              <w:rPr>
                <w:rFonts w:cs="Arial"/>
              </w:rPr>
              <w:t>Utilisation de conteneurs adaptés aux déchets biologiques coupants-tranchants ou non, aux déchets chimiques ou aux produits non dangereux (DAOM</w:t>
            </w:r>
            <w:r w:rsidR="00DA0027" w:rsidRPr="0060619C">
              <w:rPr>
                <w:rFonts w:cs="Arial"/>
              </w:rPr>
              <w:t> :</w:t>
            </w:r>
            <w:r w:rsidRPr="0060619C">
              <w:rPr>
                <w:rFonts w:cs="Arial"/>
              </w:rPr>
              <w:t xml:space="preserve"> </w:t>
            </w:r>
            <w:r w:rsidR="00EC7510" w:rsidRPr="0060619C">
              <w:rPr>
                <w:rFonts w:cs="Arial"/>
              </w:rPr>
              <w:t>déchets assimilables aux ordures ménagère</w:t>
            </w:r>
            <w:r w:rsidRPr="0060619C">
              <w:rPr>
                <w:rFonts w:cs="Arial"/>
              </w:rPr>
              <w:t>s).</w:t>
            </w:r>
          </w:p>
        </w:tc>
      </w:tr>
      <w:tr w:rsidR="001920C8" w:rsidRPr="0060619C" w:rsidTr="0060619C">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1920C8" w:rsidRPr="0060619C" w:rsidRDefault="001920C8" w:rsidP="0060619C">
            <w:pPr>
              <w:pStyle w:val="Titre4tableaublanc"/>
            </w:pPr>
            <w:r w:rsidRPr="0060619C">
              <w:lastRenderedPageBreak/>
              <w:t>L2.4 Mise en œuvre des mesures de prévention dans une situation de travail déterminée</w:t>
            </w:r>
          </w:p>
        </w:tc>
      </w:tr>
      <w:tr w:rsidR="001920C8" w:rsidRPr="0060619C" w:rsidTr="0060619C">
        <w:trPr>
          <w:cantSplit/>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Contenudetableau"/>
              <w:rPr>
                <w:rFonts w:cs="Arial"/>
              </w:rPr>
            </w:pPr>
            <w:r w:rsidRPr="0060619C">
              <w:rPr>
                <w:rFonts w:cs="Arial"/>
              </w:rPr>
              <w:t xml:space="preserve">Adopter des mesures de prévention en cohérence avec l’analyse </w:t>
            </w:r>
            <w:r w:rsidRPr="0060619C">
              <w:rPr>
                <w:rFonts w:cs="Arial"/>
                <w:i/>
              </w:rPr>
              <w:t xml:space="preserve">a priori </w:t>
            </w:r>
            <w:r w:rsidRPr="0060619C">
              <w:rPr>
                <w:rFonts w:cs="Arial"/>
              </w:rPr>
              <w:t xml:space="preserve">des risques. </w:t>
            </w:r>
          </w:p>
          <w:p w:rsidR="001920C8" w:rsidRPr="0060619C" w:rsidRDefault="001920C8" w:rsidP="0060619C">
            <w:pPr>
              <w:pStyle w:val="Contenudetableau"/>
              <w:rPr>
                <w:rFonts w:cs="Arial"/>
              </w:rPr>
            </w:pPr>
            <w:r w:rsidRPr="0060619C">
              <w:rPr>
                <w:rFonts w:cs="Arial"/>
              </w:rPr>
              <w:t>Réagir de façon appropriée en cas d’incident / accident.</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Listetableau"/>
            </w:pPr>
            <w:r w:rsidRPr="0060619C">
              <w:t>Gestuelle préventive.</w:t>
            </w:r>
          </w:p>
          <w:p w:rsidR="001920C8" w:rsidRPr="0060619C" w:rsidRDefault="001920C8" w:rsidP="0060619C">
            <w:pPr>
              <w:pStyle w:val="Listetableau"/>
            </w:pPr>
            <w:r w:rsidRPr="0060619C">
              <w:t>Mesures organisationnelles de prévention.</w:t>
            </w:r>
          </w:p>
          <w:p w:rsidR="001920C8" w:rsidRPr="0060619C" w:rsidRDefault="001920C8" w:rsidP="0060619C">
            <w:pPr>
              <w:pStyle w:val="Listetableau"/>
            </w:pPr>
            <w:r w:rsidRPr="0060619C">
              <w:t>EPC*</w:t>
            </w:r>
            <w:r w:rsidR="0064340A" w:rsidRPr="0060619C">
              <w:t>.</w:t>
            </w:r>
          </w:p>
          <w:p w:rsidR="001920C8" w:rsidRPr="0060619C" w:rsidRDefault="0064340A" w:rsidP="0060619C">
            <w:pPr>
              <w:pStyle w:val="Listetableau"/>
            </w:pPr>
            <w:r w:rsidRPr="0060619C">
              <w:t>EPI</w:t>
            </w:r>
            <w:r w:rsidR="001920C8" w:rsidRPr="0060619C">
              <w:t>*</w:t>
            </w:r>
            <w:r w:rsidRPr="0060619C">
              <w:t>.</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60619C" w:rsidP="0060619C">
            <w:pPr>
              <w:pStyle w:val="Contenudetableau"/>
              <w:rPr>
                <w:rFonts w:cs="Arial"/>
              </w:rPr>
            </w:pPr>
            <w:r>
              <w:rPr>
                <w:noProof/>
                <w:position w:val="-2"/>
                <w:lang w:eastAsia="fr-FR"/>
              </w:rPr>
              <w:drawing>
                <wp:inline distT="0" distB="0" distL="0" distR="0" wp14:anchorId="7F5ECCE4" wp14:editId="72E7544A">
                  <wp:extent cx="213995" cy="184150"/>
                  <wp:effectExtent l="0" t="0" r="0" b="6350"/>
                  <wp:docPr id="645" name="Image 645"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184150"/>
                          </a:xfrm>
                          <a:prstGeom prst="rect">
                            <a:avLst/>
                          </a:prstGeom>
                          <a:noFill/>
                          <a:ln>
                            <a:noFill/>
                          </a:ln>
                        </pic:spPr>
                      </pic:pic>
                    </a:graphicData>
                  </a:graphic>
                </wp:inline>
              </w:drawing>
            </w:r>
            <w:r w:rsidRPr="00E90FFA">
              <w:t xml:space="preserve"> </w:t>
            </w:r>
            <w:r w:rsidR="001920C8" w:rsidRPr="0060619C">
              <w:rPr>
                <w:rFonts w:cs="Arial"/>
              </w:rPr>
              <w:t>Démarches d’auto-évaluation</w:t>
            </w:r>
            <w:r w:rsidR="004E46C2" w:rsidRPr="0060619C">
              <w:rPr>
                <w:rFonts w:cs="Arial"/>
              </w:rPr>
              <w:t xml:space="preserve"> </w:t>
            </w:r>
            <w:r w:rsidR="001920C8" w:rsidRPr="0060619C">
              <w:rPr>
                <w:rFonts w:cs="Arial"/>
              </w:rPr>
              <w:t xml:space="preserve">ou d’évaluation entre élèves, </w:t>
            </w:r>
            <w:r w:rsidR="0096545E" w:rsidRPr="0060619C">
              <w:rPr>
                <w:rFonts w:cs="Arial"/>
              </w:rPr>
              <w:t xml:space="preserve">dans le cadre de </w:t>
            </w:r>
            <w:r w:rsidR="001920C8" w:rsidRPr="0060619C">
              <w:rPr>
                <w:rFonts w:cs="Arial"/>
              </w:rPr>
              <w:t>la mise en œuvre des mesures de prévention.</w:t>
            </w:r>
          </w:p>
          <w:p w:rsidR="001920C8" w:rsidRPr="0060619C" w:rsidRDefault="001920C8" w:rsidP="0060619C">
            <w:pPr>
              <w:pStyle w:val="Contenudetableau"/>
              <w:rPr>
                <w:rFonts w:cs="Arial"/>
              </w:rPr>
            </w:pPr>
            <w:r w:rsidRPr="0060619C">
              <w:rPr>
                <w:rFonts w:cs="Arial"/>
              </w:rPr>
              <w:t>Mise en œuvre explicite et analyse d’une simulation d’incident.</w:t>
            </w:r>
          </w:p>
          <w:p w:rsidR="001920C8" w:rsidRPr="0060619C" w:rsidRDefault="001920C8" w:rsidP="0060619C">
            <w:pPr>
              <w:pStyle w:val="Contenudetableau"/>
              <w:rPr>
                <w:rFonts w:cs="Arial"/>
              </w:rPr>
            </w:pPr>
            <w:r w:rsidRPr="0060619C">
              <w:rPr>
                <w:rFonts w:cs="Arial"/>
              </w:rPr>
              <w:t xml:space="preserve">Analyse </w:t>
            </w:r>
            <w:r w:rsidRPr="0060619C">
              <w:rPr>
                <w:rFonts w:cs="Arial"/>
                <w:i/>
              </w:rPr>
              <w:t>a posteriori</w:t>
            </w:r>
            <w:r w:rsidRPr="0060619C">
              <w:rPr>
                <w:rFonts w:cs="Arial"/>
              </w:rPr>
              <w:t xml:space="preserve"> d</w:t>
            </w:r>
            <w:r w:rsidR="004E46C2" w:rsidRPr="0060619C">
              <w:rPr>
                <w:rFonts w:cs="Arial"/>
              </w:rPr>
              <w:t xml:space="preserve">’un </w:t>
            </w:r>
            <w:r w:rsidRPr="0060619C">
              <w:rPr>
                <w:rFonts w:cs="Arial"/>
              </w:rPr>
              <w:t>incident.</w:t>
            </w:r>
          </w:p>
        </w:tc>
      </w:tr>
    </w:tbl>
    <w:p w:rsidR="00442C88" w:rsidRPr="00F1495D" w:rsidRDefault="00442C88" w:rsidP="0060619C">
      <w:pPr>
        <w:spacing w:before="0"/>
      </w:pPr>
      <w:bookmarkStart w:id="101" w:name="_Toc6585720"/>
      <w:bookmarkStart w:id="102" w:name="_Toc8685039"/>
    </w:p>
    <w:p w:rsidR="001920C8" w:rsidRPr="00F1495D" w:rsidRDefault="001920C8" w:rsidP="0060619C">
      <w:pPr>
        <w:pStyle w:val="Titre3"/>
        <w:rPr>
          <w:lang w:eastAsia="fr-FR"/>
        </w:rPr>
      </w:pPr>
      <w:bookmarkStart w:id="103" w:name="_Toc8997235"/>
      <w:r w:rsidRPr="00F1495D">
        <w:rPr>
          <w:lang w:eastAsia="fr-FR"/>
        </w:rPr>
        <w:t>L3 – Obtenir des résultats de mesure fiables</w:t>
      </w:r>
      <w:bookmarkEnd w:id="101"/>
      <w:bookmarkEnd w:id="102"/>
      <w:bookmarkEnd w:id="103"/>
      <w:r w:rsidRPr="00F1495D">
        <w:rPr>
          <w:lang w:eastAsia="fr-FR"/>
        </w:rPr>
        <w:t xml:space="preserve"> </w:t>
      </w:r>
    </w:p>
    <w:p w:rsidR="0085348F" w:rsidRPr="00F1495D" w:rsidRDefault="0096545E" w:rsidP="0060619C">
      <w:r w:rsidRPr="00F1495D">
        <w:t xml:space="preserve">Fondées sur l’exploitation </w:t>
      </w:r>
      <w:r w:rsidR="0085348F" w:rsidRPr="00F1495D">
        <w:t xml:space="preserve">de mesures, les activités expérimentales exigent des moyens et des instruments de prise d’information fiables et performants, respectueux de la démarche qualité. L’appropriation progressive des outils d’analyse de la fidélité et de la justesse d’une technique ou d’un appareil, de l’acceptabilité d’une valeur mesurée, de la compatibilité de deux valeurs mesurées, s’effectue dans le cadre d’activités technologiques </w:t>
      </w:r>
      <w:r w:rsidR="007F7112" w:rsidRPr="00F1495D">
        <w:t xml:space="preserve">qui y sont </w:t>
      </w:r>
      <w:r w:rsidR="0085348F" w:rsidRPr="00F1495D">
        <w:t xml:space="preserve">dédiées ou, le plus souvent, en lien avec les activités expérimentales d’un module T. En </w:t>
      </w:r>
      <w:r w:rsidR="00B0424A" w:rsidRPr="00F1495D">
        <w:t xml:space="preserve">donnant </w:t>
      </w:r>
      <w:r w:rsidR="0085348F" w:rsidRPr="00F1495D">
        <w:t xml:space="preserve">du sens aux valeurs numériques, la métrologie développe le regard critique et la capacité de discernement du </w:t>
      </w:r>
      <w:r w:rsidR="00B0424A" w:rsidRPr="00F1495D">
        <w:t xml:space="preserve">futur </w:t>
      </w:r>
      <w:r w:rsidR="0085348F" w:rsidRPr="00F1495D">
        <w:t>citoyen.</w:t>
      </w:r>
    </w:p>
    <w:tbl>
      <w:tblPr>
        <w:tblW w:w="5000" w:type="pct"/>
        <w:tblBorders>
          <w:top w:val="nil"/>
          <w:left w:val="nil"/>
          <w:bottom w:val="nil"/>
          <w:right w:val="nil"/>
          <w:insideH w:val="nil"/>
          <w:insideV w:val="nil"/>
        </w:tblBorders>
        <w:tblLayout w:type="fixed"/>
        <w:tblCellMar>
          <w:top w:w="28" w:type="dxa"/>
          <w:left w:w="28" w:type="dxa"/>
          <w:bottom w:w="28" w:type="dxa"/>
          <w:right w:w="28" w:type="dxa"/>
        </w:tblCellMar>
        <w:tblLook w:val="0600" w:firstRow="0" w:lastRow="0" w:firstColumn="0" w:lastColumn="0" w:noHBand="1" w:noVBand="1"/>
      </w:tblPr>
      <w:tblGrid>
        <w:gridCol w:w="2829"/>
        <w:gridCol w:w="2315"/>
        <w:gridCol w:w="3984"/>
      </w:tblGrid>
      <w:tr w:rsidR="0060619C" w:rsidRPr="0060619C" w:rsidTr="0060619C">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60619C" w:rsidRPr="0060619C" w:rsidRDefault="00DC323E" w:rsidP="0060619C">
            <w:pPr>
              <w:pStyle w:val="Titre5tableau"/>
            </w:pPr>
            <w:r>
              <w:t>Notions déjà abordées</w:t>
            </w:r>
          </w:p>
          <w:p w:rsidR="0060619C" w:rsidRPr="0060619C" w:rsidRDefault="0060619C" w:rsidP="00DC323E">
            <w:pPr>
              <w:pStyle w:val="Contenudetableau"/>
              <w:rPr>
                <w:rFonts w:cs="Arial"/>
                <w:color w:val="000000"/>
              </w:rPr>
            </w:pPr>
            <w:r w:rsidRPr="0060619C">
              <w:rPr>
                <w:rFonts w:cs="Arial"/>
                <w:color w:val="000000"/>
              </w:rPr>
              <w:t>Biotechnologies, classe de première : module C.</w:t>
            </w:r>
          </w:p>
        </w:tc>
      </w:tr>
      <w:tr w:rsidR="001920C8" w:rsidRPr="0060619C" w:rsidTr="0060619C">
        <w:trPr>
          <w:trHeight w:val="20"/>
        </w:trPr>
        <w:tc>
          <w:tcPr>
            <w:tcW w:w="5144" w:type="dxa"/>
            <w:gridSpan w:val="2"/>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60619C" w:rsidRDefault="001920C8" w:rsidP="0060619C">
            <w:pPr>
              <w:pStyle w:val="Titre5tableau"/>
              <w:rPr>
                <w:color w:val="000000"/>
                <w:u w:val="single"/>
              </w:rPr>
            </w:pPr>
            <w:r w:rsidRPr="0060619C">
              <w:t>Pour l’élève, objectifs en fin de formation</w:t>
            </w:r>
          </w:p>
        </w:tc>
        <w:tc>
          <w:tcPr>
            <w:tcW w:w="3984" w:type="dxa"/>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60619C" w:rsidRDefault="001920C8" w:rsidP="0060619C">
            <w:pPr>
              <w:pStyle w:val="Titre5tableau"/>
              <w:rPr>
                <w:color w:val="000000"/>
                <w:u w:val="single"/>
              </w:rPr>
            </w:pPr>
            <w:r w:rsidRPr="0060619C">
              <w:t xml:space="preserve">Pour </w:t>
            </w:r>
            <w:r w:rsidR="007F7112" w:rsidRPr="0060619C">
              <w:t>le professeur</w:t>
            </w:r>
            <w:r w:rsidRPr="0060619C">
              <w:t>, au cours de la formation</w:t>
            </w:r>
          </w:p>
        </w:tc>
      </w:tr>
      <w:tr w:rsidR="001920C8" w:rsidRPr="0060619C" w:rsidTr="0060619C">
        <w:trPr>
          <w:trHeight w:val="20"/>
        </w:trPr>
        <w:tc>
          <w:tcPr>
            <w:tcW w:w="2829"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60619C" w:rsidRDefault="001920C8" w:rsidP="0060619C">
            <w:pPr>
              <w:pStyle w:val="Titre5tableau"/>
            </w:pPr>
            <w:r w:rsidRPr="0060619C">
              <w:t>Savoir-faire</w:t>
            </w:r>
          </w:p>
        </w:tc>
        <w:tc>
          <w:tcPr>
            <w:tcW w:w="231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60619C" w:rsidRDefault="001920C8" w:rsidP="0060619C">
            <w:pPr>
              <w:pStyle w:val="Titre5tableau"/>
            </w:pPr>
            <w:r w:rsidRPr="0060619C">
              <w:t>Concepts</w:t>
            </w:r>
          </w:p>
        </w:tc>
        <w:tc>
          <w:tcPr>
            <w:tcW w:w="3984"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60619C" w:rsidRDefault="001920C8" w:rsidP="0060619C">
            <w:pPr>
              <w:pStyle w:val="Titre5tableau"/>
            </w:pPr>
            <w:r w:rsidRPr="0060619C">
              <w:t>Activités technologiques</w:t>
            </w:r>
          </w:p>
        </w:tc>
      </w:tr>
      <w:tr w:rsidR="001920C8" w:rsidRPr="0060619C" w:rsidTr="0060619C">
        <w:trPr>
          <w:trHeight w:val="20"/>
        </w:trPr>
        <w:tc>
          <w:tcPr>
            <w:tcW w:w="9128" w:type="dxa"/>
            <w:gridSpan w:val="3"/>
            <w:tcBorders>
              <w:top w:val="nil"/>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1920C8" w:rsidRPr="0060619C" w:rsidRDefault="001920C8" w:rsidP="0060619C">
            <w:pPr>
              <w:pStyle w:val="Titre4tableaublanc"/>
            </w:pPr>
            <w:r w:rsidRPr="0060619C">
              <w:t>L3.1 Établissement du modèle de me</w:t>
            </w:r>
            <w:r w:rsidR="0064340A" w:rsidRPr="0060619C">
              <w:t>sure de la procédure opératoire</w:t>
            </w:r>
          </w:p>
        </w:tc>
      </w:tr>
      <w:tr w:rsidR="001920C8" w:rsidRPr="0060619C" w:rsidTr="0060619C">
        <w:trPr>
          <w:trHeight w:val="20"/>
        </w:trPr>
        <w:tc>
          <w:tcPr>
            <w:tcW w:w="2829"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Contenudetableau"/>
              <w:rPr>
                <w:rFonts w:cs="Arial"/>
              </w:rPr>
            </w:pPr>
            <w:r w:rsidRPr="0060619C">
              <w:rPr>
                <w:rFonts w:cs="Arial"/>
              </w:rPr>
              <w:t>Établir</w:t>
            </w:r>
            <w:r w:rsidR="00B529CC" w:rsidRPr="0060619C">
              <w:rPr>
                <w:rFonts w:cs="Arial"/>
              </w:rPr>
              <w:t xml:space="preserve">, à partir du principe de mesure, </w:t>
            </w:r>
            <w:r w:rsidRPr="0060619C">
              <w:rPr>
                <w:rFonts w:cs="Arial"/>
              </w:rPr>
              <w:t>le modèle de mesure et isoler la grandeur de sortie.</w:t>
            </w:r>
          </w:p>
        </w:tc>
        <w:tc>
          <w:tcPr>
            <w:tcW w:w="2315"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Listetableau"/>
            </w:pPr>
            <w:r w:rsidRPr="0060619C">
              <w:t>Principe de mesure.</w:t>
            </w:r>
          </w:p>
          <w:p w:rsidR="001920C8" w:rsidRPr="0060619C" w:rsidRDefault="001920C8" w:rsidP="0060619C">
            <w:pPr>
              <w:pStyle w:val="Listetableau"/>
            </w:pPr>
            <w:r w:rsidRPr="0060619C">
              <w:t>Modèle de mesure*</w:t>
            </w:r>
            <w:r w:rsidR="0064340A" w:rsidRPr="0060619C">
              <w:t>.</w:t>
            </w:r>
          </w:p>
          <w:p w:rsidR="001920C8" w:rsidRPr="0060619C" w:rsidRDefault="0064340A" w:rsidP="0060619C">
            <w:pPr>
              <w:pStyle w:val="Listetableau"/>
            </w:pPr>
            <w:r w:rsidRPr="0060619C">
              <w:t>Grandeur d’entrée</w:t>
            </w:r>
            <w:r w:rsidR="001920C8" w:rsidRPr="0060619C">
              <w:t>*</w:t>
            </w:r>
            <w:r w:rsidRPr="0060619C">
              <w:t>.</w:t>
            </w:r>
          </w:p>
          <w:p w:rsidR="001920C8" w:rsidRPr="0060619C" w:rsidRDefault="0064340A" w:rsidP="0060619C">
            <w:pPr>
              <w:pStyle w:val="Listetableau"/>
              <w:rPr>
                <w:rFonts w:eastAsia="SimSun"/>
                <w:lang w:eastAsia="zh-CN" w:bidi="hi-IN"/>
              </w:rPr>
            </w:pPr>
            <w:r w:rsidRPr="0060619C">
              <w:t>Grandeur de sortie</w:t>
            </w:r>
            <w:r w:rsidR="001920C8" w:rsidRPr="0060619C">
              <w:t>*</w:t>
            </w:r>
            <w:r w:rsidRPr="0060619C">
              <w:t>.</w:t>
            </w:r>
          </w:p>
        </w:tc>
        <w:tc>
          <w:tcPr>
            <w:tcW w:w="3984"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1920C8" w:rsidRPr="0060619C" w:rsidRDefault="00556C2B" w:rsidP="0060619C">
            <w:pPr>
              <w:pStyle w:val="Contenudetableau"/>
              <w:rPr>
                <w:rFonts w:cs="Arial"/>
              </w:rPr>
            </w:pPr>
            <w:r>
              <w:rPr>
                <w:noProof/>
                <w:position w:val="-6"/>
                <w:lang w:eastAsia="fr-FR"/>
              </w:rPr>
              <w:drawing>
                <wp:inline distT="0" distB="0" distL="0" distR="0" wp14:anchorId="4A176289" wp14:editId="7E2BFF80">
                  <wp:extent cx="163830" cy="177165"/>
                  <wp:effectExtent l="0" t="0" r="7620" b="0"/>
                  <wp:docPr id="649" name="Imag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8">
                            <a:lum bright="-40000" contrast="80000"/>
                            <a:extLst>
                              <a:ext uri="{28A0092B-C50C-407E-A947-70E740481C1C}">
                                <a14:useLocalDpi xmlns:a14="http://schemas.microsoft.com/office/drawing/2010/main" val="0"/>
                              </a:ext>
                            </a:extLst>
                          </a:blip>
                          <a:srcRect/>
                          <a:stretch>
                            <a:fillRect/>
                          </a:stretch>
                        </pic:blipFill>
                        <pic:spPr bwMode="auto">
                          <a:xfrm>
                            <a:off x="0" y="0"/>
                            <a:ext cx="163830" cy="177165"/>
                          </a:xfrm>
                          <a:prstGeom prst="rect">
                            <a:avLst/>
                          </a:prstGeom>
                          <a:noFill/>
                          <a:ln>
                            <a:noFill/>
                          </a:ln>
                        </pic:spPr>
                      </pic:pic>
                    </a:graphicData>
                  </a:graphic>
                </wp:inline>
              </w:drawing>
            </w:r>
            <w:r w:rsidRPr="00F9083A">
              <w:t xml:space="preserve"> </w:t>
            </w:r>
            <w:r w:rsidR="001920C8" w:rsidRPr="0060619C">
              <w:rPr>
                <w:rFonts w:cs="Arial"/>
              </w:rPr>
              <w:t>Détermination d’une équation mathématique liée au principe d’un dosage.</w:t>
            </w:r>
          </w:p>
        </w:tc>
      </w:tr>
      <w:tr w:rsidR="001920C8" w:rsidRPr="0060619C" w:rsidTr="0060619C">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1920C8" w:rsidRPr="0060619C" w:rsidRDefault="001920C8" w:rsidP="0060619C">
            <w:pPr>
              <w:pStyle w:val="Titre4tableaublanc"/>
            </w:pPr>
            <w:r w:rsidRPr="0060619C">
              <w:t>L3.2 Analyse de la fidélité et de la justesse d’une procédure de mesure ou d’un appareil</w:t>
            </w:r>
          </w:p>
        </w:tc>
      </w:tr>
      <w:tr w:rsidR="001920C8" w:rsidRPr="0060619C" w:rsidTr="00556C2B">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Contenudetableau"/>
              <w:rPr>
                <w:rFonts w:cs="Arial"/>
              </w:rPr>
            </w:pPr>
            <w:r w:rsidRPr="0060619C">
              <w:rPr>
                <w:rFonts w:cs="Arial"/>
              </w:rPr>
              <w:t>Repérer les points critiques d’une procédure opératoire.</w:t>
            </w:r>
          </w:p>
        </w:tc>
        <w:tc>
          <w:tcPr>
            <w:tcW w:w="2315"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Listetableau"/>
            </w:pPr>
            <w:r w:rsidRPr="0060619C">
              <w:t>Erreur évitable*</w:t>
            </w:r>
            <w:r w:rsidR="0064340A" w:rsidRPr="0060619C">
              <w:t>.</w:t>
            </w:r>
          </w:p>
          <w:p w:rsidR="001920C8" w:rsidRPr="0060619C" w:rsidRDefault="001920C8" w:rsidP="0060619C">
            <w:pPr>
              <w:pStyle w:val="Listetableau"/>
              <w:rPr>
                <w:rFonts w:eastAsia="SimSun"/>
                <w:lang w:eastAsia="zh-CN" w:bidi="hi-IN"/>
              </w:rPr>
            </w:pPr>
            <w:r w:rsidRPr="0060619C">
              <w:t>Caractéristiques des instruments.</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556C2B" w:rsidP="0060619C">
            <w:pPr>
              <w:pStyle w:val="Contenudetableau"/>
              <w:rPr>
                <w:rFonts w:cs="Arial"/>
              </w:rPr>
            </w:pPr>
            <w:r>
              <w:rPr>
                <w:noProof/>
                <w:position w:val="-2"/>
                <w:lang w:eastAsia="fr-FR"/>
              </w:rPr>
              <w:drawing>
                <wp:inline distT="0" distB="0" distL="0" distR="0" wp14:anchorId="78F5DA9E" wp14:editId="0AD0C8AD">
                  <wp:extent cx="204470" cy="191135"/>
                  <wp:effectExtent l="0" t="0" r="5080" b="0"/>
                  <wp:docPr id="652" name="Image 652"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sidRPr="00E90FFA">
              <w:t xml:space="preserve"> </w:t>
            </w:r>
            <w:r w:rsidR="001920C8" w:rsidRPr="0060619C">
              <w:rPr>
                <w:rFonts w:cs="Arial"/>
              </w:rPr>
              <w:t>Identification des points critiques liés au principe de mesure pour choisir les instruments adaptés.</w:t>
            </w:r>
          </w:p>
          <w:p w:rsidR="001920C8" w:rsidRPr="0060619C" w:rsidRDefault="00556C2B" w:rsidP="0060619C">
            <w:pPr>
              <w:pStyle w:val="Contenudetableau"/>
              <w:rPr>
                <w:rFonts w:cs="Arial"/>
              </w:rPr>
            </w:pPr>
            <w:r>
              <w:rPr>
                <w:noProof/>
                <w:position w:val="-2"/>
                <w:lang w:eastAsia="fr-FR"/>
              </w:rPr>
              <w:drawing>
                <wp:inline distT="0" distB="0" distL="0" distR="0" wp14:anchorId="06AF5045" wp14:editId="0EA71C1E">
                  <wp:extent cx="204470" cy="191135"/>
                  <wp:effectExtent l="0" t="0" r="5080" b="0"/>
                  <wp:docPr id="653" name="Image 653"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sidRPr="00E90FFA">
              <w:t xml:space="preserve"> </w:t>
            </w:r>
            <w:r w:rsidR="001920C8" w:rsidRPr="0060619C">
              <w:rPr>
                <w:rFonts w:cs="Arial"/>
              </w:rPr>
              <w:t>Identification des points critiques liés à l’usage des instruments pour éliminer les erreurs évitables.</w:t>
            </w:r>
          </w:p>
        </w:tc>
      </w:tr>
      <w:tr w:rsidR="001920C8" w:rsidRPr="0060619C" w:rsidTr="00556C2B">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920C8" w:rsidRPr="0060619C" w:rsidRDefault="00B0424A" w:rsidP="0060619C">
            <w:pPr>
              <w:pStyle w:val="Contenudetableau"/>
              <w:rPr>
                <w:rFonts w:cs="Arial"/>
              </w:rPr>
            </w:pPr>
            <w:r w:rsidRPr="0060619C">
              <w:rPr>
                <w:rFonts w:cs="Arial"/>
              </w:rPr>
              <w:t xml:space="preserve">Comprendre </w:t>
            </w:r>
            <w:r w:rsidR="001920C8" w:rsidRPr="0060619C">
              <w:rPr>
                <w:rFonts w:cs="Arial"/>
              </w:rPr>
              <w:t>que l’analyse de la justesse et de la fidélité repose sur une étude statistique d’un ensemble de valeurs mesurées.</w:t>
            </w:r>
          </w:p>
        </w:tc>
        <w:tc>
          <w:tcPr>
            <w:tcW w:w="23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920C8" w:rsidRPr="0060619C" w:rsidRDefault="001920C8" w:rsidP="0060619C">
            <w:pPr>
              <w:pStyle w:val="Listetableau"/>
              <w:rPr>
                <w:rFonts w:eastAsia="SimSun"/>
                <w:lang w:eastAsia="zh-CN" w:bidi="hi-IN"/>
              </w:rPr>
            </w:pPr>
            <w:r w:rsidRPr="0060619C">
              <w:t>Série de valeurs mesurées.</w:t>
            </w:r>
          </w:p>
        </w:tc>
        <w:tc>
          <w:tcPr>
            <w:tcW w:w="398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920C8" w:rsidRPr="0060619C" w:rsidRDefault="00556C2B" w:rsidP="0060619C">
            <w:pPr>
              <w:pStyle w:val="Contenudetableau"/>
              <w:rPr>
                <w:rFonts w:cs="Arial"/>
              </w:rPr>
            </w:pPr>
            <w:r w:rsidRPr="00F9083A">
              <w:rPr>
                <w:rFonts w:cs="Arial"/>
                <w:noProof/>
                <w:position w:val="-6"/>
                <w:lang w:eastAsia="fr-FR"/>
              </w:rPr>
              <w:drawing>
                <wp:inline distT="0" distB="0" distL="0" distR="0" wp14:anchorId="3BEE7574" wp14:editId="461CB2B7">
                  <wp:extent cx="186690" cy="186690"/>
                  <wp:effectExtent l="0" t="0" r="3810" b="3810"/>
                  <wp:docPr id="656" name="Image 656"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1920C8" w:rsidRPr="0060619C">
              <w:rPr>
                <w:rFonts w:cs="Arial"/>
              </w:rPr>
              <w:t>Réalisation de prélèvements répétés à l’aide d’une même pipette afin d’établir une étude statistique des volumes délivrés.</w:t>
            </w:r>
          </w:p>
        </w:tc>
      </w:tr>
      <w:tr w:rsidR="001920C8" w:rsidRPr="0060619C" w:rsidTr="00556C2B">
        <w:trPr>
          <w:trHeight w:val="20"/>
        </w:trPr>
        <w:tc>
          <w:tcPr>
            <w:tcW w:w="2829"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Contenudetableau"/>
              <w:rPr>
                <w:rFonts w:cs="Arial"/>
              </w:rPr>
            </w:pPr>
            <w:r w:rsidRPr="0060619C">
              <w:rPr>
                <w:rFonts w:cs="Arial"/>
              </w:rPr>
              <w:lastRenderedPageBreak/>
              <w:t>Associer erreur aléatoire et fidélité de la procédure opératoire.</w:t>
            </w:r>
          </w:p>
          <w:p w:rsidR="001920C8" w:rsidRPr="0060619C" w:rsidRDefault="001920C8" w:rsidP="0060619C">
            <w:pPr>
              <w:pStyle w:val="Contenudetableau"/>
              <w:rPr>
                <w:rFonts w:cs="Arial"/>
              </w:rPr>
            </w:pPr>
            <w:r w:rsidRPr="0060619C">
              <w:rPr>
                <w:rFonts w:cs="Arial"/>
              </w:rPr>
              <w:t>Associer erreur systématique et justesse de la procédure opératoire.</w:t>
            </w:r>
          </w:p>
          <w:p w:rsidR="001920C8" w:rsidRPr="0060619C" w:rsidRDefault="001920C8" w:rsidP="001C1805">
            <w:pPr>
              <w:pStyle w:val="Contenudetableau"/>
              <w:spacing w:after="0"/>
              <w:rPr>
                <w:rFonts w:cs="Arial"/>
              </w:rPr>
            </w:pPr>
            <w:r w:rsidRPr="0060619C">
              <w:rPr>
                <w:rFonts w:cs="Arial"/>
              </w:rPr>
              <w:t>Quantifier le défaut de justesse et de fidélité d’une série de valeurs mesurées.</w:t>
            </w:r>
          </w:p>
        </w:tc>
        <w:tc>
          <w:tcPr>
            <w:tcW w:w="2315"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Listetableau"/>
            </w:pPr>
            <w:r w:rsidRPr="0060619C">
              <w:t>Dispersion.</w:t>
            </w:r>
          </w:p>
          <w:p w:rsidR="001920C8" w:rsidRPr="0060619C" w:rsidRDefault="0064340A" w:rsidP="0060619C">
            <w:pPr>
              <w:pStyle w:val="Listetableau"/>
            </w:pPr>
            <w:r w:rsidRPr="0060619C">
              <w:t>Erreur aléatoire</w:t>
            </w:r>
            <w:r w:rsidR="001920C8" w:rsidRPr="0060619C">
              <w:t>*</w:t>
            </w:r>
            <w:r w:rsidRPr="0060619C">
              <w:t>.</w:t>
            </w:r>
          </w:p>
          <w:p w:rsidR="001920C8" w:rsidRPr="0060619C" w:rsidRDefault="0064340A" w:rsidP="0060619C">
            <w:pPr>
              <w:pStyle w:val="Listetableau"/>
            </w:pPr>
            <w:r w:rsidRPr="0060619C">
              <w:t>Erreur systématique</w:t>
            </w:r>
            <w:r w:rsidR="001920C8" w:rsidRPr="0060619C">
              <w:t>*</w:t>
            </w:r>
            <w:r w:rsidRPr="0060619C">
              <w:t>.</w:t>
            </w:r>
          </w:p>
          <w:p w:rsidR="001920C8" w:rsidRPr="0060619C" w:rsidRDefault="001920C8" w:rsidP="0060619C">
            <w:pPr>
              <w:pStyle w:val="Listetableau"/>
            </w:pPr>
            <w:r w:rsidRPr="0060619C">
              <w:t>Fidélité.</w:t>
            </w:r>
          </w:p>
          <w:p w:rsidR="001920C8" w:rsidRPr="0060619C" w:rsidRDefault="001920C8" w:rsidP="0060619C">
            <w:pPr>
              <w:pStyle w:val="Listetableau"/>
            </w:pPr>
            <w:r w:rsidRPr="0060619C">
              <w:t xml:space="preserve">Justesse. </w:t>
            </w:r>
          </w:p>
          <w:p w:rsidR="001920C8" w:rsidRPr="0060619C" w:rsidRDefault="001920C8" w:rsidP="0060619C">
            <w:pPr>
              <w:pStyle w:val="Listetableau"/>
            </w:pPr>
            <w:r w:rsidRPr="0060619C">
              <w:t>Biais.</w:t>
            </w:r>
          </w:p>
          <w:p w:rsidR="001920C8" w:rsidRPr="0060619C" w:rsidRDefault="001920C8" w:rsidP="0060619C">
            <w:pPr>
              <w:pStyle w:val="Listetableau"/>
              <w:rPr>
                <w:rFonts w:eastAsia="SimSun"/>
                <w:lang w:eastAsia="zh-CN" w:bidi="hi-IN"/>
              </w:rPr>
            </w:pPr>
            <w:r w:rsidRPr="0060619C">
              <w:t>Écart-type.</w:t>
            </w:r>
          </w:p>
        </w:tc>
        <w:tc>
          <w:tcPr>
            <w:tcW w:w="3984" w:type="dxa"/>
            <w:tcBorders>
              <w:top w:val="single" w:sz="4" w:space="0" w:color="auto"/>
              <w:left w:val="nil"/>
              <w:right w:val="single" w:sz="8" w:space="0" w:color="000000"/>
            </w:tcBorders>
            <w:shd w:val="clear" w:color="auto" w:fill="auto"/>
            <w:tcMar>
              <w:top w:w="28" w:type="dxa"/>
              <w:left w:w="28" w:type="dxa"/>
              <w:bottom w:w="28" w:type="dxa"/>
              <w:right w:w="28" w:type="dxa"/>
            </w:tcMar>
          </w:tcPr>
          <w:p w:rsidR="003877A1" w:rsidRPr="0060619C" w:rsidRDefault="00556C2B" w:rsidP="0060619C">
            <w:pPr>
              <w:pStyle w:val="Contenudetableau"/>
              <w:rPr>
                <w:rFonts w:cs="Arial"/>
              </w:rPr>
            </w:pPr>
            <w:r>
              <w:rPr>
                <w:noProof/>
                <w:position w:val="-6"/>
                <w:lang w:eastAsia="fr-FR"/>
              </w:rPr>
              <w:drawing>
                <wp:inline distT="0" distB="0" distL="0" distR="0" wp14:anchorId="5600EC92" wp14:editId="7C8091EC">
                  <wp:extent cx="163830" cy="177165"/>
                  <wp:effectExtent l="0" t="0" r="7620" b="0"/>
                  <wp:docPr id="650" name="Imag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8">
                            <a:lum bright="-40000" contrast="80000"/>
                            <a:extLst>
                              <a:ext uri="{28A0092B-C50C-407E-A947-70E740481C1C}">
                                <a14:useLocalDpi xmlns:a14="http://schemas.microsoft.com/office/drawing/2010/main" val="0"/>
                              </a:ext>
                            </a:extLst>
                          </a:blip>
                          <a:srcRect/>
                          <a:stretch>
                            <a:fillRect/>
                          </a:stretch>
                        </pic:blipFill>
                        <pic:spPr bwMode="auto">
                          <a:xfrm>
                            <a:off x="0" y="0"/>
                            <a:ext cx="163830" cy="177165"/>
                          </a:xfrm>
                          <a:prstGeom prst="rect">
                            <a:avLst/>
                          </a:prstGeom>
                          <a:noFill/>
                          <a:ln>
                            <a:noFill/>
                          </a:ln>
                        </pic:spPr>
                      </pic:pic>
                    </a:graphicData>
                  </a:graphic>
                </wp:inline>
              </w:drawing>
            </w:r>
            <w:r w:rsidRPr="00F9083A">
              <w:t xml:space="preserve"> </w:t>
            </w:r>
            <w:r w:rsidR="001920C8" w:rsidRPr="0060619C">
              <w:rPr>
                <w:rFonts w:cs="Arial"/>
              </w:rPr>
              <w:t>Exploitation statistique de valeurs mesurées pour quantifier les défauts de justesse et de fidélité.</w:t>
            </w:r>
          </w:p>
          <w:p w:rsidR="001920C8" w:rsidRPr="0060619C" w:rsidRDefault="001920C8" w:rsidP="00556C2B">
            <w:pPr>
              <w:pStyle w:val="Contenudetableau"/>
              <w:rPr>
                <w:rFonts w:cs="Arial"/>
              </w:rPr>
            </w:pPr>
            <w:r w:rsidRPr="0060619C">
              <w:rPr>
                <w:rFonts w:cs="Arial"/>
              </w:rPr>
              <w:t>Déduction de la qualité de la justesse et de la fidélité de la méthode de mesure.</w:t>
            </w:r>
          </w:p>
        </w:tc>
      </w:tr>
      <w:tr w:rsidR="001920C8" w:rsidRPr="0060619C" w:rsidTr="0060619C">
        <w:trPr>
          <w:trHeight w:val="20"/>
        </w:trPr>
        <w:tc>
          <w:tcPr>
            <w:tcW w:w="2829"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Contenudetableau"/>
              <w:rPr>
                <w:rFonts w:cs="Arial"/>
              </w:rPr>
            </w:pPr>
            <w:r w:rsidRPr="0060619C">
              <w:rPr>
                <w:rFonts w:cs="Arial"/>
              </w:rPr>
              <w:t>Distinguer les conditions de travail en répétabilité et en reproductibilité.</w:t>
            </w:r>
          </w:p>
        </w:tc>
        <w:tc>
          <w:tcPr>
            <w:tcW w:w="2315" w:type="dxa"/>
            <w:tcBorders>
              <w:top w:val="single" w:sz="4" w:space="0" w:color="auto"/>
              <w:left w:val="single" w:sz="8" w:space="0" w:color="000000"/>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Listetableau"/>
            </w:pPr>
            <w:r w:rsidRPr="0060619C">
              <w:t>Répétabilité / reproductibilité.</w:t>
            </w:r>
          </w:p>
          <w:p w:rsidR="001920C8" w:rsidRPr="0060619C" w:rsidRDefault="001920C8" w:rsidP="0060619C">
            <w:pPr>
              <w:pStyle w:val="Listetableau"/>
              <w:rPr>
                <w:rFonts w:eastAsia="SimSun"/>
                <w:lang w:eastAsia="zh-CN" w:bidi="hi-IN"/>
              </w:rPr>
            </w:pPr>
            <w:r w:rsidRPr="0060619C">
              <w:t>Inter</w:t>
            </w:r>
            <w:r w:rsidR="0064340A" w:rsidRPr="0060619C">
              <w:t xml:space="preserve"> </w:t>
            </w:r>
            <w:r w:rsidRPr="0060619C">
              <w:t>/</w:t>
            </w:r>
            <w:r w:rsidR="0064340A" w:rsidRPr="0060619C">
              <w:t xml:space="preserve"> </w:t>
            </w:r>
            <w:r w:rsidRPr="0060619C">
              <w:t xml:space="preserve">intra </w:t>
            </w:r>
          </w:p>
        </w:tc>
        <w:tc>
          <w:tcPr>
            <w:tcW w:w="3984" w:type="dxa"/>
            <w:tcBorders>
              <w:top w:val="single" w:sz="4" w:space="0" w:color="auto"/>
              <w:left w:val="nil"/>
              <w:right w:val="single" w:sz="8" w:space="0" w:color="000000"/>
            </w:tcBorders>
            <w:shd w:val="clear" w:color="auto" w:fill="auto"/>
            <w:tcMar>
              <w:top w:w="28" w:type="dxa"/>
              <w:left w:w="28" w:type="dxa"/>
              <w:bottom w:w="28" w:type="dxa"/>
              <w:right w:w="28" w:type="dxa"/>
            </w:tcMar>
          </w:tcPr>
          <w:p w:rsidR="001920C8" w:rsidRPr="0060619C" w:rsidDel="000C0AD8" w:rsidRDefault="00556C2B" w:rsidP="001C1805">
            <w:pPr>
              <w:pStyle w:val="Contenudetableau"/>
              <w:spacing w:after="0"/>
              <w:rPr>
                <w:rFonts w:cs="Arial"/>
              </w:rPr>
            </w:pPr>
            <w:r w:rsidRPr="00F9083A">
              <w:rPr>
                <w:rFonts w:cs="Arial"/>
                <w:noProof/>
                <w:position w:val="-6"/>
                <w:lang w:eastAsia="fr-FR"/>
              </w:rPr>
              <w:drawing>
                <wp:inline distT="0" distB="0" distL="0" distR="0" wp14:anchorId="6B6B18B9" wp14:editId="06A05324">
                  <wp:extent cx="186690" cy="186690"/>
                  <wp:effectExtent l="0" t="0" r="3810" b="3810"/>
                  <wp:docPr id="655" name="Image 655"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t xml:space="preserve"> </w:t>
            </w:r>
            <w:r w:rsidR="001920C8" w:rsidRPr="0060619C">
              <w:rPr>
                <w:rFonts w:cs="Arial"/>
              </w:rPr>
              <w:t xml:space="preserve">Mise en œuvre d’activités </w:t>
            </w:r>
            <w:r w:rsidR="00DA0027" w:rsidRPr="0060619C">
              <w:rPr>
                <w:rFonts w:cs="Arial"/>
              </w:rPr>
              <w:t>« </w:t>
            </w:r>
            <w:r w:rsidR="001920C8" w:rsidRPr="0060619C">
              <w:rPr>
                <w:rFonts w:cs="Arial"/>
              </w:rPr>
              <w:t>inter-laboratoire</w:t>
            </w:r>
            <w:r w:rsidR="00B0424A" w:rsidRPr="0060619C">
              <w:rPr>
                <w:rFonts w:cs="Arial"/>
              </w:rPr>
              <w:t>s</w:t>
            </w:r>
            <w:r w:rsidR="00DA0027" w:rsidRPr="0060619C">
              <w:rPr>
                <w:rFonts w:cs="Arial"/>
              </w:rPr>
              <w:t> »</w:t>
            </w:r>
            <w:r w:rsidR="001920C8" w:rsidRPr="0060619C">
              <w:rPr>
                <w:rFonts w:cs="Arial"/>
              </w:rPr>
              <w:t xml:space="preserve"> (manipulateur et matériel différent) et </w:t>
            </w:r>
            <w:r w:rsidR="00DA0027" w:rsidRPr="0060619C">
              <w:rPr>
                <w:rFonts w:cs="Arial"/>
              </w:rPr>
              <w:t>« </w:t>
            </w:r>
            <w:r w:rsidR="001920C8" w:rsidRPr="0060619C">
              <w:rPr>
                <w:rFonts w:cs="Arial"/>
              </w:rPr>
              <w:t>intra-laboratoire</w:t>
            </w:r>
            <w:r w:rsidR="00DA0027" w:rsidRPr="0060619C">
              <w:rPr>
                <w:rFonts w:cs="Arial"/>
              </w:rPr>
              <w:t> »</w:t>
            </w:r>
            <w:r w:rsidR="001920C8" w:rsidRPr="0060619C">
              <w:rPr>
                <w:rFonts w:cs="Arial"/>
              </w:rPr>
              <w:t>, et comparaison des ensembles de valeurs mesurées obtenues.</w:t>
            </w:r>
          </w:p>
        </w:tc>
      </w:tr>
      <w:tr w:rsidR="001920C8" w:rsidRPr="0060619C" w:rsidTr="0060619C">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1920C8" w:rsidRPr="0060619C" w:rsidRDefault="001920C8" w:rsidP="0060619C">
            <w:pPr>
              <w:pStyle w:val="Titre4tableaublanc"/>
            </w:pPr>
            <w:r w:rsidRPr="0060619C">
              <w:t>L3.3 Analyse de l’acceptabilité d’une valeur mesurée</w:t>
            </w:r>
          </w:p>
        </w:tc>
      </w:tr>
      <w:tr w:rsidR="001920C8" w:rsidRPr="0060619C" w:rsidTr="0060619C">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Contenudetableau"/>
              <w:rPr>
                <w:rFonts w:cs="Arial"/>
              </w:rPr>
            </w:pPr>
            <w:r w:rsidRPr="0060619C">
              <w:rPr>
                <w:rFonts w:cs="Arial"/>
              </w:rPr>
              <w:t>Vérifier l’acceptabilité des valeurs mesurées pour les échantillons à l’aide d’un étalon de contrôle.</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Listetableau"/>
            </w:pPr>
            <w:r w:rsidRPr="0060619C">
              <w:t>Exactitude* de la procédure dans les conditions du jour.</w:t>
            </w:r>
          </w:p>
          <w:p w:rsidR="001920C8" w:rsidRPr="0060619C" w:rsidRDefault="001920C8" w:rsidP="0060619C">
            <w:pPr>
              <w:pStyle w:val="Listetableau"/>
            </w:pPr>
            <w:r w:rsidRPr="0060619C">
              <w:t>Erreur de mesure.</w:t>
            </w:r>
          </w:p>
          <w:p w:rsidR="001920C8" w:rsidRPr="0060619C" w:rsidRDefault="001920C8" w:rsidP="0060619C">
            <w:pPr>
              <w:pStyle w:val="Listetableau"/>
            </w:pPr>
            <w:r w:rsidRPr="0060619C">
              <w:t>É</w:t>
            </w:r>
            <w:r w:rsidR="0064340A" w:rsidRPr="0060619C">
              <w:t>talon de contrôle</w:t>
            </w:r>
            <w:r w:rsidRPr="0060619C">
              <w:t>*</w:t>
            </w:r>
            <w:r w:rsidR="0064340A" w:rsidRPr="0060619C">
              <w:t>.</w:t>
            </w:r>
          </w:p>
          <w:p w:rsidR="001920C8" w:rsidRPr="0060619C" w:rsidRDefault="001920C8" w:rsidP="0060619C">
            <w:pPr>
              <w:pStyle w:val="Listetableau"/>
            </w:pPr>
            <w:r w:rsidRPr="0060619C">
              <w:t>Valeur mesurée (YEC)*.</w:t>
            </w:r>
          </w:p>
          <w:p w:rsidR="001920C8" w:rsidRPr="0060619C" w:rsidRDefault="001920C8" w:rsidP="0060619C">
            <w:pPr>
              <w:pStyle w:val="Listetableau"/>
            </w:pPr>
            <w:r w:rsidRPr="0060619C">
              <w:t>Valeur de référence (Y REF</w:t>
            </w:r>
            <w:r w:rsidR="0064340A" w:rsidRPr="0060619C">
              <w:t>)</w:t>
            </w:r>
            <w:r w:rsidRPr="0060619C">
              <w:t>*</w:t>
            </w:r>
            <w:r w:rsidR="0064340A" w:rsidRPr="0060619C">
              <w:t>.</w:t>
            </w:r>
          </w:p>
          <w:p w:rsidR="001920C8" w:rsidRPr="0060619C" w:rsidRDefault="0064340A" w:rsidP="0060619C">
            <w:pPr>
              <w:pStyle w:val="Listetableau"/>
            </w:pPr>
            <w:r w:rsidRPr="0060619C">
              <w:t>Erreur maximale tolérée (EMT)</w:t>
            </w:r>
            <w:r w:rsidR="001920C8" w:rsidRPr="0060619C">
              <w:t>*</w:t>
            </w:r>
            <w:r w:rsidRPr="0060619C">
              <w:t>.</w:t>
            </w:r>
          </w:p>
          <w:p w:rsidR="001920C8" w:rsidRPr="0060619C" w:rsidRDefault="001920C8" w:rsidP="001C1805">
            <w:pPr>
              <w:pStyle w:val="Listetableau"/>
              <w:spacing w:after="0"/>
              <w:rPr>
                <w:rFonts w:eastAsia="SimSun"/>
                <w:lang w:eastAsia="zh-CN" w:bidi="hi-IN"/>
              </w:rPr>
            </w:pPr>
            <w:r w:rsidRPr="0060619C">
              <w:t>In</w:t>
            </w:r>
            <w:r w:rsidR="0064340A" w:rsidRPr="0060619C">
              <w:t>tervalle d’acceptabilité</w:t>
            </w:r>
            <w:r w:rsidRPr="0060619C">
              <w:t>*</w:t>
            </w:r>
            <w:r w:rsidR="0064340A" w:rsidRPr="0060619C">
              <w:t>.</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Contenudetableau"/>
              <w:rPr>
                <w:rFonts w:cs="Arial"/>
                <w:color w:val="FF0000"/>
              </w:rPr>
            </w:pPr>
            <w:r w:rsidRPr="0060619C">
              <w:rPr>
                <w:rFonts w:cs="Arial"/>
              </w:rPr>
              <w:t>Application de la démarche d’analyse d</w:t>
            </w:r>
            <w:r w:rsidR="00C033E3" w:rsidRPr="0060619C">
              <w:rPr>
                <w:rFonts w:cs="Arial"/>
              </w:rPr>
              <w:t>e l</w:t>
            </w:r>
            <w:r w:rsidRPr="0060619C">
              <w:rPr>
                <w:rFonts w:cs="Arial"/>
              </w:rPr>
              <w:t>’acceptabilité à des dosages biochimiques en proposant des étalons de contrôle.</w:t>
            </w:r>
          </w:p>
          <w:p w:rsidR="001920C8" w:rsidRPr="0060619C" w:rsidRDefault="001920C8" w:rsidP="0060619C">
            <w:pPr>
              <w:pStyle w:val="Contenudetableau"/>
              <w:rPr>
                <w:rFonts w:cs="Arial"/>
              </w:rPr>
            </w:pPr>
            <w:r w:rsidRPr="0060619C">
              <w:rPr>
                <w:rFonts w:cs="Arial"/>
              </w:rPr>
              <w:t>Utilisation fréquente de l’aide-mémoire de métrologie lors des activités technologiques.</w:t>
            </w:r>
          </w:p>
          <w:p w:rsidR="001920C8" w:rsidRPr="0060619C" w:rsidRDefault="001920C8" w:rsidP="0060619C">
            <w:pPr>
              <w:pStyle w:val="Contenudetableau"/>
              <w:rPr>
                <w:rFonts w:cs="Arial"/>
              </w:rPr>
            </w:pPr>
            <w:r w:rsidRPr="0060619C">
              <w:rPr>
                <w:rFonts w:cs="Arial"/>
              </w:rPr>
              <w:t>En cas de non acceptabilité des valeurs mesurées, retour sur les points critiques et recherche des erreurs évitables éventuellement commises.</w:t>
            </w:r>
          </w:p>
        </w:tc>
      </w:tr>
      <w:tr w:rsidR="001920C8" w:rsidRPr="0060619C" w:rsidTr="0060619C">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1920C8" w:rsidRPr="0060619C" w:rsidRDefault="001920C8" w:rsidP="0060619C">
            <w:pPr>
              <w:pStyle w:val="Titre4tableaublanc"/>
            </w:pPr>
            <w:r w:rsidRPr="0060619C">
              <w:t>L3.4 Analyse de la compatibilité de deux valeurs mesurées</w:t>
            </w:r>
          </w:p>
        </w:tc>
      </w:tr>
      <w:tr w:rsidR="001920C8" w:rsidRPr="0060619C" w:rsidTr="0060619C">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Contenudetableau"/>
              <w:rPr>
                <w:rFonts w:cs="Arial"/>
              </w:rPr>
            </w:pPr>
            <w:r w:rsidRPr="0060619C">
              <w:rPr>
                <w:rFonts w:cs="Arial"/>
              </w:rPr>
              <w:t>Valider la compatibilité de deux valeurs mesurées en cas de mesurages répétés sur un échantillon.</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Listetableau"/>
            </w:pPr>
            <w:r w:rsidRPr="0060619C">
              <w:t>Logigramme de compatibilité.</w:t>
            </w:r>
          </w:p>
          <w:p w:rsidR="001920C8" w:rsidRPr="0060619C" w:rsidRDefault="001920C8" w:rsidP="0060619C">
            <w:pPr>
              <w:pStyle w:val="Listetableau"/>
            </w:pPr>
            <w:r w:rsidRPr="0060619C">
              <w:t>Écart-type de répétabilité.</w:t>
            </w:r>
          </w:p>
          <w:p w:rsidR="001920C8" w:rsidRPr="0060619C" w:rsidRDefault="001920C8" w:rsidP="0060619C">
            <w:pPr>
              <w:pStyle w:val="Listetableau"/>
              <w:rPr>
                <w:rFonts w:eastAsia="SimSun"/>
                <w:lang w:eastAsia="zh-CN" w:bidi="hi-IN"/>
              </w:rPr>
            </w:pPr>
            <w:r w:rsidRPr="0060619C">
              <w:t>Valeur retenue.</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Contenudetableau"/>
              <w:rPr>
                <w:rFonts w:cs="Arial"/>
              </w:rPr>
            </w:pPr>
            <w:r w:rsidRPr="0060619C">
              <w:rPr>
                <w:rFonts w:cs="Arial"/>
              </w:rPr>
              <w:t>En cas de non compatibilité des valeurs mesurées, retour sur les points critiques et recherche des erreurs évitables éventuellement commises.</w:t>
            </w:r>
          </w:p>
        </w:tc>
      </w:tr>
      <w:tr w:rsidR="001920C8" w:rsidRPr="0060619C" w:rsidTr="0060619C">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1920C8" w:rsidRPr="0060619C" w:rsidRDefault="001920C8" w:rsidP="0060619C">
            <w:pPr>
              <w:pStyle w:val="Titre4tableaublanc"/>
            </w:pPr>
            <w:r w:rsidRPr="0060619C">
              <w:t>L3.5 Repérer et limiter les sources d’incertitude</w:t>
            </w:r>
            <w:r w:rsidR="0064340A" w:rsidRPr="0060619C">
              <w:t xml:space="preserve"> associées à une valeur mesurée</w:t>
            </w:r>
          </w:p>
        </w:tc>
      </w:tr>
      <w:tr w:rsidR="001920C8" w:rsidRPr="0060619C" w:rsidTr="0060619C">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Contenudetableau"/>
              <w:rPr>
                <w:rFonts w:cs="Arial"/>
              </w:rPr>
            </w:pPr>
            <w:r w:rsidRPr="0060619C">
              <w:rPr>
                <w:rFonts w:cs="Arial"/>
              </w:rPr>
              <w:t>Repérer des sources d’incertitude associées à un appareillage ou une procédure opératoire simple, en établissant le diagramme cause-effet.</w:t>
            </w:r>
          </w:p>
          <w:p w:rsidR="001920C8" w:rsidRPr="0060619C" w:rsidRDefault="001920C8" w:rsidP="0060619C">
            <w:pPr>
              <w:pStyle w:val="Contenudetableau"/>
              <w:rPr>
                <w:rFonts w:cs="Arial"/>
              </w:rPr>
            </w:pPr>
            <w:r w:rsidRPr="0060619C">
              <w:rPr>
                <w:rFonts w:cs="Arial"/>
              </w:rPr>
              <w:t>Mettre en relation l’incertitude avec les erreurs aléatoires et systématiques.</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Listetableau"/>
            </w:pPr>
            <w:r w:rsidRPr="0060619C">
              <w:t>Diagramme de cause-effet.</w:t>
            </w:r>
          </w:p>
          <w:p w:rsidR="001920C8" w:rsidRPr="0060619C" w:rsidRDefault="001920C8" w:rsidP="0060619C">
            <w:pPr>
              <w:pStyle w:val="Listetableau"/>
            </w:pPr>
            <w:r w:rsidRPr="0060619C">
              <w:t>5 M</w:t>
            </w:r>
            <w:r w:rsidR="005F0924" w:rsidRPr="0060619C">
              <w:t xml:space="preserve"> (</w:t>
            </w:r>
            <w:proofErr w:type="spellStart"/>
            <w:r w:rsidR="005F0924" w:rsidRPr="0060619C">
              <w:t>mesurande</w:t>
            </w:r>
            <w:proofErr w:type="spellEnd"/>
            <w:r w:rsidR="005F0924" w:rsidRPr="0060619C">
              <w:t>, méthode, milieu, main d’œuvre, matériel)</w:t>
            </w:r>
            <w:r w:rsidRPr="0060619C">
              <w:t>.</w:t>
            </w:r>
          </w:p>
          <w:p w:rsidR="001920C8" w:rsidRPr="0060619C" w:rsidRDefault="001920C8" w:rsidP="0060619C">
            <w:pPr>
              <w:pStyle w:val="Listetableau"/>
            </w:pPr>
            <w:r w:rsidRPr="0060619C">
              <w:t>Grandeur de sortie*</w:t>
            </w:r>
            <w:r w:rsidR="0064340A" w:rsidRPr="0060619C">
              <w:t>.</w:t>
            </w:r>
          </w:p>
          <w:p w:rsidR="001920C8" w:rsidRPr="0060619C" w:rsidRDefault="0064340A" w:rsidP="0060619C">
            <w:pPr>
              <w:pStyle w:val="Listetableau"/>
            </w:pPr>
            <w:r w:rsidRPr="0060619C">
              <w:t>Grandeurs d’entrée</w:t>
            </w:r>
            <w:r w:rsidR="001920C8" w:rsidRPr="0060619C">
              <w:t>*</w:t>
            </w:r>
            <w:r w:rsidRPr="0060619C">
              <w:t>.</w:t>
            </w:r>
          </w:p>
          <w:p w:rsidR="001920C8" w:rsidRPr="0060619C" w:rsidRDefault="0064340A" w:rsidP="0060619C">
            <w:pPr>
              <w:pStyle w:val="Listetableau"/>
            </w:pPr>
            <w:r w:rsidRPr="0060619C">
              <w:t>Erreur aléatoire</w:t>
            </w:r>
            <w:r w:rsidR="001920C8" w:rsidRPr="0060619C">
              <w:t>*</w:t>
            </w:r>
            <w:r w:rsidRPr="0060619C">
              <w:t>.</w:t>
            </w:r>
          </w:p>
          <w:p w:rsidR="001920C8" w:rsidRPr="0060619C" w:rsidRDefault="001920C8" w:rsidP="0060619C">
            <w:pPr>
              <w:pStyle w:val="Listetableau"/>
            </w:pPr>
            <w:r w:rsidRPr="0060619C">
              <w:t>Erreur systématique*</w:t>
            </w:r>
            <w:r w:rsidR="0064340A" w:rsidRPr="0060619C">
              <w:t>.</w:t>
            </w:r>
          </w:p>
          <w:p w:rsidR="001920C8" w:rsidRPr="0060619C" w:rsidRDefault="001920C8" w:rsidP="0060619C">
            <w:pPr>
              <w:pStyle w:val="Listetableau"/>
              <w:rPr>
                <w:rFonts w:eastAsia="SimSun"/>
                <w:lang w:eastAsia="zh-CN" w:bidi="hi-IN"/>
              </w:rPr>
            </w:pPr>
            <w:r w:rsidRPr="0060619C">
              <w:t>Incertitude.</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556C2B" w:rsidP="0060619C">
            <w:pPr>
              <w:pStyle w:val="Contenudetableau"/>
              <w:rPr>
                <w:rFonts w:cs="Arial"/>
              </w:rPr>
            </w:pPr>
            <w:r>
              <w:rPr>
                <w:noProof/>
                <w:position w:val="-2"/>
                <w:lang w:eastAsia="fr-FR"/>
              </w:rPr>
              <w:drawing>
                <wp:inline distT="0" distB="0" distL="0" distR="0" wp14:anchorId="4FA24F23" wp14:editId="20C2E15C">
                  <wp:extent cx="204470" cy="191135"/>
                  <wp:effectExtent l="0" t="0" r="5080" b="0"/>
                  <wp:docPr id="654" name="Image 654"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sidRPr="00E90FFA">
              <w:t xml:space="preserve"> </w:t>
            </w:r>
            <w:r w:rsidR="001920C8" w:rsidRPr="0060619C">
              <w:rPr>
                <w:rFonts w:cs="Arial"/>
              </w:rPr>
              <w:t xml:space="preserve">Inventaire des sources d’incertitude dans une procédure opératoire simple, par exemple </w:t>
            </w:r>
            <w:r w:rsidR="00C033E3" w:rsidRPr="0060619C">
              <w:rPr>
                <w:rFonts w:cs="Arial"/>
              </w:rPr>
              <w:t xml:space="preserve">dans </w:t>
            </w:r>
            <w:r w:rsidR="001920C8" w:rsidRPr="0060619C">
              <w:rPr>
                <w:rFonts w:cs="Arial"/>
              </w:rPr>
              <w:t>une dilution, avec le diagramme de cause-effet.</w:t>
            </w:r>
          </w:p>
          <w:p w:rsidR="001920C8" w:rsidRPr="0060619C" w:rsidRDefault="001920C8" w:rsidP="0060619C">
            <w:pPr>
              <w:pStyle w:val="Contenudetableau"/>
              <w:rPr>
                <w:rFonts w:cs="Arial"/>
              </w:rPr>
            </w:pPr>
            <w:r w:rsidRPr="0060619C">
              <w:rPr>
                <w:rFonts w:cs="Arial"/>
              </w:rPr>
              <w:t>Optimisation de la procédure opératoire à l’aide du diagramme de cause-effet, pour limiter les sources d’incertitude.</w:t>
            </w:r>
          </w:p>
          <w:p w:rsidR="001920C8" w:rsidRPr="00556C2B" w:rsidRDefault="001920C8" w:rsidP="00556C2B">
            <w:pPr>
              <w:pStyle w:val="Titre5tableau"/>
            </w:pPr>
            <w:r w:rsidRPr="0060619C">
              <w:sym w:font="Wingdings" w:char="F0F3"/>
            </w:r>
            <w:r w:rsidRPr="0060619C">
              <w:t xml:space="preserve"> Physique-chimie et mathématiques (1</w:t>
            </w:r>
            <w:r w:rsidRPr="0060619C">
              <w:rPr>
                <w:vertAlign w:val="superscript"/>
              </w:rPr>
              <w:t>e</w:t>
            </w:r>
            <w:r w:rsidRPr="0060619C">
              <w:t>).</w:t>
            </w:r>
          </w:p>
        </w:tc>
      </w:tr>
      <w:tr w:rsidR="001920C8" w:rsidRPr="0060619C" w:rsidTr="0060619C">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1920C8" w:rsidRPr="0060619C" w:rsidRDefault="001920C8" w:rsidP="0060619C">
            <w:pPr>
              <w:pStyle w:val="Titre4tableaublanc"/>
            </w:pPr>
            <w:r w:rsidRPr="0060619C">
              <w:lastRenderedPageBreak/>
              <w:t xml:space="preserve">L3.6 Exprimer et </w:t>
            </w:r>
            <w:r w:rsidR="0064340A" w:rsidRPr="0060619C">
              <w:t>critiquer le résultat de mesure</w:t>
            </w:r>
          </w:p>
        </w:tc>
      </w:tr>
      <w:tr w:rsidR="001920C8" w:rsidRPr="0060619C" w:rsidTr="0060619C">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Contenudetableau"/>
              <w:rPr>
                <w:rFonts w:cs="Arial"/>
              </w:rPr>
            </w:pPr>
            <w:r w:rsidRPr="0060619C">
              <w:rPr>
                <w:rFonts w:cs="Arial"/>
              </w:rPr>
              <w:t>Exprimer le résultat de mesure.</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Listetableau"/>
            </w:pPr>
            <w:r w:rsidRPr="0060619C">
              <w:t>Incertitude.</w:t>
            </w:r>
          </w:p>
          <w:p w:rsidR="001920C8" w:rsidRPr="0060619C" w:rsidRDefault="001920C8" w:rsidP="0060619C">
            <w:pPr>
              <w:pStyle w:val="Listetableau"/>
            </w:pPr>
            <w:r w:rsidRPr="0060619C">
              <w:t>Chiffre significatif*</w:t>
            </w:r>
            <w:r w:rsidR="0064340A" w:rsidRPr="0060619C">
              <w:t>.</w:t>
            </w:r>
            <w:r w:rsidRPr="0060619C">
              <w:t xml:space="preserve"> </w:t>
            </w:r>
          </w:p>
          <w:p w:rsidR="001920C8" w:rsidRPr="0060619C" w:rsidRDefault="001920C8" w:rsidP="0060619C">
            <w:pPr>
              <w:pStyle w:val="Listetableau"/>
            </w:pPr>
            <w:r w:rsidRPr="0060619C">
              <w:t>Règle d’arrondissage.</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Contenudetableau"/>
              <w:rPr>
                <w:rFonts w:cs="Arial"/>
              </w:rPr>
            </w:pPr>
            <w:r w:rsidRPr="0060619C">
              <w:rPr>
                <w:rFonts w:cs="Arial"/>
              </w:rPr>
              <w:t>Expression du résultat de mesure à l’aide de l’incertitude fournie.</w:t>
            </w:r>
          </w:p>
        </w:tc>
      </w:tr>
      <w:tr w:rsidR="001920C8" w:rsidRPr="0060619C" w:rsidTr="0060619C">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Contenudetableau"/>
              <w:rPr>
                <w:rFonts w:cs="Arial"/>
              </w:rPr>
            </w:pPr>
            <w:r w:rsidRPr="0060619C">
              <w:rPr>
                <w:rFonts w:cs="Arial"/>
              </w:rPr>
              <w:t>S’interroger sur la cohérence d’un résultat de mesure dans un contexte donné.</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Listetableau"/>
            </w:pPr>
            <w:r w:rsidRPr="0060619C">
              <w:t>Valeur de référence.</w:t>
            </w:r>
          </w:p>
          <w:p w:rsidR="001920C8" w:rsidRPr="0060619C" w:rsidRDefault="001920C8" w:rsidP="0060619C">
            <w:pPr>
              <w:pStyle w:val="Listetableau"/>
            </w:pPr>
            <w:r w:rsidRPr="0060619C">
              <w:t>Critère.</w:t>
            </w:r>
          </w:p>
          <w:p w:rsidR="001920C8" w:rsidRPr="0060619C" w:rsidRDefault="001920C8" w:rsidP="0060619C">
            <w:pPr>
              <w:pStyle w:val="Listetableau"/>
            </w:pPr>
            <w:r w:rsidRPr="0060619C">
              <w:t>Ordre de grandeur.</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60619C" w:rsidRDefault="001920C8" w:rsidP="0060619C">
            <w:pPr>
              <w:pStyle w:val="Contenudetableau"/>
              <w:rPr>
                <w:rFonts w:cs="Arial"/>
              </w:rPr>
            </w:pPr>
            <w:r w:rsidRPr="0060619C">
              <w:rPr>
                <w:rFonts w:cs="Arial"/>
              </w:rPr>
              <w:t>Mettre en lien le résultat de mesure avec le contexte de l’activité.</w:t>
            </w:r>
            <w:r w:rsidRPr="0060619C">
              <w:rPr>
                <w:rFonts w:cs="Arial"/>
                <w:highlight w:val="magenta"/>
              </w:rPr>
              <w:t xml:space="preserve"> </w:t>
            </w:r>
          </w:p>
          <w:p w:rsidR="001920C8" w:rsidRPr="0060619C" w:rsidRDefault="00556C2B" w:rsidP="0060619C">
            <w:pPr>
              <w:pStyle w:val="Contenudetableau"/>
              <w:rPr>
                <w:rFonts w:cs="Arial"/>
              </w:rPr>
            </w:pPr>
            <w:r>
              <w:rPr>
                <w:noProof/>
                <w:position w:val="-2"/>
                <w:lang w:eastAsia="fr-FR"/>
              </w:rPr>
              <w:drawing>
                <wp:inline distT="0" distB="0" distL="0" distR="0" wp14:anchorId="6F4C529F" wp14:editId="5E0A938C">
                  <wp:extent cx="204470" cy="191135"/>
                  <wp:effectExtent l="0" t="0" r="5080" b="0"/>
                  <wp:docPr id="651" name="Image 651"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Users\mchibrar\Desktop\Captur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r w:rsidRPr="00E90FFA">
              <w:t xml:space="preserve"> </w:t>
            </w:r>
            <w:r w:rsidR="001920C8" w:rsidRPr="0060619C">
              <w:rPr>
                <w:rFonts w:cs="Arial"/>
              </w:rPr>
              <w:t>Analyser un même résultat obtenu dans des contextes différents.</w:t>
            </w:r>
          </w:p>
        </w:tc>
      </w:tr>
    </w:tbl>
    <w:p w:rsidR="004750F5" w:rsidRPr="00F1495D" w:rsidRDefault="004750F5" w:rsidP="001C1805">
      <w:pPr>
        <w:spacing w:before="0"/>
        <w:rPr>
          <w:rFonts w:eastAsia="Times"/>
          <w:lang w:eastAsia="fr-FR"/>
        </w:rPr>
      </w:pPr>
      <w:bookmarkStart w:id="104" w:name="_Toc6585721"/>
      <w:bookmarkStart w:id="105" w:name="_Toc8685040"/>
    </w:p>
    <w:p w:rsidR="001920C8" w:rsidRPr="00F1495D" w:rsidRDefault="001920C8" w:rsidP="001C1805">
      <w:pPr>
        <w:pStyle w:val="Titre3"/>
        <w:rPr>
          <w:lang w:eastAsia="fr-FR"/>
        </w:rPr>
      </w:pPr>
      <w:bookmarkStart w:id="106" w:name="_Toc8997236"/>
      <w:r w:rsidRPr="00F1495D">
        <w:rPr>
          <w:lang w:eastAsia="fr-FR"/>
        </w:rPr>
        <w:t xml:space="preserve">L4 – Mobiliser </w:t>
      </w:r>
      <w:r w:rsidR="00971118" w:rsidRPr="00F1495D">
        <w:rPr>
          <w:lang w:eastAsia="fr-FR"/>
        </w:rPr>
        <w:t>les outils numériques</w:t>
      </w:r>
      <w:r w:rsidRPr="00F1495D">
        <w:rPr>
          <w:lang w:eastAsia="fr-FR"/>
        </w:rPr>
        <w:t xml:space="preserve"> en biotechnologies</w:t>
      </w:r>
      <w:bookmarkEnd w:id="104"/>
      <w:bookmarkEnd w:id="105"/>
      <w:bookmarkEnd w:id="106"/>
      <w:r w:rsidRPr="00F1495D">
        <w:rPr>
          <w:lang w:eastAsia="fr-FR"/>
        </w:rPr>
        <w:t xml:space="preserve"> </w:t>
      </w:r>
    </w:p>
    <w:p w:rsidR="0085348F" w:rsidRPr="00F1495D" w:rsidRDefault="0085348F" w:rsidP="001C1805">
      <w:pPr>
        <w:spacing w:after="120"/>
      </w:pPr>
      <w:r w:rsidRPr="00F1495D">
        <w:t xml:space="preserve">Dans la continuité des compétences développées en classe de première, ce module </w:t>
      </w:r>
      <w:r w:rsidR="00E4557C" w:rsidRPr="00F1495D">
        <w:t>initie les élèves</w:t>
      </w:r>
      <w:r w:rsidRPr="00F1495D">
        <w:t xml:space="preserve"> à l’exploitation des ressources et</w:t>
      </w:r>
      <w:r w:rsidR="001D59BE" w:rsidRPr="00F1495D">
        <w:t xml:space="preserve"> des</w:t>
      </w:r>
      <w:r w:rsidRPr="00F1495D">
        <w:t xml:space="preserve"> outils de bio-informatique en ligne </w:t>
      </w:r>
      <w:r w:rsidR="001D59BE" w:rsidRPr="00F1495D">
        <w:t>qui permettent</w:t>
      </w:r>
      <w:r w:rsidRPr="00F1495D">
        <w:t xml:space="preserve"> l’analyse de séquences protéiques et nucléiques, la visualisation de biomolécules et une programmation simple. La recherche documentaire numérique</w:t>
      </w:r>
      <w:r w:rsidR="00517719" w:rsidRPr="00F1495D">
        <w:t xml:space="preserve"> </w:t>
      </w:r>
      <w:r w:rsidR="00B35D42" w:rsidRPr="00F1495D">
        <w:t>(</w:t>
      </w:r>
      <w:r w:rsidRPr="00F1495D">
        <w:t>publication</w:t>
      </w:r>
      <w:r w:rsidR="00B35D42" w:rsidRPr="00F1495D">
        <w:t>s</w:t>
      </w:r>
      <w:r w:rsidR="00D267F0" w:rsidRPr="00F1495D">
        <w:t xml:space="preserve"> et</w:t>
      </w:r>
      <w:r w:rsidR="00B35D42" w:rsidRPr="00F1495D">
        <w:t xml:space="preserve"> </w:t>
      </w:r>
      <w:r w:rsidRPr="00F1495D">
        <w:t>données</w:t>
      </w:r>
      <w:r w:rsidR="00B35D42" w:rsidRPr="00F1495D">
        <w:t>)</w:t>
      </w:r>
      <w:r w:rsidR="00517719" w:rsidRPr="00F1495D">
        <w:t xml:space="preserve"> </w:t>
      </w:r>
      <w:r w:rsidR="00B35D42" w:rsidRPr="00F1495D">
        <w:t>est exploitée,</w:t>
      </w:r>
      <w:r w:rsidR="00517719" w:rsidRPr="00F1495D">
        <w:t xml:space="preserve"> en lien avec d’autres modules</w:t>
      </w:r>
      <w:r w:rsidRPr="00F1495D">
        <w:t>. L’outil informatique est également utilisé pour permettre l’analyse des résultats expérimentaux.</w:t>
      </w:r>
    </w:p>
    <w:tbl>
      <w:tblPr>
        <w:tblW w:w="5000" w:type="pct"/>
        <w:tblBorders>
          <w:top w:val="nil"/>
          <w:left w:val="nil"/>
          <w:bottom w:val="nil"/>
          <w:right w:val="nil"/>
          <w:insideH w:val="nil"/>
          <w:insideV w:val="nil"/>
        </w:tblBorders>
        <w:tblLayout w:type="fixed"/>
        <w:tblCellMar>
          <w:top w:w="28" w:type="dxa"/>
          <w:left w:w="28" w:type="dxa"/>
          <w:bottom w:w="28" w:type="dxa"/>
          <w:right w:w="28" w:type="dxa"/>
        </w:tblCellMar>
        <w:tblLook w:val="0600" w:firstRow="0" w:lastRow="0" w:firstColumn="0" w:lastColumn="0" w:noHBand="1" w:noVBand="1"/>
      </w:tblPr>
      <w:tblGrid>
        <w:gridCol w:w="2829"/>
        <w:gridCol w:w="2315"/>
        <w:gridCol w:w="3984"/>
      </w:tblGrid>
      <w:tr w:rsidR="007349AC" w:rsidRPr="007349AC" w:rsidTr="007349AC">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349AC" w:rsidRPr="007349AC" w:rsidRDefault="00DC323E" w:rsidP="007349AC">
            <w:pPr>
              <w:pStyle w:val="Titre5tableau"/>
            </w:pPr>
            <w:r>
              <w:t>Notions déjà abordées</w:t>
            </w:r>
            <w:r w:rsidR="007349AC" w:rsidRPr="007349AC">
              <w:t xml:space="preserve"> </w:t>
            </w:r>
          </w:p>
          <w:p w:rsidR="007349AC" w:rsidRPr="007349AC" w:rsidRDefault="007349AC" w:rsidP="00DC323E">
            <w:pPr>
              <w:pStyle w:val="Contenudetableau"/>
              <w:rPr>
                <w:rFonts w:cs="Arial"/>
                <w:color w:val="000000"/>
              </w:rPr>
            </w:pPr>
            <w:r w:rsidRPr="007349AC">
              <w:rPr>
                <w:rFonts w:cs="Arial"/>
                <w:color w:val="000000"/>
              </w:rPr>
              <w:t>Biochimie-biologie, classe de première : modules A et D.</w:t>
            </w:r>
          </w:p>
          <w:p w:rsidR="007349AC" w:rsidRPr="007349AC" w:rsidRDefault="007349AC" w:rsidP="00DC323E">
            <w:pPr>
              <w:pStyle w:val="Contenudetableau"/>
              <w:rPr>
                <w:rFonts w:cs="Arial"/>
                <w:color w:val="000000"/>
              </w:rPr>
            </w:pPr>
            <w:r w:rsidRPr="007349AC">
              <w:rPr>
                <w:rFonts w:cs="Arial"/>
                <w:color w:val="000000"/>
              </w:rPr>
              <w:t>Biotechnologies, classe de première : modules A et D.</w:t>
            </w:r>
          </w:p>
          <w:p w:rsidR="007349AC" w:rsidRPr="007349AC" w:rsidRDefault="007349AC" w:rsidP="00DC323E">
            <w:pPr>
              <w:pStyle w:val="Contenudetableau"/>
              <w:rPr>
                <w:rFonts w:cs="Arial"/>
                <w:color w:val="000000"/>
              </w:rPr>
            </w:pPr>
            <w:r w:rsidRPr="007349AC">
              <w:rPr>
                <w:rFonts w:cs="Arial"/>
                <w:color w:val="000000"/>
              </w:rPr>
              <w:t>Mathématiques, classe de seconde : algorithme et programmation.</w:t>
            </w:r>
          </w:p>
        </w:tc>
      </w:tr>
      <w:tr w:rsidR="007F7112" w:rsidRPr="007349AC" w:rsidTr="007349AC">
        <w:trPr>
          <w:trHeight w:val="20"/>
        </w:trPr>
        <w:tc>
          <w:tcPr>
            <w:tcW w:w="5144" w:type="dxa"/>
            <w:gridSpan w:val="2"/>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7F7112" w:rsidRPr="007349AC" w:rsidRDefault="007F7112" w:rsidP="007349AC">
            <w:pPr>
              <w:pStyle w:val="Titre5tableau"/>
              <w:rPr>
                <w:color w:val="000000"/>
                <w:u w:val="single"/>
              </w:rPr>
            </w:pPr>
            <w:r w:rsidRPr="007349AC">
              <w:t>Pour l’élève, objectifs en fin de formation</w:t>
            </w:r>
          </w:p>
        </w:tc>
        <w:tc>
          <w:tcPr>
            <w:tcW w:w="3984" w:type="dxa"/>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7F7112" w:rsidRPr="007349AC" w:rsidRDefault="007F7112" w:rsidP="007349AC">
            <w:pPr>
              <w:pStyle w:val="Titre5tableau"/>
              <w:rPr>
                <w:color w:val="000000"/>
                <w:u w:val="single"/>
              </w:rPr>
            </w:pPr>
            <w:r w:rsidRPr="007349AC">
              <w:t>Pour le professeur, au cours de la formation</w:t>
            </w:r>
          </w:p>
        </w:tc>
      </w:tr>
      <w:tr w:rsidR="001920C8" w:rsidRPr="007349AC" w:rsidTr="007349AC">
        <w:trPr>
          <w:trHeight w:val="20"/>
        </w:trPr>
        <w:tc>
          <w:tcPr>
            <w:tcW w:w="2829"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7349AC" w:rsidRDefault="001920C8" w:rsidP="007349AC">
            <w:pPr>
              <w:pStyle w:val="Titre5tableau"/>
            </w:pPr>
            <w:r w:rsidRPr="007349AC">
              <w:t>Savoir-faire</w:t>
            </w:r>
          </w:p>
        </w:tc>
        <w:tc>
          <w:tcPr>
            <w:tcW w:w="231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7349AC" w:rsidRDefault="001920C8" w:rsidP="007349AC">
            <w:pPr>
              <w:pStyle w:val="Titre5tableau"/>
            </w:pPr>
            <w:r w:rsidRPr="007349AC">
              <w:t>Concepts</w:t>
            </w:r>
          </w:p>
        </w:tc>
        <w:tc>
          <w:tcPr>
            <w:tcW w:w="3984"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1920C8" w:rsidRPr="007349AC" w:rsidRDefault="001920C8" w:rsidP="007349AC">
            <w:pPr>
              <w:pStyle w:val="Titre5tableau"/>
            </w:pPr>
            <w:r w:rsidRPr="007349AC">
              <w:t>Activités technologiques</w:t>
            </w:r>
          </w:p>
        </w:tc>
      </w:tr>
      <w:tr w:rsidR="001920C8" w:rsidRPr="007349AC" w:rsidTr="007349AC">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1920C8" w:rsidRPr="007349AC" w:rsidRDefault="001920C8" w:rsidP="00CE467A">
            <w:pPr>
              <w:pStyle w:val="Titre4tableaublanc"/>
              <w:rPr>
                <w:i/>
              </w:rPr>
            </w:pPr>
            <w:r w:rsidRPr="007349AC">
              <w:t xml:space="preserve">L4.1 </w:t>
            </w:r>
            <w:proofErr w:type="spellStart"/>
            <w:r w:rsidR="0064340A" w:rsidRPr="007349AC">
              <w:t>Bioinformatique</w:t>
            </w:r>
            <w:proofErr w:type="spellEnd"/>
          </w:p>
        </w:tc>
      </w:tr>
      <w:tr w:rsidR="001920C8" w:rsidRPr="007349AC" w:rsidTr="007349AC">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1920C8" w:rsidP="007349AC">
            <w:pPr>
              <w:pStyle w:val="Contenudetableau"/>
              <w:rPr>
                <w:rFonts w:cs="Arial"/>
              </w:rPr>
            </w:pPr>
            <w:r w:rsidRPr="007349AC">
              <w:rPr>
                <w:rFonts w:cs="Arial"/>
              </w:rPr>
              <w:t>Suivre une procédure d’interrogation d’une base de données pour identifier une séquence nucléique ou protéique.</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64340A" w:rsidP="007349AC">
            <w:pPr>
              <w:pStyle w:val="Listetableau"/>
            </w:pPr>
            <w:r w:rsidRPr="007349AC">
              <w:t>Base de données</w:t>
            </w:r>
            <w:r w:rsidR="001920C8" w:rsidRPr="007349AC">
              <w:t>*</w:t>
            </w:r>
            <w:r w:rsidRPr="007349AC">
              <w:t>.</w:t>
            </w:r>
          </w:p>
          <w:p w:rsidR="001920C8" w:rsidRPr="007349AC" w:rsidRDefault="0064340A" w:rsidP="007349AC">
            <w:pPr>
              <w:pStyle w:val="Listetableau"/>
            </w:pPr>
            <w:r w:rsidRPr="007349AC">
              <w:t>Séquence protéique</w:t>
            </w:r>
            <w:r w:rsidR="001920C8" w:rsidRPr="007349AC">
              <w:t>*</w:t>
            </w:r>
            <w:r w:rsidRPr="007349AC">
              <w:t>.</w:t>
            </w:r>
          </w:p>
          <w:p w:rsidR="001920C8" w:rsidRPr="007349AC" w:rsidRDefault="0064340A" w:rsidP="007349AC">
            <w:pPr>
              <w:pStyle w:val="Listetableau"/>
            </w:pPr>
            <w:r w:rsidRPr="007349AC">
              <w:t>Séquence nucléotidique</w:t>
            </w:r>
            <w:r w:rsidR="001920C8" w:rsidRPr="007349AC">
              <w:t>*</w:t>
            </w:r>
            <w:r w:rsidRPr="007349AC">
              <w:t>.</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7349AC" w:rsidP="007349AC">
            <w:pPr>
              <w:pStyle w:val="Contenudetableau"/>
              <w:rPr>
                <w:rFonts w:cs="Arial"/>
              </w:rPr>
            </w:pPr>
            <w:r w:rsidRPr="00F9083A">
              <w:rPr>
                <w:b/>
                <w:noProof/>
                <w:position w:val="-10"/>
                <w:lang w:eastAsia="fr-FR"/>
              </w:rPr>
              <w:drawing>
                <wp:inline distT="0" distB="0" distL="0" distR="0" wp14:anchorId="353A9D8B" wp14:editId="24BA9E9C">
                  <wp:extent cx="187200" cy="187200"/>
                  <wp:effectExtent l="19050" t="19050" r="22860" b="22860"/>
                  <wp:docPr id="657"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7349AC">
              <w:rPr>
                <w:rFonts w:cs="Arial"/>
              </w:rPr>
              <w:t>Détermination de la taille et l’origine d’une séquence protéique ou nucléotidique.</w:t>
            </w:r>
          </w:p>
          <w:p w:rsidR="001920C8" w:rsidRPr="007349AC" w:rsidRDefault="007349AC" w:rsidP="007349AC">
            <w:pPr>
              <w:pStyle w:val="Contenudetableau"/>
              <w:rPr>
                <w:rFonts w:cs="Arial"/>
              </w:rPr>
            </w:pPr>
            <w:r w:rsidRPr="00F9083A">
              <w:rPr>
                <w:b/>
                <w:noProof/>
                <w:position w:val="-10"/>
                <w:lang w:eastAsia="fr-FR"/>
              </w:rPr>
              <w:drawing>
                <wp:inline distT="0" distB="0" distL="0" distR="0" wp14:anchorId="353A9D8B" wp14:editId="24BA9E9C">
                  <wp:extent cx="187200" cy="187200"/>
                  <wp:effectExtent l="19050" t="19050" r="22860" b="22860"/>
                  <wp:docPr id="658"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7349AC">
              <w:rPr>
                <w:rFonts w:cs="Arial"/>
              </w:rPr>
              <w:t>Comparaison de bases de données dédiées aux séquences nucléiques ou protéiques.</w:t>
            </w:r>
          </w:p>
          <w:p w:rsidR="003916DF" w:rsidRPr="007349AC" w:rsidRDefault="001920C8" w:rsidP="007349AC">
            <w:pPr>
              <w:pStyle w:val="Titre5tableau"/>
              <w:rPr>
                <w:color w:val="000000"/>
              </w:rPr>
            </w:pPr>
            <w:r w:rsidRPr="007349AC">
              <w:sym w:font="Wingdings" w:char="F0F3"/>
            </w:r>
            <w:r w:rsidRPr="007349AC">
              <w:t xml:space="preserve"> </w:t>
            </w:r>
            <w:r w:rsidRPr="007349AC">
              <w:rPr>
                <w:color w:val="000000"/>
              </w:rPr>
              <w:t>Module S3</w:t>
            </w:r>
            <w:r w:rsidR="003877A1" w:rsidRPr="007349AC">
              <w:rPr>
                <w:color w:val="000000"/>
              </w:rPr>
              <w:t>.</w:t>
            </w:r>
          </w:p>
          <w:p w:rsidR="000003AE" w:rsidRPr="007349AC" w:rsidRDefault="000003AE" w:rsidP="007349AC">
            <w:pPr>
              <w:pStyle w:val="Titre5tableau"/>
              <w:rPr>
                <w:color w:val="000000"/>
              </w:rPr>
            </w:pPr>
            <w:r w:rsidRPr="007349AC">
              <w:sym w:font="Wingdings" w:char="F0F3"/>
            </w:r>
            <w:r w:rsidRPr="007349AC">
              <w:t xml:space="preserve"> </w:t>
            </w:r>
            <w:r w:rsidRPr="007349AC">
              <w:rPr>
                <w:color w:val="000000"/>
              </w:rPr>
              <w:t>Module T9.4. </w:t>
            </w:r>
          </w:p>
        </w:tc>
      </w:tr>
      <w:tr w:rsidR="001920C8" w:rsidRPr="007349AC" w:rsidTr="007349AC">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1920C8" w:rsidP="007349AC">
            <w:pPr>
              <w:pStyle w:val="Contenudetableau"/>
              <w:rPr>
                <w:rFonts w:cs="Arial"/>
              </w:rPr>
            </w:pPr>
            <w:r w:rsidRPr="007349AC">
              <w:rPr>
                <w:rFonts w:cs="Arial"/>
              </w:rPr>
              <w:t xml:space="preserve">Suivre </w:t>
            </w:r>
            <w:r w:rsidR="00030642" w:rsidRPr="007349AC">
              <w:rPr>
                <w:rFonts w:cs="Arial"/>
              </w:rPr>
              <w:t>la</w:t>
            </w:r>
            <w:r w:rsidRPr="007349AC">
              <w:rPr>
                <w:rFonts w:cs="Arial"/>
              </w:rPr>
              <w:t xml:space="preserve"> procédure d’interrogation d’une base de données pour visualiser une biomolécule.</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1920C8" w:rsidP="007349AC">
            <w:pPr>
              <w:pStyle w:val="Listetableau"/>
            </w:pPr>
            <w:r w:rsidRPr="007349AC">
              <w:t>Structures secondaire tertiaire et quaternaire.</w:t>
            </w:r>
          </w:p>
          <w:p w:rsidR="001920C8" w:rsidRPr="007349AC" w:rsidRDefault="001920C8" w:rsidP="007349AC">
            <w:pPr>
              <w:pStyle w:val="Listetableau"/>
            </w:pPr>
            <w:r w:rsidRPr="007349AC">
              <w:t>Relation structure – fonction*</w:t>
            </w:r>
            <w:r w:rsidR="0064340A" w:rsidRPr="007349AC">
              <w:t>.</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7349AC" w:rsidP="007349AC">
            <w:pPr>
              <w:pStyle w:val="Contenudetableau"/>
              <w:rPr>
                <w:rFonts w:cs="Arial"/>
              </w:rPr>
            </w:pPr>
            <w:r w:rsidRPr="00F9083A">
              <w:rPr>
                <w:b/>
                <w:noProof/>
                <w:position w:val="-10"/>
                <w:lang w:eastAsia="fr-FR"/>
              </w:rPr>
              <w:drawing>
                <wp:inline distT="0" distB="0" distL="0" distR="0" wp14:anchorId="353A9D8B" wp14:editId="24BA9E9C">
                  <wp:extent cx="187200" cy="187200"/>
                  <wp:effectExtent l="19050" t="19050" r="22860" b="22860"/>
                  <wp:docPr id="659"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7349AC">
              <w:rPr>
                <w:rFonts w:cs="Arial"/>
              </w:rPr>
              <w:t>Repérage des hélices alpha et feuillets béta d’une protéine à l’aide d’un logiciel de modélisation.</w:t>
            </w:r>
          </w:p>
          <w:p w:rsidR="001920C8" w:rsidRPr="007349AC" w:rsidRDefault="007349AC" w:rsidP="007349AC">
            <w:pPr>
              <w:pStyle w:val="Contenudetableau"/>
              <w:rPr>
                <w:rFonts w:cs="Arial"/>
              </w:rPr>
            </w:pPr>
            <w:r w:rsidRPr="00F9083A">
              <w:rPr>
                <w:b/>
                <w:noProof/>
                <w:position w:val="-10"/>
                <w:lang w:eastAsia="fr-FR"/>
              </w:rPr>
              <w:drawing>
                <wp:inline distT="0" distB="0" distL="0" distR="0" wp14:anchorId="353A9D8B" wp14:editId="24BA9E9C">
                  <wp:extent cx="187200" cy="187200"/>
                  <wp:effectExtent l="19050" t="19050" r="22860" b="22860"/>
                  <wp:docPr id="660"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7349AC">
              <w:rPr>
                <w:rFonts w:cs="Arial"/>
              </w:rPr>
              <w:t>Visualisation de la structure quaternaire des anticorps.</w:t>
            </w:r>
          </w:p>
          <w:p w:rsidR="001920C8" w:rsidRPr="007349AC" w:rsidRDefault="001920C8" w:rsidP="007349AC">
            <w:pPr>
              <w:pStyle w:val="Titre5tableau"/>
              <w:rPr>
                <w:bCs/>
                <w:i/>
              </w:rPr>
            </w:pPr>
            <w:r w:rsidRPr="007349AC">
              <w:sym w:font="Wingdings" w:char="F0F3"/>
            </w:r>
            <w:r w:rsidRPr="007349AC">
              <w:t> Module S2</w:t>
            </w:r>
            <w:r w:rsidR="003877A1" w:rsidRPr="007349AC">
              <w:t>.</w:t>
            </w:r>
          </w:p>
        </w:tc>
      </w:tr>
      <w:tr w:rsidR="001920C8" w:rsidRPr="007349AC" w:rsidTr="007349AC">
        <w:trPr>
          <w:cantSplit/>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1920C8" w:rsidP="007349AC">
            <w:pPr>
              <w:pStyle w:val="Contenudetableau"/>
              <w:rPr>
                <w:rFonts w:cs="Arial"/>
              </w:rPr>
            </w:pPr>
            <w:r w:rsidRPr="007349AC">
              <w:rPr>
                <w:rFonts w:cs="Arial"/>
              </w:rPr>
              <w:lastRenderedPageBreak/>
              <w:t>Rechercher un motif dans une séquence à l’aide d’un outil numérique adapté.</w:t>
            </w:r>
          </w:p>
          <w:p w:rsidR="001920C8" w:rsidRPr="007349AC" w:rsidRDefault="001920C8" w:rsidP="007349AC">
            <w:pPr>
              <w:pStyle w:val="Contenudetableau"/>
              <w:rPr>
                <w:rFonts w:cs="Arial"/>
              </w:rPr>
            </w:pPr>
          </w:p>
          <w:p w:rsidR="001920C8" w:rsidRPr="007349AC" w:rsidRDefault="001920C8" w:rsidP="007349AC">
            <w:pPr>
              <w:pStyle w:val="Contenudetableau"/>
              <w:rPr>
                <w:rFonts w:cs="Arial"/>
              </w:rPr>
            </w:pPr>
            <w:r w:rsidRPr="007349AC">
              <w:rPr>
                <w:rFonts w:cs="Arial"/>
              </w:rPr>
              <w:t>Utiliser un logiciel pour obtenir une séquence répondant aux critères expérimentaux.</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1920C8" w:rsidP="007349AC">
            <w:pPr>
              <w:pStyle w:val="Listetableau"/>
            </w:pPr>
            <w:r w:rsidRPr="007349AC">
              <w:t>Site de restriction.</w:t>
            </w:r>
          </w:p>
          <w:p w:rsidR="001920C8" w:rsidRPr="007349AC" w:rsidRDefault="001920C8" w:rsidP="007349AC">
            <w:pPr>
              <w:pStyle w:val="Listetableau"/>
            </w:pPr>
            <w:r w:rsidRPr="007349AC">
              <w:t>Amorces.</w:t>
            </w:r>
          </w:p>
          <w:p w:rsidR="001920C8" w:rsidRPr="007349AC" w:rsidRDefault="0064340A" w:rsidP="007349AC">
            <w:pPr>
              <w:pStyle w:val="Listetableau"/>
            </w:pPr>
            <w:r w:rsidRPr="007349AC">
              <w:t>Complémentarité des bases</w:t>
            </w:r>
            <w:r w:rsidR="001920C8" w:rsidRPr="007349AC">
              <w:t>*</w:t>
            </w:r>
            <w:r w:rsidRPr="007349AC">
              <w:t>.</w:t>
            </w:r>
          </w:p>
          <w:p w:rsidR="001920C8" w:rsidRPr="007349AC" w:rsidRDefault="001920C8" w:rsidP="007349AC">
            <w:pPr>
              <w:pStyle w:val="Listetableau"/>
            </w:pPr>
            <w:r w:rsidRPr="007349AC">
              <w:t>Taille de l’amorce.</w:t>
            </w:r>
          </w:p>
          <w:p w:rsidR="00E72580" w:rsidRPr="007349AC" w:rsidRDefault="001920C8" w:rsidP="007349AC">
            <w:pPr>
              <w:pStyle w:val="Listetableau"/>
            </w:pPr>
            <w:r w:rsidRPr="007349AC">
              <w:t>Tm</w:t>
            </w:r>
            <w:r w:rsidR="00E72580" w:rsidRPr="007349AC">
              <w:t>.</w:t>
            </w:r>
          </w:p>
          <w:p w:rsidR="001920C8" w:rsidRPr="007349AC" w:rsidRDefault="00E72580" w:rsidP="007349AC">
            <w:pPr>
              <w:pStyle w:val="Listetableau"/>
            </w:pPr>
            <w:r w:rsidRPr="007349AC">
              <w:t>T</w:t>
            </w:r>
            <w:r w:rsidR="001920C8" w:rsidRPr="007349AC">
              <w:t>empérature d’hybridation.</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7349AC" w:rsidP="007349AC">
            <w:pPr>
              <w:pStyle w:val="Contenudetableau"/>
              <w:rPr>
                <w:rFonts w:cs="Arial"/>
              </w:rPr>
            </w:pPr>
            <w:r w:rsidRPr="00F9083A">
              <w:rPr>
                <w:b/>
                <w:noProof/>
                <w:position w:val="-10"/>
                <w:lang w:eastAsia="fr-FR"/>
              </w:rPr>
              <w:drawing>
                <wp:inline distT="0" distB="0" distL="0" distR="0" wp14:anchorId="6496A844" wp14:editId="02C2128C">
                  <wp:extent cx="187200" cy="187200"/>
                  <wp:effectExtent l="19050" t="19050" r="22860" b="22860"/>
                  <wp:docPr id="661"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7349AC">
              <w:rPr>
                <w:rFonts w:cs="Arial"/>
              </w:rPr>
              <w:t>Repérage de sites d’enzymes de restriction sur un gène ou un plasmide.</w:t>
            </w:r>
          </w:p>
          <w:p w:rsidR="001920C8" w:rsidRPr="007349AC" w:rsidRDefault="007349AC" w:rsidP="007349AC">
            <w:pPr>
              <w:pStyle w:val="Contenudetableau"/>
              <w:rPr>
                <w:rFonts w:cs="Arial"/>
              </w:rPr>
            </w:pPr>
            <w:r w:rsidRPr="00F9083A">
              <w:rPr>
                <w:b/>
                <w:noProof/>
                <w:position w:val="-10"/>
                <w:lang w:eastAsia="fr-FR"/>
              </w:rPr>
              <w:drawing>
                <wp:inline distT="0" distB="0" distL="0" distR="0" wp14:anchorId="6A4E302A" wp14:editId="549ABB03">
                  <wp:extent cx="187200" cy="187200"/>
                  <wp:effectExtent l="19050" t="19050" r="22860" b="22860"/>
                  <wp:docPr id="662"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7349AC">
              <w:rPr>
                <w:rFonts w:cs="Arial"/>
              </w:rPr>
              <w:t>Analyse de séquences nucléotidiques et positionnement d’amorces de PCR.</w:t>
            </w:r>
          </w:p>
          <w:p w:rsidR="001920C8" w:rsidRPr="007349AC" w:rsidRDefault="007349AC" w:rsidP="007349AC">
            <w:pPr>
              <w:pStyle w:val="Contenudetableau"/>
              <w:rPr>
                <w:rFonts w:cs="Arial"/>
              </w:rPr>
            </w:pPr>
            <w:r w:rsidRPr="00F9083A">
              <w:rPr>
                <w:b/>
                <w:noProof/>
                <w:position w:val="-10"/>
                <w:lang w:eastAsia="fr-FR"/>
              </w:rPr>
              <w:drawing>
                <wp:inline distT="0" distB="0" distL="0" distR="0" wp14:anchorId="4F054751" wp14:editId="188DD77A">
                  <wp:extent cx="187200" cy="187200"/>
                  <wp:effectExtent l="19050" t="19050" r="22860" b="22860"/>
                  <wp:docPr id="663"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7349AC">
              <w:rPr>
                <w:rFonts w:cs="Arial"/>
              </w:rPr>
              <w:t>Vérification de la pertinence d’un couple</w:t>
            </w:r>
          </w:p>
          <w:p w:rsidR="001920C8" w:rsidRPr="007349AC" w:rsidRDefault="001920C8" w:rsidP="007349AC">
            <w:pPr>
              <w:pStyle w:val="Contenudetableau"/>
              <w:rPr>
                <w:rFonts w:cs="Arial"/>
              </w:rPr>
            </w:pPr>
            <w:r w:rsidRPr="007349AC">
              <w:rPr>
                <w:rFonts w:cs="Arial"/>
              </w:rPr>
              <w:t xml:space="preserve"> d’amorces pour réaliser une PCR à l’aide d’un logiciel de PCR virtuelle.</w:t>
            </w:r>
          </w:p>
          <w:p w:rsidR="001920C8" w:rsidRPr="007349AC" w:rsidRDefault="001920C8" w:rsidP="007349AC">
            <w:pPr>
              <w:pStyle w:val="Titre5tableau"/>
            </w:pPr>
            <w:r w:rsidRPr="007349AC">
              <w:sym w:font="Wingdings" w:char="F0F3"/>
            </w:r>
            <w:r w:rsidRPr="007349AC">
              <w:t xml:space="preserve"> </w:t>
            </w:r>
            <w:r w:rsidR="003877A1" w:rsidRPr="007349AC">
              <w:t>Module S3.</w:t>
            </w:r>
          </w:p>
        </w:tc>
      </w:tr>
      <w:tr w:rsidR="001920C8" w:rsidRPr="007349AC" w:rsidTr="007349AC">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1920C8" w:rsidP="007349AC">
            <w:pPr>
              <w:pStyle w:val="Contenudetableau"/>
              <w:rPr>
                <w:rFonts w:cs="Arial"/>
              </w:rPr>
            </w:pPr>
            <w:r w:rsidRPr="007349AC">
              <w:rPr>
                <w:rFonts w:cs="Arial"/>
              </w:rPr>
              <w:t>Modéliser un phénomène des biotechnologies en concevant un programme simple.</w:t>
            </w:r>
          </w:p>
          <w:p w:rsidR="001920C8" w:rsidRPr="007349AC" w:rsidRDefault="001920C8" w:rsidP="007349AC">
            <w:pPr>
              <w:pStyle w:val="Contenudetableau"/>
              <w:rPr>
                <w:rFonts w:cs="Arial"/>
              </w:rPr>
            </w:pPr>
          </w:p>
          <w:p w:rsidR="001920C8" w:rsidRPr="007349AC" w:rsidRDefault="001920C8" w:rsidP="007349AC">
            <w:pPr>
              <w:pStyle w:val="Contenudetableau"/>
              <w:rPr>
                <w:rFonts w:cs="Arial"/>
              </w:rPr>
            </w:pPr>
          </w:p>
          <w:p w:rsidR="001920C8" w:rsidRPr="007349AC" w:rsidRDefault="001920C8" w:rsidP="007349AC">
            <w:pPr>
              <w:pStyle w:val="Contenudetableau"/>
              <w:rPr>
                <w:rFonts w:cs="Arial"/>
              </w:rPr>
            </w:pP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1920C8" w:rsidP="007349AC">
            <w:pPr>
              <w:pStyle w:val="Listetableau"/>
            </w:pPr>
            <w:r w:rsidRPr="007349AC">
              <w:t>Modélisation.</w:t>
            </w:r>
          </w:p>
          <w:p w:rsidR="001920C8" w:rsidRPr="007349AC" w:rsidRDefault="001920C8" w:rsidP="007349AC">
            <w:pPr>
              <w:pStyle w:val="Listetableau"/>
            </w:pPr>
            <w:r w:rsidRPr="007349AC">
              <w:t>Programmation.</w:t>
            </w:r>
          </w:p>
          <w:p w:rsidR="001920C8" w:rsidRPr="007349AC" w:rsidRDefault="001920C8" w:rsidP="007349AC">
            <w:pPr>
              <w:pStyle w:val="Listetableau"/>
            </w:pPr>
            <w:r w:rsidRPr="007349AC">
              <w:t>Langage informatique.</w:t>
            </w:r>
          </w:p>
          <w:p w:rsidR="001920C8" w:rsidRPr="007349AC" w:rsidRDefault="001920C8" w:rsidP="007349AC">
            <w:pPr>
              <w:pStyle w:val="Listetableau"/>
            </w:pPr>
            <w:r w:rsidRPr="007349AC">
              <w:t>Algorithme.</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09778F" w:rsidRPr="007349AC" w:rsidRDefault="007349AC" w:rsidP="007349AC">
            <w:pPr>
              <w:pStyle w:val="Contenudetableau"/>
              <w:rPr>
                <w:rFonts w:cs="Arial"/>
              </w:rPr>
            </w:pPr>
            <w:r w:rsidRPr="00F9083A">
              <w:rPr>
                <w:b/>
                <w:noProof/>
                <w:position w:val="-10"/>
                <w:lang w:eastAsia="fr-FR"/>
              </w:rPr>
              <w:drawing>
                <wp:inline distT="0" distB="0" distL="0" distR="0" wp14:anchorId="353A9D8B" wp14:editId="24BA9E9C">
                  <wp:extent cx="187200" cy="187200"/>
                  <wp:effectExtent l="19050" t="19050" r="22860" b="22860"/>
                  <wp:docPr id="664"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7349AC">
              <w:rPr>
                <w:rFonts w:cs="Arial"/>
              </w:rPr>
              <w:t>Écriture ou conception d’un programme avec un langage de programmation (Python ou autre) afin de déterminer le nombre d’</w:t>
            </w:r>
            <w:proofErr w:type="spellStart"/>
            <w:r w:rsidR="001920C8" w:rsidRPr="007349AC">
              <w:rPr>
                <w:rFonts w:cs="Arial"/>
              </w:rPr>
              <w:t>amplicons</w:t>
            </w:r>
            <w:proofErr w:type="spellEnd"/>
            <w:r w:rsidR="001920C8" w:rsidRPr="007349AC">
              <w:rPr>
                <w:rFonts w:cs="Arial"/>
              </w:rPr>
              <w:t xml:space="preserve"> lors d’une PCR, le nombre de micro-organismes au cours d’une croissance, </w:t>
            </w:r>
            <w:r w:rsidR="0009778F" w:rsidRPr="007349AC">
              <w:rPr>
                <w:rFonts w:cs="Arial"/>
              </w:rPr>
              <w:t xml:space="preserve">à l’aide </w:t>
            </w:r>
            <w:r w:rsidR="003916DF" w:rsidRPr="007349AC">
              <w:rPr>
                <w:rFonts w:cs="Arial"/>
              </w:rPr>
              <w:t xml:space="preserve">de </w:t>
            </w:r>
            <w:r w:rsidR="0009778F" w:rsidRPr="007349AC">
              <w:rPr>
                <w:rFonts w:cs="Arial"/>
              </w:rPr>
              <w:t>la fonction exponentielle.</w:t>
            </w:r>
          </w:p>
          <w:p w:rsidR="0009778F" w:rsidRPr="007349AC" w:rsidRDefault="007349AC" w:rsidP="007349AC">
            <w:pPr>
              <w:pStyle w:val="Contenudetableau"/>
              <w:rPr>
                <w:rFonts w:cs="Arial"/>
              </w:rPr>
            </w:pPr>
            <w:r w:rsidRPr="00F9083A">
              <w:rPr>
                <w:b/>
                <w:noProof/>
                <w:position w:val="-10"/>
                <w:lang w:eastAsia="fr-FR"/>
              </w:rPr>
              <w:drawing>
                <wp:inline distT="0" distB="0" distL="0" distR="0" wp14:anchorId="353A9D8B" wp14:editId="24BA9E9C">
                  <wp:extent cx="187200" cy="187200"/>
                  <wp:effectExtent l="19050" t="19050" r="22860" b="22860"/>
                  <wp:docPr id="665"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09778F" w:rsidRPr="007349AC">
              <w:rPr>
                <w:rFonts w:cs="Arial"/>
              </w:rPr>
              <w:t xml:space="preserve">Écriture ou conception d’un programme avec un langage de programmation (Python ou autre) afin </w:t>
            </w:r>
            <w:r w:rsidR="001920C8" w:rsidRPr="007349AC">
              <w:rPr>
                <w:rFonts w:cs="Arial"/>
              </w:rPr>
              <w:t>de visualiser le fo</w:t>
            </w:r>
            <w:r w:rsidR="0009778F" w:rsidRPr="007349AC">
              <w:rPr>
                <w:rFonts w:cs="Arial"/>
              </w:rPr>
              <w:t xml:space="preserve">nctionnement d’un </w:t>
            </w:r>
            <w:proofErr w:type="spellStart"/>
            <w:r w:rsidR="0009778F" w:rsidRPr="007349AC">
              <w:rPr>
                <w:rFonts w:cs="Arial"/>
              </w:rPr>
              <w:t>thermocycleur</w:t>
            </w:r>
            <w:proofErr w:type="spellEnd"/>
            <w:r w:rsidR="0009778F" w:rsidRPr="007349AC">
              <w:rPr>
                <w:rFonts w:cs="Arial"/>
              </w:rPr>
              <w:t xml:space="preserve"> ou la transformation d’un substrat en produit</w:t>
            </w:r>
            <w:r w:rsidR="0064340A" w:rsidRPr="007349AC">
              <w:rPr>
                <w:rFonts w:cs="Arial"/>
              </w:rPr>
              <w:t>.</w:t>
            </w:r>
          </w:p>
          <w:p w:rsidR="001920C8" w:rsidRPr="007349AC" w:rsidRDefault="001920C8" w:rsidP="007349AC">
            <w:pPr>
              <w:pStyle w:val="Titre5tableau"/>
              <w:rPr>
                <w:bCs/>
                <w:i/>
              </w:rPr>
            </w:pPr>
            <w:r w:rsidRPr="007349AC">
              <w:sym w:font="Wingdings" w:char="F0F3"/>
            </w:r>
            <w:r w:rsidRPr="007349AC">
              <w:t xml:space="preserve"> Mathématiques.</w:t>
            </w:r>
          </w:p>
        </w:tc>
      </w:tr>
      <w:tr w:rsidR="001920C8" w:rsidRPr="007349AC" w:rsidTr="007349AC">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1920C8" w:rsidP="007349AC">
            <w:pPr>
              <w:pStyle w:val="Contenudetableau"/>
              <w:rPr>
                <w:rFonts w:cs="Arial"/>
              </w:rPr>
            </w:pPr>
            <w:r w:rsidRPr="007349AC">
              <w:rPr>
                <w:rFonts w:cs="Arial"/>
              </w:rPr>
              <w:t>Traiter et exploiter des données expérimentales à l’aide du numérique.</w:t>
            </w:r>
          </w:p>
          <w:p w:rsidR="001920C8" w:rsidRPr="007349AC" w:rsidRDefault="001920C8" w:rsidP="007349AC">
            <w:pPr>
              <w:pStyle w:val="Contenudetableau"/>
              <w:rPr>
                <w:rFonts w:cs="Arial"/>
              </w:rPr>
            </w:pPr>
          </w:p>
          <w:p w:rsidR="001920C8" w:rsidRPr="007349AC" w:rsidRDefault="001920C8" w:rsidP="007349AC">
            <w:pPr>
              <w:pStyle w:val="Contenudetableau"/>
              <w:rPr>
                <w:rFonts w:cs="Arial"/>
              </w:rPr>
            </w:pPr>
          </w:p>
          <w:p w:rsidR="001920C8" w:rsidRPr="007349AC" w:rsidRDefault="001920C8" w:rsidP="007349AC">
            <w:pPr>
              <w:pStyle w:val="Contenudetableau"/>
              <w:rPr>
                <w:rFonts w:cs="Arial"/>
              </w:rPr>
            </w:pP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1920C8" w:rsidP="007349AC">
            <w:pPr>
              <w:pStyle w:val="Listetableau"/>
            </w:pPr>
            <w:r w:rsidRPr="007349AC">
              <w:t xml:space="preserve">Logiciel de traitement de </w:t>
            </w:r>
            <w:r w:rsidR="0064340A" w:rsidRPr="007349AC">
              <w:t>données</w:t>
            </w:r>
            <w:r w:rsidRPr="007349AC">
              <w:t>*</w:t>
            </w:r>
            <w:r w:rsidR="0064340A" w:rsidRPr="007349AC">
              <w:t>.</w:t>
            </w:r>
          </w:p>
          <w:p w:rsidR="001920C8" w:rsidRPr="007349AC" w:rsidRDefault="001920C8" w:rsidP="007349AC">
            <w:pPr>
              <w:pStyle w:val="Listetableau"/>
            </w:pPr>
            <w:r w:rsidRPr="007349AC">
              <w:t>Résultats expérimentaux bruts.</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7349AC" w:rsidP="007349AC">
            <w:pPr>
              <w:pStyle w:val="Contenudetableau"/>
              <w:rPr>
                <w:rFonts w:cs="Arial"/>
              </w:rPr>
            </w:pPr>
            <w:r w:rsidRPr="00F9083A">
              <w:rPr>
                <w:b/>
                <w:noProof/>
                <w:position w:val="-10"/>
                <w:lang w:eastAsia="fr-FR"/>
              </w:rPr>
              <w:drawing>
                <wp:inline distT="0" distB="0" distL="0" distR="0" wp14:anchorId="353A9D8B" wp14:editId="24BA9E9C">
                  <wp:extent cx="187200" cy="187200"/>
                  <wp:effectExtent l="19050" t="19050" r="22860" b="22860"/>
                  <wp:docPr id="666"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Pr>
                <w:noProof/>
                <w:position w:val="-6"/>
                <w:lang w:eastAsia="fr-FR"/>
              </w:rPr>
              <w:drawing>
                <wp:inline distT="0" distB="0" distL="0" distR="0">
                  <wp:extent cx="163830" cy="177165"/>
                  <wp:effectExtent l="0" t="0" r="7620" b="0"/>
                  <wp:docPr id="672" name="Imag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8">
                            <a:lum bright="-40000" contrast="80000"/>
                            <a:extLst>
                              <a:ext uri="{28A0092B-C50C-407E-A947-70E740481C1C}">
                                <a14:useLocalDpi xmlns:a14="http://schemas.microsoft.com/office/drawing/2010/main" val="0"/>
                              </a:ext>
                            </a:extLst>
                          </a:blip>
                          <a:srcRect/>
                          <a:stretch>
                            <a:fillRect/>
                          </a:stretch>
                        </pic:blipFill>
                        <pic:spPr bwMode="auto">
                          <a:xfrm>
                            <a:off x="0" y="0"/>
                            <a:ext cx="163830" cy="177165"/>
                          </a:xfrm>
                          <a:prstGeom prst="rect">
                            <a:avLst/>
                          </a:prstGeom>
                          <a:noFill/>
                          <a:ln>
                            <a:noFill/>
                          </a:ln>
                        </pic:spPr>
                      </pic:pic>
                    </a:graphicData>
                  </a:graphic>
                </wp:inline>
              </w:drawing>
            </w:r>
            <w:r w:rsidRPr="00F9083A">
              <w:t xml:space="preserve"> </w:t>
            </w:r>
            <w:r w:rsidR="001920C8" w:rsidRPr="007349AC">
              <w:rPr>
                <w:rFonts w:cs="Arial"/>
              </w:rPr>
              <w:t>Construction et analyse de courbes de suivi de croissance de micro-organismes et de suivi d’un paramètre, selon les échelles d’ordonnées choisies.</w:t>
            </w:r>
          </w:p>
          <w:p w:rsidR="001920C8" w:rsidRPr="007349AC" w:rsidRDefault="001920C8" w:rsidP="007349AC">
            <w:pPr>
              <w:pStyle w:val="Titre5tableau"/>
            </w:pPr>
            <w:r w:rsidRPr="007349AC">
              <w:sym w:font="Wingdings" w:char="F0F3"/>
            </w:r>
            <w:r w:rsidRPr="007349AC">
              <w:t>Mathématiques.</w:t>
            </w:r>
          </w:p>
          <w:p w:rsidR="001920C8" w:rsidRPr="007349AC" w:rsidRDefault="007349AC" w:rsidP="007349AC">
            <w:pPr>
              <w:pStyle w:val="Contenudetableau"/>
              <w:rPr>
                <w:rFonts w:cs="Arial"/>
              </w:rPr>
            </w:pPr>
            <w:r w:rsidRPr="00F9083A">
              <w:rPr>
                <w:b/>
                <w:noProof/>
                <w:position w:val="-10"/>
                <w:lang w:eastAsia="fr-FR"/>
              </w:rPr>
              <w:drawing>
                <wp:inline distT="0" distB="0" distL="0" distR="0" wp14:anchorId="353A9D8B" wp14:editId="24BA9E9C">
                  <wp:extent cx="187200" cy="187200"/>
                  <wp:effectExtent l="19050" t="19050" r="22860" b="22860"/>
                  <wp:docPr id="667"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7349AC">
              <w:rPr>
                <w:rFonts w:cs="Arial"/>
              </w:rPr>
              <w:t>Quantification d’une masse de protéines contenue dans une bande sur gel d’électrophorèse.</w:t>
            </w:r>
          </w:p>
          <w:p w:rsidR="003916DF" w:rsidRPr="007349AC" w:rsidRDefault="001920C8" w:rsidP="007349AC">
            <w:pPr>
              <w:pStyle w:val="Titre5tableau"/>
            </w:pPr>
            <w:r w:rsidRPr="007349AC">
              <w:sym w:font="Wingdings" w:char="F0F3"/>
            </w:r>
            <w:r w:rsidRPr="007349AC">
              <w:t>Module T6</w:t>
            </w:r>
            <w:r w:rsidR="003877A1" w:rsidRPr="007349AC">
              <w:t>.</w:t>
            </w:r>
            <w:r w:rsidRPr="007349AC">
              <w:t> </w:t>
            </w:r>
          </w:p>
        </w:tc>
      </w:tr>
      <w:tr w:rsidR="001920C8" w:rsidRPr="007349AC" w:rsidTr="007349AC">
        <w:trPr>
          <w:trHeight w:val="20"/>
        </w:trPr>
        <w:tc>
          <w:tcPr>
            <w:tcW w:w="9128" w:type="dxa"/>
            <w:gridSpan w:val="3"/>
            <w:tcBorders>
              <w:top w:val="single" w:sz="4" w:space="0" w:color="auto"/>
              <w:left w:val="single" w:sz="8" w:space="0" w:color="000000"/>
              <w:bottom w:val="single" w:sz="4" w:space="0" w:color="auto"/>
              <w:right w:val="single" w:sz="8" w:space="0" w:color="000000"/>
            </w:tcBorders>
            <w:shd w:val="clear" w:color="auto" w:fill="17818E"/>
            <w:tcMar>
              <w:top w:w="28" w:type="dxa"/>
              <w:left w:w="28" w:type="dxa"/>
              <w:bottom w:w="28" w:type="dxa"/>
              <w:right w:w="28" w:type="dxa"/>
            </w:tcMar>
          </w:tcPr>
          <w:p w:rsidR="001920C8" w:rsidRPr="007349AC" w:rsidRDefault="001920C8" w:rsidP="00CE467A">
            <w:pPr>
              <w:pStyle w:val="Titre4tableaublanc"/>
              <w:rPr>
                <w:noProof/>
                <w:lang w:eastAsia="fr-FR"/>
              </w:rPr>
            </w:pPr>
            <w:r w:rsidRPr="007349AC">
              <w:t>L4.2 Éthique et numérique</w:t>
            </w:r>
          </w:p>
        </w:tc>
      </w:tr>
      <w:tr w:rsidR="001920C8" w:rsidRPr="007349AC" w:rsidTr="007349AC">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1920C8" w:rsidP="007349AC">
            <w:pPr>
              <w:pStyle w:val="Contenudetableau"/>
              <w:rPr>
                <w:rFonts w:cs="Arial"/>
              </w:rPr>
            </w:pPr>
            <w:r w:rsidRPr="007349AC">
              <w:rPr>
                <w:rFonts w:cs="Arial"/>
              </w:rPr>
              <w:t>Discuter la fiabilité des ressources numériques utilisées.</w:t>
            </w:r>
          </w:p>
          <w:p w:rsidR="001920C8" w:rsidRPr="007349AC" w:rsidRDefault="001920C8" w:rsidP="007349AC">
            <w:pPr>
              <w:pStyle w:val="Contenudetableau"/>
              <w:rPr>
                <w:rFonts w:cs="Arial"/>
              </w:rPr>
            </w:pP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1920C8" w:rsidP="007349AC">
            <w:pPr>
              <w:pStyle w:val="Listetableau"/>
            </w:pPr>
            <w:r w:rsidRPr="007349AC">
              <w:t>Sens critique.</w:t>
            </w:r>
          </w:p>
          <w:p w:rsidR="001920C8" w:rsidRPr="007349AC" w:rsidRDefault="001920C8" w:rsidP="007349AC">
            <w:pPr>
              <w:pStyle w:val="Listetableau"/>
            </w:pPr>
            <w:r w:rsidRPr="007349AC">
              <w:t>Réseaux sociaux.</w:t>
            </w:r>
          </w:p>
          <w:p w:rsidR="001920C8" w:rsidRPr="007349AC" w:rsidRDefault="001920C8" w:rsidP="007349AC">
            <w:pPr>
              <w:pStyle w:val="Listetableau"/>
            </w:pPr>
            <w:r w:rsidRPr="007349AC">
              <w:t>Communication scientifique.</w:t>
            </w:r>
          </w:p>
          <w:p w:rsidR="001920C8" w:rsidRPr="007349AC" w:rsidRDefault="001920C8" w:rsidP="007349AC">
            <w:pPr>
              <w:pStyle w:val="Listetableau"/>
            </w:pPr>
            <w:r w:rsidRPr="007349AC">
              <w:t>Croisement d’informations.</w:t>
            </w:r>
          </w:p>
          <w:p w:rsidR="001920C8" w:rsidRPr="007349AC" w:rsidRDefault="001920C8" w:rsidP="007349AC">
            <w:pPr>
              <w:pStyle w:val="Listetableau"/>
            </w:pPr>
            <w:r w:rsidRPr="007349AC">
              <w:t>Fiabilité d’une source.</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7349AC" w:rsidP="007349AC">
            <w:pPr>
              <w:pStyle w:val="Contenudetableau"/>
              <w:rPr>
                <w:rFonts w:cs="Arial"/>
              </w:rPr>
            </w:pPr>
            <w:r w:rsidRPr="00F9083A">
              <w:rPr>
                <w:b/>
                <w:noProof/>
                <w:position w:val="-10"/>
                <w:lang w:eastAsia="fr-FR"/>
              </w:rPr>
              <w:drawing>
                <wp:inline distT="0" distB="0" distL="0" distR="0" wp14:anchorId="353A9D8B" wp14:editId="24BA9E9C">
                  <wp:extent cx="187200" cy="187200"/>
                  <wp:effectExtent l="19050" t="19050" r="22860" b="22860"/>
                  <wp:docPr id="668"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7349AC">
              <w:rPr>
                <w:rFonts w:cs="Arial"/>
              </w:rPr>
              <w:t xml:space="preserve">Comparaison d’informations provenant de sources variées pour identifier par exemple des </w:t>
            </w:r>
            <w:r w:rsidR="00DA0027" w:rsidRPr="007349AC">
              <w:rPr>
                <w:rFonts w:cs="Arial"/>
              </w:rPr>
              <w:t>« </w:t>
            </w:r>
            <w:r w:rsidR="001920C8" w:rsidRPr="007349AC">
              <w:rPr>
                <w:rFonts w:cs="Arial"/>
              </w:rPr>
              <w:t>infox</w:t>
            </w:r>
            <w:r w:rsidR="00DA0027" w:rsidRPr="007349AC">
              <w:rPr>
                <w:rFonts w:cs="Arial"/>
              </w:rPr>
              <w:t> »</w:t>
            </w:r>
            <w:r w:rsidR="003877A1" w:rsidRPr="007349AC">
              <w:rPr>
                <w:rFonts w:cs="Arial"/>
              </w:rPr>
              <w:t>.</w:t>
            </w:r>
            <w:r w:rsidR="001920C8" w:rsidRPr="007349AC">
              <w:rPr>
                <w:rFonts w:cs="Arial"/>
              </w:rPr>
              <w:t xml:space="preserve"> </w:t>
            </w:r>
          </w:p>
        </w:tc>
      </w:tr>
      <w:tr w:rsidR="001920C8" w:rsidRPr="007349AC" w:rsidTr="007349AC">
        <w:trPr>
          <w:cantSplit/>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1920C8" w:rsidP="007349AC">
            <w:pPr>
              <w:pStyle w:val="Contenudetableau"/>
              <w:rPr>
                <w:rFonts w:cs="Arial"/>
              </w:rPr>
            </w:pPr>
            <w:r w:rsidRPr="007349AC">
              <w:rPr>
                <w:rFonts w:cs="Arial"/>
              </w:rPr>
              <w:lastRenderedPageBreak/>
              <w:t>Communiquer des informations en respectant la propriété intellectuelle de l’auteur.</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1920C8" w:rsidP="007349AC">
            <w:pPr>
              <w:pStyle w:val="Listetableau"/>
            </w:pPr>
            <w:r w:rsidRPr="007349AC">
              <w:t>Plagiat.</w:t>
            </w:r>
          </w:p>
          <w:p w:rsidR="001920C8" w:rsidRPr="007349AC" w:rsidRDefault="001920C8" w:rsidP="007349AC">
            <w:pPr>
              <w:pStyle w:val="Listetableau"/>
            </w:pPr>
            <w:proofErr w:type="spellStart"/>
            <w:r w:rsidRPr="007349AC">
              <w:t>Sitographie</w:t>
            </w:r>
            <w:proofErr w:type="spellEnd"/>
            <w:r w:rsidRPr="007349AC">
              <w:t>.</w:t>
            </w:r>
          </w:p>
          <w:p w:rsidR="001920C8" w:rsidRPr="007349AC" w:rsidRDefault="001920C8" w:rsidP="007349AC">
            <w:pPr>
              <w:pStyle w:val="Listetableau"/>
            </w:pPr>
            <w:r w:rsidRPr="007349AC">
              <w:t>Bibliographie.</w:t>
            </w:r>
          </w:p>
          <w:p w:rsidR="001920C8" w:rsidRPr="007349AC" w:rsidRDefault="001920C8" w:rsidP="007349AC">
            <w:pPr>
              <w:pStyle w:val="Listetableau"/>
            </w:pPr>
            <w:r w:rsidRPr="007349AC">
              <w:t>Source d’information.</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7349AC" w:rsidP="007349AC">
            <w:pPr>
              <w:pStyle w:val="Contenudetableau"/>
              <w:rPr>
                <w:rFonts w:eastAsia="SimSun" w:cs="Arial"/>
                <w:lang w:eastAsia="zh-CN" w:bidi="hi-IN"/>
              </w:rPr>
            </w:pPr>
            <w:r w:rsidRPr="00F9083A">
              <w:rPr>
                <w:b/>
                <w:noProof/>
                <w:position w:val="-10"/>
                <w:lang w:eastAsia="fr-FR"/>
              </w:rPr>
              <w:drawing>
                <wp:inline distT="0" distB="0" distL="0" distR="0" wp14:anchorId="28BB64EC" wp14:editId="381B7745">
                  <wp:extent cx="187200" cy="187200"/>
                  <wp:effectExtent l="19050" t="19050" r="22860" b="22860"/>
                  <wp:docPr id="669"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7349AC">
              <w:rPr>
                <w:rFonts w:cs="Arial"/>
              </w:rPr>
              <w:t>Construction et organisation d’une bibliographie.</w:t>
            </w:r>
          </w:p>
        </w:tc>
      </w:tr>
      <w:tr w:rsidR="001920C8" w:rsidRPr="007349AC" w:rsidTr="007349AC">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1920C8" w:rsidP="007349AC">
            <w:pPr>
              <w:pStyle w:val="Contenudetableau"/>
              <w:rPr>
                <w:rFonts w:cs="Arial"/>
              </w:rPr>
            </w:pPr>
            <w:r w:rsidRPr="007349AC">
              <w:rPr>
                <w:rFonts w:cs="Arial"/>
              </w:rPr>
              <w:t>Choisir</w:t>
            </w:r>
            <w:r w:rsidR="00FD4C63" w:rsidRPr="007349AC">
              <w:rPr>
                <w:rFonts w:cs="Arial"/>
              </w:rPr>
              <w:t xml:space="preserve"> </w:t>
            </w:r>
            <w:r w:rsidRPr="007349AC">
              <w:rPr>
                <w:rFonts w:cs="Arial"/>
              </w:rPr>
              <w:t>une représentation de données en fonction de l’effet recherché.</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1920C8" w:rsidP="007349AC">
            <w:pPr>
              <w:pStyle w:val="Listetableau"/>
            </w:pPr>
            <w:r w:rsidRPr="007349AC">
              <w:t>Corrélation / causalité.</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7349AC" w:rsidP="007349AC">
            <w:pPr>
              <w:pStyle w:val="Contenudetableau"/>
              <w:rPr>
                <w:rFonts w:cs="Arial"/>
              </w:rPr>
            </w:pPr>
            <w:r w:rsidRPr="00F9083A">
              <w:rPr>
                <w:b/>
                <w:noProof/>
                <w:position w:val="-10"/>
                <w:lang w:eastAsia="fr-FR"/>
              </w:rPr>
              <w:drawing>
                <wp:inline distT="0" distB="0" distL="0" distR="0" wp14:anchorId="353A9D8B" wp14:editId="24BA9E9C">
                  <wp:extent cx="187200" cy="187200"/>
                  <wp:effectExtent l="19050" t="19050" r="22860" b="22860"/>
                  <wp:docPr id="670"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7349AC">
              <w:rPr>
                <w:rFonts w:cs="Arial"/>
              </w:rPr>
              <w:t>Consultation ou construction de graphiques, d’articles mettant en évidence des corrélations sans causalités et des causalités démontrées.</w:t>
            </w:r>
          </w:p>
          <w:p w:rsidR="001920C8" w:rsidRPr="007349AC" w:rsidRDefault="001920C8" w:rsidP="007349AC">
            <w:pPr>
              <w:pStyle w:val="Titre5tableau"/>
              <w:rPr>
                <w:bCs/>
                <w:i/>
              </w:rPr>
            </w:pPr>
            <w:r w:rsidRPr="007349AC">
              <w:sym w:font="Wingdings" w:char="F0F3"/>
            </w:r>
            <w:r w:rsidR="003877A1" w:rsidRPr="007349AC">
              <w:t xml:space="preserve"> Philosophie</w:t>
            </w:r>
            <w:r w:rsidRPr="007349AC">
              <w:t>, EMC.</w:t>
            </w:r>
          </w:p>
        </w:tc>
      </w:tr>
      <w:tr w:rsidR="001920C8" w:rsidRPr="007349AC" w:rsidTr="007349AC">
        <w:trPr>
          <w:trHeight w:val="20"/>
        </w:trPr>
        <w:tc>
          <w:tcPr>
            <w:tcW w:w="2829" w:type="dxa"/>
            <w:tcBorders>
              <w:top w:val="single" w:sz="4" w:space="0" w:color="auto"/>
              <w:left w:val="single" w:sz="8" w:space="0" w:color="000000"/>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030642" w:rsidP="007349AC">
            <w:pPr>
              <w:pStyle w:val="Contenudetableau"/>
              <w:rPr>
                <w:rFonts w:cs="Arial"/>
              </w:rPr>
            </w:pPr>
            <w:r w:rsidRPr="007349AC">
              <w:rPr>
                <w:rFonts w:cs="Arial"/>
              </w:rPr>
              <w:t>Respecter</w:t>
            </w:r>
            <w:r w:rsidR="001920C8" w:rsidRPr="007349AC">
              <w:rPr>
                <w:rFonts w:cs="Arial"/>
              </w:rPr>
              <w:t xml:space="preserve">, lors du choix d’outils numériques, la confidentialité des données personnelles. </w:t>
            </w:r>
          </w:p>
        </w:tc>
        <w:tc>
          <w:tcPr>
            <w:tcW w:w="2315"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1920C8" w:rsidP="007349AC">
            <w:pPr>
              <w:pStyle w:val="Listetableau"/>
            </w:pPr>
            <w:r w:rsidRPr="007349AC">
              <w:t>Données personnelles.</w:t>
            </w:r>
          </w:p>
          <w:p w:rsidR="001920C8" w:rsidRPr="007349AC" w:rsidRDefault="001920C8" w:rsidP="007349AC">
            <w:pPr>
              <w:pStyle w:val="Listetableau"/>
            </w:pPr>
            <w:r w:rsidRPr="007349AC">
              <w:t>Données massives (</w:t>
            </w:r>
            <w:proofErr w:type="spellStart"/>
            <w:r w:rsidRPr="007349AC">
              <w:t>Big</w:t>
            </w:r>
            <w:proofErr w:type="spellEnd"/>
            <w:r w:rsidRPr="007349AC">
              <w:t xml:space="preserve"> data).</w:t>
            </w:r>
          </w:p>
        </w:tc>
        <w:tc>
          <w:tcPr>
            <w:tcW w:w="3984" w:type="dxa"/>
            <w:tcBorders>
              <w:top w:val="single" w:sz="4" w:space="0" w:color="auto"/>
              <w:left w:val="nil"/>
              <w:bottom w:val="single" w:sz="4" w:space="0" w:color="auto"/>
              <w:right w:val="single" w:sz="8" w:space="0" w:color="000000"/>
            </w:tcBorders>
            <w:shd w:val="clear" w:color="auto" w:fill="auto"/>
            <w:tcMar>
              <w:top w:w="28" w:type="dxa"/>
              <w:left w:w="28" w:type="dxa"/>
              <w:bottom w:w="28" w:type="dxa"/>
              <w:right w:w="28" w:type="dxa"/>
            </w:tcMar>
          </w:tcPr>
          <w:p w:rsidR="001920C8" w:rsidRPr="007349AC" w:rsidRDefault="007349AC" w:rsidP="007349AC">
            <w:pPr>
              <w:pStyle w:val="Contenudetableau"/>
              <w:rPr>
                <w:rFonts w:cs="Arial"/>
              </w:rPr>
            </w:pPr>
            <w:r w:rsidRPr="00F9083A">
              <w:rPr>
                <w:b/>
                <w:noProof/>
                <w:position w:val="-10"/>
                <w:lang w:eastAsia="fr-FR"/>
              </w:rPr>
              <w:drawing>
                <wp:inline distT="0" distB="0" distL="0" distR="0" wp14:anchorId="353A9D8B" wp14:editId="24BA9E9C">
                  <wp:extent cx="187200" cy="187200"/>
                  <wp:effectExtent l="19050" t="19050" r="22860" b="22860"/>
                  <wp:docPr id="671"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F9083A">
              <w:t xml:space="preserve"> </w:t>
            </w:r>
            <w:r w:rsidR="001920C8" w:rsidRPr="007349AC">
              <w:rPr>
                <w:rFonts w:cs="Arial"/>
              </w:rPr>
              <w:t xml:space="preserve">Utilisation de sites académiques, </w:t>
            </w:r>
            <w:r w:rsidR="00517719" w:rsidRPr="007349AC">
              <w:rPr>
                <w:rFonts w:cs="Arial"/>
              </w:rPr>
              <w:t>environnement numérique de travail (</w:t>
            </w:r>
            <w:r w:rsidR="001920C8" w:rsidRPr="007349AC">
              <w:rPr>
                <w:rFonts w:cs="Arial"/>
              </w:rPr>
              <w:t>ENT</w:t>
            </w:r>
            <w:r w:rsidR="00517719" w:rsidRPr="007349AC">
              <w:rPr>
                <w:rFonts w:cs="Arial"/>
              </w:rPr>
              <w:t>)</w:t>
            </w:r>
            <w:r w:rsidR="001920C8" w:rsidRPr="007349AC">
              <w:rPr>
                <w:rFonts w:cs="Arial"/>
              </w:rPr>
              <w:t xml:space="preserve"> du lycée, choix des outils collaboratifs pour le projet.</w:t>
            </w:r>
          </w:p>
          <w:p w:rsidR="001920C8" w:rsidRPr="007349AC" w:rsidRDefault="001920C8" w:rsidP="007349AC">
            <w:pPr>
              <w:pStyle w:val="Titre5tableau"/>
              <w:rPr>
                <w:bCs/>
                <w:i/>
              </w:rPr>
            </w:pPr>
            <w:r w:rsidRPr="007349AC">
              <w:sym w:font="Wingdings" w:char="F0F3"/>
            </w:r>
            <w:r w:rsidRPr="007349AC">
              <w:t xml:space="preserve"> EMC.</w:t>
            </w:r>
          </w:p>
        </w:tc>
      </w:tr>
    </w:tbl>
    <w:p w:rsidR="004750F5" w:rsidRPr="00F1495D" w:rsidRDefault="004750F5" w:rsidP="00210395">
      <w:pPr>
        <w:spacing w:before="0"/>
        <w:rPr>
          <w:lang w:eastAsia="fr-FR"/>
        </w:rPr>
      </w:pPr>
      <w:bookmarkStart w:id="107" w:name="_Toc6585722"/>
      <w:bookmarkStart w:id="108" w:name="_Toc7431523"/>
      <w:bookmarkStart w:id="109" w:name="_Toc8685041"/>
    </w:p>
    <w:p w:rsidR="00ED2363" w:rsidRPr="00F1495D" w:rsidRDefault="00ED2363" w:rsidP="00CE467A">
      <w:pPr>
        <w:pStyle w:val="Titre2"/>
        <w:pageBreakBefore/>
        <w:spacing w:before="240"/>
        <w:rPr>
          <w:i/>
          <w:lang w:eastAsia="fr-FR"/>
        </w:rPr>
      </w:pPr>
      <w:bookmarkStart w:id="110" w:name="_Toc8997237"/>
      <w:r w:rsidRPr="00F1495D">
        <w:rPr>
          <w:lang w:eastAsia="fr-FR"/>
        </w:rPr>
        <w:lastRenderedPageBreak/>
        <w:t>Thématiques pour l’enseignement</w:t>
      </w:r>
      <w:bookmarkEnd w:id="107"/>
      <w:bookmarkEnd w:id="108"/>
      <w:bookmarkEnd w:id="109"/>
      <w:bookmarkEnd w:id="110"/>
      <w:r w:rsidRPr="00F1495D">
        <w:rPr>
          <w:lang w:eastAsia="fr-FR"/>
        </w:rPr>
        <w:t xml:space="preserve"> </w:t>
      </w:r>
    </w:p>
    <w:p w:rsidR="00ED2363" w:rsidRPr="00F1495D" w:rsidRDefault="00ED2363" w:rsidP="00210395">
      <w:r w:rsidRPr="00F1495D">
        <w:t xml:space="preserve">L’enseignement de biotechnologies </w:t>
      </w:r>
      <w:r w:rsidR="00030642" w:rsidRPr="00F1495D">
        <w:t xml:space="preserve">est </w:t>
      </w:r>
      <w:r w:rsidRPr="00F1495D">
        <w:t xml:space="preserve">contextualisé pour donner du sens aux situations d’apprentissage. Pour cela, il s’appuie sur des thématiques </w:t>
      </w:r>
      <w:r w:rsidR="00030642" w:rsidRPr="00F1495D">
        <w:t xml:space="preserve">relevant de </w:t>
      </w:r>
      <w:r w:rsidRPr="00F1495D">
        <w:t xml:space="preserve">différents domaines d’application représentatifs des secteurs professionnels </w:t>
      </w:r>
      <w:r w:rsidR="00030642" w:rsidRPr="00F1495D">
        <w:t>qui utilisent</w:t>
      </w:r>
      <w:r w:rsidRPr="00F1495D">
        <w:t xml:space="preserve"> des biotechnologies</w:t>
      </w:r>
      <w:r w:rsidR="00DA0027">
        <w:t> :</w:t>
      </w:r>
      <w:r w:rsidRPr="00F1495D">
        <w:t xml:space="preserve"> la santé, les bio-industries, l’environnement</w:t>
      </w:r>
      <w:r w:rsidR="00327846" w:rsidRPr="00F1495D">
        <w:t>,</w:t>
      </w:r>
      <w:r w:rsidRPr="00F1495D">
        <w:t xml:space="preserve"> l’art et la culture. Dans tous ces domaines</w:t>
      </w:r>
      <w:r w:rsidR="00327846" w:rsidRPr="00F1495D">
        <w:t>,</w:t>
      </w:r>
      <w:r w:rsidR="00B96DBB" w:rsidRPr="00F1495D">
        <w:t xml:space="preserve"> les thématiques</w:t>
      </w:r>
      <w:r w:rsidRPr="00F1495D">
        <w:t xml:space="preserve"> peuvent concerner des activités de recherche, de production ou d’analyse.</w:t>
      </w:r>
    </w:p>
    <w:p w:rsidR="00ED2363" w:rsidRPr="00F1495D" w:rsidRDefault="00ED2363" w:rsidP="00CE467A">
      <w:pPr>
        <w:spacing w:after="120"/>
      </w:pPr>
      <w:r w:rsidRPr="00F1495D">
        <w:t>Cette liste contient de</w:t>
      </w:r>
      <w:r w:rsidR="00D219B2" w:rsidRPr="00F1495D">
        <w:t>s</w:t>
      </w:r>
      <w:r w:rsidRPr="00F1495D">
        <w:t xml:space="preserve"> thématiques liées aux champs scientifiques et technologiques abordés en </w:t>
      </w:r>
      <w:r w:rsidR="00B96DBB" w:rsidRPr="00F1495D">
        <w:t xml:space="preserve">classe </w:t>
      </w:r>
      <w:r w:rsidRPr="00F1495D">
        <w:t xml:space="preserve">terminale. Ni exhaustives, ni limitatives, ces thématiques </w:t>
      </w:r>
      <w:r w:rsidR="00B96DBB" w:rsidRPr="00F1495D">
        <w:t xml:space="preserve">sont </w:t>
      </w:r>
      <w:r w:rsidRPr="00F1495D">
        <w:t xml:space="preserve">adaptées au tissu professionnel local et aux formations du supérieur proposées par l'établissement ou </w:t>
      </w:r>
      <w:r w:rsidR="00B96DBB" w:rsidRPr="00F1495D">
        <w:t xml:space="preserve">par </w:t>
      </w:r>
      <w:r w:rsidRPr="00F1495D">
        <w:t>un établissement proche (université, école d’ingénieur</w:t>
      </w:r>
      <w:r w:rsidR="00D12E06">
        <w:t>…</w:t>
      </w:r>
      <w:r w:rsidRPr="00F1495D">
        <w:t>)</w:t>
      </w:r>
      <w:r w:rsidR="00B96DBB" w:rsidRPr="00F1495D">
        <w:t>,</w:t>
      </w:r>
      <w:r w:rsidRPr="00F1495D">
        <w:t xml:space="preserve"> en particulier les sections de technicien supérieur du secteur des biotechnologies (</w:t>
      </w:r>
      <w:r w:rsidR="00000FE7" w:rsidRPr="00F1495D">
        <w:t>a</w:t>
      </w:r>
      <w:r w:rsidRPr="00F1495D">
        <w:t>nalyses de biologie médicale</w:t>
      </w:r>
      <w:r w:rsidR="0069610C" w:rsidRPr="00F1495D">
        <w:t>,</w:t>
      </w:r>
      <w:r w:rsidRPr="00F1495D">
        <w:t xml:space="preserve"> bio-analyse et contrôles, biotechnologies, métiers de l’eau, qualité dans les industries alimentaires et les bio-industries, diététique, imagerie médicale et radiologie thérapeutique)</w:t>
      </w:r>
      <w:r w:rsidR="003877A1" w:rsidRPr="00F1495D">
        <w:t>.</w:t>
      </w:r>
    </w:p>
    <w:tbl>
      <w:tblPr>
        <w:tblStyle w:val="TableGrid"/>
        <w:tblW w:w="5000" w:type="pct"/>
        <w:tblInd w:w="8" w:type="dxa"/>
        <w:tblLayout w:type="fixed"/>
        <w:tblCellMar>
          <w:top w:w="28" w:type="dxa"/>
          <w:left w:w="28" w:type="dxa"/>
          <w:bottom w:w="28" w:type="dxa"/>
          <w:right w:w="28" w:type="dxa"/>
        </w:tblCellMar>
        <w:tblLook w:val="04A0" w:firstRow="1" w:lastRow="0" w:firstColumn="1" w:lastColumn="0" w:noHBand="0" w:noVBand="1"/>
      </w:tblPr>
      <w:tblGrid>
        <w:gridCol w:w="2484"/>
        <w:gridCol w:w="6644"/>
      </w:tblGrid>
      <w:tr w:rsidR="00CE467A" w:rsidRPr="00F1495D" w:rsidTr="00CE467A">
        <w:trPr>
          <w:trHeight w:val="20"/>
        </w:trPr>
        <w:tc>
          <w:tcPr>
            <w:tcW w:w="9128" w:type="dxa"/>
            <w:gridSpan w:val="2"/>
            <w:tcBorders>
              <w:top w:val="single" w:sz="4" w:space="0" w:color="000000"/>
              <w:left w:val="single" w:sz="4" w:space="0" w:color="000000"/>
              <w:bottom w:val="single" w:sz="2" w:space="0" w:color="000000"/>
              <w:right w:val="single" w:sz="4" w:space="0" w:color="000000"/>
            </w:tcBorders>
            <w:shd w:val="clear" w:color="auto" w:fill="17818E"/>
            <w:tcMar>
              <w:top w:w="28" w:type="dxa"/>
              <w:left w:w="28" w:type="dxa"/>
              <w:bottom w:w="28" w:type="dxa"/>
              <w:right w:w="28" w:type="dxa"/>
            </w:tcMar>
            <w:vAlign w:val="bottom"/>
          </w:tcPr>
          <w:p w:rsidR="00CE467A" w:rsidRPr="00F1495D" w:rsidRDefault="00CE467A" w:rsidP="00CE467A">
            <w:pPr>
              <w:pStyle w:val="Titre4tableaublanc"/>
              <w:rPr>
                <w:color w:val="000000"/>
              </w:rPr>
            </w:pPr>
            <w:r w:rsidRPr="00F1495D">
              <w:t xml:space="preserve">Art et culture </w:t>
            </w:r>
          </w:p>
        </w:tc>
      </w:tr>
      <w:tr w:rsidR="00CE467A" w:rsidRPr="00F1495D" w:rsidTr="00CE467A">
        <w:trPr>
          <w:trHeight w:val="20"/>
        </w:trPr>
        <w:tc>
          <w:tcPr>
            <w:tcW w:w="2484" w:type="dxa"/>
            <w:tcBorders>
              <w:top w:val="single" w:sz="2" w:space="0" w:color="000000"/>
              <w:left w:val="single" w:sz="4" w:space="0" w:color="000000"/>
              <w:bottom w:val="single" w:sz="2" w:space="0" w:color="000000"/>
              <w:right w:val="single" w:sz="2" w:space="0" w:color="000000"/>
            </w:tcBorders>
            <w:shd w:val="clear" w:color="auto" w:fill="auto"/>
            <w:tcMar>
              <w:top w:w="28" w:type="dxa"/>
              <w:left w:w="28" w:type="dxa"/>
              <w:bottom w:w="28" w:type="dxa"/>
              <w:right w:w="28" w:type="dxa"/>
            </w:tcMar>
          </w:tcPr>
          <w:p w:rsidR="00CE467A" w:rsidRPr="00F1495D" w:rsidRDefault="00CE467A" w:rsidP="00CE467A">
            <w:pPr>
              <w:pStyle w:val="Contenudetableau"/>
              <w:rPr>
                <w:color w:val="000000"/>
              </w:rPr>
            </w:pPr>
            <w:r w:rsidRPr="00F1495D">
              <w:rPr>
                <w:color w:val="000000"/>
              </w:rPr>
              <w:t xml:space="preserve">Conservation du patrimoine. </w:t>
            </w:r>
          </w:p>
        </w:tc>
        <w:tc>
          <w:tcPr>
            <w:tcW w:w="6644" w:type="dxa"/>
            <w:tcBorders>
              <w:top w:val="single" w:sz="2" w:space="0" w:color="000000"/>
              <w:left w:val="single" w:sz="2" w:space="0" w:color="000000"/>
              <w:bottom w:val="single" w:sz="2" w:space="0" w:color="000000"/>
              <w:right w:val="single" w:sz="4" w:space="0" w:color="000000"/>
            </w:tcBorders>
            <w:shd w:val="clear" w:color="auto" w:fill="auto"/>
            <w:tcMar>
              <w:top w:w="28" w:type="dxa"/>
              <w:left w:w="28" w:type="dxa"/>
              <w:bottom w:w="28" w:type="dxa"/>
              <w:right w:w="28" w:type="dxa"/>
            </w:tcMar>
          </w:tcPr>
          <w:p w:rsidR="00CE467A" w:rsidRPr="00F1495D" w:rsidRDefault="00CE467A" w:rsidP="00CE467A">
            <w:pPr>
              <w:pStyle w:val="Listetableau"/>
            </w:pPr>
            <w:r w:rsidRPr="00F1495D">
              <w:t xml:space="preserve">Lutte contre les moisissures (papier, bois) et les lichens (pierre). </w:t>
            </w:r>
          </w:p>
          <w:p w:rsidR="00CE467A" w:rsidRPr="00F1495D" w:rsidRDefault="00CE467A" w:rsidP="00CE467A">
            <w:pPr>
              <w:pStyle w:val="Listetableau"/>
            </w:pPr>
            <w:r w:rsidRPr="00F1495D">
              <w:t xml:space="preserve">Bio-reconstruction des bâtiments. </w:t>
            </w:r>
          </w:p>
          <w:p w:rsidR="00CE467A" w:rsidRPr="00F1495D" w:rsidRDefault="00CE467A" w:rsidP="00CE467A">
            <w:pPr>
              <w:pStyle w:val="Listetableau"/>
            </w:pPr>
            <w:r w:rsidRPr="00F1495D">
              <w:t xml:space="preserve">Utilisation d’amylase pour décoller les anciens documents. </w:t>
            </w:r>
          </w:p>
        </w:tc>
      </w:tr>
      <w:tr w:rsidR="00CE467A" w:rsidRPr="00F1495D" w:rsidTr="00CE467A">
        <w:trPr>
          <w:trHeight w:val="20"/>
        </w:trPr>
        <w:tc>
          <w:tcPr>
            <w:tcW w:w="2484" w:type="dxa"/>
            <w:tcBorders>
              <w:top w:val="single" w:sz="2" w:space="0" w:color="000000"/>
              <w:left w:val="single" w:sz="4" w:space="0" w:color="000000"/>
              <w:bottom w:val="single" w:sz="4" w:space="0" w:color="auto"/>
              <w:right w:val="single" w:sz="2" w:space="0" w:color="000000"/>
            </w:tcBorders>
            <w:shd w:val="clear" w:color="auto" w:fill="auto"/>
            <w:tcMar>
              <w:top w:w="28" w:type="dxa"/>
              <w:left w:w="28" w:type="dxa"/>
              <w:bottom w:w="28" w:type="dxa"/>
              <w:right w:w="28" w:type="dxa"/>
            </w:tcMar>
          </w:tcPr>
          <w:p w:rsidR="00CE467A" w:rsidRPr="00F1495D" w:rsidRDefault="00CE467A" w:rsidP="00CE467A">
            <w:pPr>
              <w:pStyle w:val="Contenudetableau"/>
              <w:rPr>
                <w:color w:val="000000"/>
              </w:rPr>
            </w:pPr>
            <w:r w:rsidRPr="00F1495D">
              <w:rPr>
                <w:color w:val="000000"/>
              </w:rPr>
              <w:t xml:space="preserve">Reconstitution historique. </w:t>
            </w:r>
          </w:p>
        </w:tc>
        <w:tc>
          <w:tcPr>
            <w:tcW w:w="6644" w:type="dxa"/>
            <w:tcBorders>
              <w:top w:val="single" w:sz="2" w:space="0" w:color="000000"/>
              <w:left w:val="single" w:sz="2" w:space="0" w:color="000000"/>
              <w:bottom w:val="single" w:sz="4" w:space="0" w:color="auto"/>
              <w:right w:val="single" w:sz="4" w:space="0" w:color="000000"/>
            </w:tcBorders>
            <w:shd w:val="clear" w:color="auto" w:fill="auto"/>
            <w:tcMar>
              <w:top w:w="28" w:type="dxa"/>
              <w:left w:w="28" w:type="dxa"/>
              <w:bottom w:w="28" w:type="dxa"/>
              <w:right w:w="28" w:type="dxa"/>
            </w:tcMar>
          </w:tcPr>
          <w:p w:rsidR="00CE467A" w:rsidRPr="00F1495D" w:rsidRDefault="00CE467A" w:rsidP="00CE467A">
            <w:pPr>
              <w:pStyle w:val="Listetableau"/>
            </w:pPr>
            <w:r w:rsidRPr="00F1495D">
              <w:t xml:space="preserve">Recherche d’ADN dans des échantillons biologiques. </w:t>
            </w:r>
          </w:p>
        </w:tc>
      </w:tr>
      <w:tr w:rsidR="00CE467A" w:rsidRPr="00F1495D" w:rsidTr="00CE467A">
        <w:trPr>
          <w:trHeight w:val="884"/>
        </w:trPr>
        <w:tc>
          <w:tcPr>
            <w:tcW w:w="248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E467A" w:rsidRPr="00F1495D" w:rsidRDefault="00CE467A" w:rsidP="00CE467A">
            <w:pPr>
              <w:pStyle w:val="Contenudetableau"/>
              <w:rPr>
                <w:color w:val="000000"/>
              </w:rPr>
            </w:pPr>
            <w:r w:rsidRPr="00F1495D">
              <w:rPr>
                <w:color w:val="000000"/>
              </w:rPr>
              <w:t xml:space="preserve">Bio-Art. </w:t>
            </w:r>
          </w:p>
        </w:tc>
        <w:tc>
          <w:tcPr>
            <w:tcW w:w="664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E467A" w:rsidRPr="00F1495D" w:rsidRDefault="00CE467A" w:rsidP="00CE467A">
            <w:pPr>
              <w:pStyle w:val="Listetableau"/>
            </w:pPr>
            <w:r w:rsidRPr="00F1495D">
              <w:t xml:space="preserve">Culture de micro-organismes et participation à des concours artistiques. </w:t>
            </w:r>
          </w:p>
          <w:p w:rsidR="00CE467A" w:rsidRPr="00F1495D" w:rsidRDefault="00CE467A" w:rsidP="00CE467A">
            <w:pPr>
              <w:pStyle w:val="Listetableau"/>
            </w:pPr>
            <w:r w:rsidRPr="00F1495D">
              <w:t xml:space="preserve">Production de bio-cuir. </w:t>
            </w:r>
          </w:p>
        </w:tc>
      </w:tr>
    </w:tbl>
    <w:p w:rsidR="00CE467A" w:rsidRDefault="00CE467A"/>
    <w:tbl>
      <w:tblPr>
        <w:tblStyle w:val="TableGrid"/>
        <w:tblW w:w="5000" w:type="pct"/>
        <w:tblInd w:w="8" w:type="dxa"/>
        <w:tblLayout w:type="fixed"/>
        <w:tblCellMar>
          <w:top w:w="28" w:type="dxa"/>
          <w:left w:w="28" w:type="dxa"/>
          <w:bottom w:w="28" w:type="dxa"/>
          <w:right w:w="28" w:type="dxa"/>
        </w:tblCellMar>
        <w:tblLook w:val="04A0" w:firstRow="1" w:lastRow="0" w:firstColumn="1" w:lastColumn="0" w:noHBand="0" w:noVBand="1"/>
      </w:tblPr>
      <w:tblGrid>
        <w:gridCol w:w="2484"/>
        <w:gridCol w:w="6644"/>
      </w:tblGrid>
      <w:tr w:rsidR="00ED2363" w:rsidRPr="00F1495D" w:rsidTr="00CE467A">
        <w:trPr>
          <w:trHeight w:val="20"/>
        </w:trPr>
        <w:tc>
          <w:tcPr>
            <w:tcW w:w="9128" w:type="dxa"/>
            <w:gridSpan w:val="2"/>
            <w:tcBorders>
              <w:top w:val="single" w:sz="4" w:space="0" w:color="000000"/>
              <w:left w:val="single" w:sz="4" w:space="0" w:color="000000"/>
              <w:bottom w:val="single" w:sz="2" w:space="0" w:color="000000"/>
              <w:right w:val="single" w:sz="4" w:space="0" w:color="000000"/>
            </w:tcBorders>
            <w:shd w:val="clear" w:color="auto" w:fill="17818E"/>
            <w:tcMar>
              <w:top w:w="28" w:type="dxa"/>
              <w:left w:w="28" w:type="dxa"/>
              <w:bottom w:w="28" w:type="dxa"/>
              <w:right w:w="28" w:type="dxa"/>
            </w:tcMar>
            <w:vAlign w:val="bottom"/>
          </w:tcPr>
          <w:p w:rsidR="00ED2363" w:rsidRPr="00F1495D" w:rsidRDefault="00ED2363" w:rsidP="00CE467A">
            <w:pPr>
              <w:pStyle w:val="Titre4tableaublanc"/>
              <w:rPr>
                <w:color w:val="000000"/>
              </w:rPr>
            </w:pPr>
            <w:r w:rsidRPr="00F1495D">
              <w:t xml:space="preserve">Santé </w:t>
            </w:r>
          </w:p>
        </w:tc>
      </w:tr>
      <w:tr w:rsidR="00CE467A" w:rsidRPr="00F1495D" w:rsidTr="00DC323E">
        <w:trPr>
          <w:trHeight w:val="20"/>
        </w:trPr>
        <w:tc>
          <w:tcPr>
            <w:tcW w:w="2484" w:type="dxa"/>
            <w:tcBorders>
              <w:top w:val="single" w:sz="2" w:space="0" w:color="000000"/>
              <w:left w:val="single" w:sz="4" w:space="0" w:color="000000"/>
              <w:bottom w:val="single" w:sz="2" w:space="0" w:color="000000"/>
              <w:right w:val="single" w:sz="2" w:space="0" w:color="000000"/>
            </w:tcBorders>
            <w:shd w:val="clear" w:color="auto" w:fill="auto"/>
            <w:tcMar>
              <w:top w:w="28" w:type="dxa"/>
              <w:left w:w="28" w:type="dxa"/>
              <w:bottom w:w="28" w:type="dxa"/>
              <w:right w:w="28" w:type="dxa"/>
            </w:tcMar>
          </w:tcPr>
          <w:p w:rsidR="00CE467A" w:rsidRPr="00F1495D" w:rsidRDefault="00CE467A" w:rsidP="00CE467A">
            <w:pPr>
              <w:pStyle w:val="Contenudetableau"/>
              <w:rPr>
                <w:color w:val="000000"/>
              </w:rPr>
            </w:pPr>
            <w:r w:rsidRPr="00F1495D">
              <w:rPr>
                <w:color w:val="000000"/>
              </w:rPr>
              <w:t xml:space="preserve">Exploration fonctionnelle et diagnostic médical. </w:t>
            </w:r>
          </w:p>
        </w:tc>
        <w:tc>
          <w:tcPr>
            <w:tcW w:w="6644" w:type="dxa"/>
            <w:tcBorders>
              <w:top w:val="single" w:sz="2" w:space="0" w:color="000000"/>
              <w:left w:val="single" w:sz="2" w:space="0" w:color="000000"/>
              <w:bottom w:val="single" w:sz="2" w:space="0" w:color="000000"/>
              <w:right w:val="single" w:sz="4" w:space="0" w:color="000000"/>
            </w:tcBorders>
            <w:shd w:val="clear" w:color="auto" w:fill="auto"/>
            <w:tcMar>
              <w:top w:w="28" w:type="dxa"/>
              <w:left w:w="28" w:type="dxa"/>
              <w:bottom w:w="28" w:type="dxa"/>
              <w:right w:w="28" w:type="dxa"/>
            </w:tcMar>
          </w:tcPr>
          <w:p w:rsidR="00CE467A" w:rsidRPr="00F1495D" w:rsidRDefault="00CE467A" w:rsidP="00CE467A">
            <w:pPr>
              <w:pStyle w:val="Listetableau"/>
            </w:pPr>
            <w:r w:rsidRPr="00F1495D">
              <w:t xml:space="preserve">Analyses de sang. </w:t>
            </w:r>
          </w:p>
          <w:p w:rsidR="00CE467A" w:rsidRPr="00F1495D" w:rsidRDefault="00CE467A" w:rsidP="00CE467A">
            <w:pPr>
              <w:pStyle w:val="Listetableau"/>
            </w:pPr>
            <w:r w:rsidRPr="00F1495D">
              <w:t xml:space="preserve">Analyses microbiologiques et biochimiques des urines. </w:t>
            </w:r>
          </w:p>
          <w:p w:rsidR="00CE467A" w:rsidRPr="00F1495D" w:rsidRDefault="00CE467A" w:rsidP="00CE467A">
            <w:pPr>
              <w:pStyle w:val="Listetableau"/>
            </w:pPr>
            <w:r w:rsidRPr="00F1495D">
              <w:t xml:space="preserve">Analyses microbiologiques de pus. </w:t>
            </w:r>
          </w:p>
          <w:p w:rsidR="00CE467A" w:rsidRPr="00F1495D" w:rsidRDefault="00CE467A" w:rsidP="00CE467A">
            <w:pPr>
              <w:pStyle w:val="Listetableau"/>
            </w:pPr>
            <w:r w:rsidRPr="00F1495D">
              <w:t>Diagnostic d’une pathologie</w:t>
            </w:r>
            <w:r>
              <w:t> :</w:t>
            </w:r>
            <w:r w:rsidRPr="00F1495D">
              <w:t xml:space="preserve"> histologie, dosages biochimiques et analyses microbiologiques, imagerie médicale. </w:t>
            </w:r>
          </w:p>
        </w:tc>
      </w:tr>
      <w:tr w:rsidR="00CE467A" w:rsidRPr="00F1495D" w:rsidTr="00DC323E">
        <w:trPr>
          <w:trHeight w:val="20"/>
        </w:trPr>
        <w:tc>
          <w:tcPr>
            <w:tcW w:w="2484" w:type="dxa"/>
            <w:tcBorders>
              <w:top w:val="single" w:sz="2" w:space="0" w:color="000000"/>
              <w:left w:val="single" w:sz="4" w:space="0" w:color="000000"/>
              <w:bottom w:val="single" w:sz="2" w:space="0" w:color="000000"/>
              <w:right w:val="single" w:sz="2" w:space="0" w:color="000000"/>
            </w:tcBorders>
            <w:shd w:val="clear" w:color="auto" w:fill="auto"/>
            <w:tcMar>
              <w:top w:w="28" w:type="dxa"/>
              <w:left w:w="28" w:type="dxa"/>
              <w:bottom w:w="28" w:type="dxa"/>
              <w:right w:w="28" w:type="dxa"/>
            </w:tcMar>
          </w:tcPr>
          <w:p w:rsidR="00CE467A" w:rsidRPr="00F1495D" w:rsidRDefault="00CE467A" w:rsidP="00CE467A">
            <w:pPr>
              <w:pStyle w:val="Contenudetableau"/>
              <w:rPr>
                <w:color w:val="000000"/>
              </w:rPr>
            </w:pPr>
            <w:r w:rsidRPr="00F1495D">
              <w:rPr>
                <w:color w:val="000000"/>
              </w:rPr>
              <w:t xml:space="preserve">Prophylaxie et traitement. </w:t>
            </w:r>
          </w:p>
          <w:p w:rsidR="00CE467A" w:rsidRPr="00F1495D" w:rsidRDefault="00CE467A" w:rsidP="00CE467A">
            <w:pPr>
              <w:pStyle w:val="Contenudetableau"/>
              <w:rPr>
                <w:color w:val="000000"/>
              </w:rPr>
            </w:pPr>
          </w:p>
        </w:tc>
        <w:tc>
          <w:tcPr>
            <w:tcW w:w="6644" w:type="dxa"/>
            <w:tcBorders>
              <w:top w:val="single" w:sz="2" w:space="0" w:color="000000"/>
              <w:left w:val="single" w:sz="2" w:space="0" w:color="000000"/>
              <w:bottom w:val="single" w:sz="2" w:space="0" w:color="000000"/>
              <w:right w:val="single" w:sz="4" w:space="0" w:color="000000"/>
            </w:tcBorders>
            <w:shd w:val="clear" w:color="auto" w:fill="auto"/>
            <w:tcMar>
              <w:top w:w="28" w:type="dxa"/>
              <w:left w:w="28" w:type="dxa"/>
              <w:bottom w:w="28" w:type="dxa"/>
              <w:right w:w="28" w:type="dxa"/>
            </w:tcMar>
          </w:tcPr>
          <w:p w:rsidR="00CE467A" w:rsidRPr="00F1495D" w:rsidRDefault="00CE467A" w:rsidP="00CE467A">
            <w:pPr>
              <w:pStyle w:val="Listetableau"/>
            </w:pPr>
            <w:r w:rsidRPr="00F1495D">
              <w:t>Hygiène et sécurité dans le domaine hospitalier</w:t>
            </w:r>
            <w:r>
              <w:t> :</w:t>
            </w:r>
            <w:r w:rsidRPr="00F1495D">
              <w:t xml:space="preserve"> prévention des maladies nosocomiales. </w:t>
            </w:r>
          </w:p>
          <w:p w:rsidR="00CE467A" w:rsidRPr="00F1495D" w:rsidRDefault="00CE467A" w:rsidP="00CE467A">
            <w:pPr>
              <w:pStyle w:val="Listetableau"/>
            </w:pPr>
            <w:r w:rsidRPr="00F1495D">
              <w:t xml:space="preserve">Antibiothérapie, sérothérapie, phagothérapie. </w:t>
            </w:r>
          </w:p>
          <w:p w:rsidR="00CE467A" w:rsidRPr="00F1495D" w:rsidRDefault="00CE467A" w:rsidP="00CE467A">
            <w:pPr>
              <w:pStyle w:val="Listetableau"/>
            </w:pPr>
            <w:r w:rsidRPr="00F1495D">
              <w:t>Traitements de pathologies.</w:t>
            </w:r>
          </w:p>
        </w:tc>
      </w:tr>
    </w:tbl>
    <w:p w:rsidR="00CE467A" w:rsidRDefault="00CE467A"/>
    <w:tbl>
      <w:tblPr>
        <w:tblStyle w:val="TableGrid"/>
        <w:tblW w:w="5000" w:type="pct"/>
        <w:tblInd w:w="8" w:type="dxa"/>
        <w:tblLayout w:type="fixed"/>
        <w:tblCellMar>
          <w:top w:w="28" w:type="dxa"/>
          <w:left w:w="28" w:type="dxa"/>
          <w:bottom w:w="28" w:type="dxa"/>
          <w:right w:w="28" w:type="dxa"/>
        </w:tblCellMar>
        <w:tblLook w:val="04A0" w:firstRow="1" w:lastRow="0" w:firstColumn="1" w:lastColumn="0" w:noHBand="0" w:noVBand="1"/>
      </w:tblPr>
      <w:tblGrid>
        <w:gridCol w:w="2484"/>
        <w:gridCol w:w="6644"/>
      </w:tblGrid>
      <w:tr w:rsidR="00ED2363" w:rsidRPr="00F1495D" w:rsidTr="00CE467A">
        <w:trPr>
          <w:trHeight w:val="20"/>
        </w:trPr>
        <w:tc>
          <w:tcPr>
            <w:tcW w:w="9128" w:type="dxa"/>
            <w:gridSpan w:val="2"/>
            <w:tcBorders>
              <w:top w:val="single" w:sz="4" w:space="0" w:color="000000"/>
              <w:left w:val="single" w:sz="4" w:space="0" w:color="000000"/>
              <w:bottom w:val="single" w:sz="2" w:space="0" w:color="000000"/>
              <w:right w:val="single" w:sz="4" w:space="0" w:color="000000"/>
            </w:tcBorders>
            <w:shd w:val="clear" w:color="auto" w:fill="17818E"/>
            <w:tcMar>
              <w:top w:w="28" w:type="dxa"/>
              <w:left w:w="28" w:type="dxa"/>
              <w:bottom w:w="28" w:type="dxa"/>
              <w:right w:w="28" w:type="dxa"/>
            </w:tcMar>
            <w:vAlign w:val="bottom"/>
          </w:tcPr>
          <w:p w:rsidR="00ED2363" w:rsidRPr="00F1495D" w:rsidRDefault="00ED2363" w:rsidP="00CE467A">
            <w:pPr>
              <w:pStyle w:val="Titre4tableaublanc"/>
              <w:rPr>
                <w:color w:val="FF0000"/>
              </w:rPr>
            </w:pPr>
            <w:r w:rsidRPr="00F1495D">
              <w:t xml:space="preserve">Contrôle des environnements de travail </w:t>
            </w:r>
          </w:p>
        </w:tc>
      </w:tr>
      <w:tr w:rsidR="00ED2363" w:rsidRPr="00F1495D" w:rsidTr="00CE467A">
        <w:trPr>
          <w:trHeight w:val="20"/>
        </w:trPr>
        <w:tc>
          <w:tcPr>
            <w:tcW w:w="2484" w:type="dxa"/>
            <w:tcBorders>
              <w:top w:val="single" w:sz="2" w:space="0" w:color="000000"/>
              <w:left w:val="single" w:sz="4" w:space="0" w:color="000000"/>
              <w:bottom w:val="single" w:sz="2" w:space="0" w:color="000000"/>
              <w:right w:val="single" w:sz="2" w:space="0" w:color="000000"/>
            </w:tcBorders>
            <w:shd w:val="clear" w:color="auto" w:fill="auto"/>
            <w:tcMar>
              <w:top w:w="28" w:type="dxa"/>
              <w:left w:w="28" w:type="dxa"/>
              <w:bottom w:w="28" w:type="dxa"/>
              <w:right w:w="28" w:type="dxa"/>
            </w:tcMar>
          </w:tcPr>
          <w:p w:rsidR="00ED2363" w:rsidRPr="00F1495D" w:rsidRDefault="00ED2363" w:rsidP="00CE467A">
            <w:pPr>
              <w:pStyle w:val="Contenudetableau"/>
              <w:rPr>
                <w:color w:val="000000"/>
              </w:rPr>
            </w:pPr>
            <w:r w:rsidRPr="00F1495D">
              <w:rPr>
                <w:color w:val="000000"/>
              </w:rPr>
              <w:t xml:space="preserve">Hygiène des locaux. </w:t>
            </w:r>
          </w:p>
        </w:tc>
        <w:tc>
          <w:tcPr>
            <w:tcW w:w="6644" w:type="dxa"/>
            <w:tcBorders>
              <w:top w:val="single" w:sz="2" w:space="0" w:color="000000"/>
              <w:left w:val="single" w:sz="2" w:space="0" w:color="000000"/>
              <w:bottom w:val="single" w:sz="2" w:space="0" w:color="000000"/>
              <w:right w:val="single" w:sz="4" w:space="0" w:color="000000"/>
            </w:tcBorders>
            <w:shd w:val="clear" w:color="auto" w:fill="auto"/>
            <w:tcMar>
              <w:top w:w="28" w:type="dxa"/>
              <w:left w:w="28" w:type="dxa"/>
              <w:bottom w:w="28" w:type="dxa"/>
              <w:right w:w="28" w:type="dxa"/>
            </w:tcMar>
          </w:tcPr>
          <w:p w:rsidR="00ED2363" w:rsidRPr="00F1495D" w:rsidRDefault="00ED2363" w:rsidP="00CE467A">
            <w:pPr>
              <w:pStyle w:val="Listetableau"/>
            </w:pPr>
            <w:r w:rsidRPr="00F1495D">
              <w:t>Qualité microbiologique des surfaces.</w:t>
            </w:r>
          </w:p>
          <w:p w:rsidR="00ED2363" w:rsidRPr="00F1495D" w:rsidRDefault="00ED2363" w:rsidP="00CE467A">
            <w:pPr>
              <w:pStyle w:val="Listetableau"/>
            </w:pPr>
            <w:proofErr w:type="spellStart"/>
            <w:r w:rsidRPr="00F1495D">
              <w:t>Aérobiocontamination</w:t>
            </w:r>
            <w:proofErr w:type="spellEnd"/>
            <w:r w:rsidRPr="00F1495D">
              <w:t>.</w:t>
            </w:r>
          </w:p>
          <w:p w:rsidR="00ED2363" w:rsidRPr="00F1495D" w:rsidRDefault="00ED2363" w:rsidP="00CE467A">
            <w:pPr>
              <w:pStyle w:val="Listetableau"/>
            </w:pPr>
            <w:r w:rsidRPr="00F1495D">
              <w:t>Efficacité de la désinfection.</w:t>
            </w:r>
          </w:p>
        </w:tc>
      </w:tr>
      <w:tr w:rsidR="00CE467A" w:rsidRPr="00F1495D" w:rsidTr="00DC323E">
        <w:trPr>
          <w:trHeight w:val="20"/>
        </w:trPr>
        <w:tc>
          <w:tcPr>
            <w:tcW w:w="2484" w:type="dxa"/>
            <w:tcBorders>
              <w:top w:val="single" w:sz="2" w:space="0" w:color="000000"/>
              <w:left w:val="single" w:sz="4" w:space="0" w:color="000000"/>
              <w:bottom w:val="single" w:sz="2" w:space="0" w:color="000000"/>
              <w:right w:val="single" w:sz="2" w:space="0" w:color="000000"/>
            </w:tcBorders>
            <w:shd w:val="clear" w:color="auto" w:fill="auto"/>
            <w:tcMar>
              <w:top w:w="28" w:type="dxa"/>
              <w:left w:w="28" w:type="dxa"/>
              <w:bottom w:w="28" w:type="dxa"/>
              <w:right w:w="28" w:type="dxa"/>
            </w:tcMar>
          </w:tcPr>
          <w:p w:rsidR="00CE467A" w:rsidRPr="00F1495D" w:rsidRDefault="00CE467A" w:rsidP="00CE467A">
            <w:pPr>
              <w:pStyle w:val="Contenudetableau"/>
              <w:rPr>
                <w:color w:val="000000"/>
              </w:rPr>
            </w:pPr>
            <w:r w:rsidRPr="00F1495D">
              <w:rPr>
                <w:color w:val="000000"/>
              </w:rPr>
              <w:t>Prophylaxie et traitement.</w:t>
            </w:r>
          </w:p>
        </w:tc>
        <w:tc>
          <w:tcPr>
            <w:tcW w:w="6644" w:type="dxa"/>
            <w:tcBorders>
              <w:top w:val="single" w:sz="2" w:space="0" w:color="000000"/>
              <w:left w:val="single" w:sz="2" w:space="0" w:color="000000"/>
              <w:bottom w:val="single" w:sz="2" w:space="0" w:color="000000"/>
              <w:right w:val="single" w:sz="4" w:space="0" w:color="000000"/>
            </w:tcBorders>
            <w:shd w:val="clear" w:color="auto" w:fill="auto"/>
            <w:tcMar>
              <w:top w:w="28" w:type="dxa"/>
              <w:left w:w="28" w:type="dxa"/>
              <w:bottom w:w="28" w:type="dxa"/>
              <w:right w:w="28" w:type="dxa"/>
            </w:tcMar>
          </w:tcPr>
          <w:p w:rsidR="00CE467A" w:rsidRPr="00F1495D" w:rsidRDefault="00CE467A" w:rsidP="00CE467A">
            <w:pPr>
              <w:pStyle w:val="Listetableau"/>
            </w:pPr>
            <w:r w:rsidRPr="00F1495D">
              <w:t>Hygiène et sécurité dans le domaine hospitalier</w:t>
            </w:r>
            <w:r>
              <w:t> :</w:t>
            </w:r>
            <w:r w:rsidRPr="00F1495D">
              <w:t xml:space="preserve"> prévention des maladies nosocomiales. </w:t>
            </w:r>
          </w:p>
        </w:tc>
      </w:tr>
    </w:tbl>
    <w:p w:rsidR="00CE467A" w:rsidRDefault="00CE467A"/>
    <w:tbl>
      <w:tblPr>
        <w:tblStyle w:val="TableGrid"/>
        <w:tblW w:w="5000" w:type="pct"/>
        <w:tblInd w:w="8" w:type="dxa"/>
        <w:tblLayout w:type="fixed"/>
        <w:tblCellMar>
          <w:top w:w="28" w:type="dxa"/>
          <w:left w:w="28" w:type="dxa"/>
          <w:bottom w:w="28" w:type="dxa"/>
          <w:right w:w="28" w:type="dxa"/>
        </w:tblCellMar>
        <w:tblLook w:val="04A0" w:firstRow="1" w:lastRow="0" w:firstColumn="1" w:lastColumn="0" w:noHBand="0" w:noVBand="1"/>
      </w:tblPr>
      <w:tblGrid>
        <w:gridCol w:w="2484"/>
        <w:gridCol w:w="6644"/>
      </w:tblGrid>
      <w:tr w:rsidR="00ED2363" w:rsidRPr="00F1495D" w:rsidTr="00CE467A">
        <w:trPr>
          <w:trHeight w:val="20"/>
        </w:trPr>
        <w:tc>
          <w:tcPr>
            <w:tcW w:w="9128" w:type="dxa"/>
            <w:gridSpan w:val="2"/>
            <w:tcBorders>
              <w:top w:val="single" w:sz="4" w:space="0" w:color="000000"/>
              <w:left w:val="single" w:sz="4" w:space="0" w:color="000000"/>
              <w:bottom w:val="single" w:sz="2" w:space="0" w:color="000000"/>
              <w:right w:val="single" w:sz="4" w:space="0" w:color="000000"/>
            </w:tcBorders>
            <w:shd w:val="clear" w:color="auto" w:fill="17818E"/>
            <w:tcMar>
              <w:top w:w="28" w:type="dxa"/>
              <w:left w:w="28" w:type="dxa"/>
              <w:bottom w:w="28" w:type="dxa"/>
              <w:right w:w="28" w:type="dxa"/>
            </w:tcMar>
            <w:vAlign w:val="bottom"/>
          </w:tcPr>
          <w:p w:rsidR="00ED2363" w:rsidRPr="00F1495D" w:rsidRDefault="00AF2C8E" w:rsidP="00CE467A">
            <w:pPr>
              <w:pStyle w:val="Titre4tableaublanc"/>
              <w:rPr>
                <w:color w:val="000000"/>
              </w:rPr>
            </w:pPr>
            <w:r w:rsidRPr="00F1495D">
              <w:lastRenderedPageBreak/>
              <w:t>Industrie a</w:t>
            </w:r>
            <w:r w:rsidR="00ED2363" w:rsidRPr="00F1495D">
              <w:t>gro-alimentaire</w:t>
            </w:r>
          </w:p>
        </w:tc>
      </w:tr>
      <w:tr w:rsidR="00ED2363" w:rsidRPr="00F1495D" w:rsidTr="00CE467A">
        <w:trPr>
          <w:trHeight w:val="20"/>
        </w:trPr>
        <w:tc>
          <w:tcPr>
            <w:tcW w:w="2484" w:type="dxa"/>
            <w:tcBorders>
              <w:top w:val="single" w:sz="2" w:space="0" w:color="000000"/>
              <w:left w:val="single" w:sz="4" w:space="0" w:color="000000"/>
              <w:bottom w:val="single" w:sz="2" w:space="0" w:color="000000"/>
              <w:right w:val="single" w:sz="2" w:space="0" w:color="000000"/>
            </w:tcBorders>
            <w:shd w:val="clear" w:color="auto" w:fill="auto"/>
            <w:tcMar>
              <w:top w:w="28" w:type="dxa"/>
              <w:left w:w="28" w:type="dxa"/>
              <w:bottom w:w="28" w:type="dxa"/>
              <w:right w:w="28" w:type="dxa"/>
            </w:tcMar>
          </w:tcPr>
          <w:p w:rsidR="00ED2363" w:rsidRPr="00F1495D" w:rsidRDefault="003877A1" w:rsidP="00CE467A">
            <w:pPr>
              <w:pStyle w:val="Contenudetableau"/>
              <w:rPr>
                <w:color w:val="000000"/>
              </w:rPr>
            </w:pPr>
            <w:r w:rsidRPr="00F1495D">
              <w:rPr>
                <w:color w:val="000000"/>
              </w:rPr>
              <w:t>Produits laitiers.</w:t>
            </w:r>
            <w:r w:rsidR="00ED2363" w:rsidRPr="00F1495D">
              <w:rPr>
                <w:color w:val="000000"/>
              </w:rPr>
              <w:t xml:space="preserve"> </w:t>
            </w:r>
          </w:p>
        </w:tc>
        <w:tc>
          <w:tcPr>
            <w:tcW w:w="6644" w:type="dxa"/>
            <w:tcBorders>
              <w:top w:val="single" w:sz="2" w:space="0" w:color="000000"/>
              <w:left w:val="single" w:sz="2" w:space="0" w:color="000000"/>
              <w:bottom w:val="single" w:sz="2" w:space="0" w:color="000000"/>
              <w:right w:val="single" w:sz="4" w:space="0" w:color="000000"/>
            </w:tcBorders>
            <w:shd w:val="clear" w:color="auto" w:fill="auto"/>
            <w:tcMar>
              <w:top w:w="28" w:type="dxa"/>
              <w:left w:w="28" w:type="dxa"/>
              <w:bottom w:w="28" w:type="dxa"/>
              <w:right w:w="28" w:type="dxa"/>
            </w:tcMar>
          </w:tcPr>
          <w:p w:rsidR="00ED2363" w:rsidRPr="00F1495D" w:rsidRDefault="00ED2363" w:rsidP="00CE467A">
            <w:pPr>
              <w:pStyle w:val="Listetableau"/>
            </w:pPr>
            <w:r w:rsidRPr="00F1495D">
              <w:t>Contrôles qualité d’un lait</w:t>
            </w:r>
            <w:r w:rsidR="00DA0027">
              <w:t> :</w:t>
            </w:r>
            <w:r w:rsidRPr="00F1495D">
              <w:t xml:space="preserve"> analyses microbiologiques, immunologiques et biochimiques. </w:t>
            </w:r>
          </w:p>
          <w:p w:rsidR="00ED2363" w:rsidRPr="00F1495D" w:rsidRDefault="00ED2363" w:rsidP="00CE467A">
            <w:pPr>
              <w:pStyle w:val="Listetableau"/>
            </w:pPr>
            <w:r w:rsidRPr="00F1495D">
              <w:t xml:space="preserve">Méthodes de conservation du lait. </w:t>
            </w:r>
          </w:p>
          <w:p w:rsidR="00ED2363" w:rsidRPr="00F1495D" w:rsidRDefault="00ED2363" w:rsidP="00CE467A">
            <w:pPr>
              <w:pStyle w:val="Listetableau"/>
            </w:pPr>
            <w:r w:rsidRPr="00F1495D">
              <w:t xml:space="preserve">Fabrication du yaourt, de fromage, de lait sans lactose. </w:t>
            </w:r>
          </w:p>
        </w:tc>
      </w:tr>
      <w:tr w:rsidR="00ED2363" w:rsidRPr="00F1495D" w:rsidTr="00CE467A">
        <w:trPr>
          <w:trHeight w:val="20"/>
        </w:trPr>
        <w:tc>
          <w:tcPr>
            <w:tcW w:w="2484" w:type="dxa"/>
            <w:tcBorders>
              <w:top w:val="single" w:sz="2" w:space="0" w:color="000000"/>
              <w:left w:val="single" w:sz="4" w:space="0" w:color="000000"/>
              <w:bottom w:val="single" w:sz="2" w:space="0" w:color="000000"/>
              <w:right w:val="single" w:sz="2" w:space="0" w:color="000000"/>
            </w:tcBorders>
            <w:shd w:val="clear" w:color="auto" w:fill="auto"/>
            <w:tcMar>
              <w:top w:w="28" w:type="dxa"/>
              <w:left w:w="28" w:type="dxa"/>
              <w:bottom w:w="28" w:type="dxa"/>
              <w:right w:w="28" w:type="dxa"/>
            </w:tcMar>
          </w:tcPr>
          <w:p w:rsidR="00ED2363" w:rsidRPr="00F1495D" w:rsidRDefault="00ED2363" w:rsidP="00CE467A">
            <w:pPr>
              <w:pStyle w:val="Contenudetableau"/>
              <w:rPr>
                <w:color w:val="000000"/>
              </w:rPr>
            </w:pPr>
            <w:r w:rsidRPr="00F1495D">
              <w:rPr>
                <w:color w:val="000000"/>
              </w:rPr>
              <w:t>Boissons fermentées</w:t>
            </w:r>
            <w:r w:rsidR="003877A1" w:rsidRPr="00F1495D">
              <w:rPr>
                <w:color w:val="000000"/>
              </w:rPr>
              <w:t>.</w:t>
            </w:r>
            <w:r w:rsidRPr="00F1495D">
              <w:rPr>
                <w:color w:val="000000"/>
              </w:rPr>
              <w:t xml:space="preserve"> </w:t>
            </w:r>
          </w:p>
        </w:tc>
        <w:tc>
          <w:tcPr>
            <w:tcW w:w="6644" w:type="dxa"/>
            <w:tcBorders>
              <w:top w:val="single" w:sz="2" w:space="0" w:color="000000"/>
              <w:left w:val="single" w:sz="2" w:space="0" w:color="000000"/>
              <w:bottom w:val="single" w:sz="2" w:space="0" w:color="000000"/>
              <w:right w:val="single" w:sz="4" w:space="0" w:color="000000"/>
            </w:tcBorders>
            <w:shd w:val="clear" w:color="auto" w:fill="auto"/>
            <w:tcMar>
              <w:top w:w="28" w:type="dxa"/>
              <w:left w:w="28" w:type="dxa"/>
              <w:bottom w:w="28" w:type="dxa"/>
              <w:right w:w="28" w:type="dxa"/>
            </w:tcMar>
          </w:tcPr>
          <w:p w:rsidR="00ED2363" w:rsidRPr="00F1495D" w:rsidRDefault="00ED2363" w:rsidP="00CE467A">
            <w:pPr>
              <w:pStyle w:val="Listetableau"/>
            </w:pPr>
            <w:r w:rsidRPr="00F1495D">
              <w:t xml:space="preserve">Fabrication de bière, de cidre, d’hydromel, de vin, de kéfir ou de vinaigre. </w:t>
            </w:r>
          </w:p>
          <w:p w:rsidR="00ED2363" w:rsidRPr="00F1495D" w:rsidRDefault="00ED2363" w:rsidP="00CE467A">
            <w:pPr>
              <w:pStyle w:val="Listetableau"/>
            </w:pPr>
            <w:r w:rsidRPr="00F1495D">
              <w:t xml:space="preserve">Croissance en bioréacteur. </w:t>
            </w:r>
          </w:p>
          <w:p w:rsidR="00ED2363" w:rsidRPr="00F1495D" w:rsidRDefault="00ED2363" w:rsidP="00CE467A">
            <w:pPr>
              <w:pStyle w:val="Listetableau"/>
            </w:pPr>
            <w:r w:rsidRPr="00F1495D">
              <w:t>Traitement du produit fini</w:t>
            </w:r>
            <w:r w:rsidR="00DA0027">
              <w:t> :</w:t>
            </w:r>
            <w:r w:rsidRPr="00F1495D">
              <w:t xml:space="preserve"> pasteurisation, filtration. </w:t>
            </w:r>
          </w:p>
        </w:tc>
      </w:tr>
      <w:tr w:rsidR="00ED2363" w:rsidRPr="00F1495D" w:rsidTr="00CE467A">
        <w:trPr>
          <w:trHeight w:val="20"/>
        </w:trPr>
        <w:tc>
          <w:tcPr>
            <w:tcW w:w="2484" w:type="dxa"/>
            <w:tcBorders>
              <w:top w:val="single" w:sz="2" w:space="0" w:color="000000"/>
              <w:left w:val="single" w:sz="4" w:space="0" w:color="000000"/>
              <w:bottom w:val="single" w:sz="2" w:space="0" w:color="000000"/>
              <w:right w:val="single" w:sz="2" w:space="0" w:color="000000"/>
            </w:tcBorders>
            <w:shd w:val="clear" w:color="auto" w:fill="auto"/>
            <w:tcMar>
              <w:top w:w="28" w:type="dxa"/>
              <w:left w:w="28" w:type="dxa"/>
              <w:bottom w:w="28" w:type="dxa"/>
              <w:right w:w="28" w:type="dxa"/>
            </w:tcMar>
          </w:tcPr>
          <w:p w:rsidR="00ED2363" w:rsidRPr="00F1495D" w:rsidRDefault="00ED2363" w:rsidP="00CE467A">
            <w:pPr>
              <w:pStyle w:val="Contenudetableau"/>
              <w:rPr>
                <w:color w:val="000000"/>
              </w:rPr>
            </w:pPr>
            <w:r w:rsidRPr="00F1495D">
              <w:rPr>
                <w:color w:val="000000"/>
              </w:rPr>
              <w:t>Autres aliments</w:t>
            </w:r>
            <w:r w:rsidR="003877A1" w:rsidRPr="00F1495D">
              <w:rPr>
                <w:color w:val="000000"/>
              </w:rPr>
              <w:t>.</w:t>
            </w:r>
            <w:r w:rsidRPr="00F1495D">
              <w:rPr>
                <w:color w:val="000000"/>
              </w:rPr>
              <w:t xml:space="preserve"> </w:t>
            </w:r>
          </w:p>
        </w:tc>
        <w:tc>
          <w:tcPr>
            <w:tcW w:w="6644" w:type="dxa"/>
            <w:tcBorders>
              <w:top w:val="single" w:sz="2" w:space="0" w:color="000000"/>
              <w:left w:val="single" w:sz="2" w:space="0" w:color="000000"/>
              <w:bottom w:val="single" w:sz="2" w:space="0" w:color="000000"/>
              <w:right w:val="single" w:sz="4" w:space="0" w:color="000000"/>
            </w:tcBorders>
            <w:shd w:val="clear" w:color="auto" w:fill="auto"/>
            <w:tcMar>
              <w:top w:w="28" w:type="dxa"/>
              <w:left w:w="28" w:type="dxa"/>
              <w:bottom w:w="28" w:type="dxa"/>
              <w:right w:w="28" w:type="dxa"/>
            </w:tcMar>
          </w:tcPr>
          <w:p w:rsidR="00ED2363" w:rsidRPr="00F1495D" w:rsidRDefault="00ED2363" w:rsidP="00CE467A">
            <w:pPr>
              <w:pStyle w:val="Listetableau"/>
            </w:pPr>
            <w:r w:rsidRPr="00F1495D">
              <w:t xml:space="preserve">Contrôles qualité biochimiques, microbiologiques et de la qualité nutritionnelle. </w:t>
            </w:r>
          </w:p>
          <w:p w:rsidR="00ED2363" w:rsidRPr="00F1495D" w:rsidRDefault="00ED2363" w:rsidP="00CE467A">
            <w:pPr>
              <w:pStyle w:val="Listetableau"/>
            </w:pPr>
            <w:r w:rsidRPr="00F1495D">
              <w:t xml:space="preserve">Recherche d’OGM, de mycotoxines. </w:t>
            </w:r>
          </w:p>
        </w:tc>
      </w:tr>
    </w:tbl>
    <w:p w:rsidR="00CE467A" w:rsidRDefault="00CE467A"/>
    <w:tbl>
      <w:tblPr>
        <w:tblStyle w:val="TableGrid"/>
        <w:tblW w:w="5000" w:type="pct"/>
        <w:tblInd w:w="8" w:type="dxa"/>
        <w:tblLayout w:type="fixed"/>
        <w:tblCellMar>
          <w:top w:w="28" w:type="dxa"/>
          <w:left w:w="28" w:type="dxa"/>
          <w:bottom w:w="28" w:type="dxa"/>
          <w:right w:w="28" w:type="dxa"/>
        </w:tblCellMar>
        <w:tblLook w:val="04A0" w:firstRow="1" w:lastRow="0" w:firstColumn="1" w:lastColumn="0" w:noHBand="0" w:noVBand="1"/>
      </w:tblPr>
      <w:tblGrid>
        <w:gridCol w:w="2484"/>
        <w:gridCol w:w="6644"/>
      </w:tblGrid>
      <w:tr w:rsidR="00ED2363" w:rsidRPr="00F1495D" w:rsidTr="00CE467A">
        <w:trPr>
          <w:trHeight w:val="20"/>
        </w:trPr>
        <w:tc>
          <w:tcPr>
            <w:tcW w:w="9128" w:type="dxa"/>
            <w:gridSpan w:val="2"/>
            <w:tcBorders>
              <w:top w:val="single" w:sz="4" w:space="0" w:color="000000"/>
              <w:left w:val="single" w:sz="4" w:space="0" w:color="000000"/>
              <w:bottom w:val="single" w:sz="2" w:space="0" w:color="000000"/>
              <w:right w:val="single" w:sz="4" w:space="0" w:color="000000"/>
            </w:tcBorders>
            <w:shd w:val="clear" w:color="auto" w:fill="17818E"/>
            <w:tcMar>
              <w:top w:w="28" w:type="dxa"/>
              <w:left w:w="28" w:type="dxa"/>
              <w:bottom w:w="28" w:type="dxa"/>
              <w:right w:w="28" w:type="dxa"/>
            </w:tcMar>
            <w:vAlign w:val="bottom"/>
          </w:tcPr>
          <w:p w:rsidR="00ED2363" w:rsidRPr="00F1495D" w:rsidRDefault="00ED2363" w:rsidP="00CE467A">
            <w:pPr>
              <w:pStyle w:val="Titre4tableaublanc"/>
              <w:rPr>
                <w:color w:val="000000"/>
              </w:rPr>
            </w:pPr>
            <w:r w:rsidRPr="00F1495D">
              <w:t>Pharmaceutique et cosmétique</w:t>
            </w:r>
          </w:p>
        </w:tc>
      </w:tr>
      <w:tr w:rsidR="00ED2363" w:rsidRPr="00F1495D" w:rsidTr="00CE467A">
        <w:trPr>
          <w:trHeight w:val="20"/>
        </w:trPr>
        <w:tc>
          <w:tcPr>
            <w:tcW w:w="2484" w:type="dxa"/>
            <w:tcBorders>
              <w:top w:val="single" w:sz="2" w:space="0" w:color="000000"/>
              <w:left w:val="single" w:sz="4" w:space="0" w:color="000000"/>
              <w:bottom w:val="single" w:sz="2" w:space="0" w:color="000000"/>
              <w:right w:val="single" w:sz="2" w:space="0" w:color="000000"/>
            </w:tcBorders>
            <w:shd w:val="clear" w:color="auto" w:fill="auto"/>
            <w:tcMar>
              <w:top w:w="28" w:type="dxa"/>
              <w:left w:w="28" w:type="dxa"/>
              <w:bottom w:w="28" w:type="dxa"/>
              <w:right w:w="28" w:type="dxa"/>
            </w:tcMar>
          </w:tcPr>
          <w:p w:rsidR="00ED2363" w:rsidRPr="00F1495D" w:rsidRDefault="00ED2363" w:rsidP="00CE467A">
            <w:pPr>
              <w:pStyle w:val="Contenudetableau"/>
              <w:rPr>
                <w:color w:val="000000"/>
              </w:rPr>
            </w:pPr>
            <w:r w:rsidRPr="00F1495D">
              <w:rPr>
                <w:color w:val="000000"/>
              </w:rPr>
              <w:t>Médicaments</w:t>
            </w:r>
            <w:r w:rsidR="003877A1" w:rsidRPr="00F1495D">
              <w:rPr>
                <w:color w:val="000000"/>
              </w:rPr>
              <w:t>.</w:t>
            </w:r>
            <w:r w:rsidRPr="00F1495D">
              <w:rPr>
                <w:color w:val="000000"/>
              </w:rPr>
              <w:t xml:space="preserve"> </w:t>
            </w:r>
          </w:p>
        </w:tc>
        <w:tc>
          <w:tcPr>
            <w:tcW w:w="6644" w:type="dxa"/>
            <w:tcBorders>
              <w:top w:val="single" w:sz="2" w:space="0" w:color="000000"/>
              <w:left w:val="single" w:sz="2" w:space="0" w:color="000000"/>
              <w:bottom w:val="single" w:sz="2" w:space="0" w:color="000000"/>
              <w:right w:val="single" w:sz="4" w:space="0" w:color="000000"/>
            </w:tcBorders>
            <w:shd w:val="clear" w:color="auto" w:fill="auto"/>
            <w:tcMar>
              <w:top w:w="28" w:type="dxa"/>
              <w:left w:w="28" w:type="dxa"/>
              <w:bottom w:w="28" w:type="dxa"/>
              <w:right w:w="28" w:type="dxa"/>
            </w:tcMar>
          </w:tcPr>
          <w:p w:rsidR="00ED2363" w:rsidRPr="00F1495D" w:rsidRDefault="00ED2363" w:rsidP="00CE467A">
            <w:pPr>
              <w:pStyle w:val="Listetableau"/>
            </w:pPr>
            <w:r w:rsidRPr="00F1495D">
              <w:t xml:space="preserve">Mesure de l’action d’antibiotiques. </w:t>
            </w:r>
          </w:p>
          <w:p w:rsidR="00ED2363" w:rsidRPr="00F1495D" w:rsidRDefault="00ED2363" w:rsidP="00CE467A">
            <w:pPr>
              <w:pStyle w:val="Listetableau"/>
            </w:pPr>
            <w:r w:rsidRPr="00F1495D">
              <w:t xml:space="preserve">Recherche de molécules actives. </w:t>
            </w:r>
          </w:p>
          <w:p w:rsidR="00ED2363" w:rsidRPr="00F1495D" w:rsidRDefault="00ED2363" w:rsidP="00CE467A">
            <w:pPr>
              <w:pStyle w:val="Listetableau"/>
            </w:pPr>
            <w:r w:rsidRPr="00F1495D">
              <w:t>Contrôle qualité biochimique</w:t>
            </w:r>
            <w:r w:rsidR="00DA0027">
              <w:t> :</w:t>
            </w:r>
            <w:r w:rsidRPr="00F1495D">
              <w:t xml:space="preserve"> excipient et principe actif. </w:t>
            </w:r>
          </w:p>
          <w:p w:rsidR="00ED2363" w:rsidRPr="00F1495D" w:rsidRDefault="00ED2363" w:rsidP="00CE467A">
            <w:pPr>
              <w:pStyle w:val="Listetableau"/>
            </w:pPr>
            <w:r w:rsidRPr="00F1495D">
              <w:t xml:space="preserve">Comparaison entre médicament princeps et molécules génériques. </w:t>
            </w:r>
          </w:p>
          <w:p w:rsidR="00ED2363" w:rsidRPr="00F1495D" w:rsidRDefault="00ED2363" w:rsidP="00CE467A">
            <w:pPr>
              <w:pStyle w:val="Listetableau"/>
            </w:pPr>
            <w:r w:rsidRPr="00F1495D">
              <w:t xml:space="preserve">Conception par génie génétique. </w:t>
            </w:r>
          </w:p>
          <w:p w:rsidR="00ED2363" w:rsidRPr="00F1495D" w:rsidRDefault="00ED2363" w:rsidP="00CE467A">
            <w:pPr>
              <w:pStyle w:val="Listetableau"/>
            </w:pPr>
            <w:r w:rsidRPr="00F1495D">
              <w:t xml:space="preserve">Production de </w:t>
            </w:r>
            <w:proofErr w:type="spellStart"/>
            <w:r w:rsidRPr="00F1495D">
              <w:t>biomédicaments</w:t>
            </w:r>
            <w:proofErr w:type="spellEnd"/>
            <w:r w:rsidRPr="00F1495D">
              <w:t xml:space="preserve"> en bioréacteurs à l’aide de cellules-usines.</w:t>
            </w:r>
          </w:p>
        </w:tc>
      </w:tr>
      <w:tr w:rsidR="00ED2363" w:rsidRPr="00F1495D" w:rsidTr="00CE467A">
        <w:trPr>
          <w:trHeight w:val="20"/>
        </w:trPr>
        <w:tc>
          <w:tcPr>
            <w:tcW w:w="2484" w:type="dxa"/>
            <w:tcBorders>
              <w:top w:val="single" w:sz="2" w:space="0" w:color="000000"/>
              <w:left w:val="single" w:sz="4" w:space="0" w:color="000000"/>
              <w:bottom w:val="single" w:sz="2" w:space="0" w:color="000000"/>
              <w:right w:val="single" w:sz="2" w:space="0" w:color="000000"/>
            </w:tcBorders>
            <w:shd w:val="clear" w:color="auto" w:fill="auto"/>
            <w:tcMar>
              <w:top w:w="28" w:type="dxa"/>
              <w:left w:w="28" w:type="dxa"/>
              <w:bottom w:w="28" w:type="dxa"/>
              <w:right w:w="28" w:type="dxa"/>
            </w:tcMar>
          </w:tcPr>
          <w:p w:rsidR="00ED2363" w:rsidRPr="00F1495D" w:rsidRDefault="00ED2363" w:rsidP="00CE467A">
            <w:pPr>
              <w:pStyle w:val="Contenudetableau"/>
              <w:rPr>
                <w:color w:val="000000"/>
              </w:rPr>
            </w:pPr>
            <w:r w:rsidRPr="00F1495D">
              <w:rPr>
                <w:color w:val="000000"/>
              </w:rPr>
              <w:t>Cosmétiques</w:t>
            </w:r>
            <w:r w:rsidR="003877A1" w:rsidRPr="00F1495D">
              <w:rPr>
                <w:color w:val="000000"/>
              </w:rPr>
              <w:t>.</w:t>
            </w:r>
            <w:r w:rsidRPr="00F1495D">
              <w:rPr>
                <w:color w:val="000000"/>
              </w:rPr>
              <w:t xml:space="preserve"> </w:t>
            </w:r>
          </w:p>
        </w:tc>
        <w:tc>
          <w:tcPr>
            <w:tcW w:w="6644" w:type="dxa"/>
            <w:tcBorders>
              <w:top w:val="single" w:sz="2" w:space="0" w:color="000000"/>
              <w:left w:val="single" w:sz="2" w:space="0" w:color="000000"/>
              <w:bottom w:val="single" w:sz="2" w:space="0" w:color="000000"/>
              <w:right w:val="single" w:sz="4" w:space="0" w:color="000000"/>
            </w:tcBorders>
            <w:shd w:val="clear" w:color="auto" w:fill="auto"/>
            <w:tcMar>
              <w:top w:w="28" w:type="dxa"/>
              <w:left w:w="28" w:type="dxa"/>
              <w:bottom w:w="28" w:type="dxa"/>
              <w:right w:w="28" w:type="dxa"/>
            </w:tcMar>
          </w:tcPr>
          <w:p w:rsidR="00ED2363" w:rsidRPr="00F1495D" w:rsidRDefault="00ED2363" w:rsidP="00CE467A">
            <w:pPr>
              <w:pStyle w:val="Listetableau"/>
            </w:pPr>
            <w:r w:rsidRPr="00F1495D">
              <w:t xml:space="preserve">Fabrication de produits cosmétiques. </w:t>
            </w:r>
          </w:p>
          <w:p w:rsidR="00ED2363" w:rsidRPr="00F1495D" w:rsidRDefault="00ED2363" w:rsidP="00CE467A">
            <w:pPr>
              <w:pStyle w:val="Listetableau"/>
            </w:pPr>
            <w:r w:rsidRPr="00F1495D">
              <w:t xml:space="preserve">Évaluation de l’efficacité d’un conservateur (challenge-test). </w:t>
            </w:r>
          </w:p>
          <w:p w:rsidR="00ED2363" w:rsidRPr="00F1495D" w:rsidRDefault="00ED2363" w:rsidP="00CE467A">
            <w:pPr>
              <w:pStyle w:val="Listetableau"/>
            </w:pPr>
            <w:r w:rsidRPr="00F1495D">
              <w:t xml:space="preserve">Analyse des paramètres </w:t>
            </w:r>
            <w:proofErr w:type="spellStart"/>
            <w:r w:rsidRPr="00F1495D">
              <w:t>physicochimiques</w:t>
            </w:r>
            <w:proofErr w:type="spellEnd"/>
            <w:r w:rsidRPr="00F1495D">
              <w:t xml:space="preserve">. </w:t>
            </w:r>
          </w:p>
          <w:p w:rsidR="00ED2363" w:rsidRPr="00F1495D" w:rsidRDefault="00ED2363" w:rsidP="00CE467A">
            <w:pPr>
              <w:pStyle w:val="Listetableau"/>
            </w:pPr>
            <w:r w:rsidRPr="00F1495D">
              <w:t>Cosmétiques.</w:t>
            </w:r>
          </w:p>
        </w:tc>
      </w:tr>
      <w:tr w:rsidR="00AF2C8E" w:rsidRPr="00F1495D" w:rsidTr="00CE467A">
        <w:trPr>
          <w:trHeight w:val="20"/>
        </w:trPr>
        <w:tc>
          <w:tcPr>
            <w:tcW w:w="2484" w:type="dxa"/>
            <w:tcBorders>
              <w:top w:val="single" w:sz="2" w:space="0" w:color="000000"/>
              <w:left w:val="single" w:sz="4" w:space="0" w:color="000000"/>
              <w:bottom w:val="single" w:sz="2" w:space="0" w:color="000000"/>
              <w:right w:val="single" w:sz="2" w:space="0" w:color="000000"/>
            </w:tcBorders>
            <w:shd w:val="clear" w:color="auto" w:fill="auto"/>
            <w:tcMar>
              <w:top w:w="28" w:type="dxa"/>
              <w:left w:w="28" w:type="dxa"/>
              <w:bottom w:w="28" w:type="dxa"/>
              <w:right w:w="28" w:type="dxa"/>
            </w:tcMar>
          </w:tcPr>
          <w:p w:rsidR="00AF2C8E" w:rsidRPr="00F1495D" w:rsidRDefault="00AF2C8E" w:rsidP="00CE467A">
            <w:pPr>
              <w:pStyle w:val="Contenudetableau"/>
              <w:rPr>
                <w:color w:val="000000"/>
              </w:rPr>
            </w:pPr>
            <w:r w:rsidRPr="00F1495D">
              <w:rPr>
                <w:color w:val="000000"/>
              </w:rPr>
              <w:t xml:space="preserve">Probiotiques. </w:t>
            </w:r>
          </w:p>
        </w:tc>
        <w:tc>
          <w:tcPr>
            <w:tcW w:w="6644" w:type="dxa"/>
            <w:tcBorders>
              <w:top w:val="single" w:sz="2" w:space="0" w:color="000000"/>
              <w:left w:val="single" w:sz="2" w:space="0" w:color="000000"/>
              <w:bottom w:val="single" w:sz="2" w:space="0" w:color="000000"/>
              <w:right w:val="single" w:sz="4" w:space="0" w:color="000000"/>
            </w:tcBorders>
            <w:shd w:val="clear" w:color="auto" w:fill="auto"/>
            <w:tcMar>
              <w:top w:w="28" w:type="dxa"/>
              <w:left w:w="28" w:type="dxa"/>
              <w:bottom w:w="28" w:type="dxa"/>
              <w:right w:w="28" w:type="dxa"/>
            </w:tcMar>
          </w:tcPr>
          <w:p w:rsidR="00AF2C8E" w:rsidRPr="00F1495D" w:rsidRDefault="00AF2C8E" w:rsidP="00CE467A">
            <w:pPr>
              <w:pStyle w:val="Listetableau"/>
            </w:pPr>
            <w:r w:rsidRPr="00F1495D">
              <w:t xml:space="preserve">Fabrication d’un probiotique. </w:t>
            </w:r>
          </w:p>
        </w:tc>
      </w:tr>
    </w:tbl>
    <w:p w:rsidR="00CE467A" w:rsidRDefault="00CE467A"/>
    <w:tbl>
      <w:tblPr>
        <w:tblStyle w:val="TableGrid"/>
        <w:tblW w:w="5000" w:type="pct"/>
        <w:tblInd w:w="8" w:type="dxa"/>
        <w:tblLayout w:type="fixed"/>
        <w:tblCellMar>
          <w:top w:w="28" w:type="dxa"/>
          <w:left w:w="28" w:type="dxa"/>
          <w:bottom w:w="28" w:type="dxa"/>
          <w:right w:w="28" w:type="dxa"/>
        </w:tblCellMar>
        <w:tblLook w:val="04A0" w:firstRow="1" w:lastRow="0" w:firstColumn="1" w:lastColumn="0" w:noHBand="0" w:noVBand="1"/>
      </w:tblPr>
      <w:tblGrid>
        <w:gridCol w:w="2484"/>
        <w:gridCol w:w="6644"/>
      </w:tblGrid>
      <w:tr w:rsidR="00ED2363" w:rsidRPr="00F1495D" w:rsidTr="00CE467A">
        <w:trPr>
          <w:trHeight w:val="20"/>
        </w:trPr>
        <w:tc>
          <w:tcPr>
            <w:tcW w:w="9128" w:type="dxa"/>
            <w:gridSpan w:val="2"/>
            <w:tcBorders>
              <w:top w:val="single" w:sz="4" w:space="0" w:color="000000"/>
              <w:left w:val="single" w:sz="4" w:space="0" w:color="000000"/>
              <w:bottom w:val="single" w:sz="2" w:space="0" w:color="000000"/>
              <w:right w:val="single" w:sz="4" w:space="0" w:color="000000"/>
            </w:tcBorders>
            <w:shd w:val="clear" w:color="auto" w:fill="17818E"/>
            <w:tcMar>
              <w:top w:w="28" w:type="dxa"/>
              <w:left w:w="28" w:type="dxa"/>
              <w:bottom w:w="28" w:type="dxa"/>
              <w:right w:w="28" w:type="dxa"/>
            </w:tcMar>
            <w:vAlign w:val="bottom"/>
          </w:tcPr>
          <w:p w:rsidR="00ED2363" w:rsidRPr="00F1495D" w:rsidRDefault="00ED2363" w:rsidP="00CE467A">
            <w:pPr>
              <w:pStyle w:val="Titre4tableaublanc"/>
              <w:rPr>
                <w:color w:val="000000"/>
              </w:rPr>
            </w:pPr>
            <w:r w:rsidRPr="00F1495D">
              <w:t>Transition écologique et développement durable</w:t>
            </w:r>
          </w:p>
        </w:tc>
      </w:tr>
      <w:tr w:rsidR="00ED2363" w:rsidRPr="00F1495D" w:rsidTr="00CE467A">
        <w:trPr>
          <w:trHeight w:val="20"/>
        </w:trPr>
        <w:tc>
          <w:tcPr>
            <w:tcW w:w="2484" w:type="dxa"/>
            <w:tcBorders>
              <w:top w:val="single" w:sz="2" w:space="0" w:color="000000"/>
              <w:left w:val="single" w:sz="4" w:space="0" w:color="000000"/>
              <w:bottom w:val="single" w:sz="2" w:space="0" w:color="000000"/>
              <w:right w:val="single" w:sz="2" w:space="0" w:color="000000"/>
            </w:tcBorders>
            <w:shd w:val="clear" w:color="auto" w:fill="auto"/>
            <w:tcMar>
              <w:top w:w="28" w:type="dxa"/>
              <w:left w:w="28" w:type="dxa"/>
              <w:bottom w:w="28" w:type="dxa"/>
              <w:right w:w="28" w:type="dxa"/>
            </w:tcMar>
          </w:tcPr>
          <w:p w:rsidR="00ED2363" w:rsidRPr="00F1495D" w:rsidRDefault="00A72F78" w:rsidP="00CE467A">
            <w:pPr>
              <w:pStyle w:val="Contenudetableau"/>
              <w:rPr>
                <w:color w:val="000000"/>
              </w:rPr>
            </w:pPr>
            <w:r w:rsidRPr="00F1495D">
              <w:rPr>
                <w:color w:val="000000"/>
              </w:rPr>
              <w:t>Réduction des déchets</w:t>
            </w:r>
            <w:r w:rsidR="003877A1" w:rsidRPr="00F1495D">
              <w:rPr>
                <w:color w:val="000000"/>
              </w:rPr>
              <w:t>.</w:t>
            </w:r>
            <w:r w:rsidR="00ED2363" w:rsidRPr="00F1495D">
              <w:rPr>
                <w:color w:val="000000"/>
              </w:rPr>
              <w:t xml:space="preserve"> </w:t>
            </w:r>
          </w:p>
        </w:tc>
        <w:tc>
          <w:tcPr>
            <w:tcW w:w="6644" w:type="dxa"/>
            <w:tcBorders>
              <w:top w:val="single" w:sz="2" w:space="0" w:color="000000"/>
              <w:left w:val="single" w:sz="2" w:space="0" w:color="000000"/>
              <w:bottom w:val="single" w:sz="2" w:space="0" w:color="000000"/>
              <w:right w:val="single" w:sz="4" w:space="0" w:color="000000"/>
            </w:tcBorders>
            <w:shd w:val="clear" w:color="auto" w:fill="auto"/>
            <w:tcMar>
              <w:top w:w="28" w:type="dxa"/>
              <w:left w:w="28" w:type="dxa"/>
              <w:bottom w:w="28" w:type="dxa"/>
              <w:right w:w="28" w:type="dxa"/>
            </w:tcMar>
          </w:tcPr>
          <w:p w:rsidR="00ED2363" w:rsidRPr="00F1495D" w:rsidRDefault="00ED2363" w:rsidP="00CE467A">
            <w:pPr>
              <w:pStyle w:val="Listetableau"/>
            </w:pPr>
            <w:r w:rsidRPr="00F1495D">
              <w:t xml:space="preserve">Production d’un bioplastique. </w:t>
            </w:r>
          </w:p>
          <w:p w:rsidR="00ED2363" w:rsidRPr="00F1495D" w:rsidRDefault="00ED2363" w:rsidP="00CE467A">
            <w:pPr>
              <w:pStyle w:val="Listetableau"/>
            </w:pPr>
            <w:r w:rsidRPr="00F1495D">
              <w:t xml:space="preserve">Test de la biodégradabilité de produits ménagers </w:t>
            </w:r>
            <w:r w:rsidR="00DA0027">
              <w:t>« </w:t>
            </w:r>
            <w:r w:rsidRPr="00F1495D">
              <w:t>faits maison</w:t>
            </w:r>
            <w:r w:rsidR="00DA0027">
              <w:t> »</w:t>
            </w:r>
            <w:r w:rsidRPr="00F1495D">
              <w:t xml:space="preserve"> ou non. </w:t>
            </w:r>
          </w:p>
        </w:tc>
      </w:tr>
      <w:tr w:rsidR="00ED2363" w:rsidRPr="00F1495D" w:rsidTr="00CE467A">
        <w:trPr>
          <w:trHeight w:val="20"/>
        </w:trPr>
        <w:tc>
          <w:tcPr>
            <w:tcW w:w="2484" w:type="dxa"/>
            <w:tcBorders>
              <w:top w:val="single" w:sz="2" w:space="0" w:color="000000"/>
              <w:left w:val="single" w:sz="4" w:space="0" w:color="000000"/>
              <w:bottom w:val="single" w:sz="2" w:space="0" w:color="000000"/>
              <w:right w:val="single" w:sz="2" w:space="0" w:color="000000"/>
            </w:tcBorders>
            <w:shd w:val="clear" w:color="auto" w:fill="auto"/>
            <w:tcMar>
              <w:top w:w="28" w:type="dxa"/>
              <w:left w:w="28" w:type="dxa"/>
              <w:bottom w:w="28" w:type="dxa"/>
              <w:right w:w="28" w:type="dxa"/>
            </w:tcMar>
          </w:tcPr>
          <w:p w:rsidR="00ED2363" w:rsidRPr="00F1495D" w:rsidRDefault="006E7AF6" w:rsidP="00CE467A">
            <w:pPr>
              <w:pStyle w:val="Contenudetableau"/>
              <w:rPr>
                <w:color w:val="000000"/>
              </w:rPr>
            </w:pPr>
            <w:r w:rsidRPr="00F1495D">
              <w:rPr>
                <w:color w:val="000000"/>
              </w:rPr>
              <w:t>É</w:t>
            </w:r>
            <w:r w:rsidR="00F33026" w:rsidRPr="00F1495D">
              <w:rPr>
                <w:color w:val="000000"/>
              </w:rPr>
              <w:t>nergie renouvelable</w:t>
            </w:r>
            <w:r w:rsidR="003877A1" w:rsidRPr="00F1495D">
              <w:rPr>
                <w:color w:val="000000"/>
              </w:rPr>
              <w:t>.</w:t>
            </w:r>
          </w:p>
        </w:tc>
        <w:tc>
          <w:tcPr>
            <w:tcW w:w="6644" w:type="dxa"/>
            <w:tcBorders>
              <w:top w:val="single" w:sz="2" w:space="0" w:color="000000"/>
              <w:left w:val="single" w:sz="2" w:space="0" w:color="000000"/>
              <w:bottom w:val="single" w:sz="2" w:space="0" w:color="000000"/>
              <w:right w:val="single" w:sz="4" w:space="0" w:color="000000"/>
            </w:tcBorders>
            <w:shd w:val="clear" w:color="auto" w:fill="auto"/>
            <w:tcMar>
              <w:top w:w="28" w:type="dxa"/>
              <w:left w:w="28" w:type="dxa"/>
              <w:bottom w:w="28" w:type="dxa"/>
              <w:right w:w="28" w:type="dxa"/>
            </w:tcMar>
          </w:tcPr>
          <w:p w:rsidR="00ED2363" w:rsidRPr="00F1495D" w:rsidRDefault="00ED2363" w:rsidP="00CE467A">
            <w:pPr>
              <w:pStyle w:val="Listetableau"/>
            </w:pPr>
            <w:proofErr w:type="spellStart"/>
            <w:r w:rsidRPr="00F1495D">
              <w:t>Agro-carburants</w:t>
            </w:r>
            <w:proofErr w:type="spellEnd"/>
            <w:r w:rsidRPr="00F1495D">
              <w:t xml:space="preserve"> et </w:t>
            </w:r>
            <w:proofErr w:type="spellStart"/>
            <w:r w:rsidRPr="00F1495D">
              <w:t>algo</w:t>
            </w:r>
            <w:proofErr w:type="spellEnd"/>
            <w:r w:rsidR="00D219B2" w:rsidRPr="00F1495D">
              <w:t>-</w:t>
            </w:r>
            <w:r w:rsidRPr="00F1495D">
              <w:t xml:space="preserve">carburants. </w:t>
            </w:r>
          </w:p>
          <w:p w:rsidR="00ED2363" w:rsidRPr="00F1495D" w:rsidRDefault="00ED2363" w:rsidP="00CE467A">
            <w:pPr>
              <w:pStyle w:val="Listetableau"/>
            </w:pPr>
            <w:r w:rsidRPr="00F1495D">
              <w:t>Bio-carburants.</w:t>
            </w:r>
          </w:p>
        </w:tc>
      </w:tr>
      <w:tr w:rsidR="00ED2363" w:rsidRPr="00F1495D" w:rsidTr="00CE467A">
        <w:trPr>
          <w:trHeight w:val="20"/>
        </w:trPr>
        <w:tc>
          <w:tcPr>
            <w:tcW w:w="2484" w:type="dxa"/>
            <w:tcBorders>
              <w:top w:val="single" w:sz="2" w:space="0" w:color="000000"/>
              <w:left w:val="single" w:sz="4" w:space="0" w:color="000000"/>
              <w:bottom w:val="single" w:sz="2" w:space="0" w:color="000000"/>
              <w:right w:val="single" w:sz="2" w:space="0" w:color="000000"/>
            </w:tcBorders>
            <w:shd w:val="clear" w:color="auto" w:fill="auto"/>
            <w:tcMar>
              <w:top w:w="28" w:type="dxa"/>
              <w:left w:w="28" w:type="dxa"/>
              <w:bottom w:w="28" w:type="dxa"/>
              <w:right w:w="28" w:type="dxa"/>
            </w:tcMar>
          </w:tcPr>
          <w:p w:rsidR="00ED2363" w:rsidRPr="00F1495D" w:rsidRDefault="006E7AF6" w:rsidP="00CE467A">
            <w:pPr>
              <w:pStyle w:val="Contenudetableau"/>
              <w:rPr>
                <w:color w:val="000000"/>
              </w:rPr>
            </w:pPr>
            <w:r w:rsidRPr="00F1495D">
              <w:rPr>
                <w:color w:val="000000"/>
              </w:rPr>
              <w:t>É</w:t>
            </w:r>
            <w:r w:rsidR="00413550" w:rsidRPr="00F1495D">
              <w:rPr>
                <w:color w:val="000000"/>
              </w:rPr>
              <w:t>conomie d’énergie</w:t>
            </w:r>
            <w:r w:rsidR="003877A1" w:rsidRPr="00F1495D">
              <w:rPr>
                <w:color w:val="000000"/>
              </w:rPr>
              <w:t>.</w:t>
            </w:r>
            <w:r w:rsidR="00ED2363" w:rsidRPr="00F1495D">
              <w:rPr>
                <w:color w:val="000000"/>
              </w:rPr>
              <w:t xml:space="preserve"> </w:t>
            </w:r>
          </w:p>
        </w:tc>
        <w:tc>
          <w:tcPr>
            <w:tcW w:w="6644" w:type="dxa"/>
            <w:tcBorders>
              <w:top w:val="single" w:sz="2" w:space="0" w:color="000000"/>
              <w:left w:val="single" w:sz="2" w:space="0" w:color="000000"/>
              <w:bottom w:val="single" w:sz="2" w:space="0" w:color="000000"/>
              <w:right w:val="single" w:sz="4" w:space="0" w:color="000000"/>
            </w:tcBorders>
            <w:shd w:val="clear" w:color="auto" w:fill="auto"/>
            <w:tcMar>
              <w:top w:w="28" w:type="dxa"/>
              <w:left w:w="28" w:type="dxa"/>
              <w:bottom w:w="28" w:type="dxa"/>
              <w:right w:w="28" w:type="dxa"/>
            </w:tcMar>
          </w:tcPr>
          <w:p w:rsidR="00ED2363" w:rsidRPr="00F1495D" w:rsidRDefault="00ED2363" w:rsidP="00CE467A">
            <w:pPr>
              <w:pStyle w:val="Listetableau"/>
            </w:pPr>
            <w:r w:rsidRPr="00F1495D">
              <w:t xml:space="preserve">Mobiliers urbains sans électricité. </w:t>
            </w:r>
          </w:p>
          <w:p w:rsidR="00ED2363" w:rsidRPr="00F1495D" w:rsidRDefault="00ED2363" w:rsidP="00CE467A">
            <w:pPr>
              <w:pStyle w:val="Listetableau"/>
            </w:pPr>
            <w:r w:rsidRPr="00F1495D">
              <w:t xml:space="preserve">Bioluminescence. </w:t>
            </w:r>
          </w:p>
        </w:tc>
      </w:tr>
      <w:tr w:rsidR="00ED2363" w:rsidRPr="00F1495D" w:rsidTr="00CE467A">
        <w:trPr>
          <w:trHeight w:val="20"/>
        </w:trPr>
        <w:tc>
          <w:tcPr>
            <w:tcW w:w="2484" w:type="dxa"/>
            <w:tcBorders>
              <w:top w:val="single" w:sz="2" w:space="0" w:color="000000"/>
              <w:left w:val="single" w:sz="4" w:space="0" w:color="000000"/>
              <w:bottom w:val="single" w:sz="2" w:space="0" w:color="000000"/>
              <w:right w:val="single" w:sz="2" w:space="0" w:color="000000"/>
            </w:tcBorders>
            <w:shd w:val="clear" w:color="auto" w:fill="auto"/>
            <w:tcMar>
              <w:top w:w="28" w:type="dxa"/>
              <w:left w:w="28" w:type="dxa"/>
              <w:bottom w:w="28" w:type="dxa"/>
              <w:right w:w="28" w:type="dxa"/>
            </w:tcMar>
          </w:tcPr>
          <w:p w:rsidR="00ED2363" w:rsidRPr="00F1495D" w:rsidRDefault="00413550" w:rsidP="00CE467A">
            <w:pPr>
              <w:pStyle w:val="Contenudetableau"/>
              <w:rPr>
                <w:color w:val="000000"/>
              </w:rPr>
            </w:pPr>
            <w:r w:rsidRPr="00F1495D">
              <w:rPr>
                <w:color w:val="000000"/>
              </w:rPr>
              <w:t>Réduction de l’utilisation des pesticides et engrais</w:t>
            </w:r>
            <w:r w:rsidR="003877A1" w:rsidRPr="00F1495D">
              <w:rPr>
                <w:color w:val="000000"/>
              </w:rPr>
              <w:t>.</w:t>
            </w:r>
            <w:r w:rsidR="00ED2363" w:rsidRPr="00F1495D">
              <w:rPr>
                <w:color w:val="000000"/>
              </w:rPr>
              <w:t xml:space="preserve"> </w:t>
            </w:r>
          </w:p>
        </w:tc>
        <w:tc>
          <w:tcPr>
            <w:tcW w:w="6644" w:type="dxa"/>
            <w:tcBorders>
              <w:top w:val="single" w:sz="2" w:space="0" w:color="000000"/>
              <w:left w:val="single" w:sz="2" w:space="0" w:color="000000"/>
              <w:bottom w:val="single" w:sz="2" w:space="0" w:color="000000"/>
              <w:right w:val="single" w:sz="4" w:space="0" w:color="000000"/>
            </w:tcBorders>
            <w:shd w:val="clear" w:color="auto" w:fill="auto"/>
            <w:tcMar>
              <w:top w:w="28" w:type="dxa"/>
              <w:left w:w="28" w:type="dxa"/>
              <w:bottom w:w="28" w:type="dxa"/>
              <w:right w:w="28" w:type="dxa"/>
            </w:tcMar>
          </w:tcPr>
          <w:p w:rsidR="00ED2363" w:rsidRPr="00F1495D" w:rsidRDefault="00ED2363" w:rsidP="00CE467A">
            <w:pPr>
              <w:pStyle w:val="Listetableau"/>
            </w:pPr>
            <w:r w:rsidRPr="00F1495D">
              <w:t>Bio-insecticides</w:t>
            </w:r>
            <w:r w:rsidR="00DA0027">
              <w:t> :</w:t>
            </w:r>
            <w:r w:rsidRPr="00F1495D">
              <w:t xml:space="preserve"> toxine </w:t>
            </w:r>
            <w:r w:rsidR="00DA0027">
              <w:t>« </w:t>
            </w:r>
            <w:proofErr w:type="spellStart"/>
            <w:r w:rsidRPr="00F1495D">
              <w:t>Bt</w:t>
            </w:r>
            <w:proofErr w:type="spellEnd"/>
            <w:r w:rsidR="00DA0027">
              <w:t> »</w:t>
            </w:r>
            <w:r w:rsidRPr="00F1495D">
              <w:t xml:space="preserve"> d</w:t>
            </w:r>
            <w:r w:rsidR="003877A1" w:rsidRPr="00F1495D">
              <w:t xml:space="preserve">e Bacillus </w:t>
            </w:r>
            <w:proofErr w:type="spellStart"/>
            <w:r w:rsidR="003877A1" w:rsidRPr="00F1495D">
              <w:t>thuringiensis</w:t>
            </w:r>
            <w:proofErr w:type="spellEnd"/>
            <w:r w:rsidR="003877A1" w:rsidRPr="00F1495D">
              <w:t>.</w:t>
            </w:r>
          </w:p>
          <w:p w:rsidR="00ED2363" w:rsidRPr="00F1495D" w:rsidRDefault="00ED2363" w:rsidP="00CE467A">
            <w:pPr>
              <w:pStyle w:val="Listetableau"/>
            </w:pPr>
            <w:r w:rsidRPr="00F1495D">
              <w:t xml:space="preserve">Fertilisant écologique. </w:t>
            </w:r>
          </w:p>
          <w:p w:rsidR="00ED2363" w:rsidRPr="00F1495D" w:rsidRDefault="00ED2363" w:rsidP="00CE467A">
            <w:pPr>
              <w:pStyle w:val="Listetableau"/>
            </w:pPr>
            <w:proofErr w:type="spellStart"/>
            <w:r w:rsidRPr="00F1495D">
              <w:t>Permaculture</w:t>
            </w:r>
            <w:proofErr w:type="spellEnd"/>
            <w:r w:rsidRPr="00F1495D">
              <w:t xml:space="preserve"> et </w:t>
            </w:r>
            <w:proofErr w:type="spellStart"/>
            <w:r w:rsidRPr="00F1495D">
              <w:t>aquaponie</w:t>
            </w:r>
            <w:proofErr w:type="spellEnd"/>
            <w:r w:rsidRPr="00F1495D">
              <w:t xml:space="preserve">. </w:t>
            </w:r>
          </w:p>
          <w:p w:rsidR="00ED2363" w:rsidRPr="00F1495D" w:rsidRDefault="00ED2363" w:rsidP="00CE467A">
            <w:pPr>
              <w:pStyle w:val="Listetableau"/>
            </w:pPr>
            <w:r w:rsidRPr="00F1495D">
              <w:t>Caractérisation ou identification génétique de variétés cultivées (semences anciennes, sylviculture</w:t>
            </w:r>
            <w:r w:rsidR="00D12E06">
              <w:t>…</w:t>
            </w:r>
            <w:r w:rsidRPr="00F1495D">
              <w:t xml:space="preserve">). </w:t>
            </w:r>
          </w:p>
          <w:p w:rsidR="00ED2363" w:rsidRPr="00F1495D" w:rsidRDefault="00ED2363" w:rsidP="00CE467A">
            <w:pPr>
              <w:pStyle w:val="Listetableau"/>
            </w:pPr>
            <w:r w:rsidRPr="00F1495D">
              <w:t xml:space="preserve">Agriculture biologique et raisonnée. </w:t>
            </w:r>
          </w:p>
        </w:tc>
      </w:tr>
    </w:tbl>
    <w:p w:rsidR="00CE467A" w:rsidRDefault="00CE467A"/>
    <w:tbl>
      <w:tblPr>
        <w:tblStyle w:val="TableGrid"/>
        <w:tblW w:w="5000" w:type="pct"/>
        <w:tblInd w:w="8" w:type="dxa"/>
        <w:tblLayout w:type="fixed"/>
        <w:tblCellMar>
          <w:top w:w="28" w:type="dxa"/>
          <w:left w:w="28" w:type="dxa"/>
          <w:bottom w:w="28" w:type="dxa"/>
          <w:right w:w="28" w:type="dxa"/>
        </w:tblCellMar>
        <w:tblLook w:val="04A0" w:firstRow="1" w:lastRow="0" w:firstColumn="1" w:lastColumn="0" w:noHBand="0" w:noVBand="1"/>
      </w:tblPr>
      <w:tblGrid>
        <w:gridCol w:w="2484"/>
        <w:gridCol w:w="6644"/>
      </w:tblGrid>
      <w:tr w:rsidR="00ED2363" w:rsidRPr="00F1495D" w:rsidTr="00CE467A">
        <w:trPr>
          <w:trHeight w:val="20"/>
        </w:trPr>
        <w:tc>
          <w:tcPr>
            <w:tcW w:w="9128" w:type="dxa"/>
            <w:gridSpan w:val="2"/>
            <w:tcBorders>
              <w:top w:val="single" w:sz="4" w:space="0" w:color="000000"/>
              <w:left w:val="single" w:sz="4" w:space="0" w:color="000000"/>
              <w:bottom w:val="single" w:sz="2" w:space="0" w:color="000000"/>
              <w:right w:val="single" w:sz="4" w:space="0" w:color="000000"/>
            </w:tcBorders>
            <w:shd w:val="clear" w:color="auto" w:fill="17818E"/>
            <w:tcMar>
              <w:top w:w="28" w:type="dxa"/>
              <w:left w:w="28" w:type="dxa"/>
              <w:bottom w:w="28" w:type="dxa"/>
              <w:right w:w="28" w:type="dxa"/>
            </w:tcMar>
            <w:vAlign w:val="bottom"/>
          </w:tcPr>
          <w:p w:rsidR="00ED2363" w:rsidRPr="00F1495D" w:rsidRDefault="00ED2363" w:rsidP="00CE467A">
            <w:pPr>
              <w:pStyle w:val="Titre4tableaublanc"/>
              <w:rPr>
                <w:color w:val="000000"/>
              </w:rPr>
            </w:pPr>
            <w:r w:rsidRPr="00F1495D">
              <w:lastRenderedPageBreak/>
              <w:t>Environnement</w:t>
            </w:r>
          </w:p>
        </w:tc>
      </w:tr>
      <w:tr w:rsidR="00ED2363" w:rsidRPr="00F1495D" w:rsidTr="00CE467A">
        <w:trPr>
          <w:trHeight w:val="20"/>
        </w:trPr>
        <w:tc>
          <w:tcPr>
            <w:tcW w:w="2484" w:type="dxa"/>
            <w:tcBorders>
              <w:top w:val="single" w:sz="2" w:space="0" w:color="000000"/>
              <w:left w:val="single" w:sz="4" w:space="0" w:color="000000"/>
              <w:bottom w:val="single" w:sz="2" w:space="0" w:color="000000"/>
              <w:right w:val="single" w:sz="2" w:space="0" w:color="000000"/>
            </w:tcBorders>
            <w:shd w:val="clear" w:color="auto" w:fill="auto"/>
            <w:tcMar>
              <w:top w:w="28" w:type="dxa"/>
              <w:left w:w="28" w:type="dxa"/>
              <w:bottom w:w="28" w:type="dxa"/>
              <w:right w:w="28" w:type="dxa"/>
            </w:tcMar>
          </w:tcPr>
          <w:p w:rsidR="00ED2363" w:rsidRPr="00F1495D" w:rsidRDefault="00ED2363" w:rsidP="00CE467A">
            <w:pPr>
              <w:pStyle w:val="Contenudetableau"/>
              <w:rPr>
                <w:color w:val="000000"/>
              </w:rPr>
            </w:pPr>
            <w:r w:rsidRPr="00F1495D">
              <w:rPr>
                <w:color w:val="000000"/>
              </w:rPr>
              <w:t>L’eau</w:t>
            </w:r>
            <w:r w:rsidR="003877A1" w:rsidRPr="00F1495D">
              <w:rPr>
                <w:color w:val="000000"/>
              </w:rPr>
              <w:t>.</w:t>
            </w:r>
            <w:r w:rsidRPr="00F1495D">
              <w:rPr>
                <w:color w:val="000000"/>
              </w:rPr>
              <w:t xml:space="preserve"> </w:t>
            </w:r>
          </w:p>
        </w:tc>
        <w:tc>
          <w:tcPr>
            <w:tcW w:w="6644" w:type="dxa"/>
            <w:tcBorders>
              <w:top w:val="single" w:sz="2" w:space="0" w:color="000000"/>
              <w:left w:val="single" w:sz="2" w:space="0" w:color="000000"/>
              <w:bottom w:val="single" w:sz="2" w:space="0" w:color="000000"/>
              <w:right w:val="single" w:sz="4" w:space="0" w:color="000000"/>
            </w:tcBorders>
            <w:shd w:val="clear" w:color="auto" w:fill="auto"/>
            <w:tcMar>
              <w:top w:w="28" w:type="dxa"/>
              <w:left w:w="28" w:type="dxa"/>
              <w:bottom w:w="28" w:type="dxa"/>
              <w:right w:w="28" w:type="dxa"/>
            </w:tcMar>
          </w:tcPr>
          <w:p w:rsidR="00ED2363" w:rsidRPr="00F1495D" w:rsidRDefault="00ED2363" w:rsidP="00CE467A">
            <w:pPr>
              <w:pStyle w:val="Listetableau"/>
            </w:pPr>
            <w:r w:rsidRPr="00F1495D">
              <w:t xml:space="preserve">Qualité microbiologique et biochimique. </w:t>
            </w:r>
          </w:p>
          <w:p w:rsidR="00ED2363" w:rsidRPr="00F1495D" w:rsidRDefault="00ED2363" w:rsidP="00CE467A">
            <w:pPr>
              <w:pStyle w:val="Listetableau"/>
            </w:pPr>
            <w:r w:rsidRPr="00F1495D">
              <w:t xml:space="preserve">Impact d’une pollution nitrate sur la biodiversité. </w:t>
            </w:r>
          </w:p>
          <w:p w:rsidR="00ED2363" w:rsidRPr="00F1495D" w:rsidRDefault="00ED2363" w:rsidP="00CE467A">
            <w:pPr>
              <w:pStyle w:val="Listetableau"/>
            </w:pPr>
            <w:r w:rsidRPr="00F1495D">
              <w:t xml:space="preserve">Recherche de bactériophages. </w:t>
            </w:r>
          </w:p>
        </w:tc>
      </w:tr>
      <w:tr w:rsidR="00ED2363" w:rsidRPr="00F1495D" w:rsidTr="00CE467A">
        <w:trPr>
          <w:trHeight w:val="20"/>
        </w:trPr>
        <w:tc>
          <w:tcPr>
            <w:tcW w:w="2484" w:type="dxa"/>
            <w:tcBorders>
              <w:top w:val="single" w:sz="2" w:space="0" w:color="000000"/>
              <w:left w:val="single" w:sz="4" w:space="0" w:color="000000"/>
              <w:bottom w:val="single" w:sz="2" w:space="0" w:color="000000"/>
              <w:right w:val="single" w:sz="2" w:space="0" w:color="000000"/>
            </w:tcBorders>
            <w:shd w:val="clear" w:color="auto" w:fill="auto"/>
            <w:tcMar>
              <w:top w:w="28" w:type="dxa"/>
              <w:left w:w="28" w:type="dxa"/>
              <w:bottom w:w="28" w:type="dxa"/>
              <w:right w:w="28" w:type="dxa"/>
            </w:tcMar>
          </w:tcPr>
          <w:p w:rsidR="00ED2363" w:rsidRPr="00F1495D" w:rsidRDefault="00ED2363" w:rsidP="00CE467A">
            <w:pPr>
              <w:pStyle w:val="Contenudetableau"/>
              <w:rPr>
                <w:color w:val="000000"/>
              </w:rPr>
            </w:pPr>
            <w:r w:rsidRPr="00F1495D">
              <w:rPr>
                <w:color w:val="000000"/>
              </w:rPr>
              <w:t>Le sol</w:t>
            </w:r>
            <w:r w:rsidR="003877A1" w:rsidRPr="00F1495D">
              <w:rPr>
                <w:color w:val="000000"/>
              </w:rPr>
              <w:t>.</w:t>
            </w:r>
            <w:r w:rsidRPr="00F1495D">
              <w:rPr>
                <w:color w:val="000000"/>
              </w:rPr>
              <w:t xml:space="preserve"> </w:t>
            </w:r>
          </w:p>
        </w:tc>
        <w:tc>
          <w:tcPr>
            <w:tcW w:w="6644" w:type="dxa"/>
            <w:tcBorders>
              <w:top w:val="single" w:sz="2" w:space="0" w:color="000000"/>
              <w:left w:val="single" w:sz="2" w:space="0" w:color="000000"/>
              <w:bottom w:val="single" w:sz="2" w:space="0" w:color="000000"/>
              <w:right w:val="single" w:sz="4" w:space="0" w:color="000000"/>
            </w:tcBorders>
            <w:shd w:val="clear" w:color="auto" w:fill="auto"/>
            <w:tcMar>
              <w:top w:w="28" w:type="dxa"/>
              <w:left w:w="28" w:type="dxa"/>
              <w:bottom w:w="28" w:type="dxa"/>
              <w:right w:w="28" w:type="dxa"/>
            </w:tcMar>
          </w:tcPr>
          <w:p w:rsidR="00ED2363" w:rsidRPr="00F1495D" w:rsidRDefault="00ED2363" w:rsidP="00CE467A">
            <w:pPr>
              <w:pStyle w:val="Listetableau"/>
            </w:pPr>
            <w:r w:rsidRPr="00F1495D">
              <w:t xml:space="preserve">Recherche d’actinomycètes. </w:t>
            </w:r>
          </w:p>
          <w:p w:rsidR="00ED2363" w:rsidRPr="00F1495D" w:rsidRDefault="00ED2363" w:rsidP="00CE467A">
            <w:pPr>
              <w:pStyle w:val="Listetableau"/>
            </w:pPr>
            <w:r w:rsidRPr="00F1495D">
              <w:t xml:space="preserve">Qualité d’un sol et impact sur l’agriculture. </w:t>
            </w:r>
          </w:p>
          <w:p w:rsidR="00ED2363" w:rsidRPr="00F1495D" w:rsidRDefault="00ED2363" w:rsidP="00CE467A">
            <w:pPr>
              <w:pStyle w:val="Listetableau"/>
            </w:pPr>
            <w:proofErr w:type="spellStart"/>
            <w:r w:rsidRPr="00F1495D">
              <w:t>Lombricomposteur</w:t>
            </w:r>
            <w:proofErr w:type="spellEnd"/>
            <w:r w:rsidRPr="00F1495D">
              <w:t xml:space="preserve">. </w:t>
            </w:r>
          </w:p>
        </w:tc>
      </w:tr>
      <w:tr w:rsidR="00ED2363" w:rsidRPr="00F1495D" w:rsidTr="00CE467A">
        <w:trPr>
          <w:trHeight w:val="20"/>
        </w:trPr>
        <w:tc>
          <w:tcPr>
            <w:tcW w:w="2484" w:type="dxa"/>
            <w:tcBorders>
              <w:top w:val="single" w:sz="2" w:space="0" w:color="000000"/>
              <w:left w:val="single" w:sz="4" w:space="0" w:color="000000"/>
              <w:bottom w:val="single" w:sz="2" w:space="0" w:color="000000"/>
              <w:right w:val="single" w:sz="2" w:space="0" w:color="000000"/>
            </w:tcBorders>
            <w:shd w:val="clear" w:color="auto" w:fill="auto"/>
            <w:tcMar>
              <w:top w:w="28" w:type="dxa"/>
              <w:left w:w="28" w:type="dxa"/>
              <w:bottom w:w="28" w:type="dxa"/>
              <w:right w:w="28" w:type="dxa"/>
            </w:tcMar>
          </w:tcPr>
          <w:p w:rsidR="00ED2363" w:rsidRPr="00F1495D" w:rsidRDefault="00ED2363" w:rsidP="00CE467A">
            <w:pPr>
              <w:pStyle w:val="Contenudetableau"/>
              <w:rPr>
                <w:color w:val="000000"/>
              </w:rPr>
            </w:pPr>
            <w:r w:rsidRPr="00F1495D">
              <w:rPr>
                <w:color w:val="000000"/>
              </w:rPr>
              <w:t>Dépollution et climat</w:t>
            </w:r>
            <w:r w:rsidR="003877A1" w:rsidRPr="00F1495D">
              <w:rPr>
                <w:color w:val="000000"/>
              </w:rPr>
              <w:t>.</w:t>
            </w:r>
            <w:r w:rsidRPr="00F1495D">
              <w:rPr>
                <w:color w:val="000000"/>
              </w:rPr>
              <w:t xml:space="preserve"> </w:t>
            </w:r>
          </w:p>
        </w:tc>
        <w:tc>
          <w:tcPr>
            <w:tcW w:w="6644" w:type="dxa"/>
            <w:tcBorders>
              <w:top w:val="single" w:sz="2" w:space="0" w:color="000000"/>
              <w:left w:val="single" w:sz="2" w:space="0" w:color="000000"/>
              <w:bottom w:val="single" w:sz="2" w:space="0" w:color="000000"/>
              <w:right w:val="single" w:sz="4" w:space="0" w:color="000000"/>
            </w:tcBorders>
            <w:shd w:val="clear" w:color="auto" w:fill="auto"/>
            <w:tcMar>
              <w:top w:w="28" w:type="dxa"/>
              <w:left w:w="28" w:type="dxa"/>
              <w:bottom w:w="28" w:type="dxa"/>
              <w:right w:w="28" w:type="dxa"/>
            </w:tcMar>
          </w:tcPr>
          <w:p w:rsidR="00ED2363" w:rsidRPr="00F1495D" w:rsidRDefault="00ED2363" w:rsidP="00CE467A">
            <w:pPr>
              <w:pStyle w:val="Listetableau"/>
            </w:pPr>
            <w:r w:rsidRPr="00F1495D">
              <w:t xml:space="preserve">Élaboration ou fonctionnement d'une station d’épuration. </w:t>
            </w:r>
          </w:p>
          <w:p w:rsidR="00ED2363" w:rsidRPr="00F1495D" w:rsidRDefault="00ED2363" w:rsidP="00CE467A">
            <w:pPr>
              <w:pStyle w:val="Listetableau"/>
            </w:pPr>
            <w:proofErr w:type="spellStart"/>
            <w:r w:rsidRPr="00F1495D">
              <w:t>Biométhanisation</w:t>
            </w:r>
            <w:proofErr w:type="spellEnd"/>
            <w:r w:rsidRPr="00F1495D">
              <w:t xml:space="preserve">. </w:t>
            </w:r>
          </w:p>
          <w:p w:rsidR="00ED2363" w:rsidRPr="00F1495D" w:rsidRDefault="00ED2363" w:rsidP="00CE467A">
            <w:pPr>
              <w:pStyle w:val="Listetableau"/>
            </w:pPr>
            <w:r w:rsidRPr="00F1495D">
              <w:t>Puits à CO</w:t>
            </w:r>
            <w:r w:rsidRPr="00F1495D">
              <w:rPr>
                <w:vertAlign w:val="subscript"/>
              </w:rPr>
              <w:t>2</w:t>
            </w:r>
            <w:r w:rsidRPr="00F1495D">
              <w:t xml:space="preserve">, </w:t>
            </w:r>
            <w:proofErr w:type="spellStart"/>
            <w:r w:rsidRPr="00F1495D">
              <w:t>biofaçades</w:t>
            </w:r>
            <w:proofErr w:type="spellEnd"/>
            <w:r w:rsidRPr="00F1495D">
              <w:t xml:space="preserve">. </w:t>
            </w:r>
          </w:p>
          <w:p w:rsidR="00ED2363" w:rsidRPr="00F1495D" w:rsidRDefault="00ED2363" w:rsidP="00CE467A">
            <w:pPr>
              <w:pStyle w:val="Listetableau"/>
            </w:pPr>
            <w:r w:rsidRPr="00F1495D">
              <w:t>Adaptation de plantes cultivées au changement climatique.</w:t>
            </w:r>
          </w:p>
        </w:tc>
      </w:tr>
    </w:tbl>
    <w:p w:rsidR="00ED2363" w:rsidRPr="00F1495D" w:rsidRDefault="00ED2363" w:rsidP="00ED2363">
      <w:pPr>
        <w:spacing w:line="259" w:lineRule="auto"/>
        <w:rPr>
          <w:rFonts w:cs="Arial"/>
          <w:color w:val="000000"/>
          <w:sz w:val="24"/>
        </w:rPr>
      </w:pPr>
    </w:p>
    <w:sectPr w:rsidR="00ED2363" w:rsidRPr="00F1495D" w:rsidSect="006D2010">
      <w:headerReference w:type="default" r:id="rId21"/>
      <w:footerReference w:type="default" r:id="rId22"/>
      <w:headerReference w:type="first" r:id="rId23"/>
      <w:pgSz w:w="11906" w:h="16838"/>
      <w:pgMar w:top="1417" w:right="1417" w:bottom="1417" w:left="1417" w:header="0" w:footer="56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23E" w:rsidRDefault="00DC323E">
      <w:pPr>
        <w:spacing w:before="0"/>
      </w:pPr>
      <w:r>
        <w:separator/>
      </w:r>
    </w:p>
    <w:p w:rsidR="00DC323E" w:rsidRDefault="00DC323E"/>
  </w:endnote>
  <w:endnote w:type="continuationSeparator" w:id="0">
    <w:p w:rsidR="00DC323E" w:rsidRDefault="00DC323E">
      <w:pPr>
        <w:spacing w:before="0"/>
      </w:pPr>
      <w:r>
        <w:continuationSeparator/>
      </w:r>
    </w:p>
    <w:p w:rsidR="00DC323E" w:rsidRDefault="00DC3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3E" w:rsidRPr="006D2010" w:rsidRDefault="00DC323E" w:rsidP="006D2010">
    <w:pPr>
      <w:pStyle w:val="Pieddepage"/>
    </w:pPr>
    <w:r w:rsidRPr="00A75431">
      <w:t>© Min</w:t>
    </w:r>
    <w:r>
      <w:t xml:space="preserve">istère de l'Éducation nationale et de la Jeunesse </w:t>
    </w:r>
    <w:r w:rsidRPr="00A75431">
      <w:t>&gt; www.education.gouv.fr</w:t>
    </w:r>
  </w:p>
  <w:p w:rsidR="00DC323E" w:rsidRPr="006D2010" w:rsidRDefault="00DC323E" w:rsidP="006D20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23E" w:rsidRDefault="00DC323E">
      <w:pPr>
        <w:spacing w:before="0"/>
      </w:pPr>
      <w:r>
        <w:separator/>
      </w:r>
    </w:p>
    <w:p w:rsidR="00DC323E" w:rsidRDefault="00DC323E"/>
  </w:footnote>
  <w:footnote w:type="continuationSeparator" w:id="0">
    <w:p w:rsidR="00DC323E" w:rsidRDefault="00DC323E">
      <w:pPr>
        <w:spacing w:before="0"/>
      </w:pPr>
      <w:r>
        <w:continuationSeparator/>
      </w:r>
    </w:p>
    <w:p w:rsidR="00DC323E" w:rsidRDefault="00DC32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3E" w:rsidRPr="006D2010" w:rsidRDefault="00DC323E" w:rsidP="006D2010">
    <w:pPr>
      <w:pStyle w:val="En-tte"/>
    </w:pPr>
    <w:r>
      <w:rPr>
        <w:noProof/>
        <w:lang w:eastAsia="fr-FR"/>
      </w:rPr>
      <w:drawing>
        <wp:inline distT="0" distB="0" distL="0" distR="0" wp14:anchorId="737C7B40" wp14:editId="09913AFE">
          <wp:extent cx="1638000" cy="763200"/>
          <wp:effectExtent l="0" t="0" r="63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3E" w:rsidRDefault="00DC323E" w:rsidP="002604BF">
    <w:pPr>
      <w:pStyle w:val="En-tte"/>
      <w:spacing w:after="0"/>
      <w:rPr>
        <w:sz w:val="28"/>
        <w:szCs w:val="28"/>
      </w:rPr>
    </w:pPr>
    <w:r>
      <w:rPr>
        <w:noProof/>
        <w:sz w:val="28"/>
        <w:szCs w:val="28"/>
        <w:lang w:val="x-none"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2.85pt;margin-top:300.1pt;width:497.4pt;height:142.1pt;rotation:315;z-index:-251658752;mso-position-horizontal-relative:margin;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7.25pt;height:12.75pt;visibility:visible;mso-wrap-style:square" o:bullet="t">
        <v:imagedata r:id="rId1" o:title=""/>
        <o:lock v:ext="edit" aspectratio="f"/>
      </v:shape>
    </w:pict>
  </w:numPicBullet>
  <w:numPicBullet w:numPicBulletId="1">
    <w:pict>
      <v:shape id="_x0000_i1039" type="#_x0000_t75" alt="microscope, medical, science, scientific, Tools And Utensils, Observation Icon" style="width:15pt;height:15pt;visibility:visible;mso-wrap-style:square" o:bullet="t">
        <v:imagedata r:id="rId2" o:title="microscope, medical, science, scientific, Tools And Utensils, Observation Icon"/>
      </v:shape>
    </w:pict>
  </w:numPicBullet>
  <w:numPicBullet w:numPicBulletId="2">
    <w:pict>
      <v:shape id="_x0000_i1040" type="#_x0000_t75" alt="IcÃ´ne dâordinateur portable noir dans un style branchÃ© plat isolÃ© sur fond blanc. Symbole dâordinateur pour votre conception de site web ou logo ou app Ui. Illustration vectorielle, Eps10 â illustration de stock" style="width:20.25pt;height:21pt;visibility:visible;mso-wrap-style:square" o:bordertopcolor="white" o:borderleftcolor="white" o:borderbottomcolor="white" o:borderrightcolor="white" o:bullet="t">
        <v:imagedata r:id="rId3" o:title="IcÃ´ne dâordinateur portable noir dans un style branchÃ© plat isolÃ© sur fond blanc" croptop="7247f" cropbottom="13563f" cropleft="6553f" cropright="5461f"/>
        <o:lock v:ext="edit" aspectratio="f"/>
        <w10:bordertop type="single" width="6"/>
        <w10:borderleft type="single" width="6"/>
        <w10:borderbottom type="single" width="6"/>
        <w10:borderright type="single" width="6"/>
      </v:shape>
    </w:pict>
  </w:numPicBullet>
  <w:numPicBullet w:numPicBulletId="3">
    <w:pict>
      <v:shape id="_x0000_i1041" type="#_x0000_t75" style="width:18.75pt;height:16.5pt;visibility:visible;mso-wrap-style:square" o:bullet="t">
        <v:imagedata r:id="rId4" o:title=""/>
        <o:lock v:ext="edit" aspectratio="f"/>
      </v:shape>
    </w:pict>
  </w:numPicBullet>
  <w:abstractNum w:abstractNumId="0">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F460A0"/>
    <w:multiLevelType w:val="hybridMultilevel"/>
    <w:tmpl w:val="09D0C57E"/>
    <w:lvl w:ilvl="0" w:tplc="FD9CED68">
      <w:start w:val="1"/>
      <w:numFmt w:val="bullet"/>
      <w:lvlText w:val=""/>
      <w:lvlPicBulletId w:val="0"/>
      <w:lvlJc w:val="left"/>
      <w:pPr>
        <w:tabs>
          <w:tab w:val="num" w:pos="394"/>
        </w:tabs>
        <w:ind w:left="394" w:hanging="360"/>
      </w:pPr>
      <w:rPr>
        <w:rFonts w:ascii="Symbol" w:hAnsi="Symbol" w:hint="default"/>
        <w:sz w:val="28"/>
      </w:rPr>
    </w:lvl>
    <w:lvl w:ilvl="1" w:tplc="011E28C2" w:tentative="1">
      <w:start w:val="1"/>
      <w:numFmt w:val="bullet"/>
      <w:lvlText w:val=""/>
      <w:lvlJc w:val="left"/>
      <w:pPr>
        <w:tabs>
          <w:tab w:val="num" w:pos="1114"/>
        </w:tabs>
        <w:ind w:left="1114" w:hanging="360"/>
      </w:pPr>
      <w:rPr>
        <w:rFonts w:ascii="Symbol" w:hAnsi="Symbol" w:hint="default"/>
      </w:rPr>
    </w:lvl>
    <w:lvl w:ilvl="2" w:tplc="217CE27E" w:tentative="1">
      <w:start w:val="1"/>
      <w:numFmt w:val="bullet"/>
      <w:lvlText w:val=""/>
      <w:lvlJc w:val="left"/>
      <w:pPr>
        <w:tabs>
          <w:tab w:val="num" w:pos="1834"/>
        </w:tabs>
        <w:ind w:left="1834" w:hanging="360"/>
      </w:pPr>
      <w:rPr>
        <w:rFonts w:ascii="Symbol" w:hAnsi="Symbol" w:hint="default"/>
      </w:rPr>
    </w:lvl>
    <w:lvl w:ilvl="3" w:tplc="8AAEB7C0" w:tentative="1">
      <w:start w:val="1"/>
      <w:numFmt w:val="bullet"/>
      <w:lvlText w:val=""/>
      <w:lvlJc w:val="left"/>
      <w:pPr>
        <w:tabs>
          <w:tab w:val="num" w:pos="2554"/>
        </w:tabs>
        <w:ind w:left="2554" w:hanging="360"/>
      </w:pPr>
      <w:rPr>
        <w:rFonts w:ascii="Symbol" w:hAnsi="Symbol" w:hint="default"/>
      </w:rPr>
    </w:lvl>
    <w:lvl w:ilvl="4" w:tplc="B58423EE" w:tentative="1">
      <w:start w:val="1"/>
      <w:numFmt w:val="bullet"/>
      <w:lvlText w:val=""/>
      <w:lvlJc w:val="left"/>
      <w:pPr>
        <w:tabs>
          <w:tab w:val="num" w:pos="3274"/>
        </w:tabs>
        <w:ind w:left="3274" w:hanging="360"/>
      </w:pPr>
      <w:rPr>
        <w:rFonts w:ascii="Symbol" w:hAnsi="Symbol" w:hint="default"/>
      </w:rPr>
    </w:lvl>
    <w:lvl w:ilvl="5" w:tplc="E50CBEF0" w:tentative="1">
      <w:start w:val="1"/>
      <w:numFmt w:val="bullet"/>
      <w:lvlText w:val=""/>
      <w:lvlJc w:val="left"/>
      <w:pPr>
        <w:tabs>
          <w:tab w:val="num" w:pos="3994"/>
        </w:tabs>
        <w:ind w:left="3994" w:hanging="360"/>
      </w:pPr>
      <w:rPr>
        <w:rFonts w:ascii="Symbol" w:hAnsi="Symbol" w:hint="default"/>
      </w:rPr>
    </w:lvl>
    <w:lvl w:ilvl="6" w:tplc="B410617C" w:tentative="1">
      <w:start w:val="1"/>
      <w:numFmt w:val="bullet"/>
      <w:lvlText w:val=""/>
      <w:lvlJc w:val="left"/>
      <w:pPr>
        <w:tabs>
          <w:tab w:val="num" w:pos="4714"/>
        </w:tabs>
        <w:ind w:left="4714" w:hanging="360"/>
      </w:pPr>
      <w:rPr>
        <w:rFonts w:ascii="Symbol" w:hAnsi="Symbol" w:hint="default"/>
      </w:rPr>
    </w:lvl>
    <w:lvl w:ilvl="7" w:tplc="5B8C724E" w:tentative="1">
      <w:start w:val="1"/>
      <w:numFmt w:val="bullet"/>
      <w:lvlText w:val=""/>
      <w:lvlJc w:val="left"/>
      <w:pPr>
        <w:tabs>
          <w:tab w:val="num" w:pos="5434"/>
        </w:tabs>
        <w:ind w:left="5434" w:hanging="360"/>
      </w:pPr>
      <w:rPr>
        <w:rFonts w:ascii="Symbol" w:hAnsi="Symbol" w:hint="default"/>
      </w:rPr>
    </w:lvl>
    <w:lvl w:ilvl="8" w:tplc="7548D544" w:tentative="1">
      <w:start w:val="1"/>
      <w:numFmt w:val="bullet"/>
      <w:lvlText w:val=""/>
      <w:lvlJc w:val="left"/>
      <w:pPr>
        <w:tabs>
          <w:tab w:val="num" w:pos="6154"/>
        </w:tabs>
        <w:ind w:left="6154" w:hanging="360"/>
      </w:pPr>
      <w:rPr>
        <w:rFonts w:ascii="Symbol" w:hAnsi="Symbol" w:hint="default"/>
      </w:rPr>
    </w:lvl>
  </w:abstractNum>
  <w:abstractNum w:abstractNumId="2">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515333"/>
    <w:multiLevelType w:val="hybridMultilevel"/>
    <w:tmpl w:val="08E0ED3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830DC3"/>
    <w:multiLevelType w:val="hybridMultilevel"/>
    <w:tmpl w:val="3C5013F0"/>
    <w:lvl w:ilvl="0" w:tplc="E3642FA2">
      <w:start w:val="1"/>
      <w:numFmt w:val="bullet"/>
      <w:lvlText w:val=""/>
      <w:lvlJc w:val="left"/>
      <w:pPr>
        <w:ind w:left="1068" w:hanging="360"/>
      </w:pPr>
      <w:rPr>
        <w:rFonts w:ascii="Symbol" w:hAnsi="Symbol" w:hint="default"/>
        <w:b/>
        <w:color w:val="0062AC"/>
        <w:sz w:val="24"/>
        <w:szCs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100879"/>
    <w:multiLevelType w:val="hybridMultilevel"/>
    <w:tmpl w:val="73169538"/>
    <w:lvl w:ilvl="0" w:tplc="212019BE">
      <w:start w:val="1"/>
      <w:numFmt w:val="bullet"/>
      <w:lvlText w:val=""/>
      <w:lvlJc w:val="left"/>
      <w:pPr>
        <w:ind w:left="720" w:hanging="360"/>
      </w:pPr>
      <w:rPr>
        <w:rFonts w:ascii="Wingdings 2" w:hAnsi="Wingdings 2" w:hint="default"/>
        <w:color w:val="007F9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EA132E"/>
    <w:multiLevelType w:val="hybridMultilevel"/>
    <w:tmpl w:val="691AAC66"/>
    <w:lvl w:ilvl="0" w:tplc="4D845876">
      <w:start w:val="1"/>
      <w:numFmt w:val="bullet"/>
      <w:lvlText w:val=""/>
      <w:lvlJc w:val="left"/>
      <w:pPr>
        <w:ind w:left="927" w:hanging="360"/>
      </w:pPr>
      <w:rPr>
        <w:rFonts w:ascii="Wingdings 2" w:hAnsi="Wingdings 2" w:hint="default"/>
        <w:color w:val="007F9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9">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A801E2B"/>
    <w:multiLevelType w:val="hybridMultilevel"/>
    <w:tmpl w:val="1B1C67D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8F7F98"/>
    <w:multiLevelType w:val="hybridMultilevel"/>
    <w:tmpl w:val="9ED28460"/>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F670A41"/>
    <w:multiLevelType w:val="hybridMultilevel"/>
    <w:tmpl w:val="2A28BD7A"/>
    <w:lvl w:ilvl="0" w:tplc="66DA1E20">
      <w:start w:val="4"/>
      <w:numFmt w:val="bullet"/>
      <w:pStyle w:val="List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1C30E5E"/>
    <w:multiLevelType w:val="hybridMultilevel"/>
    <w:tmpl w:val="4F5AADDE"/>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9AE6A39"/>
    <w:multiLevelType w:val="hybridMultilevel"/>
    <w:tmpl w:val="B428D930"/>
    <w:lvl w:ilvl="0" w:tplc="B3C081F4">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12"/>
  </w:num>
  <w:num w:numId="5">
    <w:abstractNumId w:val="1"/>
  </w:num>
  <w:num w:numId="6">
    <w:abstractNumId w:val="14"/>
  </w:num>
  <w:num w:numId="7">
    <w:abstractNumId w:val="15"/>
  </w:num>
  <w:num w:numId="8">
    <w:abstractNumId w:val="4"/>
  </w:num>
  <w:num w:numId="9">
    <w:abstractNumId w:val="3"/>
  </w:num>
  <w:num w:numId="10">
    <w:abstractNumId w:val="13"/>
  </w:num>
  <w:num w:numId="11">
    <w:abstractNumId w:val="0"/>
  </w:num>
  <w:num w:numId="12">
    <w:abstractNumId w:val="2"/>
  </w:num>
  <w:num w:numId="13">
    <w:abstractNumId w:val="9"/>
  </w:num>
  <w:num w:numId="14">
    <w:abstractNumId w:val="5"/>
  </w:num>
  <w:num w:numId="15">
    <w:abstractNumId w:val="10"/>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65"/>
    <w:rsid w:val="000003AE"/>
    <w:rsid w:val="00000D79"/>
    <w:rsid w:val="00000FE7"/>
    <w:rsid w:val="0000118E"/>
    <w:rsid w:val="000057C3"/>
    <w:rsid w:val="000062E0"/>
    <w:rsid w:val="00007B1F"/>
    <w:rsid w:val="00012AEC"/>
    <w:rsid w:val="000135B1"/>
    <w:rsid w:val="00013D4B"/>
    <w:rsid w:val="00014B76"/>
    <w:rsid w:val="00016891"/>
    <w:rsid w:val="0001754A"/>
    <w:rsid w:val="00022E37"/>
    <w:rsid w:val="00024124"/>
    <w:rsid w:val="00024DF6"/>
    <w:rsid w:val="0003046C"/>
    <w:rsid w:val="00030642"/>
    <w:rsid w:val="000321C9"/>
    <w:rsid w:val="00032B04"/>
    <w:rsid w:val="00033454"/>
    <w:rsid w:val="00033C74"/>
    <w:rsid w:val="00034CC8"/>
    <w:rsid w:val="00041F48"/>
    <w:rsid w:val="0004479A"/>
    <w:rsid w:val="0004488A"/>
    <w:rsid w:val="00045837"/>
    <w:rsid w:val="0005056A"/>
    <w:rsid w:val="00052462"/>
    <w:rsid w:val="00052CB4"/>
    <w:rsid w:val="000543EB"/>
    <w:rsid w:val="000558F1"/>
    <w:rsid w:val="00057723"/>
    <w:rsid w:val="000618B0"/>
    <w:rsid w:val="00070EFF"/>
    <w:rsid w:val="00070FFB"/>
    <w:rsid w:val="00071052"/>
    <w:rsid w:val="000726CC"/>
    <w:rsid w:val="00077028"/>
    <w:rsid w:val="00080B40"/>
    <w:rsid w:val="00080D4D"/>
    <w:rsid w:val="000812DC"/>
    <w:rsid w:val="00081CCB"/>
    <w:rsid w:val="00081E7C"/>
    <w:rsid w:val="000826EE"/>
    <w:rsid w:val="00087454"/>
    <w:rsid w:val="000877C2"/>
    <w:rsid w:val="00087C46"/>
    <w:rsid w:val="000930C0"/>
    <w:rsid w:val="000937CC"/>
    <w:rsid w:val="00093B62"/>
    <w:rsid w:val="00094483"/>
    <w:rsid w:val="0009778F"/>
    <w:rsid w:val="000A0158"/>
    <w:rsid w:val="000A1540"/>
    <w:rsid w:val="000A7986"/>
    <w:rsid w:val="000B0185"/>
    <w:rsid w:val="000B7C46"/>
    <w:rsid w:val="000C08DB"/>
    <w:rsid w:val="000C0EDC"/>
    <w:rsid w:val="000C2C93"/>
    <w:rsid w:val="000C630A"/>
    <w:rsid w:val="000C717C"/>
    <w:rsid w:val="000C77D2"/>
    <w:rsid w:val="000C7CEF"/>
    <w:rsid w:val="000C7E5A"/>
    <w:rsid w:val="000D056D"/>
    <w:rsid w:val="000D13EC"/>
    <w:rsid w:val="000D16C0"/>
    <w:rsid w:val="000D31F5"/>
    <w:rsid w:val="000E021C"/>
    <w:rsid w:val="000E06E5"/>
    <w:rsid w:val="000E15AF"/>
    <w:rsid w:val="000E250D"/>
    <w:rsid w:val="000E34CB"/>
    <w:rsid w:val="000E35DF"/>
    <w:rsid w:val="000E73E2"/>
    <w:rsid w:val="000E768E"/>
    <w:rsid w:val="000E77DD"/>
    <w:rsid w:val="000F4863"/>
    <w:rsid w:val="000F6328"/>
    <w:rsid w:val="001039E8"/>
    <w:rsid w:val="00103B8C"/>
    <w:rsid w:val="00104CCB"/>
    <w:rsid w:val="00106EA8"/>
    <w:rsid w:val="001070CE"/>
    <w:rsid w:val="00110890"/>
    <w:rsid w:val="001115C6"/>
    <w:rsid w:val="001115F5"/>
    <w:rsid w:val="001129B8"/>
    <w:rsid w:val="00117F35"/>
    <w:rsid w:val="0012155C"/>
    <w:rsid w:val="001245C6"/>
    <w:rsid w:val="00125BD4"/>
    <w:rsid w:val="00126D53"/>
    <w:rsid w:val="00126E84"/>
    <w:rsid w:val="00127109"/>
    <w:rsid w:val="00130EA7"/>
    <w:rsid w:val="00131680"/>
    <w:rsid w:val="001316C6"/>
    <w:rsid w:val="00131ED7"/>
    <w:rsid w:val="00131FA2"/>
    <w:rsid w:val="00132339"/>
    <w:rsid w:val="00132735"/>
    <w:rsid w:val="0013289E"/>
    <w:rsid w:val="001349FA"/>
    <w:rsid w:val="001401D9"/>
    <w:rsid w:val="0014197E"/>
    <w:rsid w:val="001430D0"/>
    <w:rsid w:val="00143BEA"/>
    <w:rsid w:val="00144532"/>
    <w:rsid w:val="001460D2"/>
    <w:rsid w:val="00146939"/>
    <w:rsid w:val="00150E3C"/>
    <w:rsid w:val="00151CCC"/>
    <w:rsid w:val="00154ED9"/>
    <w:rsid w:val="00157BA8"/>
    <w:rsid w:val="0016071C"/>
    <w:rsid w:val="00160A18"/>
    <w:rsid w:val="001624CB"/>
    <w:rsid w:val="00163053"/>
    <w:rsid w:val="00166547"/>
    <w:rsid w:val="00167451"/>
    <w:rsid w:val="00173CAF"/>
    <w:rsid w:val="00175CAC"/>
    <w:rsid w:val="00177E41"/>
    <w:rsid w:val="00181EBB"/>
    <w:rsid w:val="001829F5"/>
    <w:rsid w:val="0018320E"/>
    <w:rsid w:val="001838F7"/>
    <w:rsid w:val="001859FF"/>
    <w:rsid w:val="00187B49"/>
    <w:rsid w:val="0019151B"/>
    <w:rsid w:val="001920C8"/>
    <w:rsid w:val="001936F5"/>
    <w:rsid w:val="00193939"/>
    <w:rsid w:val="0019555D"/>
    <w:rsid w:val="0019610B"/>
    <w:rsid w:val="00196A18"/>
    <w:rsid w:val="001A0BAC"/>
    <w:rsid w:val="001A0E2F"/>
    <w:rsid w:val="001A1B2E"/>
    <w:rsid w:val="001A1D42"/>
    <w:rsid w:val="001A3F99"/>
    <w:rsid w:val="001A4DF7"/>
    <w:rsid w:val="001A6681"/>
    <w:rsid w:val="001B0DB2"/>
    <w:rsid w:val="001B24B3"/>
    <w:rsid w:val="001B34CE"/>
    <w:rsid w:val="001B4198"/>
    <w:rsid w:val="001B4433"/>
    <w:rsid w:val="001B4647"/>
    <w:rsid w:val="001B4B37"/>
    <w:rsid w:val="001B69B7"/>
    <w:rsid w:val="001C0A66"/>
    <w:rsid w:val="001C1805"/>
    <w:rsid w:val="001C442A"/>
    <w:rsid w:val="001C6D3D"/>
    <w:rsid w:val="001C6D9E"/>
    <w:rsid w:val="001C7AA4"/>
    <w:rsid w:val="001D1C53"/>
    <w:rsid w:val="001D1FE1"/>
    <w:rsid w:val="001D2B6A"/>
    <w:rsid w:val="001D2C73"/>
    <w:rsid w:val="001D301A"/>
    <w:rsid w:val="001D59BE"/>
    <w:rsid w:val="001D6441"/>
    <w:rsid w:val="001D6AB2"/>
    <w:rsid w:val="001E2B43"/>
    <w:rsid w:val="001E38CA"/>
    <w:rsid w:val="001E39EE"/>
    <w:rsid w:val="001E3E71"/>
    <w:rsid w:val="001E4252"/>
    <w:rsid w:val="001E4465"/>
    <w:rsid w:val="001E6308"/>
    <w:rsid w:val="001F079F"/>
    <w:rsid w:val="001F27B2"/>
    <w:rsid w:val="001F6547"/>
    <w:rsid w:val="001F6EF7"/>
    <w:rsid w:val="002002E0"/>
    <w:rsid w:val="00201C68"/>
    <w:rsid w:val="00201DF4"/>
    <w:rsid w:val="00204063"/>
    <w:rsid w:val="0020565A"/>
    <w:rsid w:val="002057AA"/>
    <w:rsid w:val="00210395"/>
    <w:rsid w:val="00210D56"/>
    <w:rsid w:val="002114F4"/>
    <w:rsid w:val="00211684"/>
    <w:rsid w:val="00211737"/>
    <w:rsid w:val="0021624D"/>
    <w:rsid w:val="002206E2"/>
    <w:rsid w:val="00221101"/>
    <w:rsid w:val="0022276B"/>
    <w:rsid w:val="00223D96"/>
    <w:rsid w:val="002241B5"/>
    <w:rsid w:val="0022533E"/>
    <w:rsid w:val="002255E9"/>
    <w:rsid w:val="0022721F"/>
    <w:rsid w:val="00231360"/>
    <w:rsid w:val="002324F5"/>
    <w:rsid w:val="00235F41"/>
    <w:rsid w:val="00243C96"/>
    <w:rsid w:val="00246206"/>
    <w:rsid w:val="00246338"/>
    <w:rsid w:val="002479BD"/>
    <w:rsid w:val="00250C09"/>
    <w:rsid w:val="00250E2F"/>
    <w:rsid w:val="0025534E"/>
    <w:rsid w:val="0025667B"/>
    <w:rsid w:val="00256EE5"/>
    <w:rsid w:val="0025791D"/>
    <w:rsid w:val="00257B32"/>
    <w:rsid w:val="002604BF"/>
    <w:rsid w:val="002614F7"/>
    <w:rsid w:val="00261A9D"/>
    <w:rsid w:val="00263B4B"/>
    <w:rsid w:val="00265F22"/>
    <w:rsid w:val="00265F3C"/>
    <w:rsid w:val="00266A24"/>
    <w:rsid w:val="0026787A"/>
    <w:rsid w:val="00267AB2"/>
    <w:rsid w:val="0027367F"/>
    <w:rsid w:val="00280846"/>
    <w:rsid w:val="0028171A"/>
    <w:rsid w:val="002859ED"/>
    <w:rsid w:val="00290233"/>
    <w:rsid w:val="00290814"/>
    <w:rsid w:val="002915B3"/>
    <w:rsid w:val="002937A7"/>
    <w:rsid w:val="00294F89"/>
    <w:rsid w:val="002978D5"/>
    <w:rsid w:val="002A000A"/>
    <w:rsid w:val="002A03EC"/>
    <w:rsid w:val="002A0945"/>
    <w:rsid w:val="002A1FFE"/>
    <w:rsid w:val="002A235C"/>
    <w:rsid w:val="002A42B9"/>
    <w:rsid w:val="002A4CA3"/>
    <w:rsid w:val="002A500D"/>
    <w:rsid w:val="002A570B"/>
    <w:rsid w:val="002A5AA1"/>
    <w:rsid w:val="002B49A6"/>
    <w:rsid w:val="002B6273"/>
    <w:rsid w:val="002B7DF4"/>
    <w:rsid w:val="002C0D6F"/>
    <w:rsid w:val="002C5666"/>
    <w:rsid w:val="002C5723"/>
    <w:rsid w:val="002C716C"/>
    <w:rsid w:val="002C7CDF"/>
    <w:rsid w:val="002D01E9"/>
    <w:rsid w:val="002D20F3"/>
    <w:rsid w:val="002D258D"/>
    <w:rsid w:val="002D40DD"/>
    <w:rsid w:val="002D5E19"/>
    <w:rsid w:val="002D62B0"/>
    <w:rsid w:val="002D6F88"/>
    <w:rsid w:val="002D7577"/>
    <w:rsid w:val="002D78F5"/>
    <w:rsid w:val="002D7CC3"/>
    <w:rsid w:val="002E0F02"/>
    <w:rsid w:val="002E5C10"/>
    <w:rsid w:val="002E5F27"/>
    <w:rsid w:val="002E712B"/>
    <w:rsid w:val="002F3519"/>
    <w:rsid w:val="0030037C"/>
    <w:rsid w:val="0030372D"/>
    <w:rsid w:val="00303B05"/>
    <w:rsid w:val="003045A6"/>
    <w:rsid w:val="0030483D"/>
    <w:rsid w:val="00311267"/>
    <w:rsid w:val="003124D2"/>
    <w:rsid w:val="00315D23"/>
    <w:rsid w:val="00321544"/>
    <w:rsid w:val="00322697"/>
    <w:rsid w:val="00323E65"/>
    <w:rsid w:val="003243F5"/>
    <w:rsid w:val="00325A5F"/>
    <w:rsid w:val="00327846"/>
    <w:rsid w:val="003310EE"/>
    <w:rsid w:val="00331B25"/>
    <w:rsid w:val="0033200C"/>
    <w:rsid w:val="00333D13"/>
    <w:rsid w:val="00336453"/>
    <w:rsid w:val="00340BFE"/>
    <w:rsid w:val="00342309"/>
    <w:rsid w:val="003462FB"/>
    <w:rsid w:val="003469ED"/>
    <w:rsid w:val="00346B60"/>
    <w:rsid w:val="00355227"/>
    <w:rsid w:val="00356029"/>
    <w:rsid w:val="00360987"/>
    <w:rsid w:val="00363B6F"/>
    <w:rsid w:val="00364171"/>
    <w:rsid w:val="003641A3"/>
    <w:rsid w:val="00365154"/>
    <w:rsid w:val="003660E1"/>
    <w:rsid w:val="0037016C"/>
    <w:rsid w:val="00373B91"/>
    <w:rsid w:val="00373FD8"/>
    <w:rsid w:val="00381D5E"/>
    <w:rsid w:val="003829DF"/>
    <w:rsid w:val="00383196"/>
    <w:rsid w:val="00383A8A"/>
    <w:rsid w:val="0038429D"/>
    <w:rsid w:val="003877A1"/>
    <w:rsid w:val="00390DE1"/>
    <w:rsid w:val="003912E1"/>
    <w:rsid w:val="003916DF"/>
    <w:rsid w:val="00391CEF"/>
    <w:rsid w:val="00393FD3"/>
    <w:rsid w:val="0039657D"/>
    <w:rsid w:val="0039668B"/>
    <w:rsid w:val="003A0B37"/>
    <w:rsid w:val="003A0DA8"/>
    <w:rsid w:val="003A4C04"/>
    <w:rsid w:val="003A5638"/>
    <w:rsid w:val="003B3805"/>
    <w:rsid w:val="003B49BC"/>
    <w:rsid w:val="003B57AB"/>
    <w:rsid w:val="003B6ABD"/>
    <w:rsid w:val="003B741A"/>
    <w:rsid w:val="003B7DD6"/>
    <w:rsid w:val="003C07F0"/>
    <w:rsid w:val="003C10FD"/>
    <w:rsid w:val="003C190B"/>
    <w:rsid w:val="003C1F38"/>
    <w:rsid w:val="003C23DD"/>
    <w:rsid w:val="003C319E"/>
    <w:rsid w:val="003C3D7F"/>
    <w:rsid w:val="003C451F"/>
    <w:rsid w:val="003C4D7B"/>
    <w:rsid w:val="003C5A4F"/>
    <w:rsid w:val="003C6D35"/>
    <w:rsid w:val="003D3208"/>
    <w:rsid w:val="003D3B55"/>
    <w:rsid w:val="003D5B4E"/>
    <w:rsid w:val="003D68BE"/>
    <w:rsid w:val="003D6F08"/>
    <w:rsid w:val="003E0C56"/>
    <w:rsid w:val="003E5695"/>
    <w:rsid w:val="003E58DA"/>
    <w:rsid w:val="003E5C9C"/>
    <w:rsid w:val="003E5ECA"/>
    <w:rsid w:val="003E774B"/>
    <w:rsid w:val="003E7F10"/>
    <w:rsid w:val="003F042C"/>
    <w:rsid w:val="003F3654"/>
    <w:rsid w:val="003F3B43"/>
    <w:rsid w:val="003F61C6"/>
    <w:rsid w:val="003F64F0"/>
    <w:rsid w:val="003F7AF6"/>
    <w:rsid w:val="00400A3D"/>
    <w:rsid w:val="004011A2"/>
    <w:rsid w:val="004033A2"/>
    <w:rsid w:val="0040342F"/>
    <w:rsid w:val="00404C07"/>
    <w:rsid w:val="004051A7"/>
    <w:rsid w:val="00405AB9"/>
    <w:rsid w:val="004075B5"/>
    <w:rsid w:val="0041143E"/>
    <w:rsid w:val="00413550"/>
    <w:rsid w:val="0041388E"/>
    <w:rsid w:val="00413C48"/>
    <w:rsid w:val="00414BC8"/>
    <w:rsid w:val="00415F08"/>
    <w:rsid w:val="0042155B"/>
    <w:rsid w:val="004243F8"/>
    <w:rsid w:val="0042469F"/>
    <w:rsid w:val="00424B7D"/>
    <w:rsid w:val="004261C8"/>
    <w:rsid w:val="00426FC8"/>
    <w:rsid w:val="0042719D"/>
    <w:rsid w:val="00427D2D"/>
    <w:rsid w:val="00432459"/>
    <w:rsid w:val="00433F56"/>
    <w:rsid w:val="00435238"/>
    <w:rsid w:val="004402A5"/>
    <w:rsid w:val="00440DE7"/>
    <w:rsid w:val="00442C88"/>
    <w:rsid w:val="00443590"/>
    <w:rsid w:val="00445C72"/>
    <w:rsid w:val="00452DDB"/>
    <w:rsid w:val="00454100"/>
    <w:rsid w:val="00454CB6"/>
    <w:rsid w:val="00456D5E"/>
    <w:rsid w:val="0046139D"/>
    <w:rsid w:val="0046140A"/>
    <w:rsid w:val="0046144F"/>
    <w:rsid w:val="0046247D"/>
    <w:rsid w:val="004639C6"/>
    <w:rsid w:val="00463E06"/>
    <w:rsid w:val="00465740"/>
    <w:rsid w:val="00465C8C"/>
    <w:rsid w:val="0047023E"/>
    <w:rsid w:val="00473517"/>
    <w:rsid w:val="0047360B"/>
    <w:rsid w:val="004750F5"/>
    <w:rsid w:val="00481587"/>
    <w:rsid w:val="00481F05"/>
    <w:rsid w:val="00483B32"/>
    <w:rsid w:val="00485FE6"/>
    <w:rsid w:val="0048673E"/>
    <w:rsid w:val="004871FB"/>
    <w:rsid w:val="0049069A"/>
    <w:rsid w:val="00490A0B"/>
    <w:rsid w:val="00490E86"/>
    <w:rsid w:val="004926D1"/>
    <w:rsid w:val="004942A5"/>
    <w:rsid w:val="0049476F"/>
    <w:rsid w:val="00495443"/>
    <w:rsid w:val="00495BCE"/>
    <w:rsid w:val="00495E2E"/>
    <w:rsid w:val="00496305"/>
    <w:rsid w:val="004A2703"/>
    <w:rsid w:val="004A3DF1"/>
    <w:rsid w:val="004A4D91"/>
    <w:rsid w:val="004A5521"/>
    <w:rsid w:val="004B0833"/>
    <w:rsid w:val="004B119F"/>
    <w:rsid w:val="004B182E"/>
    <w:rsid w:val="004B5590"/>
    <w:rsid w:val="004B6382"/>
    <w:rsid w:val="004B7929"/>
    <w:rsid w:val="004C1B33"/>
    <w:rsid w:val="004C47BE"/>
    <w:rsid w:val="004D002C"/>
    <w:rsid w:val="004D05B1"/>
    <w:rsid w:val="004D19F2"/>
    <w:rsid w:val="004D7617"/>
    <w:rsid w:val="004E0A68"/>
    <w:rsid w:val="004E18C1"/>
    <w:rsid w:val="004E2CF0"/>
    <w:rsid w:val="004E2E3E"/>
    <w:rsid w:val="004E46C2"/>
    <w:rsid w:val="004E4E3E"/>
    <w:rsid w:val="004E547A"/>
    <w:rsid w:val="004F0A18"/>
    <w:rsid w:val="004F0E6C"/>
    <w:rsid w:val="004F14A4"/>
    <w:rsid w:val="004F3D1C"/>
    <w:rsid w:val="005046AD"/>
    <w:rsid w:val="005051D6"/>
    <w:rsid w:val="005073B8"/>
    <w:rsid w:val="00517719"/>
    <w:rsid w:val="0052083B"/>
    <w:rsid w:val="005217C5"/>
    <w:rsid w:val="00522962"/>
    <w:rsid w:val="00523BE7"/>
    <w:rsid w:val="005243B8"/>
    <w:rsid w:val="005253F6"/>
    <w:rsid w:val="00526264"/>
    <w:rsid w:val="00526AEB"/>
    <w:rsid w:val="0052773F"/>
    <w:rsid w:val="00527FFC"/>
    <w:rsid w:val="00531032"/>
    <w:rsid w:val="0053235A"/>
    <w:rsid w:val="00533D72"/>
    <w:rsid w:val="00534C80"/>
    <w:rsid w:val="005367F6"/>
    <w:rsid w:val="00540ABB"/>
    <w:rsid w:val="00544A11"/>
    <w:rsid w:val="00544F5D"/>
    <w:rsid w:val="00545056"/>
    <w:rsid w:val="00545787"/>
    <w:rsid w:val="00545A76"/>
    <w:rsid w:val="00546DC5"/>
    <w:rsid w:val="00551746"/>
    <w:rsid w:val="005531B1"/>
    <w:rsid w:val="00555B76"/>
    <w:rsid w:val="00556C2B"/>
    <w:rsid w:val="00556E2A"/>
    <w:rsid w:val="0056082E"/>
    <w:rsid w:val="00560D0C"/>
    <w:rsid w:val="0056386F"/>
    <w:rsid w:val="0056392D"/>
    <w:rsid w:val="00564465"/>
    <w:rsid w:val="0057121E"/>
    <w:rsid w:val="00574BD2"/>
    <w:rsid w:val="005756A0"/>
    <w:rsid w:val="00576E9A"/>
    <w:rsid w:val="00577710"/>
    <w:rsid w:val="00582800"/>
    <w:rsid w:val="00583D40"/>
    <w:rsid w:val="00583F49"/>
    <w:rsid w:val="00586169"/>
    <w:rsid w:val="00587431"/>
    <w:rsid w:val="0059032B"/>
    <w:rsid w:val="00590D1B"/>
    <w:rsid w:val="00592C6C"/>
    <w:rsid w:val="00592CBB"/>
    <w:rsid w:val="00594C65"/>
    <w:rsid w:val="00596A51"/>
    <w:rsid w:val="005A0371"/>
    <w:rsid w:val="005A2518"/>
    <w:rsid w:val="005A3036"/>
    <w:rsid w:val="005B0302"/>
    <w:rsid w:val="005B2B01"/>
    <w:rsid w:val="005B43D6"/>
    <w:rsid w:val="005C23E2"/>
    <w:rsid w:val="005C2437"/>
    <w:rsid w:val="005C4010"/>
    <w:rsid w:val="005C51DF"/>
    <w:rsid w:val="005D0220"/>
    <w:rsid w:val="005D0A39"/>
    <w:rsid w:val="005D41BA"/>
    <w:rsid w:val="005D5AE3"/>
    <w:rsid w:val="005D619E"/>
    <w:rsid w:val="005D6524"/>
    <w:rsid w:val="005E07E0"/>
    <w:rsid w:val="005E1668"/>
    <w:rsid w:val="005E2EE2"/>
    <w:rsid w:val="005E453A"/>
    <w:rsid w:val="005E4C6E"/>
    <w:rsid w:val="005E5A8D"/>
    <w:rsid w:val="005E7202"/>
    <w:rsid w:val="005E77D7"/>
    <w:rsid w:val="005F0924"/>
    <w:rsid w:val="005F0AE5"/>
    <w:rsid w:val="005F0B54"/>
    <w:rsid w:val="005F21EE"/>
    <w:rsid w:val="005F3142"/>
    <w:rsid w:val="005F3DD9"/>
    <w:rsid w:val="005F4C6F"/>
    <w:rsid w:val="005F64A8"/>
    <w:rsid w:val="005F6553"/>
    <w:rsid w:val="005F7601"/>
    <w:rsid w:val="005F7B29"/>
    <w:rsid w:val="006003A0"/>
    <w:rsid w:val="0060068A"/>
    <w:rsid w:val="006006D7"/>
    <w:rsid w:val="006028E7"/>
    <w:rsid w:val="00604316"/>
    <w:rsid w:val="00604669"/>
    <w:rsid w:val="0060502A"/>
    <w:rsid w:val="00605779"/>
    <w:rsid w:val="0060619C"/>
    <w:rsid w:val="0060663C"/>
    <w:rsid w:val="00607692"/>
    <w:rsid w:val="00607E9A"/>
    <w:rsid w:val="00610670"/>
    <w:rsid w:val="00612EB1"/>
    <w:rsid w:val="006130C3"/>
    <w:rsid w:val="00613333"/>
    <w:rsid w:val="00615356"/>
    <w:rsid w:val="00615876"/>
    <w:rsid w:val="006163C4"/>
    <w:rsid w:val="00616D0D"/>
    <w:rsid w:val="0061701B"/>
    <w:rsid w:val="00626748"/>
    <w:rsid w:val="00631A1B"/>
    <w:rsid w:val="006328A6"/>
    <w:rsid w:val="006347FC"/>
    <w:rsid w:val="00634BE1"/>
    <w:rsid w:val="0063573C"/>
    <w:rsid w:val="006360DF"/>
    <w:rsid w:val="00642B53"/>
    <w:rsid w:val="0064340A"/>
    <w:rsid w:val="006434EC"/>
    <w:rsid w:val="00650A14"/>
    <w:rsid w:val="00650AC1"/>
    <w:rsid w:val="00651441"/>
    <w:rsid w:val="00656903"/>
    <w:rsid w:val="00660C18"/>
    <w:rsid w:val="00661759"/>
    <w:rsid w:val="006638CA"/>
    <w:rsid w:val="006641C4"/>
    <w:rsid w:val="006642EF"/>
    <w:rsid w:val="006646DD"/>
    <w:rsid w:val="00665811"/>
    <w:rsid w:val="00666A8B"/>
    <w:rsid w:val="006712E5"/>
    <w:rsid w:val="0067338B"/>
    <w:rsid w:val="006739B5"/>
    <w:rsid w:val="00675645"/>
    <w:rsid w:val="0067619E"/>
    <w:rsid w:val="00680F44"/>
    <w:rsid w:val="0068219B"/>
    <w:rsid w:val="00685D7A"/>
    <w:rsid w:val="00687145"/>
    <w:rsid w:val="00691511"/>
    <w:rsid w:val="00691899"/>
    <w:rsid w:val="00692841"/>
    <w:rsid w:val="0069504D"/>
    <w:rsid w:val="00695CDF"/>
    <w:rsid w:val="0069610C"/>
    <w:rsid w:val="00696240"/>
    <w:rsid w:val="00696D3B"/>
    <w:rsid w:val="006A2B49"/>
    <w:rsid w:val="006A2E15"/>
    <w:rsid w:val="006A2F21"/>
    <w:rsid w:val="006A3857"/>
    <w:rsid w:val="006A4FBD"/>
    <w:rsid w:val="006A5D60"/>
    <w:rsid w:val="006A7544"/>
    <w:rsid w:val="006B25E3"/>
    <w:rsid w:val="006B2772"/>
    <w:rsid w:val="006B2E03"/>
    <w:rsid w:val="006B3232"/>
    <w:rsid w:val="006B3CB5"/>
    <w:rsid w:val="006B3FE1"/>
    <w:rsid w:val="006B4A4E"/>
    <w:rsid w:val="006B5DBE"/>
    <w:rsid w:val="006B7476"/>
    <w:rsid w:val="006B7A15"/>
    <w:rsid w:val="006C0B50"/>
    <w:rsid w:val="006C0CBB"/>
    <w:rsid w:val="006C343D"/>
    <w:rsid w:val="006C3C7B"/>
    <w:rsid w:val="006C497C"/>
    <w:rsid w:val="006C5A65"/>
    <w:rsid w:val="006D0A29"/>
    <w:rsid w:val="006D0F25"/>
    <w:rsid w:val="006D1CAF"/>
    <w:rsid w:val="006D2010"/>
    <w:rsid w:val="006D23EE"/>
    <w:rsid w:val="006D2AEC"/>
    <w:rsid w:val="006D35DB"/>
    <w:rsid w:val="006D6423"/>
    <w:rsid w:val="006D6D53"/>
    <w:rsid w:val="006D79D6"/>
    <w:rsid w:val="006E4074"/>
    <w:rsid w:val="006E5ABF"/>
    <w:rsid w:val="006E6535"/>
    <w:rsid w:val="006E67D4"/>
    <w:rsid w:val="006E71C0"/>
    <w:rsid w:val="006E7AF6"/>
    <w:rsid w:val="006F00AA"/>
    <w:rsid w:val="006F19B9"/>
    <w:rsid w:val="006F2D16"/>
    <w:rsid w:val="006F3919"/>
    <w:rsid w:val="006F3DD4"/>
    <w:rsid w:val="006F5828"/>
    <w:rsid w:val="006F6905"/>
    <w:rsid w:val="00700976"/>
    <w:rsid w:val="00701CB5"/>
    <w:rsid w:val="00703190"/>
    <w:rsid w:val="00707331"/>
    <w:rsid w:val="00710E32"/>
    <w:rsid w:val="0071220A"/>
    <w:rsid w:val="00713D4C"/>
    <w:rsid w:val="007162C3"/>
    <w:rsid w:val="0071689A"/>
    <w:rsid w:val="00716B94"/>
    <w:rsid w:val="00717664"/>
    <w:rsid w:val="00722167"/>
    <w:rsid w:val="00723013"/>
    <w:rsid w:val="007259E9"/>
    <w:rsid w:val="00726706"/>
    <w:rsid w:val="007274C5"/>
    <w:rsid w:val="0073057B"/>
    <w:rsid w:val="007306D3"/>
    <w:rsid w:val="00730825"/>
    <w:rsid w:val="00732A36"/>
    <w:rsid w:val="00732EF6"/>
    <w:rsid w:val="007349AC"/>
    <w:rsid w:val="00734D1E"/>
    <w:rsid w:val="00735FA3"/>
    <w:rsid w:val="00736A44"/>
    <w:rsid w:val="0073712E"/>
    <w:rsid w:val="00740BBF"/>
    <w:rsid w:val="00746D29"/>
    <w:rsid w:val="007518A0"/>
    <w:rsid w:val="00751E29"/>
    <w:rsid w:val="00752D05"/>
    <w:rsid w:val="0075375E"/>
    <w:rsid w:val="0076078A"/>
    <w:rsid w:val="007617E8"/>
    <w:rsid w:val="00765C45"/>
    <w:rsid w:val="00767285"/>
    <w:rsid w:val="00767847"/>
    <w:rsid w:val="00767A33"/>
    <w:rsid w:val="00770AB7"/>
    <w:rsid w:val="00773940"/>
    <w:rsid w:val="00774F7C"/>
    <w:rsid w:val="00780220"/>
    <w:rsid w:val="00780319"/>
    <w:rsid w:val="00780844"/>
    <w:rsid w:val="00781151"/>
    <w:rsid w:val="00782E2E"/>
    <w:rsid w:val="00784023"/>
    <w:rsid w:val="00785C3C"/>
    <w:rsid w:val="007907F4"/>
    <w:rsid w:val="00793553"/>
    <w:rsid w:val="0079533E"/>
    <w:rsid w:val="00797095"/>
    <w:rsid w:val="007A0C81"/>
    <w:rsid w:val="007A54AF"/>
    <w:rsid w:val="007A5B85"/>
    <w:rsid w:val="007A6B45"/>
    <w:rsid w:val="007A6FCA"/>
    <w:rsid w:val="007A722F"/>
    <w:rsid w:val="007B07AC"/>
    <w:rsid w:val="007B1F02"/>
    <w:rsid w:val="007B3C00"/>
    <w:rsid w:val="007B4293"/>
    <w:rsid w:val="007B68DA"/>
    <w:rsid w:val="007B6AEE"/>
    <w:rsid w:val="007C0544"/>
    <w:rsid w:val="007C100D"/>
    <w:rsid w:val="007C120B"/>
    <w:rsid w:val="007C3F00"/>
    <w:rsid w:val="007C3F96"/>
    <w:rsid w:val="007C7510"/>
    <w:rsid w:val="007D0D4A"/>
    <w:rsid w:val="007D1E84"/>
    <w:rsid w:val="007D25DA"/>
    <w:rsid w:val="007D2743"/>
    <w:rsid w:val="007D29FC"/>
    <w:rsid w:val="007D2BC6"/>
    <w:rsid w:val="007D3C45"/>
    <w:rsid w:val="007D4323"/>
    <w:rsid w:val="007D4C51"/>
    <w:rsid w:val="007D5194"/>
    <w:rsid w:val="007D581E"/>
    <w:rsid w:val="007D69CF"/>
    <w:rsid w:val="007D7C4B"/>
    <w:rsid w:val="007D7DA2"/>
    <w:rsid w:val="007E322C"/>
    <w:rsid w:val="007E4982"/>
    <w:rsid w:val="007E5395"/>
    <w:rsid w:val="007E5B25"/>
    <w:rsid w:val="007E66B9"/>
    <w:rsid w:val="007E79AF"/>
    <w:rsid w:val="007F4BBA"/>
    <w:rsid w:val="007F5FF6"/>
    <w:rsid w:val="007F677C"/>
    <w:rsid w:val="007F7112"/>
    <w:rsid w:val="00800500"/>
    <w:rsid w:val="00801262"/>
    <w:rsid w:val="00801909"/>
    <w:rsid w:val="00802859"/>
    <w:rsid w:val="00803898"/>
    <w:rsid w:val="00805B03"/>
    <w:rsid w:val="00805CBA"/>
    <w:rsid w:val="0080694C"/>
    <w:rsid w:val="00806BCA"/>
    <w:rsid w:val="008073DF"/>
    <w:rsid w:val="00811E45"/>
    <w:rsid w:val="008125D9"/>
    <w:rsid w:val="008141EB"/>
    <w:rsid w:val="00816B20"/>
    <w:rsid w:val="00816C60"/>
    <w:rsid w:val="0081791F"/>
    <w:rsid w:val="00820660"/>
    <w:rsid w:val="0082250E"/>
    <w:rsid w:val="0082324A"/>
    <w:rsid w:val="008244E8"/>
    <w:rsid w:val="00825BCA"/>
    <w:rsid w:val="00837092"/>
    <w:rsid w:val="008374C4"/>
    <w:rsid w:val="00841DBF"/>
    <w:rsid w:val="008439C0"/>
    <w:rsid w:val="0084557B"/>
    <w:rsid w:val="008458A9"/>
    <w:rsid w:val="008470B5"/>
    <w:rsid w:val="00847F45"/>
    <w:rsid w:val="00850348"/>
    <w:rsid w:val="00852390"/>
    <w:rsid w:val="0085348F"/>
    <w:rsid w:val="00860A39"/>
    <w:rsid w:val="00862F31"/>
    <w:rsid w:val="0086312A"/>
    <w:rsid w:val="00863DD5"/>
    <w:rsid w:val="0086401B"/>
    <w:rsid w:val="008655E0"/>
    <w:rsid w:val="00865735"/>
    <w:rsid w:val="00865EB3"/>
    <w:rsid w:val="00866BB8"/>
    <w:rsid w:val="00870727"/>
    <w:rsid w:val="00873C4F"/>
    <w:rsid w:val="00873D91"/>
    <w:rsid w:val="008752CF"/>
    <w:rsid w:val="008757C2"/>
    <w:rsid w:val="00876B79"/>
    <w:rsid w:val="008802A0"/>
    <w:rsid w:val="00880FF5"/>
    <w:rsid w:val="008830AB"/>
    <w:rsid w:val="00883377"/>
    <w:rsid w:val="00885565"/>
    <w:rsid w:val="00885C07"/>
    <w:rsid w:val="008863F0"/>
    <w:rsid w:val="00886447"/>
    <w:rsid w:val="00886EC1"/>
    <w:rsid w:val="00887CC1"/>
    <w:rsid w:val="00891549"/>
    <w:rsid w:val="008925AE"/>
    <w:rsid w:val="00893E7A"/>
    <w:rsid w:val="0089689A"/>
    <w:rsid w:val="00897092"/>
    <w:rsid w:val="00897E45"/>
    <w:rsid w:val="008A1A65"/>
    <w:rsid w:val="008A289F"/>
    <w:rsid w:val="008A5CE4"/>
    <w:rsid w:val="008A6425"/>
    <w:rsid w:val="008A7C12"/>
    <w:rsid w:val="008B2DF2"/>
    <w:rsid w:val="008C02C5"/>
    <w:rsid w:val="008C0B0E"/>
    <w:rsid w:val="008C0C1F"/>
    <w:rsid w:val="008C0DD5"/>
    <w:rsid w:val="008C1E20"/>
    <w:rsid w:val="008C4290"/>
    <w:rsid w:val="008C5285"/>
    <w:rsid w:val="008C6363"/>
    <w:rsid w:val="008C6B6E"/>
    <w:rsid w:val="008C76DB"/>
    <w:rsid w:val="008C7F88"/>
    <w:rsid w:val="008D1DB3"/>
    <w:rsid w:val="008D41E5"/>
    <w:rsid w:val="008D4489"/>
    <w:rsid w:val="008D4705"/>
    <w:rsid w:val="008D4D6A"/>
    <w:rsid w:val="008D54FC"/>
    <w:rsid w:val="008D5CBF"/>
    <w:rsid w:val="008D6A3F"/>
    <w:rsid w:val="008E2D09"/>
    <w:rsid w:val="008E5DF9"/>
    <w:rsid w:val="008F09AB"/>
    <w:rsid w:val="008F2EF2"/>
    <w:rsid w:val="008F434E"/>
    <w:rsid w:val="008F4FE0"/>
    <w:rsid w:val="008F56BE"/>
    <w:rsid w:val="008F6475"/>
    <w:rsid w:val="008F78A4"/>
    <w:rsid w:val="00902056"/>
    <w:rsid w:val="009033EE"/>
    <w:rsid w:val="00905AD3"/>
    <w:rsid w:val="00905E40"/>
    <w:rsid w:val="00905F88"/>
    <w:rsid w:val="00906D2C"/>
    <w:rsid w:val="00907145"/>
    <w:rsid w:val="00907C78"/>
    <w:rsid w:val="0091071F"/>
    <w:rsid w:val="00911797"/>
    <w:rsid w:val="00915508"/>
    <w:rsid w:val="009158E5"/>
    <w:rsid w:val="00916155"/>
    <w:rsid w:val="00916961"/>
    <w:rsid w:val="00916A41"/>
    <w:rsid w:val="009173C0"/>
    <w:rsid w:val="00921915"/>
    <w:rsid w:val="00922529"/>
    <w:rsid w:val="00922694"/>
    <w:rsid w:val="00922AC5"/>
    <w:rsid w:val="0092696C"/>
    <w:rsid w:val="00926B13"/>
    <w:rsid w:val="00934F7E"/>
    <w:rsid w:val="00935AAC"/>
    <w:rsid w:val="00935BBD"/>
    <w:rsid w:val="0093741F"/>
    <w:rsid w:val="009401FC"/>
    <w:rsid w:val="00940946"/>
    <w:rsid w:val="00941C74"/>
    <w:rsid w:val="00941D1B"/>
    <w:rsid w:val="00942063"/>
    <w:rsid w:val="0094339C"/>
    <w:rsid w:val="00944449"/>
    <w:rsid w:val="00945E2D"/>
    <w:rsid w:val="00947116"/>
    <w:rsid w:val="00951709"/>
    <w:rsid w:val="009534AA"/>
    <w:rsid w:val="0095497D"/>
    <w:rsid w:val="00954B5C"/>
    <w:rsid w:val="009569F2"/>
    <w:rsid w:val="00957633"/>
    <w:rsid w:val="0096340E"/>
    <w:rsid w:val="009640A5"/>
    <w:rsid w:val="0096446A"/>
    <w:rsid w:val="00964962"/>
    <w:rsid w:val="0096545E"/>
    <w:rsid w:val="00966646"/>
    <w:rsid w:val="00967685"/>
    <w:rsid w:val="009700B0"/>
    <w:rsid w:val="009702C4"/>
    <w:rsid w:val="0097104B"/>
    <w:rsid w:val="00971118"/>
    <w:rsid w:val="00971FC8"/>
    <w:rsid w:val="00975784"/>
    <w:rsid w:val="00977E47"/>
    <w:rsid w:val="00977E55"/>
    <w:rsid w:val="00980D3C"/>
    <w:rsid w:val="009839BA"/>
    <w:rsid w:val="0098471D"/>
    <w:rsid w:val="00984778"/>
    <w:rsid w:val="009916BF"/>
    <w:rsid w:val="00991AE3"/>
    <w:rsid w:val="009923DD"/>
    <w:rsid w:val="00993009"/>
    <w:rsid w:val="009953AD"/>
    <w:rsid w:val="00996198"/>
    <w:rsid w:val="00997B41"/>
    <w:rsid w:val="009A4BE0"/>
    <w:rsid w:val="009A4D5E"/>
    <w:rsid w:val="009A595E"/>
    <w:rsid w:val="009A6389"/>
    <w:rsid w:val="009B0095"/>
    <w:rsid w:val="009B2178"/>
    <w:rsid w:val="009B60B9"/>
    <w:rsid w:val="009C50BA"/>
    <w:rsid w:val="009C56EA"/>
    <w:rsid w:val="009C6984"/>
    <w:rsid w:val="009D02FD"/>
    <w:rsid w:val="009D1864"/>
    <w:rsid w:val="009D1F10"/>
    <w:rsid w:val="009D2C7E"/>
    <w:rsid w:val="009D3A54"/>
    <w:rsid w:val="009D42C4"/>
    <w:rsid w:val="009D5C6B"/>
    <w:rsid w:val="009D7AF9"/>
    <w:rsid w:val="009E17C3"/>
    <w:rsid w:val="009E3035"/>
    <w:rsid w:val="009E5E0B"/>
    <w:rsid w:val="009E619C"/>
    <w:rsid w:val="009E69DD"/>
    <w:rsid w:val="009E770D"/>
    <w:rsid w:val="009F0775"/>
    <w:rsid w:val="009F0E14"/>
    <w:rsid w:val="009F1F1B"/>
    <w:rsid w:val="009F6A88"/>
    <w:rsid w:val="009F7E7E"/>
    <w:rsid w:val="00A0394C"/>
    <w:rsid w:val="00A06C5D"/>
    <w:rsid w:val="00A06F78"/>
    <w:rsid w:val="00A07A91"/>
    <w:rsid w:val="00A11867"/>
    <w:rsid w:val="00A13580"/>
    <w:rsid w:val="00A14EAC"/>
    <w:rsid w:val="00A15642"/>
    <w:rsid w:val="00A166D1"/>
    <w:rsid w:val="00A16EDC"/>
    <w:rsid w:val="00A170B7"/>
    <w:rsid w:val="00A2032C"/>
    <w:rsid w:val="00A21FD6"/>
    <w:rsid w:val="00A223A6"/>
    <w:rsid w:val="00A23712"/>
    <w:rsid w:val="00A23B75"/>
    <w:rsid w:val="00A25289"/>
    <w:rsid w:val="00A25DDA"/>
    <w:rsid w:val="00A33AC1"/>
    <w:rsid w:val="00A34DBB"/>
    <w:rsid w:val="00A365B6"/>
    <w:rsid w:val="00A371FF"/>
    <w:rsid w:val="00A40B71"/>
    <w:rsid w:val="00A424C7"/>
    <w:rsid w:val="00A42A9D"/>
    <w:rsid w:val="00A447A2"/>
    <w:rsid w:val="00A448DA"/>
    <w:rsid w:val="00A46769"/>
    <w:rsid w:val="00A469FA"/>
    <w:rsid w:val="00A50FBE"/>
    <w:rsid w:val="00A526D5"/>
    <w:rsid w:val="00A52D3C"/>
    <w:rsid w:val="00A53184"/>
    <w:rsid w:val="00A54211"/>
    <w:rsid w:val="00A54A7F"/>
    <w:rsid w:val="00A55395"/>
    <w:rsid w:val="00A661CA"/>
    <w:rsid w:val="00A662C2"/>
    <w:rsid w:val="00A663A4"/>
    <w:rsid w:val="00A70C38"/>
    <w:rsid w:val="00A711CA"/>
    <w:rsid w:val="00A72F78"/>
    <w:rsid w:val="00A734C3"/>
    <w:rsid w:val="00A764FE"/>
    <w:rsid w:val="00A772F4"/>
    <w:rsid w:val="00A77A45"/>
    <w:rsid w:val="00A804E9"/>
    <w:rsid w:val="00A816FA"/>
    <w:rsid w:val="00A82FF6"/>
    <w:rsid w:val="00A84D7A"/>
    <w:rsid w:val="00A84E47"/>
    <w:rsid w:val="00A85498"/>
    <w:rsid w:val="00A90FC7"/>
    <w:rsid w:val="00A91172"/>
    <w:rsid w:val="00A93966"/>
    <w:rsid w:val="00A944F3"/>
    <w:rsid w:val="00A96A32"/>
    <w:rsid w:val="00A97C5E"/>
    <w:rsid w:val="00AA2B46"/>
    <w:rsid w:val="00AA3EF9"/>
    <w:rsid w:val="00AA43F5"/>
    <w:rsid w:val="00AA78A1"/>
    <w:rsid w:val="00AA7A17"/>
    <w:rsid w:val="00AB0862"/>
    <w:rsid w:val="00AB09D4"/>
    <w:rsid w:val="00AB0DB8"/>
    <w:rsid w:val="00AB120A"/>
    <w:rsid w:val="00AB1E84"/>
    <w:rsid w:val="00AB4352"/>
    <w:rsid w:val="00AB48A3"/>
    <w:rsid w:val="00AB769E"/>
    <w:rsid w:val="00AC0E71"/>
    <w:rsid w:val="00AC10DE"/>
    <w:rsid w:val="00AC16BC"/>
    <w:rsid w:val="00AC1D2E"/>
    <w:rsid w:val="00AC200D"/>
    <w:rsid w:val="00AC2C75"/>
    <w:rsid w:val="00AC730F"/>
    <w:rsid w:val="00AC7504"/>
    <w:rsid w:val="00AC75A4"/>
    <w:rsid w:val="00AC7AAA"/>
    <w:rsid w:val="00AD1DFF"/>
    <w:rsid w:val="00AD5A03"/>
    <w:rsid w:val="00AD7381"/>
    <w:rsid w:val="00AD79E8"/>
    <w:rsid w:val="00AD7A90"/>
    <w:rsid w:val="00AD7EAE"/>
    <w:rsid w:val="00AE314B"/>
    <w:rsid w:val="00AE390D"/>
    <w:rsid w:val="00AE7BFD"/>
    <w:rsid w:val="00AF2C8E"/>
    <w:rsid w:val="00AF4BE2"/>
    <w:rsid w:val="00B01FDA"/>
    <w:rsid w:val="00B026F7"/>
    <w:rsid w:val="00B0424A"/>
    <w:rsid w:val="00B07922"/>
    <w:rsid w:val="00B12EA2"/>
    <w:rsid w:val="00B13C0D"/>
    <w:rsid w:val="00B156CE"/>
    <w:rsid w:val="00B17982"/>
    <w:rsid w:val="00B17FA0"/>
    <w:rsid w:val="00B21A45"/>
    <w:rsid w:val="00B24A51"/>
    <w:rsid w:val="00B24DC3"/>
    <w:rsid w:val="00B25B1E"/>
    <w:rsid w:val="00B25BE4"/>
    <w:rsid w:val="00B270A0"/>
    <w:rsid w:val="00B27513"/>
    <w:rsid w:val="00B27EC9"/>
    <w:rsid w:val="00B309C5"/>
    <w:rsid w:val="00B31749"/>
    <w:rsid w:val="00B32626"/>
    <w:rsid w:val="00B32756"/>
    <w:rsid w:val="00B32AED"/>
    <w:rsid w:val="00B35D42"/>
    <w:rsid w:val="00B36449"/>
    <w:rsid w:val="00B3658F"/>
    <w:rsid w:val="00B41BDA"/>
    <w:rsid w:val="00B42FE0"/>
    <w:rsid w:val="00B529CC"/>
    <w:rsid w:val="00B529F7"/>
    <w:rsid w:val="00B54319"/>
    <w:rsid w:val="00B54795"/>
    <w:rsid w:val="00B55592"/>
    <w:rsid w:val="00B5675C"/>
    <w:rsid w:val="00B56A90"/>
    <w:rsid w:val="00B61751"/>
    <w:rsid w:val="00B6212E"/>
    <w:rsid w:val="00B64634"/>
    <w:rsid w:val="00B64683"/>
    <w:rsid w:val="00B65AEE"/>
    <w:rsid w:val="00B664D0"/>
    <w:rsid w:val="00B7184A"/>
    <w:rsid w:val="00B73ACD"/>
    <w:rsid w:val="00B74BFC"/>
    <w:rsid w:val="00B74D4D"/>
    <w:rsid w:val="00B7520E"/>
    <w:rsid w:val="00B763F7"/>
    <w:rsid w:val="00B76A1D"/>
    <w:rsid w:val="00B7736A"/>
    <w:rsid w:val="00B80DE4"/>
    <w:rsid w:val="00B82404"/>
    <w:rsid w:val="00B83423"/>
    <w:rsid w:val="00B84236"/>
    <w:rsid w:val="00B85870"/>
    <w:rsid w:val="00B90C15"/>
    <w:rsid w:val="00B929CE"/>
    <w:rsid w:val="00B92E04"/>
    <w:rsid w:val="00B95620"/>
    <w:rsid w:val="00B95E6A"/>
    <w:rsid w:val="00B96DBB"/>
    <w:rsid w:val="00BA22B2"/>
    <w:rsid w:val="00BA3D8B"/>
    <w:rsid w:val="00BA492E"/>
    <w:rsid w:val="00BA67C9"/>
    <w:rsid w:val="00BA68BA"/>
    <w:rsid w:val="00BA6D00"/>
    <w:rsid w:val="00BB0B51"/>
    <w:rsid w:val="00BB184A"/>
    <w:rsid w:val="00BB321E"/>
    <w:rsid w:val="00BB4591"/>
    <w:rsid w:val="00BB7E18"/>
    <w:rsid w:val="00BC2E04"/>
    <w:rsid w:val="00BC595C"/>
    <w:rsid w:val="00BD032F"/>
    <w:rsid w:val="00BD0D85"/>
    <w:rsid w:val="00BD1340"/>
    <w:rsid w:val="00BD1E9E"/>
    <w:rsid w:val="00BD52EF"/>
    <w:rsid w:val="00BD55D2"/>
    <w:rsid w:val="00BD58F1"/>
    <w:rsid w:val="00BD5F16"/>
    <w:rsid w:val="00BD7C55"/>
    <w:rsid w:val="00BE00A7"/>
    <w:rsid w:val="00BE178C"/>
    <w:rsid w:val="00BE3481"/>
    <w:rsid w:val="00BE35C6"/>
    <w:rsid w:val="00BE6658"/>
    <w:rsid w:val="00BE7FEE"/>
    <w:rsid w:val="00BF2A79"/>
    <w:rsid w:val="00BF2F8C"/>
    <w:rsid w:val="00BF3368"/>
    <w:rsid w:val="00BF3E8F"/>
    <w:rsid w:val="00BF7A35"/>
    <w:rsid w:val="00C00C8F"/>
    <w:rsid w:val="00C01119"/>
    <w:rsid w:val="00C022A1"/>
    <w:rsid w:val="00C033E3"/>
    <w:rsid w:val="00C0374A"/>
    <w:rsid w:val="00C10385"/>
    <w:rsid w:val="00C10C20"/>
    <w:rsid w:val="00C11738"/>
    <w:rsid w:val="00C124E1"/>
    <w:rsid w:val="00C12E93"/>
    <w:rsid w:val="00C14317"/>
    <w:rsid w:val="00C15200"/>
    <w:rsid w:val="00C15BBF"/>
    <w:rsid w:val="00C16AD3"/>
    <w:rsid w:val="00C20A9F"/>
    <w:rsid w:val="00C21814"/>
    <w:rsid w:val="00C21D7C"/>
    <w:rsid w:val="00C232EB"/>
    <w:rsid w:val="00C24AD5"/>
    <w:rsid w:val="00C27482"/>
    <w:rsid w:val="00C27D28"/>
    <w:rsid w:val="00C30CD7"/>
    <w:rsid w:val="00C31643"/>
    <w:rsid w:val="00C31D5E"/>
    <w:rsid w:val="00C33D4D"/>
    <w:rsid w:val="00C33FFF"/>
    <w:rsid w:val="00C34DAD"/>
    <w:rsid w:val="00C35E98"/>
    <w:rsid w:val="00C4110C"/>
    <w:rsid w:val="00C413F8"/>
    <w:rsid w:val="00C4227C"/>
    <w:rsid w:val="00C434C9"/>
    <w:rsid w:val="00C43694"/>
    <w:rsid w:val="00C45D11"/>
    <w:rsid w:val="00C46232"/>
    <w:rsid w:val="00C508FA"/>
    <w:rsid w:val="00C53F00"/>
    <w:rsid w:val="00C54AF5"/>
    <w:rsid w:val="00C54EFF"/>
    <w:rsid w:val="00C551BE"/>
    <w:rsid w:val="00C5543E"/>
    <w:rsid w:val="00C6000B"/>
    <w:rsid w:val="00C6083A"/>
    <w:rsid w:val="00C61FB6"/>
    <w:rsid w:val="00C62042"/>
    <w:rsid w:val="00C63E42"/>
    <w:rsid w:val="00C650A4"/>
    <w:rsid w:val="00C65CD3"/>
    <w:rsid w:val="00C718EC"/>
    <w:rsid w:val="00C72610"/>
    <w:rsid w:val="00C734D0"/>
    <w:rsid w:val="00C73A24"/>
    <w:rsid w:val="00C77A5F"/>
    <w:rsid w:val="00C80050"/>
    <w:rsid w:val="00C80E7F"/>
    <w:rsid w:val="00C81CBF"/>
    <w:rsid w:val="00C904E4"/>
    <w:rsid w:val="00C9296A"/>
    <w:rsid w:val="00C93A95"/>
    <w:rsid w:val="00C964D1"/>
    <w:rsid w:val="00C973C8"/>
    <w:rsid w:val="00CA01EB"/>
    <w:rsid w:val="00CA221E"/>
    <w:rsid w:val="00CA29B7"/>
    <w:rsid w:val="00CA385D"/>
    <w:rsid w:val="00CA4385"/>
    <w:rsid w:val="00CA557E"/>
    <w:rsid w:val="00CA7225"/>
    <w:rsid w:val="00CB08EF"/>
    <w:rsid w:val="00CB19F7"/>
    <w:rsid w:val="00CB1B24"/>
    <w:rsid w:val="00CB24A6"/>
    <w:rsid w:val="00CB2EEE"/>
    <w:rsid w:val="00CB5E11"/>
    <w:rsid w:val="00CB6A1A"/>
    <w:rsid w:val="00CB72D2"/>
    <w:rsid w:val="00CB749C"/>
    <w:rsid w:val="00CC2162"/>
    <w:rsid w:val="00CC4A95"/>
    <w:rsid w:val="00CC56EA"/>
    <w:rsid w:val="00CC6131"/>
    <w:rsid w:val="00CC7A8F"/>
    <w:rsid w:val="00CD01FB"/>
    <w:rsid w:val="00CD04A9"/>
    <w:rsid w:val="00CD2692"/>
    <w:rsid w:val="00CD386C"/>
    <w:rsid w:val="00CE467A"/>
    <w:rsid w:val="00CE6DC8"/>
    <w:rsid w:val="00CF06BC"/>
    <w:rsid w:val="00CF0CC2"/>
    <w:rsid w:val="00CF1582"/>
    <w:rsid w:val="00CF1C49"/>
    <w:rsid w:val="00CF3150"/>
    <w:rsid w:val="00CF3534"/>
    <w:rsid w:val="00CF369F"/>
    <w:rsid w:val="00CF432C"/>
    <w:rsid w:val="00CF57E3"/>
    <w:rsid w:val="00CF6537"/>
    <w:rsid w:val="00CF6C72"/>
    <w:rsid w:val="00D007D9"/>
    <w:rsid w:val="00D01EF3"/>
    <w:rsid w:val="00D020AE"/>
    <w:rsid w:val="00D02509"/>
    <w:rsid w:val="00D02A08"/>
    <w:rsid w:val="00D05187"/>
    <w:rsid w:val="00D0529F"/>
    <w:rsid w:val="00D06C21"/>
    <w:rsid w:val="00D06F3D"/>
    <w:rsid w:val="00D12E06"/>
    <w:rsid w:val="00D14FD5"/>
    <w:rsid w:val="00D1696A"/>
    <w:rsid w:val="00D16DEC"/>
    <w:rsid w:val="00D1724F"/>
    <w:rsid w:val="00D17F00"/>
    <w:rsid w:val="00D20777"/>
    <w:rsid w:val="00D20C19"/>
    <w:rsid w:val="00D20E4E"/>
    <w:rsid w:val="00D21367"/>
    <w:rsid w:val="00D219B2"/>
    <w:rsid w:val="00D22B02"/>
    <w:rsid w:val="00D253FD"/>
    <w:rsid w:val="00D267F0"/>
    <w:rsid w:val="00D27461"/>
    <w:rsid w:val="00D278D9"/>
    <w:rsid w:val="00D27F28"/>
    <w:rsid w:val="00D31D9E"/>
    <w:rsid w:val="00D32223"/>
    <w:rsid w:val="00D32335"/>
    <w:rsid w:val="00D343A5"/>
    <w:rsid w:val="00D363D3"/>
    <w:rsid w:val="00D36A6D"/>
    <w:rsid w:val="00D4256F"/>
    <w:rsid w:val="00D42C1C"/>
    <w:rsid w:val="00D44D66"/>
    <w:rsid w:val="00D46DC4"/>
    <w:rsid w:val="00D46EBF"/>
    <w:rsid w:val="00D473E3"/>
    <w:rsid w:val="00D4761E"/>
    <w:rsid w:val="00D50D29"/>
    <w:rsid w:val="00D54521"/>
    <w:rsid w:val="00D57636"/>
    <w:rsid w:val="00D61407"/>
    <w:rsid w:val="00D61BB7"/>
    <w:rsid w:val="00D632DD"/>
    <w:rsid w:val="00D6336F"/>
    <w:rsid w:val="00D63848"/>
    <w:rsid w:val="00D651E1"/>
    <w:rsid w:val="00D654C3"/>
    <w:rsid w:val="00D663E8"/>
    <w:rsid w:val="00D67295"/>
    <w:rsid w:val="00D7166B"/>
    <w:rsid w:val="00D740D4"/>
    <w:rsid w:val="00D74C18"/>
    <w:rsid w:val="00D75777"/>
    <w:rsid w:val="00D77AA8"/>
    <w:rsid w:val="00D807E6"/>
    <w:rsid w:val="00D812C7"/>
    <w:rsid w:val="00D8298A"/>
    <w:rsid w:val="00D84EBD"/>
    <w:rsid w:val="00D864BE"/>
    <w:rsid w:val="00D86603"/>
    <w:rsid w:val="00D86FC0"/>
    <w:rsid w:val="00D87FA7"/>
    <w:rsid w:val="00D90C7C"/>
    <w:rsid w:val="00D9182B"/>
    <w:rsid w:val="00D93B39"/>
    <w:rsid w:val="00DA0027"/>
    <w:rsid w:val="00DA1FD3"/>
    <w:rsid w:val="00DA3E50"/>
    <w:rsid w:val="00DA3FFD"/>
    <w:rsid w:val="00DA7D74"/>
    <w:rsid w:val="00DB193F"/>
    <w:rsid w:val="00DB39FF"/>
    <w:rsid w:val="00DB504F"/>
    <w:rsid w:val="00DB573F"/>
    <w:rsid w:val="00DB79FD"/>
    <w:rsid w:val="00DC284F"/>
    <w:rsid w:val="00DC323E"/>
    <w:rsid w:val="00DC4014"/>
    <w:rsid w:val="00DC446C"/>
    <w:rsid w:val="00DC4EB2"/>
    <w:rsid w:val="00DC5390"/>
    <w:rsid w:val="00DD4CC1"/>
    <w:rsid w:val="00DD5909"/>
    <w:rsid w:val="00DD6478"/>
    <w:rsid w:val="00DE0121"/>
    <w:rsid w:val="00DE388F"/>
    <w:rsid w:val="00DE4033"/>
    <w:rsid w:val="00DE590B"/>
    <w:rsid w:val="00DE7C34"/>
    <w:rsid w:val="00DF213A"/>
    <w:rsid w:val="00DF23FE"/>
    <w:rsid w:val="00DF2A4D"/>
    <w:rsid w:val="00DF40AB"/>
    <w:rsid w:val="00DF61B7"/>
    <w:rsid w:val="00DF645B"/>
    <w:rsid w:val="00DF7081"/>
    <w:rsid w:val="00DF7D88"/>
    <w:rsid w:val="00E01DF8"/>
    <w:rsid w:val="00E03016"/>
    <w:rsid w:val="00E04604"/>
    <w:rsid w:val="00E076B7"/>
    <w:rsid w:val="00E079CE"/>
    <w:rsid w:val="00E105A0"/>
    <w:rsid w:val="00E11FE3"/>
    <w:rsid w:val="00E13A1C"/>
    <w:rsid w:val="00E203D3"/>
    <w:rsid w:val="00E22769"/>
    <w:rsid w:val="00E24CC2"/>
    <w:rsid w:val="00E269BE"/>
    <w:rsid w:val="00E341E7"/>
    <w:rsid w:val="00E3505B"/>
    <w:rsid w:val="00E41466"/>
    <w:rsid w:val="00E43DC7"/>
    <w:rsid w:val="00E4557C"/>
    <w:rsid w:val="00E50ABB"/>
    <w:rsid w:val="00E51DF4"/>
    <w:rsid w:val="00E53580"/>
    <w:rsid w:val="00E5411F"/>
    <w:rsid w:val="00E55472"/>
    <w:rsid w:val="00E5691A"/>
    <w:rsid w:val="00E57898"/>
    <w:rsid w:val="00E62315"/>
    <w:rsid w:val="00E62C3C"/>
    <w:rsid w:val="00E63CA3"/>
    <w:rsid w:val="00E65A9D"/>
    <w:rsid w:val="00E67F5A"/>
    <w:rsid w:val="00E70CC3"/>
    <w:rsid w:val="00E72580"/>
    <w:rsid w:val="00E733D2"/>
    <w:rsid w:val="00E7655C"/>
    <w:rsid w:val="00E77055"/>
    <w:rsid w:val="00E77FA0"/>
    <w:rsid w:val="00E8211E"/>
    <w:rsid w:val="00E822F5"/>
    <w:rsid w:val="00E854AE"/>
    <w:rsid w:val="00E9015D"/>
    <w:rsid w:val="00E92A97"/>
    <w:rsid w:val="00E9474A"/>
    <w:rsid w:val="00E9493F"/>
    <w:rsid w:val="00EA0C95"/>
    <w:rsid w:val="00EA1635"/>
    <w:rsid w:val="00EA3590"/>
    <w:rsid w:val="00EA3C24"/>
    <w:rsid w:val="00EA3D7A"/>
    <w:rsid w:val="00EA3F98"/>
    <w:rsid w:val="00EA4838"/>
    <w:rsid w:val="00EA4901"/>
    <w:rsid w:val="00EA4C5F"/>
    <w:rsid w:val="00EA5684"/>
    <w:rsid w:val="00EA6B25"/>
    <w:rsid w:val="00EB02E1"/>
    <w:rsid w:val="00EB0C2A"/>
    <w:rsid w:val="00EB2461"/>
    <w:rsid w:val="00EB2C52"/>
    <w:rsid w:val="00EB438F"/>
    <w:rsid w:val="00EB78E3"/>
    <w:rsid w:val="00EC25D8"/>
    <w:rsid w:val="00EC331B"/>
    <w:rsid w:val="00EC3AC9"/>
    <w:rsid w:val="00EC4275"/>
    <w:rsid w:val="00EC7510"/>
    <w:rsid w:val="00ED0B59"/>
    <w:rsid w:val="00ED14DF"/>
    <w:rsid w:val="00ED2363"/>
    <w:rsid w:val="00ED2D6B"/>
    <w:rsid w:val="00ED4281"/>
    <w:rsid w:val="00ED761E"/>
    <w:rsid w:val="00EE0214"/>
    <w:rsid w:val="00EE2DBE"/>
    <w:rsid w:val="00EE47D9"/>
    <w:rsid w:val="00EE5E02"/>
    <w:rsid w:val="00EF4A9E"/>
    <w:rsid w:val="00F00508"/>
    <w:rsid w:val="00F02CEB"/>
    <w:rsid w:val="00F05998"/>
    <w:rsid w:val="00F07295"/>
    <w:rsid w:val="00F11C6C"/>
    <w:rsid w:val="00F121D7"/>
    <w:rsid w:val="00F14859"/>
    <w:rsid w:val="00F1495D"/>
    <w:rsid w:val="00F14DA1"/>
    <w:rsid w:val="00F236B6"/>
    <w:rsid w:val="00F250C9"/>
    <w:rsid w:val="00F30266"/>
    <w:rsid w:val="00F31945"/>
    <w:rsid w:val="00F33026"/>
    <w:rsid w:val="00F347F7"/>
    <w:rsid w:val="00F35E15"/>
    <w:rsid w:val="00F35F4A"/>
    <w:rsid w:val="00F36AF6"/>
    <w:rsid w:val="00F42DF3"/>
    <w:rsid w:val="00F51D4D"/>
    <w:rsid w:val="00F53F05"/>
    <w:rsid w:val="00F54172"/>
    <w:rsid w:val="00F544A9"/>
    <w:rsid w:val="00F54B37"/>
    <w:rsid w:val="00F54C87"/>
    <w:rsid w:val="00F5555E"/>
    <w:rsid w:val="00F55F2E"/>
    <w:rsid w:val="00F5637C"/>
    <w:rsid w:val="00F56FC2"/>
    <w:rsid w:val="00F57F7A"/>
    <w:rsid w:val="00F604EC"/>
    <w:rsid w:val="00F63248"/>
    <w:rsid w:val="00F6635F"/>
    <w:rsid w:val="00F715D0"/>
    <w:rsid w:val="00F73D19"/>
    <w:rsid w:val="00F754AE"/>
    <w:rsid w:val="00F802DE"/>
    <w:rsid w:val="00F8245F"/>
    <w:rsid w:val="00F85989"/>
    <w:rsid w:val="00F90094"/>
    <w:rsid w:val="00F90520"/>
    <w:rsid w:val="00F9102C"/>
    <w:rsid w:val="00F91A38"/>
    <w:rsid w:val="00F9245E"/>
    <w:rsid w:val="00F96F59"/>
    <w:rsid w:val="00FA2689"/>
    <w:rsid w:val="00FA4389"/>
    <w:rsid w:val="00FA4B20"/>
    <w:rsid w:val="00FA4F03"/>
    <w:rsid w:val="00FA7237"/>
    <w:rsid w:val="00FA7C65"/>
    <w:rsid w:val="00FB091D"/>
    <w:rsid w:val="00FB1B7F"/>
    <w:rsid w:val="00FB1D79"/>
    <w:rsid w:val="00FB28E5"/>
    <w:rsid w:val="00FB29AB"/>
    <w:rsid w:val="00FB3C57"/>
    <w:rsid w:val="00FC329B"/>
    <w:rsid w:val="00FC5555"/>
    <w:rsid w:val="00FC7798"/>
    <w:rsid w:val="00FC7FED"/>
    <w:rsid w:val="00FD0868"/>
    <w:rsid w:val="00FD13AA"/>
    <w:rsid w:val="00FD178C"/>
    <w:rsid w:val="00FD4C63"/>
    <w:rsid w:val="00FD4F22"/>
    <w:rsid w:val="00FD75B7"/>
    <w:rsid w:val="00FD7E4C"/>
    <w:rsid w:val="00FE0713"/>
    <w:rsid w:val="00FE3888"/>
    <w:rsid w:val="00FE6A42"/>
    <w:rsid w:val="00FF31FC"/>
    <w:rsid w:val="00FF4510"/>
    <w:rsid w:val="00FF4CBC"/>
    <w:rsid w:val="00FF6874"/>
    <w:rsid w:val="00FF6EB3"/>
  </w:rsids>
  <m:mathPr>
    <m:mathFont m:val="Cambria Math"/>
    <m:brkBin m:val="before"/>
    <m:brkBinSub m:val="--"/>
    <m:smallFrac/>
    <m:dispDef/>
    <m:lMargin m:val="0"/>
    <m:rMargin m:val="0"/>
    <m:defJc m:val="centerGroup"/>
    <m:wrapIndent m:val="1440"/>
    <m:intLim m:val="subSup"/>
    <m:naryLim m:val="undOvr"/>
  </m:mathPr>
  <w:themeFontLang w:val="fr-FR"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90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010"/>
    <w:pPr>
      <w:spacing w:before="60"/>
      <w:jc w:val="both"/>
    </w:pPr>
    <w:rPr>
      <w:rFonts w:ascii="Arial" w:eastAsia="Calibri" w:hAnsi="Arial" w:cs="Times New Roman"/>
      <w:sz w:val="22"/>
      <w:szCs w:val="22"/>
    </w:rPr>
  </w:style>
  <w:style w:type="paragraph" w:styleId="Titre1">
    <w:name w:val="heading 1"/>
    <w:basedOn w:val="Normal"/>
    <w:next w:val="Normal"/>
    <w:link w:val="Titre1Car"/>
    <w:qFormat/>
    <w:rsid w:val="006D2010"/>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6D2010"/>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6D2010"/>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6D2010"/>
    <w:pPr>
      <w:keepNext/>
      <w:keepLines/>
      <w:numPr>
        <w:numId w:val="1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6D2010"/>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6D2010"/>
    <w:pPr>
      <w:keepNext/>
      <w:keepLines/>
      <w:spacing w:before="200"/>
      <w:ind w:left="340"/>
      <w:outlineLvl w:val="5"/>
    </w:pPr>
    <w:rPr>
      <w:i/>
      <w:iCs/>
    </w:rPr>
  </w:style>
  <w:style w:type="paragraph" w:styleId="Titre7">
    <w:name w:val="heading 7"/>
    <w:basedOn w:val="Normal"/>
    <w:next w:val="Normal"/>
    <w:link w:val="Titre7Car"/>
    <w:unhideWhenUsed/>
    <w:rsid w:val="006D2010"/>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6D2010"/>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D2010"/>
    <w:rPr>
      <w:rFonts w:ascii="Arial" w:eastAsia="Times New Roman" w:hAnsi="Arial" w:cs="Times New Roman"/>
      <w:b/>
      <w:bCs/>
      <w:color w:val="17818E"/>
      <w:sz w:val="32"/>
      <w:szCs w:val="28"/>
    </w:rPr>
  </w:style>
  <w:style w:type="character" w:customStyle="1" w:styleId="Titre2Car">
    <w:name w:val="Titre 2 Car"/>
    <w:link w:val="Titre2"/>
    <w:rsid w:val="006D2010"/>
    <w:rPr>
      <w:rFonts w:ascii="Arial" w:eastAsia="Times New Roman" w:hAnsi="Arial" w:cs="Times New Roman"/>
      <w:b/>
      <w:bCs/>
      <w:color w:val="17818E"/>
      <w:sz w:val="30"/>
      <w:szCs w:val="26"/>
    </w:rPr>
  </w:style>
  <w:style w:type="character" w:customStyle="1" w:styleId="Titre3Car">
    <w:name w:val="Titre 3 Car"/>
    <w:link w:val="Titre3"/>
    <w:rsid w:val="006D2010"/>
    <w:rPr>
      <w:rFonts w:ascii="Arial" w:eastAsia="Times New Roman" w:hAnsi="Arial" w:cs="Times New Roman"/>
      <w:bCs/>
      <w:color w:val="17818E"/>
      <w:sz w:val="28"/>
      <w:szCs w:val="22"/>
    </w:rPr>
  </w:style>
  <w:style w:type="table" w:styleId="Grilledutableau">
    <w:name w:val="Table Grid"/>
    <w:basedOn w:val="TableauNormal"/>
    <w:rsid w:val="006D2010"/>
    <w:rPr>
      <w:rFonts w:ascii="Arial" w:eastAsia="Calibri" w:hAnsi="Arial" w:cs="Times New Roman"/>
      <w:sz w:val="22"/>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6D2010"/>
    <w:pPr>
      <w:tabs>
        <w:tab w:val="right" w:leader="dot" w:pos="9062"/>
      </w:tabs>
      <w:spacing w:before="300" w:after="0" w:line="360" w:lineRule="auto"/>
    </w:pPr>
    <w:rPr>
      <w:rFonts w:cs="Arial"/>
      <w:noProof/>
      <w:szCs w:val="30"/>
    </w:rPr>
  </w:style>
  <w:style w:type="paragraph" w:styleId="TM2">
    <w:name w:val="toc 2"/>
    <w:basedOn w:val="Normal"/>
    <w:next w:val="Normal"/>
    <w:autoRedefine/>
    <w:uiPriority w:val="39"/>
    <w:unhideWhenUsed/>
    <w:rsid w:val="006D2010"/>
    <w:pPr>
      <w:tabs>
        <w:tab w:val="left" w:pos="660"/>
        <w:tab w:val="right" w:pos="9344"/>
      </w:tabs>
      <w:spacing w:line="360" w:lineRule="auto"/>
      <w:ind w:left="284" w:hanging="284"/>
    </w:pPr>
    <w:rPr>
      <w:rFonts w:cs="Arial"/>
      <w:noProof/>
      <w:color w:val="31849B"/>
      <w:sz w:val="28"/>
    </w:rPr>
  </w:style>
  <w:style w:type="character" w:styleId="Lienhypertexte">
    <w:name w:val="Hyperlink"/>
    <w:uiPriority w:val="99"/>
    <w:unhideWhenUsed/>
    <w:rsid w:val="006D2010"/>
    <w:rPr>
      <w:color w:val="0000FF"/>
      <w:u w:val="single"/>
    </w:rPr>
  </w:style>
  <w:style w:type="paragraph" w:customStyle="1" w:styleId="Grillemoyenne1-Accent21">
    <w:name w:val="Grille moyenne 1 - Accent 21"/>
    <w:basedOn w:val="Normal"/>
    <w:uiPriority w:val="34"/>
    <w:rsid w:val="006D2010"/>
    <w:pPr>
      <w:ind w:left="720"/>
      <w:contextualSpacing/>
    </w:pPr>
    <w:rPr>
      <w:rFonts w:eastAsia="Times" w:cs="Times"/>
      <w:szCs w:val="18"/>
      <w:lang w:eastAsia="fr-FR"/>
    </w:rPr>
  </w:style>
  <w:style w:type="paragraph" w:styleId="En-tte">
    <w:name w:val="header"/>
    <w:basedOn w:val="Normal"/>
    <w:link w:val="En-tteCar"/>
    <w:unhideWhenUsed/>
    <w:rsid w:val="006D2010"/>
    <w:pPr>
      <w:pBdr>
        <w:bottom w:val="single" w:sz="4" w:space="1" w:color="auto"/>
      </w:pBdr>
      <w:tabs>
        <w:tab w:val="left" w:pos="5026"/>
        <w:tab w:val="right" w:pos="9072"/>
      </w:tabs>
      <w:spacing w:before="160" w:after="480"/>
    </w:pPr>
  </w:style>
  <w:style w:type="character" w:customStyle="1" w:styleId="En-tteCar">
    <w:name w:val="En-tête Car"/>
    <w:link w:val="En-tte"/>
    <w:rsid w:val="006D2010"/>
    <w:rPr>
      <w:rFonts w:ascii="Arial" w:eastAsia="Calibri" w:hAnsi="Arial" w:cs="Times New Roman"/>
      <w:sz w:val="22"/>
      <w:szCs w:val="22"/>
    </w:rPr>
  </w:style>
  <w:style w:type="paragraph" w:styleId="Pieddepage">
    <w:name w:val="footer"/>
    <w:basedOn w:val="Normal"/>
    <w:link w:val="PieddepageCar"/>
    <w:unhideWhenUsed/>
    <w:rsid w:val="006D2010"/>
    <w:pPr>
      <w:tabs>
        <w:tab w:val="center" w:pos="4536"/>
        <w:tab w:val="right" w:pos="9072"/>
      </w:tabs>
    </w:pPr>
  </w:style>
  <w:style w:type="character" w:customStyle="1" w:styleId="PieddepageCar">
    <w:name w:val="Pied de page Car"/>
    <w:link w:val="Pieddepage"/>
    <w:rsid w:val="006D2010"/>
    <w:rPr>
      <w:rFonts w:ascii="Arial" w:eastAsia="Calibri" w:hAnsi="Arial" w:cs="Times New Roman"/>
      <w:sz w:val="22"/>
      <w:szCs w:val="22"/>
    </w:rPr>
  </w:style>
  <w:style w:type="paragraph" w:styleId="Textedebulles">
    <w:name w:val="Balloon Text"/>
    <w:basedOn w:val="Normal"/>
    <w:link w:val="TextedebullesCar"/>
    <w:unhideWhenUsed/>
    <w:rsid w:val="006D2010"/>
    <w:rPr>
      <w:rFonts w:ascii="Tahoma" w:hAnsi="Tahoma" w:cs="Tahoma"/>
      <w:sz w:val="16"/>
      <w:szCs w:val="16"/>
    </w:rPr>
  </w:style>
  <w:style w:type="character" w:customStyle="1" w:styleId="TextedebullesCar">
    <w:name w:val="Texte de bulles Car"/>
    <w:link w:val="Textedebulles"/>
    <w:rsid w:val="006D2010"/>
    <w:rPr>
      <w:rFonts w:ascii="Tahoma" w:eastAsia="Calibri" w:hAnsi="Tahoma" w:cs="Tahoma"/>
      <w:sz w:val="16"/>
      <w:szCs w:val="16"/>
    </w:rPr>
  </w:style>
  <w:style w:type="paragraph" w:customStyle="1" w:styleId="Tramemoyenne1-Accent11">
    <w:name w:val="Trame moyenne 1 - Accent 11"/>
    <w:uiPriority w:val="1"/>
    <w:qFormat/>
    <w:rsid w:val="00885565"/>
    <w:rPr>
      <w:rFonts w:ascii="Calibri" w:eastAsia="Calibri" w:hAnsi="Calibri" w:cs="Times New Roman"/>
      <w:sz w:val="22"/>
      <w:szCs w:val="22"/>
    </w:rPr>
  </w:style>
  <w:style w:type="paragraph" w:styleId="Notedebasdepage">
    <w:name w:val="footnote text"/>
    <w:basedOn w:val="Normal"/>
    <w:link w:val="NotedebasdepageCar"/>
    <w:uiPriority w:val="99"/>
    <w:semiHidden/>
    <w:rsid w:val="006D2010"/>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6D2010"/>
    <w:rPr>
      <w:rFonts w:ascii="Book Antiqua" w:eastAsia="Times New Roman" w:hAnsi="Book Antiqua" w:cs="Book Antiqua"/>
      <w:i/>
      <w:iCs/>
      <w:sz w:val="18"/>
      <w:szCs w:val="18"/>
    </w:rPr>
  </w:style>
  <w:style w:type="character" w:styleId="Appelnotedebasdep">
    <w:name w:val="footnote reference"/>
    <w:uiPriority w:val="99"/>
    <w:semiHidden/>
    <w:rsid w:val="006D2010"/>
    <w:rPr>
      <w:rFonts w:cs="Times New Roman"/>
      <w:i/>
      <w:iCs/>
      <w:position w:val="6"/>
      <w:sz w:val="18"/>
      <w:szCs w:val="18"/>
      <w:vertAlign w:val="baseline"/>
    </w:rPr>
  </w:style>
  <w:style w:type="paragraph" w:customStyle="1" w:styleId="Titre4tableaublanc">
    <w:name w:val="Titre 4 tableaublanc"/>
    <w:basedOn w:val="Normal"/>
    <w:qFormat/>
    <w:rsid w:val="00D12E06"/>
    <w:pPr>
      <w:keepNext/>
      <w:spacing w:before="0" w:line="256" w:lineRule="auto"/>
      <w:jc w:val="left"/>
    </w:pPr>
    <w:rPr>
      <w:rFonts w:cs="Arial"/>
      <w:b/>
      <w:color w:val="FFFFFF" w:themeColor="background1"/>
    </w:rPr>
  </w:style>
  <w:style w:type="paragraph" w:customStyle="1" w:styleId="Titre4tableau">
    <w:name w:val="Titre 4 tableau"/>
    <w:basedOn w:val="Titre4"/>
    <w:qFormat/>
    <w:rsid w:val="006F6905"/>
    <w:pPr>
      <w:numPr>
        <w:numId w:val="0"/>
      </w:numPr>
      <w:spacing w:before="60"/>
    </w:pPr>
  </w:style>
  <w:style w:type="paragraph" w:customStyle="1" w:styleId="Contenudetableau">
    <w:name w:val="Contenu de tableau"/>
    <w:basedOn w:val="Normal"/>
    <w:link w:val="ContenudetableauCar"/>
    <w:qFormat/>
    <w:rsid w:val="000C0EDC"/>
    <w:pPr>
      <w:spacing w:before="40" w:after="40"/>
      <w:jc w:val="left"/>
    </w:pPr>
  </w:style>
  <w:style w:type="paragraph" w:customStyle="1" w:styleId="Listecouleur-Accent11">
    <w:name w:val="Liste couleur - Accent 11"/>
    <w:basedOn w:val="Normal"/>
    <w:uiPriority w:val="34"/>
    <w:unhideWhenUsed/>
    <w:rsid w:val="006D2010"/>
    <w:pPr>
      <w:ind w:left="720"/>
      <w:contextualSpacing/>
    </w:pPr>
    <w:rPr>
      <w:rFonts w:eastAsia="Times" w:cs="Times"/>
      <w:szCs w:val="18"/>
      <w:lang w:eastAsia="fr-FR"/>
    </w:rPr>
  </w:style>
  <w:style w:type="paragraph" w:styleId="Commentaire">
    <w:name w:val="annotation text"/>
    <w:basedOn w:val="Normal"/>
    <w:link w:val="CommentaireCar"/>
    <w:uiPriority w:val="99"/>
    <w:rsid w:val="006D2010"/>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6D2010"/>
    <w:rPr>
      <w:rFonts w:ascii="Calibri" w:eastAsia="Times New Roman" w:hAnsi="Calibri" w:cs="Calibri"/>
      <w:sz w:val="22"/>
      <w:szCs w:val="20"/>
      <w:lang w:eastAsia="fr-FR"/>
    </w:rPr>
  </w:style>
  <w:style w:type="character" w:styleId="Marquedecommentaire">
    <w:name w:val="annotation reference"/>
    <w:uiPriority w:val="99"/>
    <w:semiHidden/>
    <w:unhideWhenUsed/>
    <w:rsid w:val="006D2010"/>
    <w:rPr>
      <w:sz w:val="16"/>
      <w:szCs w:val="16"/>
    </w:rPr>
  </w:style>
  <w:style w:type="table" w:customStyle="1" w:styleId="Grilledutableau1">
    <w:name w:val="Grille du tableau1"/>
    <w:basedOn w:val="TableauNormal"/>
    <w:next w:val="Grilledutableau"/>
    <w:uiPriority w:val="59"/>
    <w:rsid w:val="006D2010"/>
    <w:pPr>
      <w:spacing w:line="280" w:lineRule="atLeast"/>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D2010"/>
    <w:pPr>
      <w:suppressAutoHyphens/>
      <w:autoSpaceDN w:val="0"/>
      <w:spacing w:after="120"/>
      <w:textAlignment w:val="baseline"/>
    </w:pPr>
    <w:rPr>
      <w:rFonts w:ascii="Calibri" w:eastAsia="Calibri" w:hAnsi="Calibri" w:cs="Times New Roman"/>
      <w:kern w:val="3"/>
      <w:sz w:val="22"/>
      <w:szCs w:val="22"/>
    </w:rPr>
  </w:style>
  <w:style w:type="table" w:customStyle="1" w:styleId="Grilledutableau11">
    <w:name w:val="Grille du tableau11"/>
    <w:basedOn w:val="TableauNormal"/>
    <w:next w:val="Grilledutableau"/>
    <w:uiPriority w:val="59"/>
    <w:rsid w:val="006D2010"/>
    <w:pPr>
      <w:spacing w:line="280" w:lineRule="atLeas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unhideWhenUsed/>
    <w:rsid w:val="006D2010"/>
    <w:pPr>
      <w:numPr>
        <w:numId w:val="11"/>
      </w:numPr>
      <w:contextualSpacing/>
    </w:pPr>
  </w:style>
  <w:style w:type="paragraph" w:styleId="Objetducommentaire">
    <w:name w:val="annotation subject"/>
    <w:basedOn w:val="Commentaire"/>
    <w:next w:val="Commentaire"/>
    <w:link w:val="ObjetducommentaireCar"/>
    <w:uiPriority w:val="99"/>
    <w:semiHidden/>
    <w:unhideWhenUsed/>
    <w:rsid w:val="006D2010"/>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6D2010"/>
    <w:rPr>
      <w:rFonts w:ascii="Arial" w:eastAsia="Calibri" w:hAnsi="Arial" w:cs="Times New Roman"/>
      <w:b/>
      <w:bCs/>
      <w:sz w:val="22"/>
      <w:szCs w:val="20"/>
    </w:rPr>
  </w:style>
  <w:style w:type="paragraph" w:styleId="Rvision">
    <w:name w:val="Revision"/>
    <w:hidden/>
    <w:uiPriority w:val="99"/>
    <w:semiHidden/>
    <w:rsid w:val="006130C3"/>
    <w:rPr>
      <w:rFonts w:ascii="Arial" w:eastAsia="Calibri" w:hAnsi="Arial" w:cs="Times New Roman"/>
      <w:sz w:val="20"/>
      <w:szCs w:val="22"/>
    </w:rPr>
  </w:style>
  <w:style w:type="character" w:customStyle="1" w:styleId="ParagraphedelisteCar">
    <w:name w:val="Paragraphe de liste Car"/>
    <w:link w:val="Paragraphedeliste"/>
    <w:uiPriority w:val="34"/>
    <w:rsid w:val="006D2010"/>
    <w:rPr>
      <w:rFonts w:ascii="Arial" w:eastAsia="Calibri" w:hAnsi="Arial" w:cs="Times New Roman"/>
      <w:sz w:val="22"/>
      <w:szCs w:val="22"/>
    </w:rPr>
  </w:style>
  <w:style w:type="character" w:customStyle="1" w:styleId="ContenudetableauCar">
    <w:name w:val="Contenu de tableau Car"/>
    <w:basedOn w:val="Policepardfaut"/>
    <w:link w:val="Contenudetableau"/>
    <w:rsid w:val="000C0EDC"/>
    <w:rPr>
      <w:rFonts w:ascii="Arial" w:eastAsia="Calibri" w:hAnsi="Arial" w:cs="Times New Roman"/>
      <w:sz w:val="22"/>
      <w:szCs w:val="22"/>
    </w:rPr>
  </w:style>
  <w:style w:type="paragraph" w:styleId="Citationintense">
    <w:name w:val="Intense Quote"/>
    <w:aliases w:val="Entête"/>
    <w:basedOn w:val="Normal"/>
    <w:next w:val="Normal"/>
    <w:link w:val="CitationintenseCar"/>
    <w:uiPriority w:val="30"/>
    <w:unhideWhenUsed/>
    <w:rsid w:val="006D2010"/>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6D2010"/>
    <w:rPr>
      <w:rFonts w:ascii="Arial" w:eastAsia="Calibri" w:hAnsi="Arial" w:cs="Times New Roman"/>
      <w:bCs/>
      <w:iCs/>
      <w:sz w:val="22"/>
      <w:szCs w:val="22"/>
    </w:rPr>
  </w:style>
  <w:style w:type="table" w:customStyle="1" w:styleId="TableGrid">
    <w:name w:val="TableGrid"/>
    <w:rsid w:val="00E41466"/>
    <w:rPr>
      <w:rFonts w:eastAsia="Times New Roman"/>
      <w:sz w:val="22"/>
      <w:szCs w:val="22"/>
      <w:lang w:eastAsia="fr-FR"/>
    </w:rPr>
    <w:tblPr>
      <w:tblCellMar>
        <w:top w:w="0" w:type="dxa"/>
        <w:left w:w="0" w:type="dxa"/>
        <w:bottom w:w="0" w:type="dxa"/>
        <w:right w:w="0" w:type="dxa"/>
      </w:tblCellMar>
    </w:tblPr>
  </w:style>
  <w:style w:type="paragraph" w:customStyle="1" w:styleId="Default">
    <w:name w:val="Default"/>
    <w:uiPriority w:val="99"/>
    <w:rsid w:val="006D2010"/>
    <w:pPr>
      <w:widowControl w:val="0"/>
      <w:autoSpaceDE w:val="0"/>
      <w:autoSpaceDN w:val="0"/>
      <w:adjustRightInd w:val="0"/>
    </w:pPr>
    <w:rPr>
      <w:rFonts w:ascii="Arial" w:eastAsia="Times New Roman" w:hAnsi="Arial" w:cs="Arial"/>
      <w:color w:val="000000"/>
      <w:lang w:eastAsia="fr-FR"/>
    </w:rPr>
  </w:style>
  <w:style w:type="character" w:customStyle="1" w:styleId="Titre8Car">
    <w:name w:val="Titre 8 Car"/>
    <w:link w:val="Titre8"/>
    <w:rsid w:val="006D2010"/>
    <w:rPr>
      <w:rFonts w:ascii="Cambria" w:eastAsia="Calibri" w:hAnsi="Cambria" w:cs="Times New Roman"/>
      <w:color w:val="404040"/>
      <w:sz w:val="22"/>
      <w:szCs w:val="20"/>
    </w:rPr>
  </w:style>
  <w:style w:type="paragraph" w:styleId="En-ttedetabledesmatires">
    <w:name w:val="TOC Heading"/>
    <w:basedOn w:val="Titre1"/>
    <w:next w:val="Normal"/>
    <w:uiPriority w:val="39"/>
    <w:unhideWhenUsed/>
    <w:qFormat/>
    <w:rsid w:val="006D2010"/>
    <w:pPr>
      <w:spacing w:before="480" w:line="276" w:lineRule="auto"/>
      <w:jc w:val="left"/>
      <w:outlineLvl w:val="9"/>
    </w:pPr>
    <w:rPr>
      <w:rFonts w:ascii="Cambria" w:hAnsi="Cambria"/>
      <w:i/>
      <w:iCs/>
      <w:color w:val="365F91"/>
      <w:sz w:val="28"/>
    </w:rPr>
  </w:style>
  <w:style w:type="paragraph" w:styleId="NormalWeb">
    <w:name w:val="Normal (Web)"/>
    <w:basedOn w:val="Normal"/>
    <w:uiPriority w:val="99"/>
    <w:semiHidden/>
    <w:unhideWhenUsed/>
    <w:rsid w:val="001920C8"/>
    <w:pPr>
      <w:spacing w:before="100" w:beforeAutospacing="1" w:after="100" w:afterAutospacing="1"/>
    </w:pPr>
    <w:rPr>
      <w:rFonts w:ascii="Times New Roman" w:eastAsia="Times New Roman" w:hAnsi="Times New Roman"/>
      <w:sz w:val="24"/>
      <w:szCs w:val="24"/>
      <w:lang w:eastAsia="fr-FR"/>
    </w:rPr>
  </w:style>
  <w:style w:type="paragraph" w:styleId="Sansinterligne">
    <w:name w:val="No Spacing"/>
    <w:uiPriority w:val="1"/>
    <w:unhideWhenUsed/>
    <w:rsid w:val="006D2010"/>
    <w:rPr>
      <w:rFonts w:ascii="Calibri" w:eastAsia="Times New Roman" w:hAnsi="Calibri" w:cs="Times New Roman"/>
      <w:sz w:val="22"/>
      <w:szCs w:val="22"/>
    </w:rPr>
  </w:style>
  <w:style w:type="paragraph" w:customStyle="1" w:styleId="Annexe">
    <w:name w:val="Annexe"/>
    <w:basedOn w:val="Normal"/>
    <w:next w:val="Normal"/>
    <w:qFormat/>
    <w:rsid w:val="006D2010"/>
    <w:rPr>
      <w:b/>
      <w:color w:val="17818E"/>
    </w:rPr>
  </w:style>
  <w:style w:type="character" w:customStyle="1" w:styleId="CommentaireCar1">
    <w:name w:val="Commentaire Car1"/>
    <w:uiPriority w:val="99"/>
    <w:rsid w:val="006D2010"/>
    <w:rPr>
      <w:rFonts w:ascii="Times New Roman" w:eastAsia="Times New Roman" w:hAnsi="Times New Roman" w:cs="Calibri"/>
      <w:lang w:eastAsia="zh-CN" w:bidi="en-US"/>
    </w:rPr>
  </w:style>
  <w:style w:type="paragraph" w:styleId="Corpsdetexte2">
    <w:name w:val="Body Text 2"/>
    <w:basedOn w:val="Normal"/>
    <w:link w:val="Corpsdetexte2Car"/>
    <w:semiHidden/>
    <w:unhideWhenUsed/>
    <w:rsid w:val="006D2010"/>
    <w:pPr>
      <w:ind w:right="-1"/>
    </w:pPr>
    <w:rPr>
      <w:rFonts w:eastAsia="Times New Roman" w:cs="Arial"/>
      <w:szCs w:val="20"/>
      <w:lang w:eastAsia="fr-FR"/>
    </w:rPr>
  </w:style>
  <w:style w:type="character" w:customStyle="1" w:styleId="Corpsdetexte2Car">
    <w:name w:val="Corps de texte 2 Car"/>
    <w:link w:val="Corpsdetexte2"/>
    <w:semiHidden/>
    <w:rsid w:val="006D2010"/>
    <w:rPr>
      <w:rFonts w:ascii="Arial" w:eastAsia="Times New Roman" w:hAnsi="Arial" w:cs="Arial"/>
      <w:sz w:val="22"/>
      <w:szCs w:val="20"/>
      <w:lang w:eastAsia="fr-FR"/>
    </w:rPr>
  </w:style>
  <w:style w:type="paragraph" w:styleId="Corpsdetexte3">
    <w:name w:val="Body Text 3"/>
    <w:basedOn w:val="Normal"/>
    <w:link w:val="Corpsdetexte3Car"/>
    <w:semiHidden/>
    <w:unhideWhenUsed/>
    <w:rsid w:val="006D2010"/>
    <w:pPr>
      <w:ind w:right="-10"/>
    </w:pPr>
    <w:rPr>
      <w:rFonts w:eastAsia="Times New Roman"/>
      <w:color w:val="FF0000"/>
      <w:szCs w:val="20"/>
      <w:lang w:eastAsia="fr-FR"/>
    </w:rPr>
  </w:style>
  <w:style w:type="character" w:customStyle="1" w:styleId="Corpsdetexte3Car">
    <w:name w:val="Corps de texte 3 Car"/>
    <w:link w:val="Corpsdetexte3"/>
    <w:semiHidden/>
    <w:rsid w:val="006D2010"/>
    <w:rPr>
      <w:rFonts w:ascii="Arial" w:eastAsia="Times New Roman" w:hAnsi="Arial" w:cs="Times New Roman"/>
      <w:color w:val="FF0000"/>
      <w:sz w:val="22"/>
      <w:szCs w:val="20"/>
      <w:lang w:eastAsia="fr-FR"/>
    </w:rPr>
  </w:style>
  <w:style w:type="character" w:styleId="lev">
    <w:name w:val="Strong"/>
    <w:uiPriority w:val="22"/>
    <w:unhideWhenUsed/>
    <w:rsid w:val="006D2010"/>
    <w:rPr>
      <w:b/>
      <w:bCs/>
    </w:rPr>
  </w:style>
  <w:style w:type="table" w:customStyle="1" w:styleId="Entte2">
    <w:name w:val="En tête 2"/>
    <w:basedOn w:val="TableauNormal"/>
    <w:uiPriority w:val="99"/>
    <w:rsid w:val="006D2010"/>
    <w:rPr>
      <w:rFonts w:ascii="Arial" w:eastAsia="Calibri" w:hAnsi="Arial" w:cs="Times New Roman"/>
      <w:sz w:val="22"/>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6D2010"/>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6D2010"/>
    <w:pPr>
      <w:keepNext/>
      <w:tabs>
        <w:tab w:val="left" w:pos="849"/>
      </w:tabs>
      <w:spacing w:after="60"/>
      <w:ind w:left="57"/>
      <w:jc w:val="left"/>
    </w:pPr>
    <w:rPr>
      <w:rFonts w:cs="Arial"/>
      <w:color w:val="17818E"/>
      <w:szCs w:val="18"/>
    </w:rPr>
  </w:style>
  <w:style w:type="paragraph" w:customStyle="1" w:styleId="EPPDSTitre1">
    <w:name w:val="EPP DS Titre 1"/>
    <w:basedOn w:val="Normal"/>
    <w:uiPriority w:val="99"/>
    <w:rsid w:val="006D2010"/>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link w:val="Grilleclaire-Accent3Car"/>
    <w:uiPriority w:val="34"/>
    <w:unhideWhenUsed/>
    <w:qFormat/>
    <w:rsid w:val="006D2010"/>
    <w:pPr>
      <w:ind w:left="720"/>
      <w:contextualSpacing/>
    </w:pPr>
    <w:rPr>
      <w:rFonts w:eastAsia="Times" w:cs="Times"/>
      <w:szCs w:val="18"/>
      <w:lang w:eastAsia="fr-FR"/>
    </w:rPr>
  </w:style>
  <w:style w:type="character" w:customStyle="1" w:styleId="Grilleclaire-Accent3Car">
    <w:name w:val="Grille claire - Accent 3 Car"/>
    <w:link w:val="Grilleclaire-Accent31"/>
    <w:uiPriority w:val="34"/>
    <w:rsid w:val="006D2010"/>
    <w:rPr>
      <w:rFonts w:ascii="Arial" w:eastAsia="Times" w:hAnsi="Arial" w:cs="Times"/>
      <w:sz w:val="22"/>
      <w:szCs w:val="18"/>
      <w:lang w:eastAsia="fr-FR"/>
    </w:rPr>
  </w:style>
  <w:style w:type="table" w:customStyle="1" w:styleId="Grilledutableauneutre">
    <w:name w:val="Grille du tableau neutre"/>
    <w:basedOn w:val="TableauNormal"/>
    <w:next w:val="Grilledutableau"/>
    <w:uiPriority w:val="59"/>
    <w:rsid w:val="006D2010"/>
    <w:pPr>
      <w:spacing w:line="280" w:lineRule="atLeas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wordWrap/>
        <w:spacing w:beforeLines="0" w:before="60" w:beforeAutospacing="0" w:afterLines="0" w:after="60" w:afterAutospacing="0"/>
        <w:contextualSpacing/>
      </w:pPr>
    </w:tblStylePr>
  </w:style>
  <w:style w:type="paragraph" w:customStyle="1" w:styleId="Grillemoyenne2-Accent11">
    <w:name w:val="Grille moyenne 2 - Accent 11"/>
    <w:uiPriority w:val="1"/>
    <w:qFormat/>
    <w:rsid w:val="006D2010"/>
    <w:rPr>
      <w:rFonts w:ascii="Calibri" w:eastAsia="Calibri" w:hAnsi="Calibri" w:cs="Times New Roman"/>
      <w:sz w:val="22"/>
      <w:szCs w:val="22"/>
    </w:rPr>
  </w:style>
  <w:style w:type="paragraph" w:customStyle="1" w:styleId="Grillemoyenne21">
    <w:name w:val="Grille moyenne 21"/>
    <w:uiPriority w:val="1"/>
    <w:qFormat/>
    <w:rsid w:val="006D2010"/>
    <w:rPr>
      <w:rFonts w:ascii="Calibri" w:eastAsia="Calibri" w:hAnsi="Calibri" w:cs="Times New Roman"/>
      <w:sz w:val="22"/>
      <w:szCs w:val="22"/>
    </w:rPr>
  </w:style>
  <w:style w:type="paragraph" w:styleId="Index1">
    <w:name w:val="index 1"/>
    <w:basedOn w:val="Normal"/>
    <w:next w:val="Normal"/>
    <w:autoRedefine/>
    <w:uiPriority w:val="99"/>
    <w:unhideWhenUsed/>
    <w:rsid w:val="006D2010"/>
    <w:pPr>
      <w:ind w:left="220" w:hanging="220"/>
    </w:pPr>
  </w:style>
  <w:style w:type="paragraph" w:styleId="Index2">
    <w:name w:val="index 2"/>
    <w:basedOn w:val="Normal"/>
    <w:next w:val="Normal"/>
    <w:autoRedefine/>
    <w:uiPriority w:val="99"/>
    <w:unhideWhenUsed/>
    <w:rsid w:val="006D2010"/>
    <w:pPr>
      <w:ind w:left="440" w:hanging="220"/>
    </w:pPr>
  </w:style>
  <w:style w:type="paragraph" w:styleId="Index3">
    <w:name w:val="index 3"/>
    <w:basedOn w:val="Normal"/>
    <w:next w:val="Normal"/>
    <w:autoRedefine/>
    <w:uiPriority w:val="99"/>
    <w:unhideWhenUsed/>
    <w:rsid w:val="006D2010"/>
    <w:pPr>
      <w:ind w:left="660" w:hanging="220"/>
    </w:pPr>
  </w:style>
  <w:style w:type="paragraph" w:styleId="Index4">
    <w:name w:val="index 4"/>
    <w:basedOn w:val="Normal"/>
    <w:next w:val="Normal"/>
    <w:autoRedefine/>
    <w:uiPriority w:val="99"/>
    <w:unhideWhenUsed/>
    <w:rsid w:val="006D2010"/>
    <w:pPr>
      <w:ind w:left="880" w:hanging="220"/>
    </w:pPr>
  </w:style>
  <w:style w:type="paragraph" w:styleId="Index5">
    <w:name w:val="index 5"/>
    <w:basedOn w:val="Normal"/>
    <w:next w:val="Normal"/>
    <w:autoRedefine/>
    <w:uiPriority w:val="99"/>
    <w:unhideWhenUsed/>
    <w:rsid w:val="006D2010"/>
    <w:pPr>
      <w:ind w:left="1100" w:hanging="220"/>
    </w:pPr>
  </w:style>
  <w:style w:type="paragraph" w:styleId="Index6">
    <w:name w:val="index 6"/>
    <w:basedOn w:val="Normal"/>
    <w:next w:val="Normal"/>
    <w:autoRedefine/>
    <w:uiPriority w:val="99"/>
    <w:unhideWhenUsed/>
    <w:rsid w:val="006D2010"/>
    <w:pPr>
      <w:ind w:left="1320" w:hanging="220"/>
    </w:pPr>
  </w:style>
  <w:style w:type="paragraph" w:styleId="Index7">
    <w:name w:val="index 7"/>
    <w:basedOn w:val="Normal"/>
    <w:next w:val="Normal"/>
    <w:autoRedefine/>
    <w:uiPriority w:val="99"/>
    <w:unhideWhenUsed/>
    <w:rsid w:val="006D2010"/>
    <w:pPr>
      <w:ind w:left="1540" w:hanging="220"/>
    </w:pPr>
  </w:style>
  <w:style w:type="paragraph" w:styleId="Index8">
    <w:name w:val="index 8"/>
    <w:basedOn w:val="Normal"/>
    <w:next w:val="Normal"/>
    <w:autoRedefine/>
    <w:uiPriority w:val="99"/>
    <w:unhideWhenUsed/>
    <w:rsid w:val="006D2010"/>
    <w:pPr>
      <w:ind w:left="1760" w:hanging="220"/>
    </w:pPr>
  </w:style>
  <w:style w:type="paragraph" w:styleId="Index9">
    <w:name w:val="index 9"/>
    <w:basedOn w:val="Normal"/>
    <w:next w:val="Normal"/>
    <w:autoRedefine/>
    <w:uiPriority w:val="99"/>
    <w:unhideWhenUsed/>
    <w:rsid w:val="006D2010"/>
    <w:pPr>
      <w:ind w:left="1980" w:hanging="220"/>
    </w:pPr>
  </w:style>
  <w:style w:type="character" w:styleId="Lienhypertextesuivivisit">
    <w:name w:val="FollowedHyperlink"/>
    <w:basedOn w:val="Policepardfaut"/>
    <w:uiPriority w:val="99"/>
    <w:semiHidden/>
    <w:unhideWhenUsed/>
    <w:rsid w:val="006D2010"/>
    <w:rPr>
      <w:color w:val="954F72" w:themeColor="followedHyperlink"/>
      <w:u w:val="single"/>
    </w:rPr>
  </w:style>
  <w:style w:type="paragraph" w:styleId="Liste0">
    <w:name w:val="List"/>
    <w:basedOn w:val="Normal"/>
    <w:uiPriority w:val="99"/>
    <w:semiHidden/>
    <w:unhideWhenUsed/>
    <w:rsid w:val="006D2010"/>
    <w:pPr>
      <w:ind w:left="283" w:hanging="283"/>
      <w:contextualSpacing/>
    </w:pPr>
  </w:style>
  <w:style w:type="paragraph" w:customStyle="1" w:styleId="liste">
    <w:name w:val="liste"/>
    <w:basedOn w:val="Liste0"/>
    <w:next w:val="Normal"/>
    <w:qFormat/>
    <w:rsid w:val="006D2010"/>
    <w:pPr>
      <w:numPr>
        <w:numId w:val="14"/>
      </w:numPr>
      <w:spacing w:before="0" w:after="120"/>
    </w:pPr>
    <w:rPr>
      <w:rFonts w:eastAsia="Times" w:cs="Calibri"/>
      <w:szCs w:val="24"/>
      <w:lang w:eastAsia="fr-FR"/>
    </w:rPr>
  </w:style>
  <w:style w:type="paragraph" w:styleId="Listepuces">
    <w:name w:val="List Bullet"/>
    <w:basedOn w:val="Normal"/>
    <w:uiPriority w:val="99"/>
    <w:semiHidden/>
    <w:unhideWhenUsed/>
    <w:rsid w:val="006D2010"/>
    <w:pPr>
      <w:contextualSpacing/>
    </w:pPr>
  </w:style>
  <w:style w:type="table" w:styleId="Listecouleur-Accent2">
    <w:name w:val="Colorful List Accent 2"/>
    <w:basedOn w:val="TableauNormal"/>
    <w:link w:val="Listecouleur-Accent2Car"/>
    <w:uiPriority w:val="1"/>
    <w:rsid w:val="006D2010"/>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6D2010"/>
    <w:rPr>
      <w:rFonts w:ascii="Calibri Light" w:eastAsia="MS Mincho" w:hAnsi="Calibri Light"/>
      <w:b/>
    </w:rPr>
  </w:style>
  <w:style w:type="paragraph" w:customStyle="1" w:styleId="Listetableau">
    <w:name w:val="Liste tableau"/>
    <w:basedOn w:val="Paragraphedeliste"/>
    <w:qFormat/>
    <w:rsid w:val="000C0EDC"/>
    <w:pPr>
      <w:numPr>
        <w:numId w:val="10"/>
      </w:numPr>
      <w:spacing w:before="40" w:after="40"/>
      <w:ind w:left="227" w:hanging="170"/>
      <w:jc w:val="left"/>
    </w:pPr>
  </w:style>
  <w:style w:type="numbering" w:customStyle="1" w:styleId="Listetirets">
    <w:name w:val="Liste tirets"/>
    <w:basedOn w:val="Aucuneliste"/>
    <w:uiPriority w:val="99"/>
    <w:rsid w:val="006D2010"/>
    <w:pPr>
      <w:numPr>
        <w:numId w:val="11"/>
      </w:numPr>
    </w:pPr>
  </w:style>
  <w:style w:type="character" w:customStyle="1" w:styleId="Mentionnonrsolue">
    <w:name w:val="Mention non résolue"/>
    <w:uiPriority w:val="99"/>
    <w:semiHidden/>
    <w:unhideWhenUsed/>
    <w:rsid w:val="006D2010"/>
    <w:rPr>
      <w:color w:val="808080"/>
      <w:shd w:val="clear" w:color="auto" w:fill="E6E6E6"/>
    </w:rPr>
  </w:style>
  <w:style w:type="paragraph" w:customStyle="1" w:styleId="Notes">
    <w:name w:val="Notes"/>
    <w:basedOn w:val="Normal"/>
    <w:link w:val="NotesCar"/>
    <w:uiPriority w:val="1"/>
    <w:qFormat/>
    <w:rsid w:val="006D2010"/>
    <w:pPr>
      <w:ind w:right="203"/>
    </w:pPr>
    <w:rPr>
      <w:rFonts w:cs="Arial"/>
      <w:color w:val="808080"/>
      <w:szCs w:val="20"/>
    </w:rPr>
  </w:style>
  <w:style w:type="character" w:customStyle="1" w:styleId="NotesCar">
    <w:name w:val="Notes Car"/>
    <w:link w:val="Notes"/>
    <w:uiPriority w:val="1"/>
    <w:rsid w:val="006D2010"/>
    <w:rPr>
      <w:rFonts w:ascii="Arial" w:eastAsia="Calibri" w:hAnsi="Arial" w:cs="Arial"/>
      <w:color w:val="808080"/>
      <w:sz w:val="22"/>
      <w:szCs w:val="20"/>
    </w:rPr>
  </w:style>
  <w:style w:type="paragraph" w:customStyle="1" w:styleId="Paragraphedeliste2">
    <w:name w:val="Paragraphe de liste 2"/>
    <w:basedOn w:val="Paragraphedeliste"/>
    <w:next w:val="Paragraphedeliste"/>
    <w:uiPriority w:val="4"/>
    <w:qFormat/>
    <w:rsid w:val="006D2010"/>
    <w:pPr>
      <w:numPr>
        <w:numId w:val="12"/>
      </w:numPr>
    </w:pPr>
  </w:style>
  <w:style w:type="paragraph" w:customStyle="1" w:styleId="pucesdetableau">
    <w:name w:val="puces de tableau"/>
    <w:basedOn w:val="Normal"/>
    <w:qFormat/>
    <w:rsid w:val="006D2010"/>
    <w:pPr>
      <w:numPr>
        <w:numId w:val="13"/>
      </w:numPr>
      <w:spacing w:after="60"/>
      <w:jc w:val="left"/>
    </w:pPr>
    <w:rPr>
      <w:rFonts w:eastAsiaTheme="minorHAnsi" w:cs="Arial"/>
      <w:szCs w:val="20"/>
    </w:rPr>
  </w:style>
  <w:style w:type="character" w:styleId="Rfrenceple">
    <w:name w:val="Subtle Reference"/>
    <w:uiPriority w:val="31"/>
    <w:unhideWhenUsed/>
    <w:rsid w:val="006D2010"/>
    <w:rPr>
      <w:smallCaps/>
      <w:color w:val="C0504D"/>
      <w:u w:val="single"/>
    </w:rPr>
  </w:style>
  <w:style w:type="paragraph" w:styleId="Retraitcorpsdetexte2">
    <w:name w:val="Body Text Indent 2"/>
    <w:basedOn w:val="Normal"/>
    <w:link w:val="Retraitcorpsdetexte2Car"/>
    <w:semiHidden/>
    <w:rsid w:val="006D2010"/>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6D2010"/>
    <w:rPr>
      <w:rFonts w:ascii="Calibri" w:eastAsia="Times New Roman" w:hAnsi="Calibri" w:cs="Times New Roman"/>
      <w:sz w:val="22"/>
      <w:szCs w:val="22"/>
    </w:rPr>
  </w:style>
  <w:style w:type="paragraph" w:customStyle="1" w:styleId="sommaire">
    <w:name w:val="sommaire"/>
    <w:basedOn w:val="Normal"/>
    <w:qFormat/>
    <w:rsid w:val="006D2010"/>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6D2010"/>
    <w:pPr>
      <w:numPr>
        <w:ilvl w:val="1"/>
      </w:numPr>
    </w:pPr>
  </w:style>
  <w:style w:type="paragraph" w:customStyle="1" w:styleId="stitre1">
    <w:name w:val="stitre1"/>
    <w:basedOn w:val="Normal"/>
    <w:semiHidden/>
    <w:rsid w:val="006D2010"/>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ableausimple31">
    <w:name w:val="Tableau simple 31"/>
    <w:basedOn w:val="Normal"/>
    <w:uiPriority w:val="34"/>
    <w:qFormat/>
    <w:rsid w:val="006D2010"/>
    <w:pPr>
      <w:ind w:left="720"/>
      <w:contextualSpacing/>
    </w:pPr>
    <w:rPr>
      <w:rFonts w:eastAsia="Times" w:cs="Times"/>
      <w:sz w:val="20"/>
      <w:szCs w:val="18"/>
      <w:lang w:eastAsia="fr-FR"/>
    </w:rPr>
  </w:style>
  <w:style w:type="character" w:styleId="Textedelespacerserv">
    <w:name w:val="Placeholder Text"/>
    <w:uiPriority w:val="99"/>
    <w:rsid w:val="006D2010"/>
    <w:rPr>
      <w:rFonts w:cs="Times New Roman"/>
      <w:color w:val="808080"/>
    </w:rPr>
  </w:style>
  <w:style w:type="character" w:customStyle="1" w:styleId="Titre4Car">
    <w:name w:val="Titre 4 Car"/>
    <w:link w:val="Titre4"/>
    <w:rsid w:val="006D2010"/>
    <w:rPr>
      <w:rFonts w:ascii="Arial" w:eastAsia="Times New Roman" w:hAnsi="Arial" w:cs="Times New Roman"/>
      <w:b/>
      <w:bCs/>
      <w:iCs/>
      <w:color w:val="17818E"/>
      <w:sz w:val="22"/>
      <w:szCs w:val="22"/>
    </w:rPr>
  </w:style>
  <w:style w:type="character" w:customStyle="1" w:styleId="Titre5Car">
    <w:name w:val="Titre 5 Car"/>
    <w:link w:val="Titre5"/>
    <w:rsid w:val="006D2010"/>
    <w:rPr>
      <w:rFonts w:ascii="Arial" w:eastAsia="Times New Roman" w:hAnsi="Arial" w:cs="Times New Roman"/>
      <w:b/>
      <w:sz w:val="22"/>
      <w:szCs w:val="22"/>
    </w:rPr>
  </w:style>
  <w:style w:type="paragraph" w:customStyle="1" w:styleId="Titre5numrot">
    <w:name w:val="Titre 5 numéroté"/>
    <w:basedOn w:val="Titre5"/>
    <w:qFormat/>
    <w:rsid w:val="006D2010"/>
    <w:pPr>
      <w:numPr>
        <w:numId w:val="16"/>
      </w:numPr>
    </w:pPr>
  </w:style>
  <w:style w:type="paragraph" w:customStyle="1" w:styleId="Titre5tableau">
    <w:name w:val="Titre 5 tableau"/>
    <w:basedOn w:val="Titre5"/>
    <w:qFormat/>
    <w:rsid w:val="006D2010"/>
    <w:pPr>
      <w:spacing w:before="60" w:after="60"/>
      <w:ind w:left="57"/>
      <w:jc w:val="left"/>
      <w:outlineLvl w:val="9"/>
    </w:pPr>
    <w:rPr>
      <w:rFonts w:eastAsia="MS Mincho"/>
      <w:lang w:eastAsia="fr-FR"/>
    </w:rPr>
  </w:style>
  <w:style w:type="character" w:customStyle="1" w:styleId="Titre6Car">
    <w:name w:val="Titre 6 Car"/>
    <w:link w:val="Titre6"/>
    <w:rsid w:val="006D2010"/>
    <w:rPr>
      <w:rFonts w:ascii="Arial" w:eastAsia="Calibri" w:hAnsi="Arial" w:cs="Times New Roman"/>
      <w:i/>
      <w:iCs/>
      <w:sz w:val="22"/>
      <w:szCs w:val="22"/>
    </w:rPr>
  </w:style>
  <w:style w:type="character" w:customStyle="1" w:styleId="Titre7Car">
    <w:name w:val="Titre 7 Car"/>
    <w:link w:val="Titre7"/>
    <w:rsid w:val="006D2010"/>
    <w:rPr>
      <w:rFonts w:ascii="Cambria" w:eastAsia="Times New Roman" w:hAnsi="Cambria" w:cs="Times New Roman"/>
      <w:i/>
      <w:iCs/>
      <w:color w:val="404040"/>
      <w:sz w:val="22"/>
      <w:szCs w:val="22"/>
    </w:rPr>
  </w:style>
  <w:style w:type="paragraph" w:styleId="Titreindex">
    <w:name w:val="index heading"/>
    <w:basedOn w:val="Normal"/>
    <w:next w:val="Index1"/>
    <w:uiPriority w:val="99"/>
    <w:unhideWhenUsed/>
    <w:rsid w:val="006D2010"/>
  </w:style>
  <w:style w:type="paragraph" w:styleId="Titre">
    <w:name w:val="Title"/>
    <w:aliases w:val="Titre annexe"/>
    <w:basedOn w:val="Normal"/>
    <w:next w:val="Normal"/>
    <w:link w:val="TitreCar"/>
    <w:uiPriority w:val="10"/>
    <w:qFormat/>
    <w:rsid w:val="006D2010"/>
    <w:rPr>
      <w:b/>
      <w:color w:val="17818E"/>
    </w:rPr>
  </w:style>
  <w:style w:type="character" w:customStyle="1" w:styleId="TitreCar">
    <w:name w:val="Titre Car"/>
    <w:aliases w:val="Titre annexe Car"/>
    <w:basedOn w:val="Policepardfaut"/>
    <w:link w:val="Titre"/>
    <w:uiPriority w:val="10"/>
    <w:rsid w:val="006D2010"/>
    <w:rPr>
      <w:rFonts w:ascii="Arial" w:eastAsia="Calibri" w:hAnsi="Arial" w:cs="Times New Roman"/>
      <w:b/>
      <w:color w:val="17818E"/>
      <w:sz w:val="22"/>
      <w:szCs w:val="22"/>
    </w:rPr>
  </w:style>
  <w:style w:type="paragraph" w:styleId="TM3">
    <w:name w:val="toc 3"/>
    <w:basedOn w:val="Normal"/>
    <w:next w:val="Normal"/>
    <w:autoRedefine/>
    <w:uiPriority w:val="39"/>
    <w:unhideWhenUsed/>
    <w:rsid w:val="006D201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010"/>
    <w:pPr>
      <w:spacing w:before="60"/>
      <w:jc w:val="both"/>
    </w:pPr>
    <w:rPr>
      <w:rFonts w:ascii="Arial" w:eastAsia="Calibri" w:hAnsi="Arial" w:cs="Times New Roman"/>
      <w:sz w:val="22"/>
      <w:szCs w:val="22"/>
    </w:rPr>
  </w:style>
  <w:style w:type="paragraph" w:styleId="Titre1">
    <w:name w:val="heading 1"/>
    <w:basedOn w:val="Normal"/>
    <w:next w:val="Normal"/>
    <w:link w:val="Titre1Car"/>
    <w:qFormat/>
    <w:rsid w:val="006D2010"/>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6D2010"/>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6D2010"/>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6D2010"/>
    <w:pPr>
      <w:keepNext/>
      <w:keepLines/>
      <w:numPr>
        <w:numId w:val="1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6D2010"/>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6D2010"/>
    <w:pPr>
      <w:keepNext/>
      <w:keepLines/>
      <w:spacing w:before="200"/>
      <w:ind w:left="340"/>
      <w:outlineLvl w:val="5"/>
    </w:pPr>
    <w:rPr>
      <w:i/>
      <w:iCs/>
    </w:rPr>
  </w:style>
  <w:style w:type="paragraph" w:styleId="Titre7">
    <w:name w:val="heading 7"/>
    <w:basedOn w:val="Normal"/>
    <w:next w:val="Normal"/>
    <w:link w:val="Titre7Car"/>
    <w:unhideWhenUsed/>
    <w:rsid w:val="006D2010"/>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6D2010"/>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D2010"/>
    <w:rPr>
      <w:rFonts w:ascii="Arial" w:eastAsia="Times New Roman" w:hAnsi="Arial" w:cs="Times New Roman"/>
      <w:b/>
      <w:bCs/>
      <w:color w:val="17818E"/>
      <w:sz w:val="32"/>
      <w:szCs w:val="28"/>
    </w:rPr>
  </w:style>
  <w:style w:type="character" w:customStyle="1" w:styleId="Titre2Car">
    <w:name w:val="Titre 2 Car"/>
    <w:link w:val="Titre2"/>
    <w:rsid w:val="006D2010"/>
    <w:rPr>
      <w:rFonts w:ascii="Arial" w:eastAsia="Times New Roman" w:hAnsi="Arial" w:cs="Times New Roman"/>
      <w:b/>
      <w:bCs/>
      <w:color w:val="17818E"/>
      <w:sz w:val="30"/>
      <w:szCs w:val="26"/>
    </w:rPr>
  </w:style>
  <w:style w:type="character" w:customStyle="1" w:styleId="Titre3Car">
    <w:name w:val="Titre 3 Car"/>
    <w:link w:val="Titre3"/>
    <w:rsid w:val="006D2010"/>
    <w:rPr>
      <w:rFonts w:ascii="Arial" w:eastAsia="Times New Roman" w:hAnsi="Arial" w:cs="Times New Roman"/>
      <w:bCs/>
      <w:color w:val="17818E"/>
      <w:sz w:val="28"/>
      <w:szCs w:val="22"/>
    </w:rPr>
  </w:style>
  <w:style w:type="table" w:styleId="Grilledutableau">
    <w:name w:val="Table Grid"/>
    <w:basedOn w:val="TableauNormal"/>
    <w:rsid w:val="006D2010"/>
    <w:rPr>
      <w:rFonts w:ascii="Arial" w:eastAsia="Calibri" w:hAnsi="Arial" w:cs="Times New Roman"/>
      <w:sz w:val="22"/>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6D2010"/>
    <w:pPr>
      <w:tabs>
        <w:tab w:val="right" w:leader="dot" w:pos="9062"/>
      </w:tabs>
      <w:spacing w:before="300" w:after="0" w:line="360" w:lineRule="auto"/>
    </w:pPr>
    <w:rPr>
      <w:rFonts w:cs="Arial"/>
      <w:noProof/>
      <w:szCs w:val="30"/>
    </w:rPr>
  </w:style>
  <w:style w:type="paragraph" w:styleId="TM2">
    <w:name w:val="toc 2"/>
    <w:basedOn w:val="Normal"/>
    <w:next w:val="Normal"/>
    <w:autoRedefine/>
    <w:uiPriority w:val="39"/>
    <w:unhideWhenUsed/>
    <w:rsid w:val="006D2010"/>
    <w:pPr>
      <w:tabs>
        <w:tab w:val="left" w:pos="660"/>
        <w:tab w:val="right" w:pos="9344"/>
      </w:tabs>
      <w:spacing w:line="360" w:lineRule="auto"/>
      <w:ind w:left="284" w:hanging="284"/>
    </w:pPr>
    <w:rPr>
      <w:rFonts w:cs="Arial"/>
      <w:noProof/>
      <w:color w:val="31849B"/>
      <w:sz w:val="28"/>
    </w:rPr>
  </w:style>
  <w:style w:type="character" w:styleId="Lienhypertexte">
    <w:name w:val="Hyperlink"/>
    <w:uiPriority w:val="99"/>
    <w:unhideWhenUsed/>
    <w:rsid w:val="006D2010"/>
    <w:rPr>
      <w:color w:val="0000FF"/>
      <w:u w:val="single"/>
    </w:rPr>
  </w:style>
  <w:style w:type="paragraph" w:customStyle="1" w:styleId="Grillemoyenne1-Accent21">
    <w:name w:val="Grille moyenne 1 - Accent 21"/>
    <w:basedOn w:val="Normal"/>
    <w:uiPriority w:val="34"/>
    <w:rsid w:val="006D2010"/>
    <w:pPr>
      <w:ind w:left="720"/>
      <w:contextualSpacing/>
    </w:pPr>
    <w:rPr>
      <w:rFonts w:eastAsia="Times" w:cs="Times"/>
      <w:szCs w:val="18"/>
      <w:lang w:eastAsia="fr-FR"/>
    </w:rPr>
  </w:style>
  <w:style w:type="paragraph" w:styleId="En-tte">
    <w:name w:val="header"/>
    <w:basedOn w:val="Normal"/>
    <w:link w:val="En-tteCar"/>
    <w:unhideWhenUsed/>
    <w:rsid w:val="006D2010"/>
    <w:pPr>
      <w:pBdr>
        <w:bottom w:val="single" w:sz="4" w:space="1" w:color="auto"/>
      </w:pBdr>
      <w:tabs>
        <w:tab w:val="left" w:pos="5026"/>
        <w:tab w:val="right" w:pos="9072"/>
      </w:tabs>
      <w:spacing w:before="160" w:after="480"/>
    </w:pPr>
  </w:style>
  <w:style w:type="character" w:customStyle="1" w:styleId="En-tteCar">
    <w:name w:val="En-tête Car"/>
    <w:link w:val="En-tte"/>
    <w:rsid w:val="006D2010"/>
    <w:rPr>
      <w:rFonts w:ascii="Arial" w:eastAsia="Calibri" w:hAnsi="Arial" w:cs="Times New Roman"/>
      <w:sz w:val="22"/>
      <w:szCs w:val="22"/>
    </w:rPr>
  </w:style>
  <w:style w:type="paragraph" w:styleId="Pieddepage">
    <w:name w:val="footer"/>
    <w:basedOn w:val="Normal"/>
    <w:link w:val="PieddepageCar"/>
    <w:unhideWhenUsed/>
    <w:rsid w:val="006D2010"/>
    <w:pPr>
      <w:tabs>
        <w:tab w:val="center" w:pos="4536"/>
        <w:tab w:val="right" w:pos="9072"/>
      </w:tabs>
    </w:pPr>
  </w:style>
  <w:style w:type="character" w:customStyle="1" w:styleId="PieddepageCar">
    <w:name w:val="Pied de page Car"/>
    <w:link w:val="Pieddepage"/>
    <w:rsid w:val="006D2010"/>
    <w:rPr>
      <w:rFonts w:ascii="Arial" w:eastAsia="Calibri" w:hAnsi="Arial" w:cs="Times New Roman"/>
      <w:sz w:val="22"/>
      <w:szCs w:val="22"/>
    </w:rPr>
  </w:style>
  <w:style w:type="paragraph" w:styleId="Textedebulles">
    <w:name w:val="Balloon Text"/>
    <w:basedOn w:val="Normal"/>
    <w:link w:val="TextedebullesCar"/>
    <w:unhideWhenUsed/>
    <w:rsid w:val="006D2010"/>
    <w:rPr>
      <w:rFonts w:ascii="Tahoma" w:hAnsi="Tahoma" w:cs="Tahoma"/>
      <w:sz w:val="16"/>
      <w:szCs w:val="16"/>
    </w:rPr>
  </w:style>
  <w:style w:type="character" w:customStyle="1" w:styleId="TextedebullesCar">
    <w:name w:val="Texte de bulles Car"/>
    <w:link w:val="Textedebulles"/>
    <w:rsid w:val="006D2010"/>
    <w:rPr>
      <w:rFonts w:ascii="Tahoma" w:eastAsia="Calibri" w:hAnsi="Tahoma" w:cs="Tahoma"/>
      <w:sz w:val="16"/>
      <w:szCs w:val="16"/>
    </w:rPr>
  </w:style>
  <w:style w:type="paragraph" w:customStyle="1" w:styleId="Tramemoyenne1-Accent11">
    <w:name w:val="Trame moyenne 1 - Accent 11"/>
    <w:uiPriority w:val="1"/>
    <w:qFormat/>
    <w:rsid w:val="00885565"/>
    <w:rPr>
      <w:rFonts w:ascii="Calibri" w:eastAsia="Calibri" w:hAnsi="Calibri" w:cs="Times New Roman"/>
      <w:sz w:val="22"/>
      <w:szCs w:val="22"/>
    </w:rPr>
  </w:style>
  <w:style w:type="paragraph" w:styleId="Notedebasdepage">
    <w:name w:val="footnote text"/>
    <w:basedOn w:val="Normal"/>
    <w:link w:val="NotedebasdepageCar"/>
    <w:uiPriority w:val="99"/>
    <w:semiHidden/>
    <w:rsid w:val="006D2010"/>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6D2010"/>
    <w:rPr>
      <w:rFonts w:ascii="Book Antiqua" w:eastAsia="Times New Roman" w:hAnsi="Book Antiqua" w:cs="Book Antiqua"/>
      <w:i/>
      <w:iCs/>
      <w:sz w:val="18"/>
      <w:szCs w:val="18"/>
    </w:rPr>
  </w:style>
  <w:style w:type="character" w:styleId="Appelnotedebasdep">
    <w:name w:val="footnote reference"/>
    <w:uiPriority w:val="99"/>
    <w:semiHidden/>
    <w:rsid w:val="006D2010"/>
    <w:rPr>
      <w:rFonts w:cs="Times New Roman"/>
      <w:i/>
      <w:iCs/>
      <w:position w:val="6"/>
      <w:sz w:val="18"/>
      <w:szCs w:val="18"/>
      <w:vertAlign w:val="baseline"/>
    </w:rPr>
  </w:style>
  <w:style w:type="paragraph" w:customStyle="1" w:styleId="Titre4tableaublanc">
    <w:name w:val="Titre 4 tableaublanc"/>
    <w:basedOn w:val="Normal"/>
    <w:qFormat/>
    <w:rsid w:val="00D12E06"/>
    <w:pPr>
      <w:keepNext/>
      <w:spacing w:before="0" w:line="256" w:lineRule="auto"/>
      <w:jc w:val="left"/>
    </w:pPr>
    <w:rPr>
      <w:rFonts w:cs="Arial"/>
      <w:b/>
      <w:color w:val="FFFFFF" w:themeColor="background1"/>
    </w:rPr>
  </w:style>
  <w:style w:type="paragraph" w:customStyle="1" w:styleId="Titre4tableau">
    <w:name w:val="Titre 4 tableau"/>
    <w:basedOn w:val="Titre4"/>
    <w:qFormat/>
    <w:rsid w:val="006F6905"/>
    <w:pPr>
      <w:numPr>
        <w:numId w:val="0"/>
      </w:numPr>
      <w:spacing w:before="60"/>
    </w:pPr>
  </w:style>
  <w:style w:type="paragraph" w:customStyle="1" w:styleId="Contenudetableau">
    <w:name w:val="Contenu de tableau"/>
    <w:basedOn w:val="Normal"/>
    <w:link w:val="ContenudetableauCar"/>
    <w:qFormat/>
    <w:rsid w:val="000C0EDC"/>
    <w:pPr>
      <w:spacing w:before="40" w:after="40"/>
      <w:jc w:val="left"/>
    </w:pPr>
  </w:style>
  <w:style w:type="paragraph" w:customStyle="1" w:styleId="Listecouleur-Accent11">
    <w:name w:val="Liste couleur - Accent 11"/>
    <w:basedOn w:val="Normal"/>
    <w:uiPriority w:val="34"/>
    <w:unhideWhenUsed/>
    <w:rsid w:val="006D2010"/>
    <w:pPr>
      <w:ind w:left="720"/>
      <w:contextualSpacing/>
    </w:pPr>
    <w:rPr>
      <w:rFonts w:eastAsia="Times" w:cs="Times"/>
      <w:szCs w:val="18"/>
      <w:lang w:eastAsia="fr-FR"/>
    </w:rPr>
  </w:style>
  <w:style w:type="paragraph" w:styleId="Commentaire">
    <w:name w:val="annotation text"/>
    <w:basedOn w:val="Normal"/>
    <w:link w:val="CommentaireCar"/>
    <w:uiPriority w:val="99"/>
    <w:rsid w:val="006D2010"/>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6D2010"/>
    <w:rPr>
      <w:rFonts w:ascii="Calibri" w:eastAsia="Times New Roman" w:hAnsi="Calibri" w:cs="Calibri"/>
      <w:sz w:val="22"/>
      <w:szCs w:val="20"/>
      <w:lang w:eastAsia="fr-FR"/>
    </w:rPr>
  </w:style>
  <w:style w:type="character" w:styleId="Marquedecommentaire">
    <w:name w:val="annotation reference"/>
    <w:uiPriority w:val="99"/>
    <w:semiHidden/>
    <w:unhideWhenUsed/>
    <w:rsid w:val="006D2010"/>
    <w:rPr>
      <w:sz w:val="16"/>
      <w:szCs w:val="16"/>
    </w:rPr>
  </w:style>
  <w:style w:type="table" w:customStyle="1" w:styleId="Grilledutableau1">
    <w:name w:val="Grille du tableau1"/>
    <w:basedOn w:val="TableauNormal"/>
    <w:next w:val="Grilledutableau"/>
    <w:uiPriority w:val="59"/>
    <w:rsid w:val="006D2010"/>
    <w:pPr>
      <w:spacing w:line="280" w:lineRule="atLeast"/>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D2010"/>
    <w:pPr>
      <w:suppressAutoHyphens/>
      <w:autoSpaceDN w:val="0"/>
      <w:spacing w:after="120"/>
      <w:textAlignment w:val="baseline"/>
    </w:pPr>
    <w:rPr>
      <w:rFonts w:ascii="Calibri" w:eastAsia="Calibri" w:hAnsi="Calibri" w:cs="Times New Roman"/>
      <w:kern w:val="3"/>
      <w:sz w:val="22"/>
      <w:szCs w:val="22"/>
    </w:rPr>
  </w:style>
  <w:style w:type="table" w:customStyle="1" w:styleId="Grilledutableau11">
    <w:name w:val="Grille du tableau11"/>
    <w:basedOn w:val="TableauNormal"/>
    <w:next w:val="Grilledutableau"/>
    <w:uiPriority w:val="59"/>
    <w:rsid w:val="006D2010"/>
    <w:pPr>
      <w:spacing w:line="280" w:lineRule="atLeas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unhideWhenUsed/>
    <w:rsid w:val="006D2010"/>
    <w:pPr>
      <w:numPr>
        <w:numId w:val="11"/>
      </w:numPr>
      <w:contextualSpacing/>
    </w:pPr>
  </w:style>
  <w:style w:type="paragraph" w:styleId="Objetducommentaire">
    <w:name w:val="annotation subject"/>
    <w:basedOn w:val="Commentaire"/>
    <w:next w:val="Commentaire"/>
    <w:link w:val="ObjetducommentaireCar"/>
    <w:uiPriority w:val="99"/>
    <w:semiHidden/>
    <w:unhideWhenUsed/>
    <w:rsid w:val="006D2010"/>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6D2010"/>
    <w:rPr>
      <w:rFonts w:ascii="Arial" w:eastAsia="Calibri" w:hAnsi="Arial" w:cs="Times New Roman"/>
      <w:b/>
      <w:bCs/>
      <w:sz w:val="22"/>
      <w:szCs w:val="20"/>
    </w:rPr>
  </w:style>
  <w:style w:type="paragraph" w:styleId="Rvision">
    <w:name w:val="Revision"/>
    <w:hidden/>
    <w:uiPriority w:val="99"/>
    <w:semiHidden/>
    <w:rsid w:val="006130C3"/>
    <w:rPr>
      <w:rFonts w:ascii="Arial" w:eastAsia="Calibri" w:hAnsi="Arial" w:cs="Times New Roman"/>
      <w:sz w:val="20"/>
      <w:szCs w:val="22"/>
    </w:rPr>
  </w:style>
  <w:style w:type="character" w:customStyle="1" w:styleId="ParagraphedelisteCar">
    <w:name w:val="Paragraphe de liste Car"/>
    <w:link w:val="Paragraphedeliste"/>
    <w:uiPriority w:val="34"/>
    <w:rsid w:val="006D2010"/>
    <w:rPr>
      <w:rFonts w:ascii="Arial" w:eastAsia="Calibri" w:hAnsi="Arial" w:cs="Times New Roman"/>
      <w:sz w:val="22"/>
      <w:szCs w:val="22"/>
    </w:rPr>
  </w:style>
  <w:style w:type="character" w:customStyle="1" w:styleId="ContenudetableauCar">
    <w:name w:val="Contenu de tableau Car"/>
    <w:basedOn w:val="Policepardfaut"/>
    <w:link w:val="Contenudetableau"/>
    <w:rsid w:val="000C0EDC"/>
    <w:rPr>
      <w:rFonts w:ascii="Arial" w:eastAsia="Calibri" w:hAnsi="Arial" w:cs="Times New Roman"/>
      <w:sz w:val="22"/>
      <w:szCs w:val="22"/>
    </w:rPr>
  </w:style>
  <w:style w:type="paragraph" w:styleId="Citationintense">
    <w:name w:val="Intense Quote"/>
    <w:aliases w:val="Entête"/>
    <w:basedOn w:val="Normal"/>
    <w:next w:val="Normal"/>
    <w:link w:val="CitationintenseCar"/>
    <w:uiPriority w:val="30"/>
    <w:unhideWhenUsed/>
    <w:rsid w:val="006D2010"/>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6D2010"/>
    <w:rPr>
      <w:rFonts w:ascii="Arial" w:eastAsia="Calibri" w:hAnsi="Arial" w:cs="Times New Roman"/>
      <w:bCs/>
      <w:iCs/>
      <w:sz w:val="22"/>
      <w:szCs w:val="22"/>
    </w:rPr>
  </w:style>
  <w:style w:type="table" w:customStyle="1" w:styleId="TableGrid">
    <w:name w:val="TableGrid"/>
    <w:rsid w:val="00E41466"/>
    <w:rPr>
      <w:rFonts w:eastAsia="Times New Roman"/>
      <w:sz w:val="22"/>
      <w:szCs w:val="22"/>
      <w:lang w:eastAsia="fr-FR"/>
    </w:rPr>
    <w:tblPr>
      <w:tblCellMar>
        <w:top w:w="0" w:type="dxa"/>
        <w:left w:w="0" w:type="dxa"/>
        <w:bottom w:w="0" w:type="dxa"/>
        <w:right w:w="0" w:type="dxa"/>
      </w:tblCellMar>
    </w:tblPr>
  </w:style>
  <w:style w:type="paragraph" w:customStyle="1" w:styleId="Default">
    <w:name w:val="Default"/>
    <w:uiPriority w:val="99"/>
    <w:rsid w:val="006D2010"/>
    <w:pPr>
      <w:widowControl w:val="0"/>
      <w:autoSpaceDE w:val="0"/>
      <w:autoSpaceDN w:val="0"/>
      <w:adjustRightInd w:val="0"/>
    </w:pPr>
    <w:rPr>
      <w:rFonts w:ascii="Arial" w:eastAsia="Times New Roman" w:hAnsi="Arial" w:cs="Arial"/>
      <w:color w:val="000000"/>
      <w:lang w:eastAsia="fr-FR"/>
    </w:rPr>
  </w:style>
  <w:style w:type="character" w:customStyle="1" w:styleId="Titre8Car">
    <w:name w:val="Titre 8 Car"/>
    <w:link w:val="Titre8"/>
    <w:rsid w:val="006D2010"/>
    <w:rPr>
      <w:rFonts w:ascii="Cambria" w:eastAsia="Calibri" w:hAnsi="Cambria" w:cs="Times New Roman"/>
      <w:color w:val="404040"/>
      <w:sz w:val="22"/>
      <w:szCs w:val="20"/>
    </w:rPr>
  </w:style>
  <w:style w:type="paragraph" w:styleId="En-ttedetabledesmatires">
    <w:name w:val="TOC Heading"/>
    <w:basedOn w:val="Titre1"/>
    <w:next w:val="Normal"/>
    <w:uiPriority w:val="39"/>
    <w:unhideWhenUsed/>
    <w:qFormat/>
    <w:rsid w:val="006D2010"/>
    <w:pPr>
      <w:spacing w:before="480" w:line="276" w:lineRule="auto"/>
      <w:jc w:val="left"/>
      <w:outlineLvl w:val="9"/>
    </w:pPr>
    <w:rPr>
      <w:rFonts w:ascii="Cambria" w:hAnsi="Cambria"/>
      <w:i/>
      <w:iCs/>
      <w:color w:val="365F91"/>
      <w:sz w:val="28"/>
    </w:rPr>
  </w:style>
  <w:style w:type="paragraph" w:styleId="NormalWeb">
    <w:name w:val="Normal (Web)"/>
    <w:basedOn w:val="Normal"/>
    <w:uiPriority w:val="99"/>
    <w:semiHidden/>
    <w:unhideWhenUsed/>
    <w:rsid w:val="001920C8"/>
    <w:pPr>
      <w:spacing w:before="100" w:beforeAutospacing="1" w:after="100" w:afterAutospacing="1"/>
    </w:pPr>
    <w:rPr>
      <w:rFonts w:ascii="Times New Roman" w:eastAsia="Times New Roman" w:hAnsi="Times New Roman"/>
      <w:sz w:val="24"/>
      <w:szCs w:val="24"/>
      <w:lang w:eastAsia="fr-FR"/>
    </w:rPr>
  </w:style>
  <w:style w:type="paragraph" w:styleId="Sansinterligne">
    <w:name w:val="No Spacing"/>
    <w:uiPriority w:val="1"/>
    <w:unhideWhenUsed/>
    <w:rsid w:val="006D2010"/>
    <w:rPr>
      <w:rFonts w:ascii="Calibri" w:eastAsia="Times New Roman" w:hAnsi="Calibri" w:cs="Times New Roman"/>
      <w:sz w:val="22"/>
      <w:szCs w:val="22"/>
    </w:rPr>
  </w:style>
  <w:style w:type="paragraph" w:customStyle="1" w:styleId="Annexe">
    <w:name w:val="Annexe"/>
    <w:basedOn w:val="Normal"/>
    <w:next w:val="Normal"/>
    <w:qFormat/>
    <w:rsid w:val="006D2010"/>
    <w:rPr>
      <w:b/>
      <w:color w:val="17818E"/>
    </w:rPr>
  </w:style>
  <w:style w:type="character" w:customStyle="1" w:styleId="CommentaireCar1">
    <w:name w:val="Commentaire Car1"/>
    <w:uiPriority w:val="99"/>
    <w:rsid w:val="006D2010"/>
    <w:rPr>
      <w:rFonts w:ascii="Times New Roman" w:eastAsia="Times New Roman" w:hAnsi="Times New Roman" w:cs="Calibri"/>
      <w:lang w:eastAsia="zh-CN" w:bidi="en-US"/>
    </w:rPr>
  </w:style>
  <w:style w:type="paragraph" w:styleId="Corpsdetexte2">
    <w:name w:val="Body Text 2"/>
    <w:basedOn w:val="Normal"/>
    <w:link w:val="Corpsdetexte2Car"/>
    <w:semiHidden/>
    <w:unhideWhenUsed/>
    <w:rsid w:val="006D2010"/>
    <w:pPr>
      <w:ind w:right="-1"/>
    </w:pPr>
    <w:rPr>
      <w:rFonts w:eastAsia="Times New Roman" w:cs="Arial"/>
      <w:szCs w:val="20"/>
      <w:lang w:eastAsia="fr-FR"/>
    </w:rPr>
  </w:style>
  <w:style w:type="character" w:customStyle="1" w:styleId="Corpsdetexte2Car">
    <w:name w:val="Corps de texte 2 Car"/>
    <w:link w:val="Corpsdetexte2"/>
    <w:semiHidden/>
    <w:rsid w:val="006D2010"/>
    <w:rPr>
      <w:rFonts w:ascii="Arial" w:eastAsia="Times New Roman" w:hAnsi="Arial" w:cs="Arial"/>
      <w:sz w:val="22"/>
      <w:szCs w:val="20"/>
      <w:lang w:eastAsia="fr-FR"/>
    </w:rPr>
  </w:style>
  <w:style w:type="paragraph" w:styleId="Corpsdetexte3">
    <w:name w:val="Body Text 3"/>
    <w:basedOn w:val="Normal"/>
    <w:link w:val="Corpsdetexte3Car"/>
    <w:semiHidden/>
    <w:unhideWhenUsed/>
    <w:rsid w:val="006D2010"/>
    <w:pPr>
      <w:ind w:right="-10"/>
    </w:pPr>
    <w:rPr>
      <w:rFonts w:eastAsia="Times New Roman"/>
      <w:color w:val="FF0000"/>
      <w:szCs w:val="20"/>
      <w:lang w:eastAsia="fr-FR"/>
    </w:rPr>
  </w:style>
  <w:style w:type="character" w:customStyle="1" w:styleId="Corpsdetexte3Car">
    <w:name w:val="Corps de texte 3 Car"/>
    <w:link w:val="Corpsdetexte3"/>
    <w:semiHidden/>
    <w:rsid w:val="006D2010"/>
    <w:rPr>
      <w:rFonts w:ascii="Arial" w:eastAsia="Times New Roman" w:hAnsi="Arial" w:cs="Times New Roman"/>
      <w:color w:val="FF0000"/>
      <w:sz w:val="22"/>
      <w:szCs w:val="20"/>
      <w:lang w:eastAsia="fr-FR"/>
    </w:rPr>
  </w:style>
  <w:style w:type="character" w:styleId="lev">
    <w:name w:val="Strong"/>
    <w:uiPriority w:val="22"/>
    <w:unhideWhenUsed/>
    <w:rsid w:val="006D2010"/>
    <w:rPr>
      <w:b/>
      <w:bCs/>
    </w:rPr>
  </w:style>
  <w:style w:type="table" w:customStyle="1" w:styleId="Entte2">
    <w:name w:val="En tête 2"/>
    <w:basedOn w:val="TableauNormal"/>
    <w:uiPriority w:val="99"/>
    <w:rsid w:val="006D2010"/>
    <w:rPr>
      <w:rFonts w:ascii="Arial" w:eastAsia="Calibri" w:hAnsi="Arial" w:cs="Times New Roman"/>
      <w:sz w:val="22"/>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6D2010"/>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6D2010"/>
    <w:pPr>
      <w:keepNext/>
      <w:tabs>
        <w:tab w:val="left" w:pos="849"/>
      </w:tabs>
      <w:spacing w:after="60"/>
      <w:ind w:left="57"/>
      <w:jc w:val="left"/>
    </w:pPr>
    <w:rPr>
      <w:rFonts w:cs="Arial"/>
      <w:color w:val="17818E"/>
      <w:szCs w:val="18"/>
    </w:rPr>
  </w:style>
  <w:style w:type="paragraph" w:customStyle="1" w:styleId="EPPDSTitre1">
    <w:name w:val="EPP DS Titre 1"/>
    <w:basedOn w:val="Normal"/>
    <w:uiPriority w:val="99"/>
    <w:rsid w:val="006D2010"/>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link w:val="Grilleclaire-Accent3Car"/>
    <w:uiPriority w:val="34"/>
    <w:unhideWhenUsed/>
    <w:qFormat/>
    <w:rsid w:val="006D2010"/>
    <w:pPr>
      <w:ind w:left="720"/>
      <w:contextualSpacing/>
    </w:pPr>
    <w:rPr>
      <w:rFonts w:eastAsia="Times" w:cs="Times"/>
      <w:szCs w:val="18"/>
      <w:lang w:eastAsia="fr-FR"/>
    </w:rPr>
  </w:style>
  <w:style w:type="character" w:customStyle="1" w:styleId="Grilleclaire-Accent3Car">
    <w:name w:val="Grille claire - Accent 3 Car"/>
    <w:link w:val="Grilleclaire-Accent31"/>
    <w:uiPriority w:val="34"/>
    <w:rsid w:val="006D2010"/>
    <w:rPr>
      <w:rFonts w:ascii="Arial" w:eastAsia="Times" w:hAnsi="Arial" w:cs="Times"/>
      <w:sz w:val="22"/>
      <w:szCs w:val="18"/>
      <w:lang w:eastAsia="fr-FR"/>
    </w:rPr>
  </w:style>
  <w:style w:type="table" w:customStyle="1" w:styleId="Grilledutableauneutre">
    <w:name w:val="Grille du tableau neutre"/>
    <w:basedOn w:val="TableauNormal"/>
    <w:next w:val="Grilledutableau"/>
    <w:uiPriority w:val="59"/>
    <w:rsid w:val="006D2010"/>
    <w:pPr>
      <w:spacing w:line="280" w:lineRule="atLeas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wordWrap/>
        <w:spacing w:beforeLines="0" w:before="60" w:beforeAutospacing="0" w:afterLines="0" w:after="60" w:afterAutospacing="0"/>
        <w:contextualSpacing/>
      </w:pPr>
    </w:tblStylePr>
  </w:style>
  <w:style w:type="paragraph" w:customStyle="1" w:styleId="Grillemoyenne2-Accent11">
    <w:name w:val="Grille moyenne 2 - Accent 11"/>
    <w:uiPriority w:val="1"/>
    <w:qFormat/>
    <w:rsid w:val="006D2010"/>
    <w:rPr>
      <w:rFonts w:ascii="Calibri" w:eastAsia="Calibri" w:hAnsi="Calibri" w:cs="Times New Roman"/>
      <w:sz w:val="22"/>
      <w:szCs w:val="22"/>
    </w:rPr>
  </w:style>
  <w:style w:type="paragraph" w:customStyle="1" w:styleId="Grillemoyenne21">
    <w:name w:val="Grille moyenne 21"/>
    <w:uiPriority w:val="1"/>
    <w:qFormat/>
    <w:rsid w:val="006D2010"/>
    <w:rPr>
      <w:rFonts w:ascii="Calibri" w:eastAsia="Calibri" w:hAnsi="Calibri" w:cs="Times New Roman"/>
      <w:sz w:val="22"/>
      <w:szCs w:val="22"/>
    </w:rPr>
  </w:style>
  <w:style w:type="paragraph" w:styleId="Index1">
    <w:name w:val="index 1"/>
    <w:basedOn w:val="Normal"/>
    <w:next w:val="Normal"/>
    <w:autoRedefine/>
    <w:uiPriority w:val="99"/>
    <w:unhideWhenUsed/>
    <w:rsid w:val="006D2010"/>
    <w:pPr>
      <w:ind w:left="220" w:hanging="220"/>
    </w:pPr>
  </w:style>
  <w:style w:type="paragraph" w:styleId="Index2">
    <w:name w:val="index 2"/>
    <w:basedOn w:val="Normal"/>
    <w:next w:val="Normal"/>
    <w:autoRedefine/>
    <w:uiPriority w:val="99"/>
    <w:unhideWhenUsed/>
    <w:rsid w:val="006D2010"/>
    <w:pPr>
      <w:ind w:left="440" w:hanging="220"/>
    </w:pPr>
  </w:style>
  <w:style w:type="paragraph" w:styleId="Index3">
    <w:name w:val="index 3"/>
    <w:basedOn w:val="Normal"/>
    <w:next w:val="Normal"/>
    <w:autoRedefine/>
    <w:uiPriority w:val="99"/>
    <w:unhideWhenUsed/>
    <w:rsid w:val="006D2010"/>
    <w:pPr>
      <w:ind w:left="660" w:hanging="220"/>
    </w:pPr>
  </w:style>
  <w:style w:type="paragraph" w:styleId="Index4">
    <w:name w:val="index 4"/>
    <w:basedOn w:val="Normal"/>
    <w:next w:val="Normal"/>
    <w:autoRedefine/>
    <w:uiPriority w:val="99"/>
    <w:unhideWhenUsed/>
    <w:rsid w:val="006D2010"/>
    <w:pPr>
      <w:ind w:left="880" w:hanging="220"/>
    </w:pPr>
  </w:style>
  <w:style w:type="paragraph" w:styleId="Index5">
    <w:name w:val="index 5"/>
    <w:basedOn w:val="Normal"/>
    <w:next w:val="Normal"/>
    <w:autoRedefine/>
    <w:uiPriority w:val="99"/>
    <w:unhideWhenUsed/>
    <w:rsid w:val="006D2010"/>
    <w:pPr>
      <w:ind w:left="1100" w:hanging="220"/>
    </w:pPr>
  </w:style>
  <w:style w:type="paragraph" w:styleId="Index6">
    <w:name w:val="index 6"/>
    <w:basedOn w:val="Normal"/>
    <w:next w:val="Normal"/>
    <w:autoRedefine/>
    <w:uiPriority w:val="99"/>
    <w:unhideWhenUsed/>
    <w:rsid w:val="006D2010"/>
    <w:pPr>
      <w:ind w:left="1320" w:hanging="220"/>
    </w:pPr>
  </w:style>
  <w:style w:type="paragraph" w:styleId="Index7">
    <w:name w:val="index 7"/>
    <w:basedOn w:val="Normal"/>
    <w:next w:val="Normal"/>
    <w:autoRedefine/>
    <w:uiPriority w:val="99"/>
    <w:unhideWhenUsed/>
    <w:rsid w:val="006D2010"/>
    <w:pPr>
      <w:ind w:left="1540" w:hanging="220"/>
    </w:pPr>
  </w:style>
  <w:style w:type="paragraph" w:styleId="Index8">
    <w:name w:val="index 8"/>
    <w:basedOn w:val="Normal"/>
    <w:next w:val="Normal"/>
    <w:autoRedefine/>
    <w:uiPriority w:val="99"/>
    <w:unhideWhenUsed/>
    <w:rsid w:val="006D2010"/>
    <w:pPr>
      <w:ind w:left="1760" w:hanging="220"/>
    </w:pPr>
  </w:style>
  <w:style w:type="paragraph" w:styleId="Index9">
    <w:name w:val="index 9"/>
    <w:basedOn w:val="Normal"/>
    <w:next w:val="Normal"/>
    <w:autoRedefine/>
    <w:uiPriority w:val="99"/>
    <w:unhideWhenUsed/>
    <w:rsid w:val="006D2010"/>
    <w:pPr>
      <w:ind w:left="1980" w:hanging="220"/>
    </w:pPr>
  </w:style>
  <w:style w:type="character" w:styleId="Lienhypertextesuivivisit">
    <w:name w:val="FollowedHyperlink"/>
    <w:basedOn w:val="Policepardfaut"/>
    <w:uiPriority w:val="99"/>
    <w:semiHidden/>
    <w:unhideWhenUsed/>
    <w:rsid w:val="006D2010"/>
    <w:rPr>
      <w:color w:val="954F72" w:themeColor="followedHyperlink"/>
      <w:u w:val="single"/>
    </w:rPr>
  </w:style>
  <w:style w:type="paragraph" w:styleId="Liste0">
    <w:name w:val="List"/>
    <w:basedOn w:val="Normal"/>
    <w:uiPriority w:val="99"/>
    <w:semiHidden/>
    <w:unhideWhenUsed/>
    <w:rsid w:val="006D2010"/>
    <w:pPr>
      <w:ind w:left="283" w:hanging="283"/>
      <w:contextualSpacing/>
    </w:pPr>
  </w:style>
  <w:style w:type="paragraph" w:customStyle="1" w:styleId="liste">
    <w:name w:val="liste"/>
    <w:basedOn w:val="Liste0"/>
    <w:next w:val="Normal"/>
    <w:qFormat/>
    <w:rsid w:val="006D2010"/>
    <w:pPr>
      <w:numPr>
        <w:numId w:val="14"/>
      </w:numPr>
      <w:spacing w:before="0" w:after="120"/>
    </w:pPr>
    <w:rPr>
      <w:rFonts w:eastAsia="Times" w:cs="Calibri"/>
      <w:szCs w:val="24"/>
      <w:lang w:eastAsia="fr-FR"/>
    </w:rPr>
  </w:style>
  <w:style w:type="paragraph" w:styleId="Listepuces">
    <w:name w:val="List Bullet"/>
    <w:basedOn w:val="Normal"/>
    <w:uiPriority w:val="99"/>
    <w:semiHidden/>
    <w:unhideWhenUsed/>
    <w:rsid w:val="006D2010"/>
    <w:pPr>
      <w:contextualSpacing/>
    </w:pPr>
  </w:style>
  <w:style w:type="table" w:styleId="Listecouleur-Accent2">
    <w:name w:val="Colorful List Accent 2"/>
    <w:basedOn w:val="TableauNormal"/>
    <w:link w:val="Listecouleur-Accent2Car"/>
    <w:uiPriority w:val="1"/>
    <w:rsid w:val="006D2010"/>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6D2010"/>
    <w:rPr>
      <w:rFonts w:ascii="Calibri Light" w:eastAsia="MS Mincho" w:hAnsi="Calibri Light"/>
      <w:b/>
    </w:rPr>
  </w:style>
  <w:style w:type="paragraph" w:customStyle="1" w:styleId="Listetableau">
    <w:name w:val="Liste tableau"/>
    <w:basedOn w:val="Paragraphedeliste"/>
    <w:qFormat/>
    <w:rsid w:val="000C0EDC"/>
    <w:pPr>
      <w:numPr>
        <w:numId w:val="10"/>
      </w:numPr>
      <w:spacing w:before="40" w:after="40"/>
      <w:ind w:left="227" w:hanging="170"/>
      <w:jc w:val="left"/>
    </w:pPr>
  </w:style>
  <w:style w:type="numbering" w:customStyle="1" w:styleId="Listetirets">
    <w:name w:val="Liste tirets"/>
    <w:basedOn w:val="Aucuneliste"/>
    <w:uiPriority w:val="99"/>
    <w:rsid w:val="006D2010"/>
    <w:pPr>
      <w:numPr>
        <w:numId w:val="11"/>
      </w:numPr>
    </w:pPr>
  </w:style>
  <w:style w:type="character" w:customStyle="1" w:styleId="Mentionnonrsolue">
    <w:name w:val="Mention non résolue"/>
    <w:uiPriority w:val="99"/>
    <w:semiHidden/>
    <w:unhideWhenUsed/>
    <w:rsid w:val="006D2010"/>
    <w:rPr>
      <w:color w:val="808080"/>
      <w:shd w:val="clear" w:color="auto" w:fill="E6E6E6"/>
    </w:rPr>
  </w:style>
  <w:style w:type="paragraph" w:customStyle="1" w:styleId="Notes">
    <w:name w:val="Notes"/>
    <w:basedOn w:val="Normal"/>
    <w:link w:val="NotesCar"/>
    <w:uiPriority w:val="1"/>
    <w:qFormat/>
    <w:rsid w:val="006D2010"/>
    <w:pPr>
      <w:ind w:right="203"/>
    </w:pPr>
    <w:rPr>
      <w:rFonts w:cs="Arial"/>
      <w:color w:val="808080"/>
      <w:szCs w:val="20"/>
    </w:rPr>
  </w:style>
  <w:style w:type="character" w:customStyle="1" w:styleId="NotesCar">
    <w:name w:val="Notes Car"/>
    <w:link w:val="Notes"/>
    <w:uiPriority w:val="1"/>
    <w:rsid w:val="006D2010"/>
    <w:rPr>
      <w:rFonts w:ascii="Arial" w:eastAsia="Calibri" w:hAnsi="Arial" w:cs="Arial"/>
      <w:color w:val="808080"/>
      <w:sz w:val="22"/>
      <w:szCs w:val="20"/>
    </w:rPr>
  </w:style>
  <w:style w:type="paragraph" w:customStyle="1" w:styleId="Paragraphedeliste2">
    <w:name w:val="Paragraphe de liste 2"/>
    <w:basedOn w:val="Paragraphedeliste"/>
    <w:next w:val="Paragraphedeliste"/>
    <w:uiPriority w:val="4"/>
    <w:qFormat/>
    <w:rsid w:val="006D2010"/>
    <w:pPr>
      <w:numPr>
        <w:numId w:val="12"/>
      </w:numPr>
    </w:pPr>
  </w:style>
  <w:style w:type="paragraph" w:customStyle="1" w:styleId="pucesdetableau">
    <w:name w:val="puces de tableau"/>
    <w:basedOn w:val="Normal"/>
    <w:qFormat/>
    <w:rsid w:val="006D2010"/>
    <w:pPr>
      <w:numPr>
        <w:numId w:val="13"/>
      </w:numPr>
      <w:spacing w:after="60"/>
      <w:jc w:val="left"/>
    </w:pPr>
    <w:rPr>
      <w:rFonts w:eastAsiaTheme="minorHAnsi" w:cs="Arial"/>
      <w:szCs w:val="20"/>
    </w:rPr>
  </w:style>
  <w:style w:type="character" w:styleId="Rfrenceple">
    <w:name w:val="Subtle Reference"/>
    <w:uiPriority w:val="31"/>
    <w:unhideWhenUsed/>
    <w:rsid w:val="006D2010"/>
    <w:rPr>
      <w:smallCaps/>
      <w:color w:val="C0504D"/>
      <w:u w:val="single"/>
    </w:rPr>
  </w:style>
  <w:style w:type="paragraph" w:styleId="Retraitcorpsdetexte2">
    <w:name w:val="Body Text Indent 2"/>
    <w:basedOn w:val="Normal"/>
    <w:link w:val="Retraitcorpsdetexte2Car"/>
    <w:semiHidden/>
    <w:rsid w:val="006D2010"/>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6D2010"/>
    <w:rPr>
      <w:rFonts w:ascii="Calibri" w:eastAsia="Times New Roman" w:hAnsi="Calibri" w:cs="Times New Roman"/>
      <w:sz w:val="22"/>
      <w:szCs w:val="22"/>
    </w:rPr>
  </w:style>
  <w:style w:type="paragraph" w:customStyle="1" w:styleId="sommaire">
    <w:name w:val="sommaire"/>
    <w:basedOn w:val="Normal"/>
    <w:qFormat/>
    <w:rsid w:val="006D2010"/>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6D2010"/>
    <w:pPr>
      <w:numPr>
        <w:ilvl w:val="1"/>
      </w:numPr>
    </w:pPr>
  </w:style>
  <w:style w:type="paragraph" w:customStyle="1" w:styleId="stitre1">
    <w:name w:val="stitre1"/>
    <w:basedOn w:val="Normal"/>
    <w:semiHidden/>
    <w:rsid w:val="006D2010"/>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ableausimple31">
    <w:name w:val="Tableau simple 31"/>
    <w:basedOn w:val="Normal"/>
    <w:uiPriority w:val="34"/>
    <w:qFormat/>
    <w:rsid w:val="006D2010"/>
    <w:pPr>
      <w:ind w:left="720"/>
      <w:contextualSpacing/>
    </w:pPr>
    <w:rPr>
      <w:rFonts w:eastAsia="Times" w:cs="Times"/>
      <w:sz w:val="20"/>
      <w:szCs w:val="18"/>
      <w:lang w:eastAsia="fr-FR"/>
    </w:rPr>
  </w:style>
  <w:style w:type="character" w:styleId="Textedelespacerserv">
    <w:name w:val="Placeholder Text"/>
    <w:uiPriority w:val="99"/>
    <w:rsid w:val="006D2010"/>
    <w:rPr>
      <w:rFonts w:cs="Times New Roman"/>
      <w:color w:val="808080"/>
    </w:rPr>
  </w:style>
  <w:style w:type="character" w:customStyle="1" w:styleId="Titre4Car">
    <w:name w:val="Titre 4 Car"/>
    <w:link w:val="Titre4"/>
    <w:rsid w:val="006D2010"/>
    <w:rPr>
      <w:rFonts w:ascii="Arial" w:eastAsia="Times New Roman" w:hAnsi="Arial" w:cs="Times New Roman"/>
      <w:b/>
      <w:bCs/>
      <w:iCs/>
      <w:color w:val="17818E"/>
      <w:sz w:val="22"/>
      <w:szCs w:val="22"/>
    </w:rPr>
  </w:style>
  <w:style w:type="character" w:customStyle="1" w:styleId="Titre5Car">
    <w:name w:val="Titre 5 Car"/>
    <w:link w:val="Titre5"/>
    <w:rsid w:val="006D2010"/>
    <w:rPr>
      <w:rFonts w:ascii="Arial" w:eastAsia="Times New Roman" w:hAnsi="Arial" w:cs="Times New Roman"/>
      <w:b/>
      <w:sz w:val="22"/>
      <w:szCs w:val="22"/>
    </w:rPr>
  </w:style>
  <w:style w:type="paragraph" w:customStyle="1" w:styleId="Titre5numrot">
    <w:name w:val="Titre 5 numéroté"/>
    <w:basedOn w:val="Titre5"/>
    <w:qFormat/>
    <w:rsid w:val="006D2010"/>
    <w:pPr>
      <w:numPr>
        <w:numId w:val="16"/>
      </w:numPr>
    </w:pPr>
  </w:style>
  <w:style w:type="paragraph" w:customStyle="1" w:styleId="Titre5tableau">
    <w:name w:val="Titre 5 tableau"/>
    <w:basedOn w:val="Titre5"/>
    <w:qFormat/>
    <w:rsid w:val="006D2010"/>
    <w:pPr>
      <w:spacing w:before="60" w:after="60"/>
      <w:ind w:left="57"/>
      <w:jc w:val="left"/>
      <w:outlineLvl w:val="9"/>
    </w:pPr>
    <w:rPr>
      <w:rFonts w:eastAsia="MS Mincho"/>
      <w:lang w:eastAsia="fr-FR"/>
    </w:rPr>
  </w:style>
  <w:style w:type="character" w:customStyle="1" w:styleId="Titre6Car">
    <w:name w:val="Titre 6 Car"/>
    <w:link w:val="Titre6"/>
    <w:rsid w:val="006D2010"/>
    <w:rPr>
      <w:rFonts w:ascii="Arial" w:eastAsia="Calibri" w:hAnsi="Arial" w:cs="Times New Roman"/>
      <w:i/>
      <w:iCs/>
      <w:sz w:val="22"/>
      <w:szCs w:val="22"/>
    </w:rPr>
  </w:style>
  <w:style w:type="character" w:customStyle="1" w:styleId="Titre7Car">
    <w:name w:val="Titre 7 Car"/>
    <w:link w:val="Titre7"/>
    <w:rsid w:val="006D2010"/>
    <w:rPr>
      <w:rFonts w:ascii="Cambria" w:eastAsia="Times New Roman" w:hAnsi="Cambria" w:cs="Times New Roman"/>
      <w:i/>
      <w:iCs/>
      <w:color w:val="404040"/>
      <w:sz w:val="22"/>
      <w:szCs w:val="22"/>
    </w:rPr>
  </w:style>
  <w:style w:type="paragraph" w:styleId="Titreindex">
    <w:name w:val="index heading"/>
    <w:basedOn w:val="Normal"/>
    <w:next w:val="Index1"/>
    <w:uiPriority w:val="99"/>
    <w:unhideWhenUsed/>
    <w:rsid w:val="006D2010"/>
  </w:style>
  <w:style w:type="paragraph" w:styleId="Titre">
    <w:name w:val="Title"/>
    <w:aliases w:val="Titre annexe"/>
    <w:basedOn w:val="Normal"/>
    <w:next w:val="Normal"/>
    <w:link w:val="TitreCar"/>
    <w:uiPriority w:val="10"/>
    <w:qFormat/>
    <w:rsid w:val="006D2010"/>
    <w:rPr>
      <w:b/>
      <w:color w:val="17818E"/>
    </w:rPr>
  </w:style>
  <w:style w:type="character" w:customStyle="1" w:styleId="TitreCar">
    <w:name w:val="Titre Car"/>
    <w:aliases w:val="Titre annexe Car"/>
    <w:basedOn w:val="Policepardfaut"/>
    <w:link w:val="Titre"/>
    <w:uiPriority w:val="10"/>
    <w:rsid w:val="006D2010"/>
    <w:rPr>
      <w:rFonts w:ascii="Arial" w:eastAsia="Calibri" w:hAnsi="Arial" w:cs="Times New Roman"/>
      <w:b/>
      <w:color w:val="17818E"/>
      <w:sz w:val="22"/>
      <w:szCs w:val="22"/>
    </w:rPr>
  </w:style>
  <w:style w:type="paragraph" w:styleId="TM3">
    <w:name w:val="toc 3"/>
    <w:basedOn w:val="Normal"/>
    <w:next w:val="Normal"/>
    <w:autoRedefine/>
    <w:uiPriority w:val="39"/>
    <w:unhideWhenUsed/>
    <w:rsid w:val="006D201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899129">
      <w:bodyDiv w:val="1"/>
      <w:marLeft w:val="0"/>
      <w:marRight w:val="0"/>
      <w:marTop w:val="0"/>
      <w:marBottom w:val="0"/>
      <w:divBdr>
        <w:top w:val="none" w:sz="0" w:space="0" w:color="auto"/>
        <w:left w:val="none" w:sz="0" w:space="0" w:color="auto"/>
        <w:bottom w:val="none" w:sz="0" w:space="0" w:color="auto"/>
        <w:right w:val="none" w:sz="0" w:space="0" w:color="auto"/>
      </w:divBdr>
    </w:div>
    <w:div w:id="1418013563">
      <w:bodyDiv w:val="1"/>
      <w:marLeft w:val="0"/>
      <w:marRight w:val="0"/>
      <w:marTop w:val="0"/>
      <w:marBottom w:val="0"/>
      <w:divBdr>
        <w:top w:val="none" w:sz="0" w:space="0" w:color="auto"/>
        <w:left w:val="none" w:sz="0" w:space="0" w:color="auto"/>
        <w:bottom w:val="none" w:sz="0" w:space="0" w:color="auto"/>
        <w:right w:val="none" w:sz="0" w:space="0" w:color="auto"/>
      </w:divBdr>
    </w:div>
    <w:div w:id="1435440746">
      <w:bodyDiv w:val="1"/>
      <w:marLeft w:val="0"/>
      <w:marRight w:val="0"/>
      <w:marTop w:val="0"/>
      <w:marBottom w:val="0"/>
      <w:divBdr>
        <w:top w:val="none" w:sz="0" w:space="0" w:color="auto"/>
        <w:left w:val="none" w:sz="0" w:space="0" w:color="auto"/>
        <w:bottom w:val="none" w:sz="0" w:space="0" w:color="auto"/>
        <w:right w:val="none" w:sz="0" w:space="0" w:color="auto"/>
      </w:divBdr>
    </w:div>
    <w:div w:id="1462768646">
      <w:bodyDiv w:val="1"/>
      <w:marLeft w:val="0"/>
      <w:marRight w:val="0"/>
      <w:marTop w:val="0"/>
      <w:marBottom w:val="0"/>
      <w:divBdr>
        <w:top w:val="none" w:sz="0" w:space="0" w:color="auto"/>
        <w:left w:val="none" w:sz="0" w:space="0" w:color="auto"/>
        <w:bottom w:val="none" w:sz="0" w:space="0" w:color="auto"/>
        <w:right w:val="none" w:sz="0" w:space="0" w:color="auto"/>
      </w:divBdr>
    </w:div>
    <w:div w:id="1560097578">
      <w:bodyDiv w:val="1"/>
      <w:marLeft w:val="0"/>
      <w:marRight w:val="0"/>
      <w:marTop w:val="0"/>
      <w:marBottom w:val="0"/>
      <w:divBdr>
        <w:top w:val="none" w:sz="0" w:space="0" w:color="auto"/>
        <w:left w:val="none" w:sz="0" w:space="0" w:color="auto"/>
        <w:bottom w:val="none" w:sz="0" w:space="0" w:color="auto"/>
        <w:right w:val="none" w:sz="0" w:space="0" w:color="auto"/>
      </w:divBdr>
    </w:div>
    <w:div w:id="198577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image" Target="media/image10.gif"/><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7.tiff"/><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6.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202CE326F5F1244C97C7151D2E9D27D6" ma:contentTypeVersion="2" ma:contentTypeDescription="Crée un document." ma:contentTypeScope="" ma:versionID="86310d8e397ce6e7c06cfcc37bc3e852">
  <xsd:schema xmlns:xsd="http://www.w3.org/2001/XMLSchema" xmlns:xs="http://www.w3.org/2001/XMLSchema" xmlns:p="http://schemas.microsoft.com/office/2006/metadata/properties" xmlns:ns2="fe30c711-6e0a-4af3-9445-e50315522dc0" targetNamespace="http://schemas.microsoft.com/office/2006/metadata/properties" ma:root="true" ma:fieldsID="3f21a564a6195595830e609e83daa746" ns2:_="">
    <xsd:import namespace="fe30c711-6e0a-4af3-9445-e50315522dc0"/>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0c711-6e0a-4af3-9445-e50315522dc0"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fe30c711-6e0a-4af3-9445-e50315522dc0">synthèse biobio première 19 septembre</Description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9933B-277E-47AF-AD5A-86B91791E9CC}">
  <ds:schemaRefs>
    <ds:schemaRef ds:uri="http://schemas.microsoft.com/sharepoint/v3/contenttype/forms"/>
  </ds:schemaRefs>
</ds:datastoreItem>
</file>

<file path=customXml/itemProps2.xml><?xml version="1.0" encoding="utf-8"?>
<ds:datastoreItem xmlns:ds="http://schemas.openxmlformats.org/officeDocument/2006/customXml" ds:itemID="{64BAF1C9-1DE0-4E0D-9F7E-4FFF9E49A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0c711-6e0a-4af3-9445-e50315522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F571D-913A-46CE-AFD9-13B8C6E7D51D}">
  <ds:schemaRefs>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2006/metadata/properties"/>
    <ds:schemaRef ds:uri="fe30c711-6e0a-4af3-9445-e50315522dc0"/>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F8161376-8951-435F-9B59-9A5E8D46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50</Pages>
  <Words>16405</Words>
  <Characters>90233</Characters>
  <Application>Microsoft Office Word</Application>
  <DocSecurity>0</DocSecurity>
  <Lines>751</Lines>
  <Paragraphs>212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Géraldine Carayol</dc:creator>
  <cp:lastModifiedBy>DGESCO</cp:lastModifiedBy>
  <cp:revision>4</cp:revision>
  <cp:lastPrinted>2019-07-22T19:47:00Z</cp:lastPrinted>
  <dcterms:created xsi:type="dcterms:W3CDTF">2019-07-22T19:47:00Z</dcterms:created>
  <dcterms:modified xsi:type="dcterms:W3CDTF">2019-07-24T12:44:00Z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0x010100873AB55E0CC5DA459F57F5A42893F46A005A087D358B12CA4E82A8A8BA9B8A8CF200D3544DBFAD4F664AA25DF68E6D1F0A9E00689F2856DFEDCE40890FDCED81A7DFC900202CE326F5F1244C97C7151D2E9D27D6</vt:lpwstr>
  </property>
</Properties>
</file>