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9B" w:rsidRPr="008B54B2" w:rsidRDefault="00D77CDB" w:rsidP="00631F22">
      <w:pPr>
        <w:pStyle w:val="Titre"/>
        <w:jc w:val="both"/>
        <w:rPr>
          <w:rFonts w:asciiTheme="minorHAnsi" w:hAnsiTheme="minorHAnsi"/>
          <w:b/>
          <w:sz w:val="28"/>
          <w:szCs w:val="28"/>
        </w:rPr>
      </w:pPr>
      <w:r w:rsidRPr="008B54B2">
        <w:rPr>
          <w:rFonts w:asciiTheme="minorHAnsi" w:hAnsiTheme="minorHAnsi"/>
          <w:b/>
          <w:sz w:val="28"/>
          <w:szCs w:val="28"/>
        </w:rPr>
        <w:t>Appels à projets Horizon 2020 - Projets retenus et participants identifiés</w:t>
      </w:r>
    </w:p>
    <w:p w:rsidR="00BB56BA" w:rsidRPr="008B54B2" w:rsidRDefault="00BB56BA" w:rsidP="00631F22">
      <w:pPr>
        <w:jc w:val="both"/>
        <w:rPr>
          <w:sz w:val="24"/>
          <w:szCs w:val="24"/>
        </w:rPr>
      </w:pPr>
      <w:r w:rsidRPr="008B54B2">
        <w:rPr>
          <w:sz w:val="24"/>
          <w:szCs w:val="24"/>
        </w:rPr>
        <w:t xml:space="preserve">Ce jeu de données </w:t>
      </w:r>
      <w:r w:rsidR="008B54B2">
        <w:rPr>
          <w:sz w:val="24"/>
          <w:szCs w:val="24"/>
        </w:rPr>
        <w:t>« </w:t>
      </w:r>
      <w:r w:rsidR="008B54B2" w:rsidRPr="008B54B2">
        <w:rPr>
          <w:sz w:val="24"/>
          <w:szCs w:val="24"/>
        </w:rPr>
        <w:t>fr-esr-projets-participants-h2020</w:t>
      </w:r>
      <w:r w:rsidR="008B54B2">
        <w:rPr>
          <w:sz w:val="24"/>
          <w:szCs w:val="24"/>
        </w:rPr>
        <w:t xml:space="preserve"> » </w:t>
      </w:r>
      <w:r w:rsidRPr="008B54B2">
        <w:rPr>
          <w:sz w:val="24"/>
          <w:szCs w:val="24"/>
        </w:rPr>
        <w:t xml:space="preserve">propose les informations présentées dans </w:t>
      </w:r>
      <w:proofErr w:type="spellStart"/>
      <w:r w:rsidRPr="008B54B2">
        <w:rPr>
          <w:sz w:val="24"/>
          <w:szCs w:val="24"/>
        </w:rPr>
        <w:t>scanR</w:t>
      </w:r>
      <w:proofErr w:type="spellEnd"/>
      <w:r w:rsidRPr="008B54B2">
        <w:rPr>
          <w:sz w:val="24"/>
          <w:szCs w:val="24"/>
        </w:rPr>
        <w:t xml:space="preserve">  sur le financement des projets de recherche </w:t>
      </w:r>
      <w:r w:rsidR="00D53950" w:rsidRPr="008B54B2">
        <w:rPr>
          <w:sz w:val="24"/>
          <w:szCs w:val="24"/>
        </w:rPr>
        <w:t>par la Commission européenne.</w:t>
      </w:r>
    </w:p>
    <w:p w:rsidR="00D53950" w:rsidRPr="008B54B2" w:rsidRDefault="00D53950" w:rsidP="00631F22">
      <w:pPr>
        <w:jc w:val="both"/>
        <w:rPr>
          <w:sz w:val="24"/>
          <w:szCs w:val="24"/>
        </w:rPr>
      </w:pPr>
      <w:r w:rsidRPr="008B54B2">
        <w:rPr>
          <w:sz w:val="24"/>
          <w:szCs w:val="24"/>
        </w:rPr>
        <w:t>Il liste tous les projets signés  et tous les participants français et étrangers.</w:t>
      </w:r>
    </w:p>
    <w:p w:rsidR="00BB56BA" w:rsidRPr="008B54B2" w:rsidRDefault="00BB56BA" w:rsidP="00631F22">
      <w:pPr>
        <w:jc w:val="both"/>
        <w:rPr>
          <w:sz w:val="24"/>
          <w:szCs w:val="24"/>
        </w:rPr>
      </w:pPr>
      <w:r w:rsidRPr="008B54B2">
        <w:rPr>
          <w:sz w:val="24"/>
          <w:szCs w:val="24"/>
        </w:rPr>
        <w:t>Il est composé de 37 colonnes :</w:t>
      </w:r>
    </w:p>
    <w:p w:rsidR="00BB56BA" w:rsidRPr="008B54B2" w:rsidRDefault="00BB56BA" w:rsidP="00631F2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B54B2">
        <w:rPr>
          <w:sz w:val="24"/>
          <w:szCs w:val="24"/>
        </w:rPr>
        <w:t xml:space="preserve">14 variables </w:t>
      </w:r>
      <w:r w:rsidR="00D53950" w:rsidRPr="008B54B2">
        <w:rPr>
          <w:sz w:val="24"/>
          <w:szCs w:val="24"/>
        </w:rPr>
        <w:t>descriptives du projet</w:t>
      </w:r>
    </w:p>
    <w:p w:rsidR="00D53950" w:rsidRPr="008B54B2" w:rsidRDefault="00D53950" w:rsidP="00631F2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B54B2">
        <w:rPr>
          <w:sz w:val="24"/>
          <w:szCs w:val="24"/>
        </w:rPr>
        <w:t>10 variables descriptives du participant</w:t>
      </w:r>
    </w:p>
    <w:p w:rsidR="00D53950" w:rsidRPr="008B54B2" w:rsidRDefault="00D53950" w:rsidP="00631F2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B54B2">
        <w:rPr>
          <w:sz w:val="24"/>
          <w:szCs w:val="24"/>
        </w:rPr>
        <w:t>13 variables de géolocalisation du participant</w:t>
      </w:r>
    </w:p>
    <w:p w:rsidR="00BB56BA" w:rsidRPr="008B54B2" w:rsidRDefault="00D53950" w:rsidP="00631F22">
      <w:pPr>
        <w:jc w:val="both"/>
        <w:rPr>
          <w:sz w:val="24"/>
          <w:szCs w:val="24"/>
        </w:rPr>
      </w:pPr>
      <w:r w:rsidRPr="008B54B2">
        <w:rPr>
          <w:sz w:val="24"/>
          <w:szCs w:val="24"/>
        </w:rPr>
        <w:t>Dans le tableau ci-dessous le descriptif de chaque variable :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6378"/>
      </w:tblGrid>
      <w:tr w:rsidR="008B54B2" w:rsidRPr="008B54B2" w:rsidTr="008B54B2">
        <w:trPr>
          <w:trHeight w:val="367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project_type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nom du programme-cadre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project_id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numéro du projet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acronym_projet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L'acronyme du projet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name_project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nom du projet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start_date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date de début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end_date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La date de fin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budget_financed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Les subventions allouées au projet par la Commission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duration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Durée de réalisation du projet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keywords_en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Mots-clés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source_url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La fiche du projet sur le site web de la Commission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call_code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code de l'appel à projet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topic_code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L'objectif de l'appel à projet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programme_abbr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code du programme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programme_lib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libellé du programme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participation_id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numéro de la participation (</w:t>
            </w: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project_id</w:t>
            </w:r>
            <w:proofErr w:type="spellEnd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+ N° d'ordre)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participant_id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L'identifiant du participant expliqué dans la suite du document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name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nom du participant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acronym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L'acronyme ou sigle du participant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role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Le </w:t>
            </w: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role</w:t>
            </w:r>
            <w:proofErr w:type="spellEnd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du participant (</w:t>
            </w: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coordinator</w:t>
            </w:r>
            <w:proofErr w:type="spellEnd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 / </w:t>
            </w: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partner</w:t>
            </w:r>
            <w:proofErr w:type="spellEnd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)</w:t>
            </w:r>
          </w:p>
        </w:tc>
      </w:tr>
      <w:tr w:rsidR="008B54B2" w:rsidRPr="000E709C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participates_as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val="en-US" w:eastAsia="fr-FR"/>
              </w:rPr>
              <w:t>Le type de p</w:t>
            </w:r>
            <w:r w:rsidR="000E709C">
              <w:rPr>
                <w:rFonts w:eastAsia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articipation (beneficiary/third </w:t>
            </w: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val="en-US" w:eastAsia="fr-FR"/>
              </w:rPr>
              <w:t>party/partner organization/…)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co_participant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Variable expliquée dans la suite du document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participant_type_code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La catégorie du participant (catégories de la Commission)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participant_type_name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libellé de la catégorie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funding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Subventions allouées à chaque participant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participant_id_type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type d'identifiant du participant (</w:t>
            </w: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Siren</w:t>
            </w:r>
            <w:proofErr w:type="spellEnd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, Siret, </w:t>
            </w: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Grid</w:t>
            </w:r>
            <w:proofErr w:type="spellEnd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,…)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country_code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code du pays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country_name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libellé du pays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country_level_1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Regroupement des pays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gps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Les coordonnées de géolocalis</w:t>
            </w:r>
            <w:r w:rsidR="000E709C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a</w:t>
            </w: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tion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com_code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code commune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lastRenderedPageBreak/>
              <w:t>com_nom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libellé du code commune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uucr_id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code unité urbaine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uucr_nom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libellé de l'unité urbaine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dep_id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code du département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dep_nom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libellé du département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dep_num_nom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code + libellé du département</w:t>
            </w:r>
          </w:p>
        </w:tc>
      </w:tr>
      <w:tr w:rsidR="000F77C9" w:rsidRPr="008B54B2" w:rsidTr="00120C09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F77C9" w:rsidRPr="008B54B2" w:rsidRDefault="000F77C9" w:rsidP="000F77C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aca</w:t>
            </w: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_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id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7C9" w:rsidRPr="008B54B2" w:rsidRDefault="000F77C9" w:rsidP="000F77C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code de l’académie</w:t>
            </w:r>
          </w:p>
        </w:tc>
      </w:tr>
      <w:tr w:rsidR="000F77C9" w:rsidRPr="008B54B2" w:rsidTr="00120C09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0F77C9" w:rsidRPr="008B54B2" w:rsidRDefault="000F77C9" w:rsidP="000F77C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aca</w:t>
            </w: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_nom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7C9" w:rsidRPr="008B54B2" w:rsidRDefault="000F77C9" w:rsidP="000F77C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 xml:space="preserve">Le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libellé de l’académie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reg_id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code région</w:t>
            </w:r>
          </w:p>
        </w:tc>
      </w:tr>
      <w:tr w:rsidR="008B54B2" w:rsidRPr="008B54B2" w:rsidTr="008B54B2">
        <w:trPr>
          <w:trHeight w:val="29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reg_nom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4B2" w:rsidRPr="008B54B2" w:rsidRDefault="008B54B2" w:rsidP="00631F2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</w:pPr>
            <w:r w:rsidRPr="008B54B2">
              <w:rPr>
                <w:rFonts w:eastAsia="Times New Roman" w:cs="Times New Roman"/>
                <w:color w:val="000000"/>
                <w:sz w:val="24"/>
                <w:szCs w:val="24"/>
                <w:lang w:eastAsia="fr-FR"/>
              </w:rPr>
              <w:t>Le libellé de la région</w:t>
            </w:r>
          </w:p>
        </w:tc>
      </w:tr>
    </w:tbl>
    <w:p w:rsidR="00542CBE" w:rsidRPr="008B54B2" w:rsidRDefault="00542CBE" w:rsidP="00631F22">
      <w:pPr>
        <w:jc w:val="both"/>
        <w:rPr>
          <w:sz w:val="24"/>
          <w:szCs w:val="24"/>
        </w:rPr>
      </w:pPr>
    </w:p>
    <w:p w:rsidR="00E8783E" w:rsidRPr="008B54B2" w:rsidRDefault="00BA147D" w:rsidP="00631F22">
      <w:pPr>
        <w:pStyle w:val="Citationintense"/>
        <w:ind w:left="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>Une participation</w:t>
      </w:r>
    </w:p>
    <w:p w:rsidR="0001142B" w:rsidRPr="008B54B2" w:rsidRDefault="00542CBE" w:rsidP="00631F22">
      <w:p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 xml:space="preserve">Le </w:t>
      </w:r>
      <w:proofErr w:type="spellStart"/>
      <w:r w:rsidRPr="008B54B2">
        <w:rPr>
          <w:b/>
          <w:sz w:val="24"/>
          <w:szCs w:val="24"/>
        </w:rPr>
        <w:t>participation_id</w:t>
      </w:r>
      <w:proofErr w:type="spellEnd"/>
      <w:r w:rsidRPr="008B54B2">
        <w:rPr>
          <w:sz w:val="24"/>
          <w:szCs w:val="24"/>
        </w:rPr>
        <w:t xml:space="preserve"> identifie une participation dans un projet. </w:t>
      </w:r>
      <w:r w:rsidR="0001142B" w:rsidRPr="008B54B2">
        <w:rPr>
          <w:sz w:val="24"/>
          <w:szCs w:val="24"/>
        </w:rPr>
        <w:t>Cette participation peut être composée de plusieurs acteurs aux statuts différents.</w:t>
      </w:r>
    </w:p>
    <w:p w:rsidR="0001142B" w:rsidRPr="008B54B2" w:rsidRDefault="0001142B" w:rsidP="00631F22">
      <w:p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>Elle</w:t>
      </w:r>
      <w:r w:rsidR="00542CBE" w:rsidRPr="008B54B2">
        <w:rPr>
          <w:sz w:val="24"/>
          <w:szCs w:val="24"/>
        </w:rPr>
        <w:t xml:space="preserve"> </w:t>
      </w:r>
      <w:r w:rsidR="00D12DF6" w:rsidRPr="008B54B2">
        <w:rPr>
          <w:sz w:val="24"/>
          <w:szCs w:val="24"/>
        </w:rPr>
        <w:t>est</w:t>
      </w:r>
      <w:r w:rsidRPr="008B54B2">
        <w:rPr>
          <w:sz w:val="24"/>
          <w:szCs w:val="24"/>
        </w:rPr>
        <w:t xml:space="preserve"> obligatoirement composée d’un </w:t>
      </w:r>
      <w:proofErr w:type="spellStart"/>
      <w:r w:rsidR="004D283B" w:rsidRPr="008B54B2">
        <w:rPr>
          <w:i/>
          <w:sz w:val="24"/>
          <w:szCs w:val="24"/>
        </w:rPr>
        <w:t>beneficiary</w:t>
      </w:r>
      <w:proofErr w:type="spellEnd"/>
      <w:r w:rsidRPr="008B54B2">
        <w:rPr>
          <w:sz w:val="24"/>
          <w:szCs w:val="24"/>
        </w:rPr>
        <w:t xml:space="preserve"> (</w:t>
      </w:r>
      <w:proofErr w:type="spellStart"/>
      <w:r w:rsidRPr="008B54B2">
        <w:rPr>
          <w:b/>
          <w:sz w:val="24"/>
          <w:szCs w:val="24"/>
        </w:rPr>
        <w:t>participates_as</w:t>
      </w:r>
      <w:proofErr w:type="spellEnd"/>
      <w:r w:rsidRPr="008B54B2">
        <w:rPr>
          <w:sz w:val="24"/>
          <w:szCs w:val="24"/>
        </w:rPr>
        <w:t xml:space="preserve">)  qui </w:t>
      </w:r>
      <w:r w:rsidR="00D12DF6" w:rsidRPr="008B54B2">
        <w:rPr>
          <w:sz w:val="24"/>
          <w:szCs w:val="24"/>
        </w:rPr>
        <w:t>est</w:t>
      </w:r>
      <w:r w:rsidRPr="008B54B2">
        <w:rPr>
          <w:sz w:val="24"/>
          <w:szCs w:val="24"/>
        </w:rPr>
        <w:t xml:space="preserve"> aussi </w:t>
      </w:r>
      <w:r w:rsidRPr="008B54B2">
        <w:rPr>
          <w:i/>
          <w:sz w:val="24"/>
          <w:szCs w:val="24"/>
        </w:rPr>
        <w:t>participant</w:t>
      </w:r>
      <w:r w:rsidRPr="008B54B2">
        <w:rPr>
          <w:sz w:val="24"/>
          <w:szCs w:val="24"/>
        </w:rPr>
        <w:t xml:space="preserve"> (</w:t>
      </w:r>
      <w:proofErr w:type="spellStart"/>
      <w:r w:rsidRPr="008B54B2">
        <w:rPr>
          <w:b/>
          <w:sz w:val="24"/>
          <w:szCs w:val="24"/>
        </w:rPr>
        <w:t>co_participant</w:t>
      </w:r>
      <w:proofErr w:type="spellEnd"/>
      <w:r w:rsidRPr="008B54B2">
        <w:rPr>
          <w:sz w:val="24"/>
          <w:szCs w:val="24"/>
        </w:rPr>
        <w:t>).</w:t>
      </w:r>
    </w:p>
    <w:p w:rsidR="0001142B" w:rsidRPr="008B54B2" w:rsidRDefault="004D283B" w:rsidP="00631F22">
      <w:p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>Elle peut être</w:t>
      </w:r>
      <w:r w:rsidR="0001142B" w:rsidRPr="008B54B2">
        <w:rPr>
          <w:sz w:val="24"/>
          <w:szCs w:val="24"/>
        </w:rPr>
        <w:t xml:space="preserve"> </w:t>
      </w:r>
      <w:r w:rsidRPr="008B54B2">
        <w:rPr>
          <w:sz w:val="24"/>
          <w:szCs w:val="24"/>
        </w:rPr>
        <w:t>composée de plusieurs acteurs</w:t>
      </w:r>
      <w:r w:rsidR="00D12DF6" w:rsidRPr="008B54B2">
        <w:rPr>
          <w:sz w:val="24"/>
          <w:szCs w:val="24"/>
        </w:rPr>
        <w:t xml:space="preserve"> par exemple</w:t>
      </w:r>
      <w:r w:rsidRPr="008B54B2">
        <w:rPr>
          <w:sz w:val="24"/>
          <w:szCs w:val="24"/>
        </w:rPr>
        <w:t xml:space="preserve"> </w:t>
      </w:r>
      <w:r w:rsidR="0001142B" w:rsidRPr="008B54B2">
        <w:rPr>
          <w:sz w:val="24"/>
          <w:szCs w:val="24"/>
        </w:rPr>
        <w:t xml:space="preserve">d’un </w:t>
      </w:r>
      <w:proofErr w:type="spellStart"/>
      <w:r w:rsidR="00D12DF6" w:rsidRPr="008B54B2">
        <w:rPr>
          <w:i/>
          <w:sz w:val="24"/>
          <w:szCs w:val="24"/>
        </w:rPr>
        <w:t>beneficiary</w:t>
      </w:r>
      <w:proofErr w:type="spellEnd"/>
      <w:r w:rsidR="0001142B" w:rsidRPr="008B54B2">
        <w:rPr>
          <w:sz w:val="24"/>
          <w:szCs w:val="24"/>
        </w:rPr>
        <w:t xml:space="preserve"> et d</w:t>
      </w:r>
      <w:r w:rsidR="00D12DF6" w:rsidRPr="008B54B2">
        <w:rPr>
          <w:sz w:val="24"/>
          <w:szCs w:val="24"/>
        </w:rPr>
        <w:t xml:space="preserve">’un </w:t>
      </w:r>
      <w:proofErr w:type="spellStart"/>
      <w:r w:rsidR="00D12DF6" w:rsidRPr="008B54B2">
        <w:rPr>
          <w:i/>
          <w:sz w:val="24"/>
          <w:szCs w:val="24"/>
        </w:rPr>
        <w:t>third</w:t>
      </w:r>
      <w:r w:rsidR="0001142B" w:rsidRPr="008B54B2">
        <w:rPr>
          <w:i/>
          <w:sz w:val="24"/>
          <w:szCs w:val="24"/>
        </w:rPr>
        <w:t>party</w:t>
      </w:r>
      <w:proofErr w:type="spellEnd"/>
      <w:r w:rsidRPr="008B54B2">
        <w:rPr>
          <w:sz w:val="24"/>
          <w:szCs w:val="24"/>
        </w:rPr>
        <w:t>. Ils</w:t>
      </w:r>
      <w:r w:rsidR="00D12DF6" w:rsidRPr="008B54B2">
        <w:rPr>
          <w:sz w:val="24"/>
          <w:szCs w:val="24"/>
        </w:rPr>
        <w:t xml:space="preserve"> se distinguent </w:t>
      </w:r>
      <w:r w:rsidRPr="008B54B2">
        <w:rPr>
          <w:sz w:val="24"/>
          <w:szCs w:val="24"/>
        </w:rPr>
        <w:t xml:space="preserve">grâce à la variable </w:t>
      </w:r>
      <w:proofErr w:type="spellStart"/>
      <w:r w:rsidR="0001142B" w:rsidRPr="008B54B2">
        <w:rPr>
          <w:b/>
          <w:sz w:val="24"/>
          <w:szCs w:val="24"/>
        </w:rPr>
        <w:t>participates_as</w:t>
      </w:r>
      <w:proofErr w:type="spellEnd"/>
      <w:r w:rsidRPr="008B54B2">
        <w:rPr>
          <w:b/>
          <w:sz w:val="24"/>
          <w:szCs w:val="24"/>
        </w:rPr>
        <w:t>.</w:t>
      </w:r>
    </w:p>
    <w:p w:rsidR="00E737F9" w:rsidRPr="008B54B2" w:rsidRDefault="004D283B" w:rsidP="00631F22">
      <w:p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 xml:space="preserve">Chaque participation a un rôle </w:t>
      </w:r>
      <w:proofErr w:type="spellStart"/>
      <w:r w:rsidRPr="008B54B2">
        <w:rPr>
          <w:i/>
          <w:sz w:val="24"/>
          <w:szCs w:val="24"/>
        </w:rPr>
        <w:t>coordinator</w:t>
      </w:r>
      <w:proofErr w:type="spellEnd"/>
      <w:r w:rsidRPr="008B54B2">
        <w:rPr>
          <w:sz w:val="24"/>
          <w:szCs w:val="24"/>
        </w:rPr>
        <w:t xml:space="preserve"> ou </w:t>
      </w:r>
      <w:proofErr w:type="spellStart"/>
      <w:r w:rsidRPr="008B54B2">
        <w:rPr>
          <w:i/>
          <w:sz w:val="24"/>
          <w:szCs w:val="24"/>
        </w:rPr>
        <w:t>partner</w:t>
      </w:r>
      <w:proofErr w:type="spellEnd"/>
      <w:r w:rsidRPr="008B54B2">
        <w:rPr>
          <w:i/>
          <w:sz w:val="24"/>
          <w:szCs w:val="24"/>
        </w:rPr>
        <w:t xml:space="preserve">. </w:t>
      </w:r>
      <w:r w:rsidRPr="008B54B2">
        <w:rPr>
          <w:sz w:val="24"/>
          <w:szCs w:val="24"/>
        </w:rPr>
        <w:t xml:space="preserve">Dans les participations à multiples acteurs seul le </w:t>
      </w:r>
      <w:proofErr w:type="spellStart"/>
      <w:r w:rsidRPr="008B54B2">
        <w:rPr>
          <w:i/>
          <w:sz w:val="24"/>
          <w:szCs w:val="24"/>
        </w:rPr>
        <w:t>beneficiary</w:t>
      </w:r>
      <w:proofErr w:type="spellEnd"/>
      <w:r w:rsidRPr="008B54B2">
        <w:rPr>
          <w:i/>
          <w:sz w:val="24"/>
          <w:szCs w:val="24"/>
        </w:rPr>
        <w:t xml:space="preserve"> + participant </w:t>
      </w:r>
      <w:r w:rsidR="00E737F9" w:rsidRPr="008B54B2">
        <w:rPr>
          <w:sz w:val="24"/>
          <w:szCs w:val="24"/>
        </w:rPr>
        <w:t>est</w:t>
      </w:r>
      <w:r w:rsidR="00E737F9" w:rsidRPr="008B54B2">
        <w:rPr>
          <w:i/>
          <w:sz w:val="24"/>
          <w:szCs w:val="24"/>
        </w:rPr>
        <w:t xml:space="preserve"> </w:t>
      </w:r>
      <w:proofErr w:type="spellStart"/>
      <w:r w:rsidR="00E737F9" w:rsidRPr="008B54B2">
        <w:rPr>
          <w:i/>
          <w:sz w:val="24"/>
          <w:szCs w:val="24"/>
        </w:rPr>
        <w:t>coordinator</w:t>
      </w:r>
      <w:proofErr w:type="spellEnd"/>
      <w:r w:rsidR="00E737F9" w:rsidRPr="008B54B2">
        <w:rPr>
          <w:i/>
          <w:sz w:val="24"/>
          <w:szCs w:val="24"/>
        </w:rPr>
        <w:t>.</w:t>
      </w:r>
    </w:p>
    <w:p w:rsidR="008B54B2" w:rsidRDefault="00755510" w:rsidP="00631F22">
      <w:p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 xml:space="preserve">Le </w:t>
      </w:r>
      <w:proofErr w:type="spellStart"/>
      <w:r w:rsidRPr="008B54B2">
        <w:rPr>
          <w:sz w:val="24"/>
          <w:szCs w:val="24"/>
        </w:rPr>
        <w:t>funding</w:t>
      </w:r>
      <w:proofErr w:type="spellEnd"/>
      <w:r w:rsidRPr="008B54B2">
        <w:rPr>
          <w:sz w:val="24"/>
          <w:szCs w:val="24"/>
        </w:rPr>
        <w:t xml:space="preserve"> est la subvention allouée par la Commission à chaque participant. Dans le jeu de données, cette subvention est renseignée telle que transmise dans les bases </w:t>
      </w:r>
      <w:proofErr w:type="spellStart"/>
      <w:r w:rsidRPr="008B54B2">
        <w:rPr>
          <w:sz w:val="24"/>
          <w:szCs w:val="24"/>
        </w:rPr>
        <w:t>eCorda</w:t>
      </w:r>
      <w:proofErr w:type="spellEnd"/>
      <w:r w:rsidRPr="008B54B2">
        <w:rPr>
          <w:sz w:val="24"/>
          <w:szCs w:val="24"/>
        </w:rPr>
        <w:t xml:space="preserve">. </w:t>
      </w:r>
    </w:p>
    <w:p w:rsidR="008B54B2" w:rsidRDefault="008B54B2" w:rsidP="00631F22">
      <w:pPr>
        <w:jc w:val="both"/>
        <w:rPr>
          <w:sz w:val="24"/>
          <w:szCs w:val="24"/>
        </w:rPr>
      </w:pPr>
    </w:p>
    <w:p w:rsidR="008B54B2" w:rsidRPr="008B54B2" w:rsidRDefault="008B54B2" w:rsidP="00631F22">
      <w:pPr>
        <w:jc w:val="both"/>
        <w:rPr>
          <w:sz w:val="24"/>
          <w:szCs w:val="24"/>
        </w:rPr>
      </w:pPr>
    </w:p>
    <w:p w:rsidR="00A662FA" w:rsidRPr="008B54B2" w:rsidRDefault="00A662FA" w:rsidP="00631F22">
      <w:p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 xml:space="preserve">Suite au besoin d’étudier la </w:t>
      </w:r>
      <w:r w:rsidR="007821F4" w:rsidRPr="008B54B2">
        <w:rPr>
          <w:sz w:val="24"/>
          <w:szCs w:val="24"/>
        </w:rPr>
        <w:t>participation</w:t>
      </w:r>
      <w:r w:rsidRPr="008B54B2">
        <w:rPr>
          <w:sz w:val="24"/>
          <w:szCs w:val="24"/>
        </w:rPr>
        <w:t xml:space="preserve"> </w:t>
      </w:r>
      <w:r w:rsidR="00D77CDB" w:rsidRPr="008B54B2">
        <w:rPr>
          <w:sz w:val="24"/>
          <w:szCs w:val="24"/>
        </w:rPr>
        <w:t>française</w:t>
      </w:r>
      <w:r w:rsidR="000E4CDB" w:rsidRPr="008B54B2">
        <w:rPr>
          <w:sz w:val="24"/>
          <w:szCs w:val="24"/>
        </w:rPr>
        <w:t xml:space="preserve"> au niveau des acteurs d</w:t>
      </w:r>
      <w:r w:rsidR="007821F4" w:rsidRPr="008B54B2">
        <w:rPr>
          <w:sz w:val="24"/>
          <w:szCs w:val="24"/>
        </w:rPr>
        <w:t>u programme-cadre de la Commission, le Ministère a développé un processus d’identification des acteurs participants.</w:t>
      </w:r>
    </w:p>
    <w:p w:rsidR="007821F4" w:rsidRPr="008B54B2" w:rsidRDefault="007821F4" w:rsidP="00631F22">
      <w:p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>Les besoins sont :</w:t>
      </w:r>
    </w:p>
    <w:p w:rsidR="007821F4" w:rsidRPr="008B54B2" w:rsidRDefault="007821F4" w:rsidP="00631F22">
      <w:pPr>
        <w:pStyle w:val="Paragraphedeliste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>De prendre en compte la spécificité de la recherche universitaire</w:t>
      </w:r>
      <w:r w:rsidR="00B92C73" w:rsidRPr="008B54B2">
        <w:rPr>
          <w:sz w:val="24"/>
          <w:szCs w:val="24"/>
        </w:rPr>
        <w:t xml:space="preserve"> française</w:t>
      </w:r>
      <w:r w:rsidRPr="008B54B2">
        <w:rPr>
          <w:sz w:val="24"/>
          <w:szCs w:val="24"/>
        </w:rPr>
        <w:t xml:space="preserve"> et d’identifier les acteurs les plus proches de l’activité de recherche</w:t>
      </w:r>
      <w:r w:rsidR="000E4CDB" w:rsidRPr="008B54B2">
        <w:rPr>
          <w:sz w:val="24"/>
          <w:szCs w:val="24"/>
        </w:rPr>
        <w:t>,</w:t>
      </w:r>
    </w:p>
    <w:p w:rsidR="007821F4" w:rsidRPr="008B54B2" w:rsidRDefault="007821F4" w:rsidP="00631F22">
      <w:pPr>
        <w:pStyle w:val="Paragraphedeliste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 xml:space="preserve">De qualifier </w:t>
      </w:r>
      <w:r w:rsidR="00D77CDB" w:rsidRPr="008B54B2">
        <w:rPr>
          <w:sz w:val="24"/>
          <w:szCs w:val="24"/>
        </w:rPr>
        <w:t xml:space="preserve">et classer </w:t>
      </w:r>
      <w:r w:rsidRPr="008B54B2">
        <w:rPr>
          <w:sz w:val="24"/>
          <w:szCs w:val="24"/>
        </w:rPr>
        <w:t xml:space="preserve">tous les participants </w:t>
      </w:r>
      <w:r w:rsidR="000E4CDB" w:rsidRPr="008B54B2">
        <w:rPr>
          <w:sz w:val="24"/>
          <w:szCs w:val="24"/>
        </w:rPr>
        <w:t>au programme,</w:t>
      </w:r>
    </w:p>
    <w:p w:rsidR="007821F4" w:rsidRPr="008B54B2" w:rsidRDefault="007821F4" w:rsidP="00631F22">
      <w:pPr>
        <w:pStyle w:val="Paragraphedeliste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 xml:space="preserve">De localiser les activités de recherche sur </w:t>
      </w:r>
      <w:r w:rsidR="00D77CDB" w:rsidRPr="008B54B2">
        <w:rPr>
          <w:sz w:val="24"/>
          <w:szCs w:val="24"/>
        </w:rPr>
        <w:t>le territoire à un niveau fin</w:t>
      </w:r>
      <w:r w:rsidRPr="008B54B2">
        <w:rPr>
          <w:sz w:val="24"/>
          <w:szCs w:val="24"/>
        </w:rPr>
        <w:t xml:space="preserve"> en limitant l’effet de siège</w:t>
      </w:r>
      <w:r w:rsidR="000E4CDB" w:rsidRPr="008B54B2">
        <w:rPr>
          <w:sz w:val="24"/>
          <w:szCs w:val="24"/>
        </w:rPr>
        <w:t>.</w:t>
      </w:r>
    </w:p>
    <w:p w:rsidR="00B92C73" w:rsidRPr="008B54B2" w:rsidRDefault="00B92C73" w:rsidP="00631F22">
      <w:p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 xml:space="preserve">Ce processus débute avec la collaboration des organismes de recherche (CEA, CNRS, INRAE, INRIA, ONERA). Ils labellisent chacune des participations affiliées à leur structure par un identifiant propre à leur organisme ou bien un numéro RNSR (Répertoire national des </w:t>
      </w:r>
      <w:r w:rsidRPr="008B54B2">
        <w:rPr>
          <w:sz w:val="24"/>
          <w:szCs w:val="24"/>
        </w:rPr>
        <w:lastRenderedPageBreak/>
        <w:t>structures de recherche). Si nécessaire ils complètent avec une donnée géographique qui aide à atténuer les effets de siège des grandes structures.</w:t>
      </w:r>
    </w:p>
    <w:p w:rsidR="00B92C73" w:rsidRPr="008B54B2" w:rsidRDefault="00B92C73" w:rsidP="00631F22">
      <w:p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>La suite de l’identification est réalisée au sein du département des outils d’aide à la décision. Dif</w:t>
      </w:r>
      <w:r w:rsidR="00D77CDB" w:rsidRPr="008B54B2">
        <w:rPr>
          <w:sz w:val="24"/>
          <w:szCs w:val="24"/>
        </w:rPr>
        <w:t>férentes méthodes semi-</w:t>
      </w:r>
      <w:r w:rsidRPr="008B54B2">
        <w:rPr>
          <w:sz w:val="24"/>
          <w:szCs w:val="24"/>
        </w:rPr>
        <w:t>automatisées ont été mises en place (par exemple : rapprochement de chaînes de caractères avec des annuaires et référentiels disponibles).</w:t>
      </w:r>
    </w:p>
    <w:p w:rsidR="00D77CDB" w:rsidRPr="008B54B2" w:rsidRDefault="00D77CDB" w:rsidP="00631F22">
      <w:p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 xml:space="preserve">Les </w:t>
      </w:r>
      <w:r w:rsidR="002279EA" w:rsidRPr="008B54B2">
        <w:rPr>
          <w:sz w:val="24"/>
          <w:szCs w:val="24"/>
        </w:rPr>
        <w:t>variables</w:t>
      </w:r>
      <w:r w:rsidRPr="008B54B2">
        <w:rPr>
          <w:sz w:val="24"/>
          <w:szCs w:val="24"/>
        </w:rPr>
        <w:t xml:space="preserve"> qui sont issues de ces traitements sont les suivantes :</w:t>
      </w:r>
    </w:p>
    <w:p w:rsidR="00E8783E" w:rsidRPr="008B54B2" w:rsidRDefault="00A662FA" w:rsidP="00631F22">
      <w:pPr>
        <w:pStyle w:val="Citationintense"/>
        <w:spacing w:before="360"/>
        <w:ind w:left="0"/>
        <w:jc w:val="both"/>
        <w:rPr>
          <w:sz w:val="24"/>
          <w:szCs w:val="24"/>
        </w:rPr>
      </w:pPr>
      <w:proofErr w:type="spellStart"/>
      <w:r w:rsidRPr="008B54B2">
        <w:rPr>
          <w:sz w:val="24"/>
          <w:szCs w:val="24"/>
        </w:rPr>
        <w:t>Participant_id</w:t>
      </w:r>
      <w:proofErr w:type="spellEnd"/>
    </w:p>
    <w:p w:rsidR="00A662FA" w:rsidRPr="008B54B2" w:rsidRDefault="00B92C73" w:rsidP="00631F22">
      <w:p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 xml:space="preserve">L’objectif de cette identification est d’attribuer à chaque participant un identifiant appartenant à un référentiel institutionnel auquel nous avons accès. </w:t>
      </w:r>
      <w:r w:rsidR="0097354C" w:rsidRPr="008B54B2">
        <w:rPr>
          <w:sz w:val="24"/>
          <w:szCs w:val="24"/>
        </w:rPr>
        <w:t xml:space="preserve">Cela permet de qualifier et de classer les structures. </w:t>
      </w:r>
    </w:p>
    <w:p w:rsidR="00B92C73" w:rsidRPr="008B54B2" w:rsidRDefault="00B92C73" w:rsidP="00631F22">
      <w:p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>Dans ce</w:t>
      </w:r>
      <w:r w:rsidR="00D77CDB" w:rsidRPr="008B54B2">
        <w:rPr>
          <w:sz w:val="24"/>
          <w:szCs w:val="24"/>
        </w:rPr>
        <w:t>s</w:t>
      </w:r>
      <w:r w:rsidRPr="008B54B2">
        <w:rPr>
          <w:sz w:val="24"/>
          <w:szCs w:val="24"/>
        </w:rPr>
        <w:t xml:space="preserve"> traitement</w:t>
      </w:r>
      <w:r w:rsidR="00D77CDB" w:rsidRPr="008B54B2">
        <w:rPr>
          <w:sz w:val="24"/>
          <w:szCs w:val="24"/>
        </w:rPr>
        <w:t>s</w:t>
      </w:r>
      <w:r w:rsidRPr="008B54B2">
        <w:rPr>
          <w:sz w:val="24"/>
          <w:szCs w:val="24"/>
        </w:rPr>
        <w:t xml:space="preserve"> nous nous appuyons sur </w:t>
      </w:r>
      <w:r w:rsidR="00D77CDB" w:rsidRPr="008B54B2">
        <w:rPr>
          <w:sz w:val="24"/>
          <w:szCs w:val="24"/>
        </w:rPr>
        <w:t xml:space="preserve">les sources suivantes </w:t>
      </w:r>
      <w:r w:rsidRPr="008B54B2">
        <w:rPr>
          <w:sz w:val="24"/>
          <w:szCs w:val="24"/>
        </w:rPr>
        <w:t>:</w:t>
      </w:r>
    </w:p>
    <w:p w:rsidR="00B92C73" w:rsidRPr="008B54B2" w:rsidRDefault="000F77C9" w:rsidP="00631F22">
      <w:pPr>
        <w:pStyle w:val="Paragraphedeliste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hyperlink r:id="rId5" w:history="1">
        <w:r w:rsidR="00B92C73" w:rsidRPr="008B54B2">
          <w:rPr>
            <w:rStyle w:val="Lienhypertexte"/>
            <w:sz w:val="24"/>
            <w:szCs w:val="24"/>
          </w:rPr>
          <w:t>SIRENE</w:t>
        </w:r>
      </w:hyperlink>
      <w:r w:rsidR="00B92C73" w:rsidRPr="008B54B2">
        <w:rPr>
          <w:sz w:val="24"/>
          <w:szCs w:val="24"/>
        </w:rPr>
        <w:t xml:space="preserve">, </w:t>
      </w:r>
    </w:p>
    <w:p w:rsidR="00B92C73" w:rsidRPr="008B54B2" w:rsidRDefault="000F77C9" w:rsidP="00631F22">
      <w:pPr>
        <w:pStyle w:val="Paragraphedeliste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hyperlink r:id="rId6" w:history="1">
        <w:r w:rsidR="00B92C73" w:rsidRPr="008B54B2">
          <w:rPr>
            <w:rStyle w:val="Lienhypertexte"/>
            <w:sz w:val="24"/>
            <w:szCs w:val="24"/>
          </w:rPr>
          <w:t>RNSR</w:t>
        </w:r>
      </w:hyperlink>
      <w:r w:rsidR="00B92C73" w:rsidRPr="008B54B2">
        <w:rPr>
          <w:sz w:val="24"/>
          <w:szCs w:val="24"/>
        </w:rPr>
        <w:t xml:space="preserve"> Répertoire national des structures de recherche</w:t>
      </w:r>
      <w:r w:rsidR="0097354C" w:rsidRPr="008B54B2">
        <w:rPr>
          <w:sz w:val="24"/>
          <w:szCs w:val="24"/>
        </w:rPr>
        <w:t xml:space="preserve"> du Ministère et </w:t>
      </w:r>
      <w:hyperlink r:id="rId7" w:history="1">
        <w:r w:rsidR="0097354C" w:rsidRPr="008B54B2">
          <w:rPr>
            <w:rStyle w:val="Lienhypertexte"/>
            <w:sz w:val="24"/>
            <w:szCs w:val="24"/>
          </w:rPr>
          <w:t>jeux de données Open-Data</w:t>
        </w:r>
      </w:hyperlink>
      <w:r w:rsidR="000E4CDB" w:rsidRPr="008B54B2">
        <w:rPr>
          <w:sz w:val="24"/>
          <w:szCs w:val="24"/>
        </w:rPr>
        <w:t>,</w:t>
      </w:r>
    </w:p>
    <w:p w:rsidR="00B92C73" w:rsidRPr="008B54B2" w:rsidRDefault="002C2512" w:rsidP="00631F22">
      <w:pPr>
        <w:pStyle w:val="Paragraphedeliste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 xml:space="preserve">La </w:t>
      </w:r>
      <w:hyperlink r:id="rId8" w:history="1">
        <w:r w:rsidRPr="008B54B2">
          <w:rPr>
            <w:rStyle w:val="Lienhypertexte"/>
            <w:sz w:val="24"/>
            <w:szCs w:val="24"/>
          </w:rPr>
          <w:t>plate-forme Open-Data du Ministère</w:t>
        </w:r>
      </w:hyperlink>
      <w:r w:rsidRPr="008B54B2">
        <w:rPr>
          <w:sz w:val="24"/>
          <w:szCs w:val="24"/>
        </w:rPr>
        <w:t xml:space="preserve"> pour différents jeux de données sur les établissements,</w:t>
      </w:r>
    </w:p>
    <w:p w:rsidR="002C2512" w:rsidRPr="008B54B2" w:rsidRDefault="000F77C9" w:rsidP="00631F22">
      <w:pPr>
        <w:pStyle w:val="Paragraphedeliste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hyperlink r:id="rId9" w:history="1">
        <w:proofErr w:type="spellStart"/>
        <w:r w:rsidR="002C2512" w:rsidRPr="008B54B2">
          <w:rPr>
            <w:rStyle w:val="Lienhypertexte"/>
            <w:sz w:val="24"/>
            <w:szCs w:val="24"/>
          </w:rPr>
          <w:t>Finess</w:t>
        </w:r>
        <w:proofErr w:type="spellEnd"/>
      </w:hyperlink>
      <w:r w:rsidR="002C2512" w:rsidRPr="008B54B2">
        <w:rPr>
          <w:sz w:val="24"/>
          <w:szCs w:val="24"/>
        </w:rPr>
        <w:t xml:space="preserve"> Répertoire de la Santé,</w:t>
      </w:r>
    </w:p>
    <w:p w:rsidR="002C2512" w:rsidRPr="008B54B2" w:rsidRDefault="000F77C9" w:rsidP="00631F22">
      <w:pPr>
        <w:pStyle w:val="Paragraphedeliste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hyperlink r:id="rId10" w:history="1">
        <w:r w:rsidR="002C2512" w:rsidRPr="008B54B2">
          <w:rPr>
            <w:rStyle w:val="Lienhypertexte"/>
            <w:sz w:val="24"/>
            <w:szCs w:val="24"/>
          </w:rPr>
          <w:t>RNA</w:t>
        </w:r>
      </w:hyperlink>
      <w:r w:rsidR="00886AB0" w:rsidRPr="008B54B2">
        <w:rPr>
          <w:sz w:val="24"/>
          <w:szCs w:val="24"/>
        </w:rPr>
        <w:t xml:space="preserve"> Répertoire national des associations,</w:t>
      </w:r>
    </w:p>
    <w:p w:rsidR="002C2512" w:rsidRPr="008B54B2" w:rsidRDefault="000F77C9" w:rsidP="00631F22">
      <w:pPr>
        <w:pStyle w:val="Paragraphedeliste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hyperlink r:id="rId11" w:history="1">
        <w:proofErr w:type="spellStart"/>
        <w:r w:rsidR="002C2512" w:rsidRPr="008B54B2">
          <w:rPr>
            <w:rStyle w:val="Lienhypertexte"/>
            <w:sz w:val="24"/>
            <w:szCs w:val="24"/>
          </w:rPr>
          <w:t>Grid</w:t>
        </w:r>
        <w:proofErr w:type="spellEnd"/>
      </w:hyperlink>
      <w:r w:rsidR="002C2512" w:rsidRPr="008B54B2">
        <w:rPr>
          <w:sz w:val="24"/>
          <w:szCs w:val="24"/>
        </w:rPr>
        <w:t xml:space="preserve"> et </w:t>
      </w:r>
      <w:hyperlink r:id="rId12" w:history="1">
        <w:r w:rsidR="002C2512" w:rsidRPr="008B54B2">
          <w:rPr>
            <w:rStyle w:val="Lienhypertexte"/>
            <w:sz w:val="24"/>
            <w:szCs w:val="24"/>
          </w:rPr>
          <w:t>ROR</w:t>
        </w:r>
      </w:hyperlink>
      <w:r w:rsidR="002C2512" w:rsidRPr="008B54B2">
        <w:rPr>
          <w:sz w:val="24"/>
          <w:szCs w:val="24"/>
        </w:rPr>
        <w:t xml:space="preserve"> pour les acteurs étrangers</w:t>
      </w:r>
      <w:r w:rsidR="000E4CDB" w:rsidRPr="008B54B2">
        <w:rPr>
          <w:sz w:val="24"/>
          <w:szCs w:val="24"/>
        </w:rPr>
        <w:t>.</w:t>
      </w:r>
    </w:p>
    <w:p w:rsidR="00631F22" w:rsidRDefault="00631F22" w:rsidP="00631F22">
      <w:pPr>
        <w:spacing w:after="120"/>
        <w:jc w:val="both"/>
        <w:rPr>
          <w:sz w:val="24"/>
          <w:szCs w:val="24"/>
        </w:rPr>
      </w:pPr>
    </w:p>
    <w:p w:rsidR="002279EA" w:rsidRPr="008B54B2" w:rsidRDefault="002279EA" w:rsidP="00631F22">
      <w:p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 xml:space="preserve">Le </w:t>
      </w:r>
      <w:proofErr w:type="spellStart"/>
      <w:r w:rsidRPr="008B54B2">
        <w:rPr>
          <w:b/>
          <w:sz w:val="24"/>
          <w:szCs w:val="24"/>
        </w:rPr>
        <w:t>participant_id</w:t>
      </w:r>
      <w:proofErr w:type="spellEnd"/>
      <w:r w:rsidRPr="008B54B2">
        <w:rPr>
          <w:sz w:val="24"/>
          <w:szCs w:val="24"/>
        </w:rPr>
        <w:t xml:space="preserve"> est typé selon son origine dans </w:t>
      </w:r>
      <w:proofErr w:type="spellStart"/>
      <w:r w:rsidRPr="008B54B2">
        <w:rPr>
          <w:b/>
          <w:sz w:val="24"/>
          <w:szCs w:val="24"/>
        </w:rPr>
        <w:t>type_id</w:t>
      </w:r>
      <w:proofErr w:type="spellEnd"/>
      <w:r w:rsidRPr="008B54B2">
        <w:rPr>
          <w:sz w:val="24"/>
          <w:szCs w:val="24"/>
        </w:rPr>
        <w:t xml:space="preserve">, par exemple le 775878390 est typé </w:t>
      </w:r>
      <w:proofErr w:type="spellStart"/>
      <w:r w:rsidRPr="008B54B2">
        <w:rPr>
          <w:i/>
          <w:sz w:val="24"/>
          <w:szCs w:val="24"/>
        </w:rPr>
        <w:t>siren</w:t>
      </w:r>
      <w:proofErr w:type="spellEnd"/>
      <w:r w:rsidRPr="008B54B2">
        <w:rPr>
          <w:sz w:val="24"/>
          <w:szCs w:val="24"/>
        </w:rPr>
        <w:t>.</w:t>
      </w:r>
    </w:p>
    <w:p w:rsidR="00631F22" w:rsidRDefault="00631F22" w:rsidP="00631F22">
      <w:pPr>
        <w:spacing w:after="120"/>
        <w:jc w:val="both"/>
        <w:rPr>
          <w:sz w:val="24"/>
          <w:szCs w:val="24"/>
        </w:rPr>
      </w:pPr>
    </w:p>
    <w:p w:rsidR="0097354C" w:rsidRPr="008B54B2" w:rsidRDefault="0097354C" w:rsidP="00631F22">
      <w:pPr>
        <w:spacing w:after="120"/>
        <w:jc w:val="both"/>
        <w:rPr>
          <w:i/>
          <w:sz w:val="24"/>
          <w:szCs w:val="24"/>
          <w:u w:val="single"/>
        </w:rPr>
      </w:pPr>
      <w:r w:rsidRPr="008B54B2">
        <w:rPr>
          <w:i/>
          <w:sz w:val="24"/>
          <w:szCs w:val="24"/>
          <w:u w:val="single"/>
        </w:rPr>
        <w:t xml:space="preserve">Attention : </w:t>
      </w:r>
      <w:r w:rsidR="001B4909" w:rsidRPr="008B54B2">
        <w:rPr>
          <w:i/>
          <w:sz w:val="24"/>
          <w:szCs w:val="24"/>
          <w:u w:val="single"/>
        </w:rPr>
        <w:t>l</w:t>
      </w:r>
      <w:r w:rsidRPr="008B54B2">
        <w:rPr>
          <w:i/>
          <w:sz w:val="24"/>
          <w:szCs w:val="24"/>
          <w:u w:val="single"/>
        </w:rPr>
        <w:t>’identification n’est pas exhaustive.</w:t>
      </w:r>
    </w:p>
    <w:p w:rsidR="001B4909" w:rsidRPr="008B54B2" w:rsidRDefault="0097354C" w:rsidP="00631F22">
      <w:p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>Tous les acteurs participants ne sont pas affiliés à une entrée de référentiel</w:t>
      </w:r>
      <w:r w:rsidR="001B4909" w:rsidRPr="008B54B2">
        <w:rPr>
          <w:sz w:val="24"/>
          <w:szCs w:val="24"/>
        </w:rPr>
        <w:t>. Soit :</w:t>
      </w:r>
    </w:p>
    <w:p w:rsidR="00B92C73" w:rsidRPr="008B54B2" w:rsidRDefault="001B4909" w:rsidP="00631F22">
      <w:pPr>
        <w:pStyle w:val="Paragraphedeliste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>L</w:t>
      </w:r>
      <w:r w:rsidR="0097354C" w:rsidRPr="008B54B2">
        <w:rPr>
          <w:sz w:val="24"/>
          <w:szCs w:val="24"/>
        </w:rPr>
        <w:t xml:space="preserve">’information dans les bases </w:t>
      </w:r>
      <w:proofErr w:type="spellStart"/>
      <w:r w:rsidR="0097354C" w:rsidRPr="008B54B2">
        <w:rPr>
          <w:sz w:val="24"/>
          <w:szCs w:val="24"/>
        </w:rPr>
        <w:t>eCorda</w:t>
      </w:r>
      <w:proofErr w:type="spellEnd"/>
      <w:r w:rsidR="0097354C" w:rsidRPr="008B54B2">
        <w:rPr>
          <w:sz w:val="24"/>
          <w:szCs w:val="24"/>
        </w:rPr>
        <w:t xml:space="preserve"> n</w:t>
      </w:r>
      <w:r w:rsidRPr="008B54B2">
        <w:rPr>
          <w:sz w:val="24"/>
          <w:szCs w:val="24"/>
        </w:rPr>
        <w:t>’est pas suffisante pour être formelle sur l’identité de la structure pour les acteurs français,</w:t>
      </w:r>
    </w:p>
    <w:p w:rsidR="001B4909" w:rsidRPr="008B54B2" w:rsidRDefault="001B4909" w:rsidP="00631F22">
      <w:pPr>
        <w:pStyle w:val="Paragraphedeliste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 xml:space="preserve">Aucun </w:t>
      </w:r>
      <w:proofErr w:type="spellStart"/>
      <w:r w:rsidRPr="008B54B2">
        <w:rPr>
          <w:sz w:val="24"/>
          <w:szCs w:val="24"/>
        </w:rPr>
        <w:t>matching</w:t>
      </w:r>
      <w:proofErr w:type="spellEnd"/>
      <w:r w:rsidRPr="008B54B2">
        <w:rPr>
          <w:sz w:val="24"/>
          <w:szCs w:val="24"/>
        </w:rPr>
        <w:t xml:space="preserve"> n’a été réalisé entre un acteur participant et une entrée de référentiel,</w:t>
      </w:r>
    </w:p>
    <w:p w:rsidR="001B4909" w:rsidRPr="008B54B2" w:rsidRDefault="001B4909" w:rsidP="00631F22">
      <w:pPr>
        <w:pStyle w:val="Paragraphedeliste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>Le volume des participants étant conséquent, seuls les acteurs étrangers très présents dans les projets signés sont identifiés pour l’instant.</w:t>
      </w:r>
    </w:p>
    <w:p w:rsidR="00B92C73" w:rsidRPr="008B54B2" w:rsidRDefault="00BA147D" w:rsidP="00631F22">
      <w:pPr>
        <w:pStyle w:val="Citationintense"/>
        <w:spacing w:before="360"/>
        <w:ind w:left="0"/>
        <w:jc w:val="both"/>
        <w:rPr>
          <w:sz w:val="24"/>
          <w:szCs w:val="24"/>
        </w:rPr>
      </w:pPr>
      <w:proofErr w:type="spellStart"/>
      <w:r w:rsidRPr="008B54B2">
        <w:rPr>
          <w:sz w:val="24"/>
          <w:szCs w:val="24"/>
        </w:rPr>
        <w:t>Co_participant</w:t>
      </w:r>
      <w:proofErr w:type="spellEnd"/>
    </w:p>
    <w:p w:rsidR="0001142B" w:rsidRPr="008B54B2" w:rsidRDefault="00E737F9" w:rsidP="00631F22">
      <w:p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lastRenderedPageBreak/>
        <w:t xml:space="preserve">La notion de </w:t>
      </w:r>
      <w:proofErr w:type="spellStart"/>
      <w:r w:rsidRPr="008B54B2">
        <w:rPr>
          <w:i/>
          <w:sz w:val="24"/>
          <w:szCs w:val="24"/>
        </w:rPr>
        <w:t>co-participant</w:t>
      </w:r>
      <w:proofErr w:type="spellEnd"/>
      <w:r w:rsidRPr="008B54B2">
        <w:rPr>
          <w:sz w:val="24"/>
          <w:szCs w:val="24"/>
        </w:rPr>
        <w:t xml:space="preserve"> est née suite au besoin d’identifier, pour la France, les acteurs les plus proches de l’activité de recherche notamment les unités de recherche telles les UMR.</w:t>
      </w:r>
      <w:r w:rsidR="00E8783E" w:rsidRPr="008B54B2">
        <w:rPr>
          <w:sz w:val="24"/>
          <w:szCs w:val="24"/>
        </w:rPr>
        <w:t xml:space="preserve"> Il peut aussi s’</w:t>
      </w:r>
      <w:r w:rsidR="00195B60" w:rsidRPr="008B54B2">
        <w:rPr>
          <w:sz w:val="24"/>
          <w:szCs w:val="24"/>
        </w:rPr>
        <w:t>agir</w:t>
      </w:r>
      <w:r w:rsidR="00E8783E" w:rsidRPr="008B54B2">
        <w:rPr>
          <w:sz w:val="24"/>
          <w:szCs w:val="24"/>
        </w:rPr>
        <w:t xml:space="preserve"> d’autres types de structures comme les CHU de Paris qui sont affiliés à l’AP-HP dans </w:t>
      </w:r>
      <w:proofErr w:type="spellStart"/>
      <w:r w:rsidR="00E8783E" w:rsidRPr="008B54B2">
        <w:rPr>
          <w:sz w:val="24"/>
          <w:szCs w:val="24"/>
        </w:rPr>
        <w:t>eCorda</w:t>
      </w:r>
      <w:proofErr w:type="spellEnd"/>
      <w:r w:rsidR="00E8783E" w:rsidRPr="008B54B2">
        <w:rPr>
          <w:sz w:val="24"/>
          <w:szCs w:val="24"/>
        </w:rPr>
        <w:t>.</w:t>
      </w:r>
      <w:bookmarkStart w:id="0" w:name="_GoBack"/>
      <w:bookmarkEnd w:id="0"/>
    </w:p>
    <w:p w:rsidR="00A42C48" w:rsidRPr="008B54B2" w:rsidRDefault="00A42C48" w:rsidP="00631F22">
      <w:p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 xml:space="preserve">Ces </w:t>
      </w:r>
      <w:proofErr w:type="spellStart"/>
      <w:r w:rsidRPr="008B54B2">
        <w:rPr>
          <w:sz w:val="24"/>
          <w:szCs w:val="24"/>
        </w:rPr>
        <w:t>co-participants</w:t>
      </w:r>
      <w:proofErr w:type="spellEnd"/>
      <w:r w:rsidRPr="008B54B2">
        <w:rPr>
          <w:sz w:val="24"/>
          <w:szCs w:val="24"/>
        </w:rPr>
        <w:t xml:space="preserve"> ne sont pas signataires de la convention de financement </w:t>
      </w:r>
      <w:r w:rsidR="00E8783E" w:rsidRPr="008B54B2">
        <w:rPr>
          <w:sz w:val="24"/>
          <w:szCs w:val="24"/>
        </w:rPr>
        <w:t xml:space="preserve">avec la Commission européenne </w:t>
      </w:r>
      <w:r w:rsidRPr="008B54B2">
        <w:rPr>
          <w:sz w:val="24"/>
          <w:szCs w:val="24"/>
        </w:rPr>
        <w:t xml:space="preserve">et les informations les concernant dans les bases </w:t>
      </w:r>
      <w:proofErr w:type="spellStart"/>
      <w:r w:rsidRPr="008B54B2">
        <w:rPr>
          <w:sz w:val="24"/>
          <w:szCs w:val="24"/>
        </w:rPr>
        <w:t>eCorda</w:t>
      </w:r>
      <w:proofErr w:type="spellEnd"/>
      <w:r w:rsidRPr="008B54B2">
        <w:rPr>
          <w:sz w:val="24"/>
          <w:szCs w:val="24"/>
        </w:rPr>
        <w:t xml:space="preserve"> sont très disparates</w:t>
      </w:r>
      <w:r w:rsidR="00195B60" w:rsidRPr="008B54B2">
        <w:rPr>
          <w:sz w:val="24"/>
          <w:szCs w:val="24"/>
        </w:rPr>
        <w:t xml:space="preserve"> ou absentes</w:t>
      </w:r>
      <w:r w:rsidRPr="008B54B2">
        <w:rPr>
          <w:sz w:val="24"/>
          <w:szCs w:val="24"/>
        </w:rPr>
        <w:t>.</w:t>
      </w:r>
    </w:p>
    <w:p w:rsidR="00E8783E" w:rsidRDefault="00E8783E" w:rsidP="00631F22">
      <w:p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 xml:space="preserve">A la suite de ces traitements ces acteurs sont classés comme </w:t>
      </w:r>
      <w:proofErr w:type="spellStart"/>
      <w:r w:rsidRPr="008B54B2">
        <w:rPr>
          <w:sz w:val="24"/>
          <w:szCs w:val="24"/>
        </w:rPr>
        <w:t>co-participant</w:t>
      </w:r>
      <w:proofErr w:type="spellEnd"/>
      <w:r w:rsidRPr="008B54B2">
        <w:rPr>
          <w:sz w:val="24"/>
          <w:szCs w:val="24"/>
        </w:rPr>
        <w:t xml:space="preserve"> (</w:t>
      </w:r>
      <w:proofErr w:type="spellStart"/>
      <w:r w:rsidRPr="008B54B2">
        <w:rPr>
          <w:b/>
          <w:sz w:val="24"/>
          <w:szCs w:val="24"/>
        </w:rPr>
        <w:t>co_participant</w:t>
      </w:r>
      <w:proofErr w:type="spellEnd"/>
      <w:r w:rsidRPr="008B54B2">
        <w:rPr>
          <w:sz w:val="24"/>
          <w:szCs w:val="24"/>
        </w:rPr>
        <w:t>)</w:t>
      </w:r>
      <w:r w:rsidR="00755510" w:rsidRPr="008B54B2">
        <w:rPr>
          <w:sz w:val="24"/>
          <w:szCs w:val="24"/>
        </w:rPr>
        <w:t>.</w:t>
      </w:r>
    </w:p>
    <w:p w:rsidR="000F77C9" w:rsidRDefault="000F77C9" w:rsidP="00631F2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co-participants</w:t>
      </w:r>
      <w:proofErr w:type="spellEnd"/>
      <w:r>
        <w:rPr>
          <w:sz w:val="24"/>
          <w:szCs w:val="24"/>
        </w:rPr>
        <w:t xml:space="preserve"> ne sont pas typés dans la variable </w:t>
      </w:r>
      <w:proofErr w:type="spellStart"/>
      <w:r w:rsidRPr="000F77C9">
        <w:rPr>
          <w:b/>
          <w:sz w:val="24"/>
          <w:szCs w:val="24"/>
        </w:rPr>
        <w:t>participant_type_code</w:t>
      </w:r>
      <w:proofErr w:type="spellEnd"/>
      <w:r>
        <w:rPr>
          <w:sz w:val="24"/>
          <w:szCs w:val="24"/>
        </w:rPr>
        <w:t xml:space="preserve"> et </w:t>
      </w:r>
      <w:proofErr w:type="spellStart"/>
      <w:r w:rsidRPr="000F77C9">
        <w:rPr>
          <w:b/>
          <w:sz w:val="24"/>
          <w:szCs w:val="24"/>
        </w:rPr>
        <w:t>participant_type_name</w:t>
      </w:r>
      <w:proofErr w:type="spellEnd"/>
      <w:r>
        <w:rPr>
          <w:sz w:val="24"/>
          <w:szCs w:val="24"/>
        </w:rPr>
        <w:t>.</w:t>
      </w:r>
    </w:p>
    <w:p w:rsidR="008B54B2" w:rsidRPr="008B54B2" w:rsidRDefault="008B54B2" w:rsidP="00631F22">
      <w:pPr>
        <w:pStyle w:val="Citationintense"/>
        <w:spacing w:before="36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Subventions allouées</w:t>
      </w:r>
    </w:p>
    <w:p w:rsidR="00755510" w:rsidRDefault="008B54B2" w:rsidP="00631F2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Deux variables subventions sont disponibles </w:t>
      </w:r>
      <w:proofErr w:type="spellStart"/>
      <w:r w:rsidRPr="00631F22">
        <w:rPr>
          <w:b/>
          <w:sz w:val="24"/>
          <w:szCs w:val="24"/>
        </w:rPr>
        <w:t>budget_financed</w:t>
      </w:r>
      <w:proofErr w:type="spellEnd"/>
      <w:r>
        <w:rPr>
          <w:sz w:val="24"/>
          <w:szCs w:val="24"/>
        </w:rPr>
        <w:t xml:space="preserve"> et </w:t>
      </w:r>
      <w:proofErr w:type="spellStart"/>
      <w:r w:rsidRPr="00631F22">
        <w:rPr>
          <w:b/>
          <w:sz w:val="24"/>
          <w:szCs w:val="24"/>
        </w:rPr>
        <w:t>funding</w:t>
      </w:r>
      <w:proofErr w:type="spellEnd"/>
      <w:r>
        <w:rPr>
          <w:sz w:val="24"/>
          <w:szCs w:val="24"/>
        </w:rPr>
        <w:t>.</w:t>
      </w:r>
    </w:p>
    <w:p w:rsidR="008B54B2" w:rsidRDefault="008B54B2" w:rsidP="00631F2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 w:rsidRPr="00631F22">
        <w:rPr>
          <w:b/>
          <w:sz w:val="24"/>
          <w:szCs w:val="24"/>
        </w:rPr>
        <w:t>budget_financed</w:t>
      </w:r>
      <w:proofErr w:type="spellEnd"/>
      <w:r>
        <w:rPr>
          <w:sz w:val="24"/>
          <w:szCs w:val="24"/>
        </w:rPr>
        <w:t xml:space="preserve"> est le total des subventions allouées par la Commission au projet.</w:t>
      </w:r>
    </w:p>
    <w:p w:rsidR="008B54B2" w:rsidRDefault="008B54B2" w:rsidP="00631F2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 w:rsidRPr="00631F22">
        <w:rPr>
          <w:b/>
          <w:sz w:val="24"/>
          <w:szCs w:val="24"/>
        </w:rPr>
        <w:t>funding</w:t>
      </w:r>
      <w:proofErr w:type="spellEnd"/>
      <w:r>
        <w:rPr>
          <w:sz w:val="24"/>
          <w:szCs w:val="24"/>
        </w:rPr>
        <w:t xml:space="preserve"> est la ventilation de cette subvention allouée à chaque participant.</w:t>
      </w:r>
    </w:p>
    <w:p w:rsidR="008B54B2" w:rsidRPr="008B54B2" w:rsidRDefault="008B54B2" w:rsidP="00631F2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thirdparties</w:t>
      </w:r>
      <w:proofErr w:type="spellEnd"/>
      <w:r>
        <w:rPr>
          <w:sz w:val="24"/>
          <w:szCs w:val="24"/>
        </w:rPr>
        <w:t xml:space="preserve"> ne sont pas signataires de la convention de financement. Ils ne sont donc pas directement financé</w:t>
      </w:r>
      <w:r w:rsidR="00631F22">
        <w:rPr>
          <w:sz w:val="24"/>
          <w:szCs w:val="24"/>
        </w:rPr>
        <w:t>s par la Commission mais par le bénéficiaire.</w:t>
      </w:r>
    </w:p>
    <w:p w:rsidR="00755510" w:rsidRPr="008B54B2" w:rsidRDefault="009C1807" w:rsidP="00631F22">
      <w:pPr>
        <w:pStyle w:val="Citationintense"/>
        <w:spacing w:before="360"/>
        <w:ind w:left="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>Localisation</w:t>
      </w:r>
    </w:p>
    <w:p w:rsidR="009C1807" w:rsidRPr="008B54B2" w:rsidRDefault="009C1807" w:rsidP="00631F22">
      <w:p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>Pour les participants identifiés comme unités de recherche et affiliés à un numéro RNSR, l’adresse prise en compte est celle de l’unité.</w:t>
      </w:r>
    </w:p>
    <w:p w:rsidR="009C1807" w:rsidRPr="008B54B2" w:rsidRDefault="00631F22" w:rsidP="00631F2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les </w:t>
      </w:r>
      <w:r w:rsidR="009C1807" w:rsidRPr="008B54B2">
        <w:rPr>
          <w:sz w:val="24"/>
          <w:szCs w:val="24"/>
        </w:rPr>
        <w:t xml:space="preserve">autres participants, l’adresse prise en compte est celle communiquée dans des tables complémentaires du SI </w:t>
      </w:r>
      <w:proofErr w:type="spellStart"/>
      <w:r w:rsidR="009C1807" w:rsidRPr="008B54B2">
        <w:rPr>
          <w:sz w:val="24"/>
          <w:szCs w:val="24"/>
        </w:rPr>
        <w:t>eCorda</w:t>
      </w:r>
      <w:proofErr w:type="spellEnd"/>
      <w:r w:rsidR="009C1807" w:rsidRPr="008B54B2">
        <w:rPr>
          <w:sz w:val="24"/>
          <w:szCs w:val="24"/>
        </w:rPr>
        <w:t>.</w:t>
      </w:r>
    </w:p>
    <w:p w:rsidR="009C1807" w:rsidRPr="008B54B2" w:rsidRDefault="009C1807" w:rsidP="00631F22">
      <w:p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>Certaines adresses manquantes ont été renseignées grâce à l’affiliation du participant à un référentiel.</w:t>
      </w:r>
    </w:p>
    <w:p w:rsidR="009C1807" w:rsidRPr="008B54B2" w:rsidRDefault="009C1807" w:rsidP="00631F22">
      <w:pPr>
        <w:spacing w:after="120"/>
        <w:jc w:val="both"/>
        <w:rPr>
          <w:sz w:val="24"/>
          <w:szCs w:val="24"/>
        </w:rPr>
      </w:pPr>
      <w:r w:rsidRPr="008B54B2">
        <w:rPr>
          <w:sz w:val="24"/>
          <w:szCs w:val="24"/>
        </w:rPr>
        <w:t>Pour certains participants étrangers les coordonnées de géolocalisation ont été ajoutées au niveau de la ville.</w:t>
      </w:r>
    </w:p>
    <w:p w:rsidR="009C1807" w:rsidRPr="008B54B2" w:rsidRDefault="009C1807" w:rsidP="00631F22">
      <w:pPr>
        <w:jc w:val="both"/>
        <w:rPr>
          <w:sz w:val="24"/>
          <w:szCs w:val="24"/>
        </w:rPr>
      </w:pPr>
    </w:p>
    <w:sectPr w:rsidR="009C1807" w:rsidRPr="008B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776C1"/>
    <w:multiLevelType w:val="hybridMultilevel"/>
    <w:tmpl w:val="0F8A7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286A"/>
    <w:multiLevelType w:val="hybridMultilevel"/>
    <w:tmpl w:val="CDBC3F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325A04"/>
    <w:multiLevelType w:val="hybridMultilevel"/>
    <w:tmpl w:val="2E46A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C597C"/>
    <w:multiLevelType w:val="hybridMultilevel"/>
    <w:tmpl w:val="3E2C8968"/>
    <w:lvl w:ilvl="0" w:tplc="C9AEA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E7DD2"/>
    <w:multiLevelType w:val="hybridMultilevel"/>
    <w:tmpl w:val="8C5642D2"/>
    <w:lvl w:ilvl="0" w:tplc="B7723A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BA"/>
    <w:rsid w:val="0001142B"/>
    <w:rsid w:val="000D3A9B"/>
    <w:rsid w:val="000E4CDB"/>
    <w:rsid w:val="000E709C"/>
    <w:rsid w:val="000F77C9"/>
    <w:rsid w:val="00195B60"/>
    <w:rsid w:val="001B4909"/>
    <w:rsid w:val="002279EA"/>
    <w:rsid w:val="002C2512"/>
    <w:rsid w:val="004D283B"/>
    <w:rsid w:val="0051411B"/>
    <w:rsid w:val="00542CBE"/>
    <w:rsid w:val="00631F22"/>
    <w:rsid w:val="00755510"/>
    <w:rsid w:val="007821F4"/>
    <w:rsid w:val="00886AB0"/>
    <w:rsid w:val="008B54B2"/>
    <w:rsid w:val="0097354C"/>
    <w:rsid w:val="009C1807"/>
    <w:rsid w:val="00A42C48"/>
    <w:rsid w:val="00A662FA"/>
    <w:rsid w:val="00B92C73"/>
    <w:rsid w:val="00BA147D"/>
    <w:rsid w:val="00BB56BA"/>
    <w:rsid w:val="00D12DF6"/>
    <w:rsid w:val="00D53950"/>
    <w:rsid w:val="00D77CDB"/>
    <w:rsid w:val="00D92ECA"/>
    <w:rsid w:val="00E737F9"/>
    <w:rsid w:val="00E8783E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3477"/>
  <w15:docId w15:val="{539C8C95-F4CC-46AF-B872-A767C166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47D"/>
  </w:style>
  <w:style w:type="paragraph" w:styleId="Titre1">
    <w:name w:val="heading 1"/>
    <w:basedOn w:val="Normal"/>
    <w:next w:val="Normal"/>
    <w:link w:val="Titre1Car"/>
    <w:uiPriority w:val="9"/>
    <w:qFormat/>
    <w:rsid w:val="001B49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56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2C7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C2512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B4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D77C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77C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7C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77C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1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147D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BA147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147D"/>
    <w:rPr>
      <w:i/>
      <w:iCs/>
      <w:color w:val="000000" w:themeColor="text1"/>
    </w:rPr>
  </w:style>
  <w:style w:type="character" w:styleId="Emphaseple">
    <w:name w:val="Subtle Emphasis"/>
    <w:basedOn w:val="Policepardfaut"/>
    <w:uiPriority w:val="19"/>
    <w:qFormat/>
    <w:rsid w:val="00BA147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enseignementsup-recherche.gouv.fr/pages/explorer/?q=%22%C3%A9tablissements%20d%27enseignement%20superieur%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.enseignementsup-recherche.gouv.fr/pages/explorer/?q=%22repertoire%20national%22" TargetMode="External"/><Relationship Id="rId12" Type="http://schemas.openxmlformats.org/officeDocument/2006/relationships/hyperlink" Target="https://ror.org/f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iweb.dgri.education.fr/rnsr/" TargetMode="External"/><Relationship Id="rId11" Type="http://schemas.openxmlformats.org/officeDocument/2006/relationships/hyperlink" Target="https://grid.ac/" TargetMode="External"/><Relationship Id="rId5" Type="http://schemas.openxmlformats.org/officeDocument/2006/relationships/hyperlink" Target="https://public.opendatasoft.com/explore/dataset/sirene_v3/table/?flg=fr&amp;disjunctive.libellecommuneetablissement&amp;disjunctive.naturejuridiqueunitelegale&amp;sort=datederniertraitementetablissement&amp;disjunctive.etatadministratifetablissement&amp;disjunctive.sectionetablissement" TargetMode="External"/><Relationship Id="rId10" Type="http://schemas.openxmlformats.org/officeDocument/2006/relationships/hyperlink" Target="https://www.journal-officiel.gouv.fr/associations/recherch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ness.sante.gouv.fr/fininter/jsp/index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3244</TotalTime>
  <Pages>4</Pages>
  <Words>1226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ZOE FRIANT</cp:lastModifiedBy>
  <cp:revision>5</cp:revision>
  <dcterms:created xsi:type="dcterms:W3CDTF">2021-05-31T09:09:00Z</dcterms:created>
  <dcterms:modified xsi:type="dcterms:W3CDTF">2022-09-09T11:25:00Z</dcterms:modified>
</cp:coreProperties>
</file>