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D" w:rsidRPr="005221DC" w:rsidRDefault="00FE54E1" w:rsidP="00E83625">
      <w:pPr>
        <w:pStyle w:val="Titre1"/>
        <w:spacing w:before="0" w:line="240" w:lineRule="auto"/>
        <w:jc w:val="center"/>
        <w:rPr>
          <w:sz w:val="36"/>
          <w:szCs w:val="36"/>
        </w:rPr>
      </w:pPr>
      <w:r>
        <w:rPr>
          <w:sz w:val="36"/>
          <w:szCs w:val="36"/>
        </w:rPr>
        <w:t>Opération balle jaune de la fédération française de tennis – Bilans 2015 et 2016 de la collecte</w:t>
      </w:r>
      <w:r w:rsidR="006334B7">
        <w:rPr>
          <w:sz w:val="36"/>
          <w:szCs w:val="36"/>
        </w:rPr>
        <w:t xml:space="preserve"> et  liste des </w:t>
      </w:r>
      <w:r w:rsidR="006334B7" w:rsidRPr="006334B7">
        <w:rPr>
          <w:sz w:val="36"/>
          <w:szCs w:val="36"/>
        </w:rPr>
        <w:t>structures</w:t>
      </w:r>
      <w:r w:rsidR="006334B7">
        <w:rPr>
          <w:sz w:val="36"/>
          <w:szCs w:val="36"/>
        </w:rPr>
        <w:t xml:space="preserve"> bénéficiaires au 1</w:t>
      </w:r>
      <w:r w:rsidR="006334B7" w:rsidRPr="006334B7">
        <w:rPr>
          <w:sz w:val="36"/>
          <w:szCs w:val="36"/>
          <w:vertAlign w:val="superscript"/>
        </w:rPr>
        <w:t>er</w:t>
      </w:r>
      <w:r w:rsidR="006334B7">
        <w:rPr>
          <w:sz w:val="36"/>
          <w:szCs w:val="36"/>
        </w:rPr>
        <w:t xml:space="preserve"> septembre 2016</w:t>
      </w:r>
    </w:p>
    <w:p w:rsidR="00FE345D" w:rsidRPr="00E31E34" w:rsidRDefault="00FE345D">
      <w:r>
        <w:t xml:space="preserve"> </w:t>
      </w:r>
    </w:p>
    <w:p w:rsidR="00FE345D" w:rsidRPr="00E31E34" w:rsidRDefault="00FE345D" w:rsidP="00FE345D">
      <w:pPr>
        <w:pStyle w:val="Paragraphedeliste"/>
        <w:numPr>
          <w:ilvl w:val="0"/>
          <w:numId w:val="1"/>
        </w:numPr>
        <w:rPr>
          <w:rFonts w:cs="Times New Roman"/>
          <w:b/>
          <w:sz w:val="28"/>
          <w:szCs w:val="28"/>
        </w:rPr>
      </w:pPr>
      <w:r w:rsidRPr="00E31E34">
        <w:rPr>
          <w:rFonts w:cs="Times New Roman"/>
          <w:b/>
          <w:sz w:val="28"/>
          <w:szCs w:val="28"/>
        </w:rPr>
        <w:t>Description générale</w:t>
      </w:r>
    </w:p>
    <w:p w:rsidR="00ED6A15" w:rsidRDefault="00ED6A15" w:rsidP="00463B2D">
      <w:pPr>
        <w:spacing w:after="0" w:line="240" w:lineRule="auto"/>
        <w:jc w:val="both"/>
        <w:rPr>
          <w:rFonts w:cs="Times New Roman"/>
          <w:sz w:val="24"/>
          <w:szCs w:val="24"/>
        </w:rPr>
      </w:pPr>
    </w:p>
    <w:p w:rsidR="00DA6AFB" w:rsidRDefault="00FE54E1" w:rsidP="00FE54E1">
      <w:pPr>
        <w:autoSpaceDE w:val="0"/>
        <w:autoSpaceDN w:val="0"/>
        <w:adjustRightInd w:val="0"/>
        <w:spacing w:after="0" w:line="240" w:lineRule="auto"/>
        <w:jc w:val="both"/>
        <w:rPr>
          <w:rFonts w:cs="Times New Roman"/>
          <w:sz w:val="24"/>
          <w:szCs w:val="24"/>
        </w:rPr>
      </w:pPr>
      <w:r w:rsidRPr="00FE54E1">
        <w:rPr>
          <w:rFonts w:cs="Times New Roman"/>
          <w:sz w:val="24"/>
          <w:szCs w:val="24"/>
        </w:rPr>
        <w:t>L’Opération Balle Jaune intègre les trois volets du dé</w:t>
      </w:r>
      <w:r>
        <w:rPr>
          <w:rFonts w:cs="Times New Roman"/>
          <w:sz w:val="24"/>
          <w:szCs w:val="24"/>
        </w:rPr>
        <w:t xml:space="preserve">veloppement durable : </w:t>
      </w:r>
      <w:r w:rsidRPr="00FE54E1">
        <w:rPr>
          <w:rFonts w:cs="Times New Roman"/>
          <w:sz w:val="24"/>
          <w:szCs w:val="24"/>
        </w:rPr>
        <w:t>environnemental,</w:t>
      </w:r>
      <w:r>
        <w:rPr>
          <w:rFonts w:cs="Times New Roman"/>
          <w:sz w:val="24"/>
          <w:szCs w:val="24"/>
        </w:rPr>
        <w:t xml:space="preserve"> </w:t>
      </w:r>
      <w:r w:rsidRPr="00FE54E1">
        <w:rPr>
          <w:rFonts w:cs="Times New Roman"/>
          <w:sz w:val="24"/>
          <w:szCs w:val="24"/>
        </w:rPr>
        <w:t>économique et social</w:t>
      </w:r>
      <w:r>
        <w:rPr>
          <w:rFonts w:cs="Times New Roman"/>
          <w:sz w:val="24"/>
          <w:szCs w:val="24"/>
        </w:rPr>
        <w:t>.</w:t>
      </w:r>
    </w:p>
    <w:p w:rsidR="00FE54E1" w:rsidRPr="00FE54E1" w:rsidRDefault="00FE54E1" w:rsidP="00FE54E1">
      <w:pPr>
        <w:autoSpaceDE w:val="0"/>
        <w:autoSpaceDN w:val="0"/>
        <w:adjustRightInd w:val="0"/>
        <w:spacing w:after="0" w:line="240" w:lineRule="auto"/>
        <w:jc w:val="both"/>
        <w:rPr>
          <w:rFonts w:cs="Times New Roman"/>
          <w:sz w:val="24"/>
          <w:szCs w:val="24"/>
        </w:rPr>
      </w:pPr>
    </w:p>
    <w:p w:rsidR="00FE54E1" w:rsidRDefault="00FE54E1" w:rsidP="00880963">
      <w:pPr>
        <w:autoSpaceDE w:val="0"/>
        <w:autoSpaceDN w:val="0"/>
        <w:adjustRightInd w:val="0"/>
        <w:spacing w:after="0" w:line="240" w:lineRule="auto"/>
        <w:jc w:val="both"/>
        <w:rPr>
          <w:rFonts w:cs="Times New Roman"/>
          <w:sz w:val="24"/>
          <w:szCs w:val="24"/>
        </w:rPr>
      </w:pPr>
      <w:r>
        <w:rPr>
          <w:rFonts w:cs="Times New Roman"/>
          <w:sz w:val="24"/>
          <w:szCs w:val="24"/>
        </w:rPr>
        <w:t>La</w:t>
      </w:r>
      <w:r w:rsidRPr="00FE54E1">
        <w:rPr>
          <w:rFonts w:cs="Times New Roman"/>
          <w:sz w:val="24"/>
          <w:szCs w:val="24"/>
        </w:rPr>
        <w:t xml:space="preserve"> réduction de l’impact environnemental constitue l’objectif initial,</w:t>
      </w:r>
      <w:r>
        <w:rPr>
          <w:rFonts w:cs="Times New Roman"/>
          <w:sz w:val="24"/>
          <w:szCs w:val="24"/>
        </w:rPr>
        <w:t xml:space="preserve"> mais</w:t>
      </w:r>
      <w:r w:rsidRPr="00FE54E1">
        <w:rPr>
          <w:rFonts w:cs="Times New Roman"/>
          <w:sz w:val="24"/>
          <w:szCs w:val="24"/>
        </w:rPr>
        <w:t xml:space="preserve"> la finalité de la démarche va bien au-delà et s’inscrit dans une logique d’économie circulaire</w:t>
      </w:r>
      <w:r>
        <w:rPr>
          <w:rFonts w:cs="Times New Roman"/>
          <w:sz w:val="24"/>
          <w:szCs w:val="24"/>
        </w:rPr>
        <w:t> : l</w:t>
      </w:r>
      <w:r w:rsidRPr="00FE54E1">
        <w:rPr>
          <w:rFonts w:cs="Times New Roman"/>
          <w:sz w:val="24"/>
          <w:szCs w:val="24"/>
        </w:rPr>
        <w:t>e traitement des balles usagées permet de valoriser un déchet en le transformant en matière première pour la réalisation de surfaces amortissantes.</w:t>
      </w:r>
      <w:r w:rsidR="00880963">
        <w:rPr>
          <w:rFonts w:cs="Times New Roman"/>
          <w:sz w:val="24"/>
          <w:szCs w:val="24"/>
        </w:rPr>
        <w:t xml:space="preserve"> </w:t>
      </w:r>
      <w:r w:rsidR="00880963" w:rsidRPr="00880963">
        <w:rPr>
          <w:rFonts w:cs="Times New Roman"/>
          <w:sz w:val="24"/>
          <w:szCs w:val="24"/>
        </w:rPr>
        <w:t>La destination de ces terrains (des structures médico-sociales lo</w:t>
      </w:r>
      <w:r w:rsidR="00880963">
        <w:rPr>
          <w:rFonts w:cs="Times New Roman"/>
          <w:sz w:val="24"/>
          <w:szCs w:val="24"/>
        </w:rPr>
        <w:t xml:space="preserve">cales) illustre le volet social </w:t>
      </w:r>
      <w:r w:rsidR="00880963" w:rsidRPr="00880963">
        <w:rPr>
          <w:rFonts w:cs="Times New Roman"/>
          <w:sz w:val="24"/>
          <w:szCs w:val="24"/>
        </w:rPr>
        <w:t>de l’opération</w:t>
      </w:r>
      <w:r w:rsidR="00880963">
        <w:rPr>
          <w:rFonts w:cs="Times New Roman"/>
          <w:sz w:val="24"/>
          <w:szCs w:val="24"/>
        </w:rPr>
        <w:t>.</w:t>
      </w:r>
    </w:p>
    <w:p w:rsidR="00FE54E1" w:rsidRPr="00FE54E1" w:rsidRDefault="00FE54E1" w:rsidP="00FE54E1">
      <w:pPr>
        <w:autoSpaceDE w:val="0"/>
        <w:autoSpaceDN w:val="0"/>
        <w:adjustRightInd w:val="0"/>
        <w:spacing w:after="0" w:line="240" w:lineRule="auto"/>
        <w:jc w:val="both"/>
        <w:rPr>
          <w:rFonts w:cs="Times New Roman"/>
          <w:sz w:val="24"/>
          <w:szCs w:val="24"/>
        </w:rPr>
      </w:pPr>
    </w:p>
    <w:p w:rsidR="00084970" w:rsidRDefault="00084970" w:rsidP="00084970">
      <w:pPr>
        <w:rPr>
          <w:rFonts w:cs="Times New Roman"/>
          <w:b/>
          <w:sz w:val="24"/>
          <w:szCs w:val="24"/>
        </w:rPr>
      </w:pPr>
      <w:r w:rsidRPr="00E31E34">
        <w:rPr>
          <w:rFonts w:cs="Times New Roman"/>
          <w:b/>
          <w:sz w:val="24"/>
          <w:szCs w:val="24"/>
        </w:rPr>
        <w:t>Généralités</w:t>
      </w:r>
    </w:p>
    <w:p w:rsidR="00FE54E1" w:rsidRPr="00FE54E1" w:rsidRDefault="00FE54E1" w:rsidP="00FE54E1">
      <w:pPr>
        <w:spacing w:after="0"/>
        <w:jc w:val="both"/>
        <w:rPr>
          <w:rFonts w:cs="Times New Roman"/>
          <w:sz w:val="24"/>
          <w:szCs w:val="24"/>
        </w:rPr>
      </w:pPr>
      <w:r>
        <w:rPr>
          <w:rFonts w:cs="Times New Roman"/>
          <w:sz w:val="24"/>
          <w:szCs w:val="24"/>
        </w:rPr>
        <w:t>L</w:t>
      </w:r>
      <w:r w:rsidRPr="00FE54E1">
        <w:rPr>
          <w:rFonts w:cs="Times New Roman"/>
          <w:sz w:val="24"/>
          <w:szCs w:val="24"/>
        </w:rPr>
        <w:t>es licenci</w:t>
      </w:r>
      <w:r>
        <w:rPr>
          <w:rFonts w:cs="Times New Roman"/>
          <w:sz w:val="24"/>
          <w:szCs w:val="24"/>
        </w:rPr>
        <w:t xml:space="preserve">és sont invités à déposer leurs </w:t>
      </w:r>
      <w:r w:rsidRPr="00FE54E1">
        <w:rPr>
          <w:rFonts w:cs="Times New Roman"/>
          <w:sz w:val="24"/>
          <w:szCs w:val="24"/>
        </w:rPr>
        <w:t>balles usagées auprès de leurs club</w:t>
      </w:r>
      <w:r>
        <w:rPr>
          <w:rFonts w:cs="Times New Roman"/>
          <w:sz w:val="24"/>
          <w:szCs w:val="24"/>
        </w:rPr>
        <w:t xml:space="preserve">s. Stockées jusqu’au printemps, </w:t>
      </w:r>
      <w:r w:rsidRPr="00FE54E1">
        <w:rPr>
          <w:rFonts w:cs="Times New Roman"/>
          <w:sz w:val="24"/>
          <w:szCs w:val="24"/>
        </w:rPr>
        <w:t>regroupées par les ligues, les balles</w:t>
      </w:r>
      <w:r>
        <w:rPr>
          <w:rFonts w:cs="Times New Roman"/>
          <w:sz w:val="24"/>
          <w:szCs w:val="24"/>
        </w:rPr>
        <w:t xml:space="preserve"> sont ensuite acheminées chaque </w:t>
      </w:r>
      <w:r w:rsidRPr="00FE54E1">
        <w:rPr>
          <w:rFonts w:cs="Times New Roman"/>
          <w:sz w:val="24"/>
          <w:szCs w:val="24"/>
        </w:rPr>
        <w:t>année vers un centre de broyage, l’ARFP.</w:t>
      </w:r>
      <w:r w:rsidR="000945DA">
        <w:rPr>
          <w:rFonts w:cs="Times New Roman"/>
          <w:sz w:val="24"/>
          <w:szCs w:val="24"/>
        </w:rPr>
        <w:t xml:space="preserve"> </w:t>
      </w:r>
      <w:r w:rsidR="000945DA">
        <w:t>COVED, partenaire de l’opération, organise la collecte des balles auprès des liges. Ce tour de France effectué par deux camions est optimisé en deux boucles afin de réduire le nombre de kilomètres parcourus.</w:t>
      </w:r>
    </w:p>
    <w:p w:rsidR="00FE54E1" w:rsidRDefault="00FE54E1" w:rsidP="00FE54E1">
      <w:pPr>
        <w:spacing w:after="0"/>
        <w:jc w:val="both"/>
        <w:rPr>
          <w:rFonts w:cs="Times New Roman"/>
          <w:sz w:val="24"/>
          <w:szCs w:val="24"/>
        </w:rPr>
      </w:pPr>
    </w:p>
    <w:p w:rsidR="00FE54E1" w:rsidRPr="00FE54E1" w:rsidRDefault="00FE54E1" w:rsidP="00FE54E1">
      <w:pPr>
        <w:spacing w:after="0"/>
        <w:jc w:val="both"/>
        <w:rPr>
          <w:rFonts w:cs="Times New Roman"/>
          <w:sz w:val="24"/>
          <w:szCs w:val="24"/>
        </w:rPr>
      </w:pPr>
      <w:r w:rsidRPr="00FE54E1">
        <w:rPr>
          <w:rFonts w:cs="Times New Roman"/>
          <w:sz w:val="24"/>
          <w:szCs w:val="24"/>
        </w:rPr>
        <w:t>Broyées, les balles sont rédui</w:t>
      </w:r>
      <w:r>
        <w:rPr>
          <w:rFonts w:cs="Times New Roman"/>
          <w:sz w:val="24"/>
          <w:szCs w:val="24"/>
        </w:rPr>
        <w:t xml:space="preserve">tes en granulats de caoutchouc. </w:t>
      </w:r>
      <w:r w:rsidRPr="00FE54E1">
        <w:rPr>
          <w:rFonts w:cs="Times New Roman"/>
          <w:sz w:val="24"/>
          <w:szCs w:val="24"/>
        </w:rPr>
        <w:t>Débarrassés des résidus de feutrine v</w:t>
      </w:r>
      <w:r>
        <w:rPr>
          <w:rFonts w:cs="Times New Roman"/>
          <w:sz w:val="24"/>
          <w:szCs w:val="24"/>
        </w:rPr>
        <w:t xml:space="preserve">ia un procédé de soufflage, les </w:t>
      </w:r>
      <w:r w:rsidRPr="00FE54E1">
        <w:rPr>
          <w:rFonts w:cs="Times New Roman"/>
          <w:sz w:val="24"/>
          <w:szCs w:val="24"/>
        </w:rPr>
        <w:t>granulats constituent alors un matéri</w:t>
      </w:r>
      <w:r>
        <w:rPr>
          <w:rFonts w:cs="Times New Roman"/>
          <w:sz w:val="24"/>
          <w:szCs w:val="24"/>
        </w:rPr>
        <w:t xml:space="preserve">au idéal pour la réalisation de </w:t>
      </w:r>
      <w:r w:rsidRPr="00FE54E1">
        <w:rPr>
          <w:rFonts w:cs="Times New Roman"/>
          <w:sz w:val="24"/>
          <w:szCs w:val="24"/>
        </w:rPr>
        <w:t>surfaces souples (aires de jeux, terrains sportifs, etc.).</w:t>
      </w:r>
    </w:p>
    <w:p w:rsidR="00FE54E1" w:rsidRDefault="00FE54E1" w:rsidP="00FE54E1">
      <w:pPr>
        <w:spacing w:after="0"/>
        <w:jc w:val="both"/>
        <w:rPr>
          <w:rFonts w:cs="Times New Roman"/>
          <w:sz w:val="24"/>
          <w:szCs w:val="24"/>
        </w:rPr>
      </w:pPr>
    </w:p>
    <w:p w:rsidR="00FE54E1" w:rsidRPr="00FE54E1" w:rsidRDefault="00FE54E1" w:rsidP="00FE54E1">
      <w:pPr>
        <w:spacing w:after="0"/>
        <w:jc w:val="both"/>
        <w:rPr>
          <w:rFonts w:cs="Times New Roman"/>
          <w:sz w:val="24"/>
          <w:szCs w:val="24"/>
        </w:rPr>
      </w:pPr>
      <w:r w:rsidRPr="00FE54E1">
        <w:rPr>
          <w:rFonts w:cs="Times New Roman"/>
          <w:sz w:val="24"/>
          <w:szCs w:val="24"/>
        </w:rPr>
        <w:t>Ces terrains bénéficient à des str</w:t>
      </w:r>
      <w:r>
        <w:rPr>
          <w:rFonts w:cs="Times New Roman"/>
          <w:sz w:val="24"/>
          <w:szCs w:val="24"/>
        </w:rPr>
        <w:t xml:space="preserve">uctures médico-sociales locales </w:t>
      </w:r>
      <w:r w:rsidRPr="00FE54E1">
        <w:rPr>
          <w:rFonts w:cs="Times New Roman"/>
          <w:sz w:val="24"/>
          <w:szCs w:val="24"/>
        </w:rPr>
        <w:t>(associations, instituts spécialisés, hôp</w:t>
      </w:r>
      <w:r>
        <w:rPr>
          <w:rFonts w:cs="Times New Roman"/>
          <w:sz w:val="24"/>
          <w:szCs w:val="24"/>
        </w:rPr>
        <w:t xml:space="preserve">itaux, etc.) parrainées par les </w:t>
      </w:r>
      <w:r w:rsidRPr="00FE54E1">
        <w:rPr>
          <w:rFonts w:cs="Times New Roman"/>
          <w:sz w:val="24"/>
          <w:szCs w:val="24"/>
        </w:rPr>
        <w:t>ligues régionales de tennis chargées d’identifier les bénéficiaires et de</w:t>
      </w:r>
      <w:r>
        <w:rPr>
          <w:rFonts w:cs="Times New Roman"/>
          <w:sz w:val="24"/>
          <w:szCs w:val="24"/>
        </w:rPr>
        <w:t xml:space="preserve"> </w:t>
      </w:r>
      <w:r w:rsidRPr="00FE54E1">
        <w:rPr>
          <w:rFonts w:cs="Times New Roman"/>
          <w:sz w:val="24"/>
          <w:szCs w:val="24"/>
        </w:rPr>
        <w:t>participer à la réalisation des projets.</w:t>
      </w:r>
    </w:p>
    <w:p w:rsidR="00FE54E1" w:rsidRDefault="00FE54E1" w:rsidP="00FE54E1">
      <w:pPr>
        <w:spacing w:after="0"/>
        <w:jc w:val="both"/>
        <w:rPr>
          <w:rFonts w:cs="Times New Roman"/>
          <w:sz w:val="24"/>
          <w:szCs w:val="24"/>
        </w:rPr>
      </w:pPr>
    </w:p>
    <w:p w:rsidR="00FE54E1" w:rsidRDefault="00EE64B3" w:rsidP="00FE54E1">
      <w:pPr>
        <w:spacing w:after="0"/>
        <w:jc w:val="both"/>
        <w:rPr>
          <w:rFonts w:cs="Times New Roman"/>
          <w:sz w:val="24"/>
          <w:szCs w:val="24"/>
        </w:rPr>
      </w:pPr>
      <w:r>
        <w:rPr>
          <w:rFonts w:cs="Times New Roman"/>
          <w:sz w:val="24"/>
          <w:szCs w:val="24"/>
        </w:rPr>
        <w:t>Quarante</w:t>
      </w:r>
      <w:r w:rsidR="00FE54E1" w:rsidRPr="00FE54E1">
        <w:rPr>
          <w:rFonts w:cs="Times New Roman"/>
          <w:sz w:val="24"/>
          <w:szCs w:val="24"/>
        </w:rPr>
        <w:t xml:space="preserve"> structures depuis 2009 sont ainsi dotées de ces te</w:t>
      </w:r>
      <w:r w:rsidR="00FE54E1">
        <w:rPr>
          <w:rFonts w:cs="Times New Roman"/>
          <w:sz w:val="24"/>
          <w:szCs w:val="24"/>
        </w:rPr>
        <w:t xml:space="preserve">rrains aux vertus amortissantes </w:t>
      </w:r>
      <w:r w:rsidR="00FE54E1" w:rsidRPr="00FE54E1">
        <w:rPr>
          <w:rFonts w:cs="Times New Roman"/>
          <w:sz w:val="24"/>
          <w:szCs w:val="24"/>
        </w:rPr>
        <w:t xml:space="preserve">particulièrement adaptées aux publics ayant des </w:t>
      </w:r>
      <w:r w:rsidR="00FE54E1">
        <w:rPr>
          <w:rFonts w:cs="Times New Roman"/>
          <w:sz w:val="24"/>
          <w:szCs w:val="24"/>
        </w:rPr>
        <w:t>difficultés de psychomotricité. Q</w:t>
      </w:r>
      <w:r w:rsidR="00FE54E1" w:rsidRPr="00FE54E1">
        <w:rPr>
          <w:rFonts w:cs="Times New Roman"/>
          <w:sz w:val="24"/>
          <w:szCs w:val="24"/>
        </w:rPr>
        <w:t xml:space="preserve">uatre nouveaux projets ont vu le jour </w:t>
      </w:r>
      <w:r w:rsidR="00FE54E1">
        <w:rPr>
          <w:rFonts w:cs="Times New Roman"/>
          <w:sz w:val="24"/>
          <w:szCs w:val="24"/>
        </w:rPr>
        <w:t>en 2015</w:t>
      </w:r>
      <w:r w:rsidR="00FE54E1" w:rsidRPr="00FE54E1">
        <w:rPr>
          <w:rFonts w:cs="Times New Roman"/>
          <w:sz w:val="24"/>
          <w:szCs w:val="24"/>
        </w:rPr>
        <w:t xml:space="preserve"> dans les Yveli</w:t>
      </w:r>
      <w:r w:rsidR="00FE54E1">
        <w:rPr>
          <w:rFonts w:cs="Times New Roman"/>
          <w:sz w:val="24"/>
          <w:szCs w:val="24"/>
        </w:rPr>
        <w:t xml:space="preserve">nes, en Normandie, en Provence, </w:t>
      </w:r>
      <w:r w:rsidR="00FE54E1" w:rsidRPr="00FE54E1">
        <w:rPr>
          <w:rFonts w:cs="Times New Roman"/>
          <w:sz w:val="24"/>
          <w:szCs w:val="24"/>
        </w:rPr>
        <w:t>ainsi qu’en Dauphiné-Savoie</w:t>
      </w:r>
      <w:r w:rsidR="00FE54E1">
        <w:rPr>
          <w:rFonts w:cs="Times New Roman"/>
          <w:sz w:val="24"/>
          <w:szCs w:val="24"/>
        </w:rPr>
        <w:t>, et trois depuis le 1</w:t>
      </w:r>
      <w:r w:rsidR="00FE54E1" w:rsidRPr="00FE54E1">
        <w:rPr>
          <w:rFonts w:cs="Times New Roman"/>
          <w:sz w:val="24"/>
          <w:szCs w:val="24"/>
          <w:vertAlign w:val="superscript"/>
        </w:rPr>
        <w:t>er</w:t>
      </w:r>
      <w:r w:rsidR="00FE54E1">
        <w:rPr>
          <w:rFonts w:cs="Times New Roman"/>
          <w:sz w:val="24"/>
          <w:szCs w:val="24"/>
        </w:rPr>
        <w:t xml:space="preserve"> janvier 2016, en Languedoc-</w:t>
      </w:r>
      <w:r w:rsidR="00FE54E1" w:rsidRPr="00FE54E1">
        <w:rPr>
          <w:rFonts w:cs="Times New Roman"/>
          <w:sz w:val="24"/>
          <w:szCs w:val="24"/>
        </w:rPr>
        <w:t>Roussillon</w:t>
      </w:r>
      <w:r w:rsidR="00FE54E1">
        <w:rPr>
          <w:rFonts w:cs="Times New Roman"/>
          <w:sz w:val="24"/>
          <w:szCs w:val="24"/>
        </w:rPr>
        <w:t>, en Picardie et en Bretagne.</w:t>
      </w:r>
    </w:p>
    <w:p w:rsidR="000945DA" w:rsidRDefault="000945DA" w:rsidP="00FE54E1">
      <w:pPr>
        <w:spacing w:after="0"/>
        <w:jc w:val="both"/>
        <w:rPr>
          <w:rFonts w:cs="Times New Roman"/>
          <w:sz w:val="24"/>
          <w:szCs w:val="24"/>
        </w:rPr>
      </w:pPr>
    </w:p>
    <w:p w:rsidR="008F67E9" w:rsidRDefault="008F67E9" w:rsidP="00FE54E1">
      <w:pPr>
        <w:spacing w:after="0"/>
        <w:jc w:val="both"/>
        <w:rPr>
          <w:rFonts w:cs="Times New Roman"/>
          <w:sz w:val="24"/>
          <w:szCs w:val="24"/>
        </w:rPr>
      </w:pPr>
      <w:r>
        <w:rPr>
          <w:rFonts w:cs="Times New Roman"/>
          <w:sz w:val="24"/>
          <w:szCs w:val="24"/>
        </w:rPr>
        <w:t>50 000 balles de tennis sont nécessaires pour produire 1 tonne de granulat permettant de réaliser une surface de 100 m²</w:t>
      </w:r>
      <w:r w:rsidR="0096589B">
        <w:rPr>
          <w:rFonts w:cs="Times New Roman"/>
          <w:sz w:val="24"/>
          <w:szCs w:val="24"/>
        </w:rPr>
        <w:t>.</w:t>
      </w:r>
    </w:p>
    <w:p w:rsidR="00FE54E1" w:rsidRPr="00E31E34" w:rsidRDefault="00FE54E1" w:rsidP="00FE54E1">
      <w:pPr>
        <w:spacing w:after="0"/>
        <w:jc w:val="both"/>
        <w:rPr>
          <w:rFonts w:cs="Times New Roman"/>
          <w:sz w:val="24"/>
          <w:szCs w:val="24"/>
        </w:rPr>
      </w:pPr>
    </w:p>
    <w:p w:rsidR="008F67E9" w:rsidRDefault="008F67E9">
      <w:pPr>
        <w:rPr>
          <w:rFonts w:cs="Times New Roman"/>
          <w:b/>
          <w:sz w:val="28"/>
          <w:szCs w:val="28"/>
        </w:rPr>
      </w:pPr>
      <w:r>
        <w:rPr>
          <w:rFonts w:cs="Times New Roman"/>
          <w:b/>
          <w:sz w:val="28"/>
          <w:szCs w:val="28"/>
        </w:rPr>
        <w:br w:type="page"/>
      </w:r>
    </w:p>
    <w:p w:rsidR="000A1366" w:rsidRPr="00E31E34" w:rsidRDefault="00FD5C45" w:rsidP="000A1366">
      <w:pPr>
        <w:pStyle w:val="Paragraphedeliste"/>
        <w:numPr>
          <w:ilvl w:val="0"/>
          <w:numId w:val="1"/>
        </w:numPr>
        <w:jc w:val="both"/>
        <w:rPr>
          <w:rFonts w:cs="Times New Roman"/>
          <w:b/>
          <w:sz w:val="28"/>
          <w:szCs w:val="28"/>
        </w:rPr>
      </w:pPr>
      <w:r w:rsidRPr="00E31E34">
        <w:rPr>
          <w:rFonts w:cs="Times New Roman"/>
          <w:b/>
          <w:sz w:val="28"/>
          <w:szCs w:val="28"/>
        </w:rPr>
        <w:lastRenderedPageBreak/>
        <w:t>Présentation</w:t>
      </w:r>
      <w:r w:rsidR="000A1366" w:rsidRPr="00E31E34">
        <w:rPr>
          <w:rFonts w:cs="Times New Roman"/>
          <w:b/>
          <w:sz w:val="28"/>
          <w:szCs w:val="28"/>
        </w:rPr>
        <w:t xml:space="preserve"> d</w:t>
      </w:r>
      <w:r w:rsidR="00C83F41">
        <w:rPr>
          <w:rFonts w:cs="Times New Roman"/>
          <w:b/>
          <w:sz w:val="28"/>
          <w:szCs w:val="28"/>
        </w:rPr>
        <w:t>es</w:t>
      </w:r>
      <w:r w:rsidR="000A1366" w:rsidRPr="00E31E34">
        <w:rPr>
          <w:rFonts w:cs="Times New Roman"/>
          <w:b/>
          <w:sz w:val="28"/>
          <w:szCs w:val="28"/>
        </w:rPr>
        <w:t xml:space="preserve"> fichier</w:t>
      </w:r>
      <w:r w:rsidR="00C83F41">
        <w:rPr>
          <w:rFonts w:cs="Times New Roman"/>
          <w:b/>
          <w:sz w:val="28"/>
          <w:szCs w:val="28"/>
        </w:rPr>
        <w:t>s</w:t>
      </w:r>
      <w:r w:rsidR="000A1366" w:rsidRPr="00E31E34">
        <w:rPr>
          <w:rFonts w:cs="Times New Roman"/>
          <w:b/>
          <w:sz w:val="28"/>
          <w:szCs w:val="28"/>
        </w:rPr>
        <w:t xml:space="preserve"> de données</w:t>
      </w:r>
    </w:p>
    <w:p w:rsidR="00BD551B" w:rsidRDefault="00BD551B" w:rsidP="00BD551B">
      <w:pPr>
        <w:rPr>
          <w:rFonts w:cs="Times New Roman"/>
          <w:b/>
          <w:sz w:val="24"/>
          <w:szCs w:val="24"/>
        </w:rPr>
      </w:pPr>
      <w:r w:rsidRPr="002B6C41">
        <w:rPr>
          <w:rFonts w:cs="Times New Roman"/>
          <w:b/>
          <w:sz w:val="24"/>
          <w:szCs w:val="24"/>
        </w:rPr>
        <w:t xml:space="preserve">Fichier </w:t>
      </w:r>
      <w:r w:rsidR="000945DA" w:rsidRPr="000945DA">
        <w:rPr>
          <w:rFonts w:cs="Times New Roman"/>
          <w:b/>
          <w:sz w:val="24"/>
          <w:szCs w:val="24"/>
        </w:rPr>
        <w:t>OBJ_Bilans20152016</w:t>
      </w:r>
      <w:r w:rsidR="000F69A8">
        <w:rPr>
          <w:rFonts w:cs="Times New Roman"/>
          <w:b/>
          <w:sz w:val="24"/>
          <w:szCs w:val="24"/>
        </w:rPr>
        <w:t xml:space="preserve"> (</w:t>
      </w:r>
      <w:r w:rsidR="000F69A8" w:rsidRPr="000F69A8">
        <w:rPr>
          <w:rFonts w:cs="Times New Roman"/>
          <w:b/>
          <w:color w:val="FF0000"/>
          <w:sz w:val="24"/>
          <w:szCs w:val="24"/>
        </w:rPr>
        <w:t>non diffusé</w:t>
      </w:r>
      <w:r w:rsidR="000F69A8">
        <w:rPr>
          <w:rFonts w:cs="Times New Roman"/>
          <w:b/>
          <w:color w:val="FF0000"/>
          <w:sz w:val="24"/>
          <w:szCs w:val="24"/>
        </w:rPr>
        <w:t xml:space="preserve"> via data.gouv.fr</w:t>
      </w:r>
      <w:r w:rsidR="000F69A8" w:rsidRPr="000F69A8">
        <w:rPr>
          <w:rFonts w:cs="Times New Roman"/>
          <w:b/>
          <w:color w:val="FF0000"/>
          <w:sz w:val="24"/>
          <w:szCs w:val="24"/>
        </w:rPr>
        <w:t>)</w:t>
      </w:r>
    </w:p>
    <w:p w:rsidR="00E610CA" w:rsidRPr="00BD551B" w:rsidRDefault="00A36548" w:rsidP="00864F17">
      <w:pPr>
        <w:jc w:val="both"/>
        <w:rPr>
          <w:rFonts w:cs="Times New Roman"/>
          <w:sz w:val="24"/>
          <w:szCs w:val="24"/>
        </w:rPr>
      </w:pPr>
      <w:r w:rsidRPr="00E610CA">
        <w:rPr>
          <w:rFonts w:cs="Times New Roman"/>
          <w:sz w:val="24"/>
          <w:szCs w:val="24"/>
        </w:rPr>
        <w:t>Le fichier</w:t>
      </w:r>
      <w:r w:rsidR="00BD551B" w:rsidRPr="00BD551B">
        <w:rPr>
          <w:rFonts w:cs="Times New Roman"/>
          <w:sz w:val="24"/>
          <w:szCs w:val="24"/>
        </w:rPr>
        <w:t xml:space="preserve"> </w:t>
      </w:r>
      <w:r w:rsidR="000945DA" w:rsidRPr="000945DA">
        <w:rPr>
          <w:rFonts w:cs="Times New Roman"/>
          <w:sz w:val="24"/>
          <w:szCs w:val="24"/>
        </w:rPr>
        <w:t>OBJ_Bilans20152016</w:t>
      </w:r>
      <w:r w:rsidR="003E0883">
        <w:rPr>
          <w:rFonts w:cs="Times New Roman"/>
          <w:sz w:val="24"/>
          <w:szCs w:val="24"/>
        </w:rPr>
        <w:t xml:space="preserve"> </w:t>
      </w:r>
      <w:r w:rsidR="00EB2159">
        <w:rPr>
          <w:rFonts w:cs="Times New Roman"/>
          <w:sz w:val="24"/>
          <w:szCs w:val="24"/>
        </w:rPr>
        <w:t xml:space="preserve">reprend </w:t>
      </w:r>
      <w:r w:rsidR="000945DA">
        <w:rPr>
          <w:rFonts w:cs="Times New Roman"/>
          <w:sz w:val="24"/>
          <w:szCs w:val="24"/>
        </w:rPr>
        <w:t xml:space="preserve">le nombre de balles de tennis collectées </w:t>
      </w:r>
      <w:r w:rsidR="00EB2159">
        <w:rPr>
          <w:rFonts w:cs="Times New Roman"/>
          <w:sz w:val="24"/>
          <w:szCs w:val="24"/>
        </w:rPr>
        <w:t xml:space="preserve">par les ligues </w:t>
      </w:r>
      <w:r w:rsidR="000945DA">
        <w:rPr>
          <w:rFonts w:cs="Times New Roman"/>
          <w:sz w:val="24"/>
          <w:szCs w:val="24"/>
        </w:rPr>
        <w:t>en 2015 et 2016 par ville étape de collecte</w:t>
      </w:r>
      <w:r w:rsidR="00EB2159">
        <w:rPr>
          <w:rFonts w:cs="Times New Roman"/>
          <w:sz w:val="24"/>
          <w:szCs w:val="24"/>
        </w:rPr>
        <w:t xml:space="preserve"> des 2 tours de France </w:t>
      </w:r>
      <w:r w:rsidR="008F67E9">
        <w:rPr>
          <w:rFonts w:cs="Times New Roman"/>
          <w:sz w:val="24"/>
          <w:szCs w:val="24"/>
        </w:rPr>
        <w:t>(</w:t>
      </w:r>
      <w:r w:rsidR="00EB2159">
        <w:rPr>
          <w:rFonts w:cs="Times New Roman"/>
          <w:sz w:val="24"/>
          <w:szCs w:val="24"/>
        </w:rPr>
        <w:t>Nord et Sud</w:t>
      </w:r>
      <w:r w:rsidR="008F67E9">
        <w:rPr>
          <w:rFonts w:cs="Times New Roman"/>
          <w:sz w:val="24"/>
          <w:szCs w:val="24"/>
        </w:rPr>
        <w:t>)</w:t>
      </w:r>
      <w:r w:rsidR="00BD551B" w:rsidRPr="00BD551B">
        <w:rPr>
          <w:rFonts w:cs="Times New Roman"/>
          <w:sz w:val="24"/>
          <w:szCs w:val="24"/>
        </w:rPr>
        <w:t>.</w:t>
      </w:r>
    </w:p>
    <w:p w:rsidR="00B26A79" w:rsidRPr="00A36548" w:rsidRDefault="00B26A79" w:rsidP="00B14533">
      <w:pPr>
        <w:spacing w:after="0"/>
        <w:jc w:val="both"/>
        <w:rPr>
          <w:rFonts w:cs="Times New Roman"/>
          <w:b/>
          <w:sz w:val="24"/>
          <w:szCs w:val="24"/>
        </w:rPr>
      </w:pPr>
    </w:p>
    <w:p w:rsidR="00EB2159" w:rsidRDefault="00EB2159" w:rsidP="00213D36">
      <w:pPr>
        <w:pStyle w:val="Paragraphedeliste"/>
        <w:numPr>
          <w:ilvl w:val="0"/>
          <w:numId w:val="17"/>
        </w:numPr>
        <w:spacing w:after="0"/>
        <w:jc w:val="both"/>
        <w:rPr>
          <w:rFonts w:cs="Times New Roman"/>
          <w:sz w:val="24"/>
          <w:szCs w:val="24"/>
        </w:rPr>
      </w:pPr>
      <w:proofErr w:type="spellStart"/>
      <w:r>
        <w:rPr>
          <w:rFonts w:cs="Times New Roman"/>
          <w:sz w:val="24"/>
          <w:szCs w:val="24"/>
        </w:rPr>
        <w:t>Annee</w:t>
      </w:r>
      <w:proofErr w:type="spellEnd"/>
      <w:r>
        <w:rPr>
          <w:rFonts w:cs="Times New Roman"/>
          <w:sz w:val="24"/>
          <w:szCs w:val="24"/>
        </w:rPr>
        <w:t xml:space="preserve"> : année de </w:t>
      </w:r>
      <w:proofErr w:type="gramStart"/>
      <w:r w:rsidR="00AF40F8">
        <w:rPr>
          <w:rFonts w:cs="Times New Roman"/>
          <w:sz w:val="24"/>
          <w:szCs w:val="24"/>
        </w:rPr>
        <w:t>collecte</w:t>
      </w:r>
      <w:proofErr w:type="gramEnd"/>
      <w:r w:rsidR="00AF40F8">
        <w:rPr>
          <w:rFonts w:cs="Times New Roman"/>
          <w:sz w:val="24"/>
          <w:szCs w:val="24"/>
        </w:rPr>
        <w:t>, 2015 ou 2016</w:t>
      </w:r>
    </w:p>
    <w:p w:rsidR="00EB2159" w:rsidRDefault="00EB2159" w:rsidP="00213D36">
      <w:pPr>
        <w:pStyle w:val="Paragraphedeliste"/>
        <w:numPr>
          <w:ilvl w:val="0"/>
          <w:numId w:val="17"/>
        </w:numPr>
        <w:spacing w:after="0"/>
        <w:jc w:val="both"/>
        <w:rPr>
          <w:rFonts w:cs="Times New Roman"/>
          <w:sz w:val="24"/>
          <w:szCs w:val="24"/>
        </w:rPr>
      </w:pPr>
      <w:proofErr w:type="spellStart"/>
      <w:r w:rsidRPr="00EB2159">
        <w:rPr>
          <w:rFonts w:cs="Times New Roman"/>
          <w:sz w:val="24"/>
          <w:szCs w:val="24"/>
        </w:rPr>
        <w:t>VilleEtape</w:t>
      </w:r>
      <w:proofErr w:type="spellEnd"/>
      <w:r>
        <w:rPr>
          <w:rFonts w:cs="Times New Roman"/>
          <w:sz w:val="24"/>
          <w:szCs w:val="24"/>
        </w:rPr>
        <w:t> : ville étape de collecte</w:t>
      </w:r>
    </w:p>
    <w:p w:rsidR="00EB2159" w:rsidRDefault="00EB2159" w:rsidP="00213D36">
      <w:pPr>
        <w:pStyle w:val="Paragraphedeliste"/>
        <w:numPr>
          <w:ilvl w:val="0"/>
          <w:numId w:val="17"/>
        </w:numPr>
        <w:spacing w:after="0"/>
        <w:jc w:val="both"/>
        <w:rPr>
          <w:rFonts w:cs="Times New Roman"/>
          <w:sz w:val="24"/>
          <w:szCs w:val="24"/>
        </w:rPr>
      </w:pPr>
      <w:proofErr w:type="spellStart"/>
      <w:r w:rsidRPr="00EB2159">
        <w:rPr>
          <w:rFonts w:cs="Times New Roman"/>
          <w:sz w:val="24"/>
          <w:szCs w:val="24"/>
        </w:rPr>
        <w:t>NbBalles</w:t>
      </w:r>
      <w:proofErr w:type="spellEnd"/>
      <w:r>
        <w:rPr>
          <w:rFonts w:cs="Times New Roman"/>
          <w:sz w:val="24"/>
          <w:szCs w:val="24"/>
        </w:rPr>
        <w:t> : Nombre de balles collectées par la ligue</w:t>
      </w:r>
    </w:p>
    <w:p w:rsidR="00EB2159" w:rsidRDefault="00EB2159" w:rsidP="00213D36">
      <w:pPr>
        <w:pStyle w:val="Paragraphedeliste"/>
        <w:numPr>
          <w:ilvl w:val="0"/>
          <w:numId w:val="17"/>
        </w:numPr>
        <w:spacing w:after="0"/>
        <w:jc w:val="both"/>
        <w:rPr>
          <w:rFonts w:cs="Times New Roman"/>
          <w:sz w:val="24"/>
          <w:szCs w:val="24"/>
        </w:rPr>
      </w:pPr>
      <w:r w:rsidRPr="00EB2159">
        <w:rPr>
          <w:rFonts w:cs="Times New Roman"/>
          <w:sz w:val="24"/>
          <w:szCs w:val="24"/>
        </w:rPr>
        <w:t>Ligue</w:t>
      </w:r>
      <w:r>
        <w:rPr>
          <w:rFonts w:cs="Times New Roman"/>
          <w:sz w:val="24"/>
          <w:szCs w:val="24"/>
        </w:rPr>
        <w:t> : ligue</w:t>
      </w:r>
      <w:r w:rsidR="00AF40F8">
        <w:rPr>
          <w:rFonts w:cs="Times New Roman"/>
          <w:sz w:val="24"/>
          <w:szCs w:val="24"/>
        </w:rPr>
        <w:t xml:space="preserve"> de la FFT </w:t>
      </w:r>
      <w:r>
        <w:rPr>
          <w:rFonts w:cs="Times New Roman"/>
          <w:sz w:val="24"/>
          <w:szCs w:val="24"/>
        </w:rPr>
        <w:t>responsable de la collecte</w:t>
      </w:r>
    </w:p>
    <w:p w:rsidR="00EB2159" w:rsidRDefault="00EB2159" w:rsidP="00213D36">
      <w:pPr>
        <w:pStyle w:val="Paragraphedeliste"/>
        <w:numPr>
          <w:ilvl w:val="0"/>
          <w:numId w:val="17"/>
        </w:numPr>
        <w:spacing w:after="0"/>
        <w:jc w:val="both"/>
        <w:rPr>
          <w:rFonts w:cs="Times New Roman"/>
          <w:sz w:val="24"/>
          <w:szCs w:val="24"/>
        </w:rPr>
      </w:pPr>
      <w:proofErr w:type="spellStart"/>
      <w:r w:rsidRPr="00EB2159">
        <w:rPr>
          <w:rFonts w:cs="Times New Roman"/>
          <w:sz w:val="24"/>
          <w:szCs w:val="24"/>
        </w:rPr>
        <w:t>TourdeFrance</w:t>
      </w:r>
      <w:proofErr w:type="spellEnd"/>
      <w:r>
        <w:rPr>
          <w:rFonts w:cs="Times New Roman"/>
          <w:sz w:val="24"/>
          <w:szCs w:val="24"/>
        </w:rPr>
        <w:t> : circuit de collecte</w:t>
      </w:r>
      <w:r w:rsidR="008F67E9">
        <w:rPr>
          <w:rFonts w:cs="Times New Roman"/>
          <w:sz w:val="24"/>
          <w:szCs w:val="24"/>
        </w:rPr>
        <w:t>,</w:t>
      </w:r>
      <w:r>
        <w:rPr>
          <w:rFonts w:cs="Times New Roman"/>
          <w:sz w:val="24"/>
          <w:szCs w:val="24"/>
        </w:rPr>
        <w:t xml:space="preserve"> Nord ou Sud</w:t>
      </w:r>
    </w:p>
    <w:p w:rsidR="002E2F99" w:rsidRPr="00E25DAC" w:rsidRDefault="002E2F99" w:rsidP="002A3B01">
      <w:pPr>
        <w:spacing w:after="0"/>
        <w:jc w:val="both"/>
        <w:rPr>
          <w:rFonts w:cs="Times New Roman"/>
          <w:sz w:val="24"/>
          <w:szCs w:val="24"/>
        </w:rPr>
      </w:pPr>
    </w:p>
    <w:p w:rsidR="0012222D" w:rsidRDefault="0012222D" w:rsidP="008D406C">
      <w:pPr>
        <w:tabs>
          <w:tab w:val="left" w:pos="6555"/>
        </w:tabs>
        <w:spacing w:after="0"/>
        <w:rPr>
          <w:rFonts w:cs="Times New Roman"/>
          <w:b/>
          <w:sz w:val="24"/>
          <w:szCs w:val="24"/>
        </w:rPr>
      </w:pPr>
      <w:r w:rsidRPr="002B6C41">
        <w:rPr>
          <w:rFonts w:cs="Times New Roman"/>
          <w:b/>
          <w:sz w:val="24"/>
          <w:szCs w:val="24"/>
        </w:rPr>
        <w:t xml:space="preserve">Fichier </w:t>
      </w:r>
      <w:r w:rsidR="006334B7" w:rsidRPr="006334B7">
        <w:rPr>
          <w:rFonts w:cs="Times New Roman"/>
          <w:b/>
          <w:sz w:val="24"/>
          <w:szCs w:val="24"/>
        </w:rPr>
        <w:t>TapisOBJ_sept2016</w:t>
      </w:r>
      <w:r w:rsidR="008D406C">
        <w:rPr>
          <w:rFonts w:cs="Times New Roman"/>
          <w:b/>
          <w:sz w:val="24"/>
          <w:szCs w:val="24"/>
        </w:rPr>
        <w:tab/>
      </w:r>
    </w:p>
    <w:p w:rsidR="0077454F" w:rsidRDefault="0077454F" w:rsidP="00864F17">
      <w:pPr>
        <w:spacing w:after="0"/>
        <w:jc w:val="both"/>
        <w:rPr>
          <w:rFonts w:cs="Times New Roman"/>
          <w:sz w:val="24"/>
          <w:szCs w:val="24"/>
        </w:rPr>
      </w:pPr>
    </w:p>
    <w:p w:rsidR="00C83F41" w:rsidRPr="00C83F41" w:rsidRDefault="00C83F41" w:rsidP="00864F17">
      <w:pPr>
        <w:spacing w:after="0"/>
        <w:jc w:val="both"/>
        <w:rPr>
          <w:rFonts w:cs="Times New Roman"/>
          <w:sz w:val="24"/>
          <w:szCs w:val="24"/>
        </w:rPr>
      </w:pPr>
      <w:r w:rsidRPr="00E610CA">
        <w:rPr>
          <w:rFonts w:cs="Times New Roman"/>
          <w:sz w:val="24"/>
          <w:szCs w:val="24"/>
        </w:rPr>
        <w:t>Le fichier</w:t>
      </w:r>
      <w:r w:rsidRPr="00BD551B">
        <w:rPr>
          <w:rFonts w:cs="Times New Roman"/>
          <w:sz w:val="24"/>
          <w:szCs w:val="24"/>
        </w:rPr>
        <w:t xml:space="preserve"> </w:t>
      </w:r>
      <w:r w:rsidR="006334B7" w:rsidRPr="006334B7">
        <w:rPr>
          <w:rFonts w:cs="Times New Roman"/>
          <w:sz w:val="24"/>
          <w:szCs w:val="24"/>
        </w:rPr>
        <w:t>TapisOBJ_sept2016</w:t>
      </w:r>
      <w:r w:rsidRPr="00864F17">
        <w:rPr>
          <w:rFonts w:cs="Times New Roman"/>
          <w:sz w:val="24"/>
          <w:szCs w:val="24"/>
        </w:rPr>
        <w:t xml:space="preserve"> </w:t>
      </w:r>
      <w:r w:rsidR="008F67E9">
        <w:rPr>
          <w:rFonts w:cs="Times New Roman"/>
          <w:sz w:val="24"/>
          <w:szCs w:val="24"/>
        </w:rPr>
        <w:t xml:space="preserve">répertorie </w:t>
      </w:r>
      <w:r w:rsidR="00AF40F8">
        <w:rPr>
          <w:rFonts w:cs="Times New Roman"/>
          <w:sz w:val="24"/>
          <w:szCs w:val="24"/>
        </w:rPr>
        <w:t xml:space="preserve">les </w:t>
      </w:r>
      <w:r w:rsidR="00AF40F8">
        <w:t>structures bénéficiaires de</w:t>
      </w:r>
      <w:r w:rsidR="008F67E9">
        <w:t>s</w:t>
      </w:r>
      <w:r w:rsidR="00AF40F8">
        <w:t xml:space="preserve"> sols souples adaptés à la pratique d’activités sportives et pédagogiques au 1</w:t>
      </w:r>
      <w:r w:rsidR="00AF40F8" w:rsidRPr="00AF40F8">
        <w:rPr>
          <w:vertAlign w:val="superscript"/>
        </w:rPr>
        <w:t>er</w:t>
      </w:r>
      <w:r w:rsidR="00AF40F8">
        <w:t xml:space="preserve"> septembre 2016</w:t>
      </w:r>
    </w:p>
    <w:p w:rsidR="002A3B01" w:rsidRDefault="008D406C" w:rsidP="008D406C">
      <w:pPr>
        <w:tabs>
          <w:tab w:val="left" w:pos="5835"/>
        </w:tabs>
        <w:spacing w:after="0"/>
        <w:jc w:val="both"/>
        <w:rPr>
          <w:rFonts w:cs="Times New Roman"/>
          <w:b/>
          <w:sz w:val="24"/>
          <w:szCs w:val="24"/>
        </w:rPr>
      </w:pPr>
      <w:r>
        <w:rPr>
          <w:rFonts w:cs="Times New Roman"/>
          <w:b/>
          <w:sz w:val="24"/>
          <w:szCs w:val="24"/>
        </w:rPr>
        <w:tab/>
      </w:r>
    </w:p>
    <w:p w:rsidR="00AF40F8" w:rsidRPr="00AF40F8" w:rsidRDefault="00AF40F8" w:rsidP="00AF40F8">
      <w:pPr>
        <w:pStyle w:val="Paragraphedeliste"/>
        <w:numPr>
          <w:ilvl w:val="0"/>
          <w:numId w:val="17"/>
        </w:numPr>
        <w:spacing w:after="0"/>
        <w:jc w:val="both"/>
        <w:rPr>
          <w:rFonts w:cs="Times New Roman"/>
          <w:sz w:val="24"/>
          <w:szCs w:val="24"/>
        </w:rPr>
      </w:pPr>
      <w:r>
        <w:rPr>
          <w:rFonts w:cs="Times New Roman"/>
          <w:sz w:val="24"/>
          <w:szCs w:val="24"/>
        </w:rPr>
        <w:t xml:space="preserve">Date : date </w:t>
      </w:r>
      <w:r w:rsidR="00350F69">
        <w:rPr>
          <w:rFonts w:cs="Times New Roman"/>
          <w:sz w:val="24"/>
          <w:szCs w:val="24"/>
        </w:rPr>
        <w:t>de référence de l</w:t>
      </w:r>
      <w:r>
        <w:rPr>
          <w:rFonts w:cs="Times New Roman"/>
          <w:sz w:val="24"/>
          <w:szCs w:val="24"/>
        </w:rPr>
        <w:t>’installation du sol</w:t>
      </w:r>
      <w:r w:rsidRPr="00AF40F8">
        <w:rPr>
          <w:rFonts w:cs="Times New Roman"/>
          <w:sz w:val="24"/>
          <w:szCs w:val="24"/>
        </w:rPr>
        <w:t xml:space="preserve"> souple</w:t>
      </w:r>
    </w:p>
    <w:p w:rsidR="00AF40F8" w:rsidRDefault="00AF40F8" w:rsidP="006B5516">
      <w:pPr>
        <w:pStyle w:val="Paragraphedeliste"/>
        <w:numPr>
          <w:ilvl w:val="0"/>
          <w:numId w:val="17"/>
        </w:numPr>
        <w:spacing w:after="0"/>
        <w:jc w:val="both"/>
        <w:rPr>
          <w:rFonts w:cs="Times New Roman"/>
          <w:sz w:val="24"/>
          <w:szCs w:val="24"/>
        </w:rPr>
      </w:pPr>
      <w:r>
        <w:rPr>
          <w:rFonts w:cs="Times New Roman"/>
          <w:sz w:val="24"/>
          <w:szCs w:val="24"/>
        </w:rPr>
        <w:t xml:space="preserve">Ligue : ligue de la FFT, financeur de l’installation </w:t>
      </w:r>
    </w:p>
    <w:p w:rsidR="00AF40F8" w:rsidRDefault="00AF40F8" w:rsidP="006B5516">
      <w:pPr>
        <w:pStyle w:val="Paragraphedeliste"/>
        <w:numPr>
          <w:ilvl w:val="0"/>
          <w:numId w:val="17"/>
        </w:numPr>
        <w:spacing w:after="0"/>
        <w:jc w:val="both"/>
        <w:rPr>
          <w:rFonts w:cs="Times New Roman"/>
          <w:sz w:val="24"/>
          <w:szCs w:val="24"/>
        </w:rPr>
      </w:pPr>
      <w:proofErr w:type="spellStart"/>
      <w:r>
        <w:rPr>
          <w:rFonts w:cs="Times New Roman"/>
          <w:sz w:val="24"/>
          <w:szCs w:val="24"/>
        </w:rPr>
        <w:t>Type</w:t>
      </w:r>
      <w:r w:rsidR="00044611">
        <w:rPr>
          <w:rFonts w:cs="Times New Roman"/>
          <w:sz w:val="24"/>
          <w:szCs w:val="24"/>
        </w:rPr>
        <w:t>_</w:t>
      </w:r>
      <w:r>
        <w:rPr>
          <w:rFonts w:cs="Times New Roman"/>
          <w:sz w:val="24"/>
          <w:szCs w:val="24"/>
        </w:rPr>
        <w:t>tapis</w:t>
      </w:r>
      <w:proofErr w:type="spellEnd"/>
      <w:r>
        <w:rPr>
          <w:rFonts w:cs="Times New Roman"/>
          <w:sz w:val="24"/>
          <w:szCs w:val="24"/>
        </w:rPr>
        <w:t> : type de sol installé</w:t>
      </w:r>
    </w:p>
    <w:p w:rsidR="00AF40F8" w:rsidRDefault="00AF40F8" w:rsidP="006B5516">
      <w:pPr>
        <w:pStyle w:val="Paragraphedeliste"/>
        <w:numPr>
          <w:ilvl w:val="0"/>
          <w:numId w:val="17"/>
        </w:numPr>
        <w:spacing w:after="0"/>
        <w:jc w:val="both"/>
        <w:rPr>
          <w:rFonts w:cs="Times New Roman"/>
          <w:sz w:val="24"/>
          <w:szCs w:val="24"/>
        </w:rPr>
      </w:pPr>
      <w:r>
        <w:rPr>
          <w:rFonts w:cs="Times New Roman"/>
          <w:sz w:val="24"/>
          <w:szCs w:val="24"/>
        </w:rPr>
        <w:t>Surface : surface du sol installé en m²</w:t>
      </w:r>
    </w:p>
    <w:p w:rsidR="00AF40F8" w:rsidRDefault="00AF40F8" w:rsidP="006B5516">
      <w:pPr>
        <w:pStyle w:val="Paragraphedeliste"/>
        <w:numPr>
          <w:ilvl w:val="0"/>
          <w:numId w:val="17"/>
        </w:numPr>
        <w:spacing w:after="0"/>
        <w:jc w:val="both"/>
        <w:rPr>
          <w:rFonts w:cs="Times New Roman"/>
          <w:sz w:val="24"/>
          <w:szCs w:val="24"/>
        </w:rPr>
      </w:pPr>
      <w:proofErr w:type="spellStart"/>
      <w:r>
        <w:rPr>
          <w:rFonts w:cs="Times New Roman"/>
          <w:sz w:val="24"/>
          <w:szCs w:val="24"/>
        </w:rPr>
        <w:t>T</w:t>
      </w:r>
      <w:r w:rsidRPr="00AF40F8">
        <w:rPr>
          <w:rFonts w:cs="Times New Roman"/>
          <w:sz w:val="24"/>
          <w:szCs w:val="24"/>
        </w:rPr>
        <w:t>ype_institution</w:t>
      </w:r>
      <w:proofErr w:type="spellEnd"/>
      <w:r>
        <w:rPr>
          <w:rFonts w:cs="Times New Roman"/>
          <w:sz w:val="24"/>
          <w:szCs w:val="24"/>
        </w:rPr>
        <w:t> : type de structure locale</w:t>
      </w:r>
    </w:p>
    <w:p w:rsidR="00AF40F8" w:rsidRDefault="00AF40F8" w:rsidP="006B5516">
      <w:pPr>
        <w:pStyle w:val="Paragraphedeliste"/>
        <w:numPr>
          <w:ilvl w:val="0"/>
          <w:numId w:val="17"/>
        </w:numPr>
        <w:spacing w:after="0"/>
        <w:jc w:val="both"/>
        <w:rPr>
          <w:rFonts w:cs="Times New Roman"/>
          <w:sz w:val="24"/>
          <w:szCs w:val="24"/>
        </w:rPr>
      </w:pPr>
      <w:r w:rsidRPr="00AF40F8">
        <w:rPr>
          <w:rFonts w:cs="Times New Roman"/>
          <w:sz w:val="24"/>
          <w:szCs w:val="24"/>
        </w:rPr>
        <w:t>Institution</w:t>
      </w:r>
      <w:r>
        <w:rPr>
          <w:rFonts w:cs="Times New Roman"/>
          <w:sz w:val="24"/>
          <w:szCs w:val="24"/>
        </w:rPr>
        <w:t> : nom de la structure locale</w:t>
      </w:r>
    </w:p>
    <w:p w:rsidR="00AF40F8" w:rsidRPr="00DA6AFB" w:rsidRDefault="00AF40F8" w:rsidP="00AF40F8">
      <w:pPr>
        <w:pStyle w:val="Paragraphedeliste"/>
        <w:numPr>
          <w:ilvl w:val="0"/>
          <w:numId w:val="17"/>
        </w:numPr>
        <w:spacing w:after="0"/>
        <w:jc w:val="both"/>
        <w:rPr>
          <w:rFonts w:cs="Times New Roman"/>
          <w:sz w:val="24"/>
          <w:szCs w:val="24"/>
        </w:rPr>
      </w:pPr>
      <w:r>
        <w:rPr>
          <w:rFonts w:cs="Times New Roman"/>
          <w:sz w:val="24"/>
          <w:szCs w:val="24"/>
        </w:rPr>
        <w:t>A</w:t>
      </w:r>
      <w:r w:rsidRPr="00AF40F8">
        <w:rPr>
          <w:rFonts w:cs="Times New Roman"/>
          <w:sz w:val="24"/>
          <w:szCs w:val="24"/>
        </w:rPr>
        <w:t>dresse</w:t>
      </w:r>
      <w:r>
        <w:rPr>
          <w:rFonts w:cs="Times New Roman"/>
          <w:sz w:val="24"/>
          <w:szCs w:val="24"/>
        </w:rPr>
        <w:t> : adresse de la structure locale</w:t>
      </w:r>
    </w:p>
    <w:p w:rsidR="00065DD5" w:rsidRDefault="00065DD5" w:rsidP="003A4A26">
      <w:pPr>
        <w:spacing w:after="0"/>
        <w:jc w:val="both"/>
        <w:rPr>
          <w:rFonts w:cs="Times New Roman"/>
          <w:sz w:val="24"/>
          <w:szCs w:val="24"/>
        </w:rPr>
      </w:pPr>
    </w:p>
    <w:p w:rsidR="008F67E9" w:rsidRPr="003A4A26" w:rsidRDefault="008F67E9" w:rsidP="003A4A26">
      <w:pPr>
        <w:spacing w:after="0"/>
        <w:jc w:val="both"/>
        <w:rPr>
          <w:rFonts w:cs="Times New Roman"/>
          <w:sz w:val="24"/>
          <w:szCs w:val="24"/>
        </w:rPr>
      </w:pPr>
    </w:p>
    <w:p w:rsidR="00FA7AEB" w:rsidRPr="00116C63" w:rsidRDefault="00FA7AEB" w:rsidP="00FA7AEB">
      <w:pPr>
        <w:pStyle w:val="Paragraphedeliste"/>
        <w:numPr>
          <w:ilvl w:val="0"/>
          <w:numId w:val="1"/>
        </w:numPr>
        <w:jc w:val="both"/>
        <w:rPr>
          <w:rFonts w:cs="Times New Roman"/>
          <w:b/>
          <w:sz w:val="28"/>
          <w:szCs w:val="28"/>
        </w:rPr>
      </w:pPr>
      <w:r w:rsidRPr="00116C63">
        <w:rPr>
          <w:rFonts w:cs="Times New Roman"/>
          <w:b/>
          <w:sz w:val="28"/>
          <w:szCs w:val="28"/>
        </w:rPr>
        <w:t>Précisions sur les spécificités du jeu de données</w:t>
      </w:r>
    </w:p>
    <w:p w:rsidR="003A4A26" w:rsidRDefault="006334B7" w:rsidP="003A4A26">
      <w:pPr>
        <w:spacing w:after="0"/>
        <w:jc w:val="both"/>
        <w:rPr>
          <w:rFonts w:cs="Times New Roman"/>
          <w:sz w:val="24"/>
          <w:szCs w:val="24"/>
        </w:rPr>
      </w:pPr>
      <w:r>
        <w:rPr>
          <w:rFonts w:cs="Times New Roman"/>
          <w:sz w:val="24"/>
          <w:szCs w:val="24"/>
        </w:rPr>
        <w:t xml:space="preserve">Les informations non-renseignées ont la valeur </w:t>
      </w:r>
      <w:r w:rsidR="00E2351E">
        <w:rPr>
          <w:rFonts w:cs="Times New Roman"/>
          <w:sz w:val="24"/>
          <w:szCs w:val="24"/>
        </w:rPr>
        <w:t>« </w:t>
      </w:r>
      <w:proofErr w:type="spellStart"/>
      <w:r>
        <w:rPr>
          <w:rFonts w:cs="Times New Roman"/>
          <w:sz w:val="24"/>
          <w:szCs w:val="24"/>
        </w:rPr>
        <w:t>n.d</w:t>
      </w:r>
      <w:proofErr w:type="spellEnd"/>
      <w:r>
        <w:rPr>
          <w:rFonts w:cs="Times New Roman"/>
          <w:sz w:val="24"/>
          <w:szCs w:val="24"/>
        </w:rPr>
        <w:t>.</w:t>
      </w:r>
      <w:r w:rsidR="00E2351E">
        <w:rPr>
          <w:rFonts w:cs="Times New Roman"/>
          <w:sz w:val="24"/>
          <w:szCs w:val="24"/>
        </w:rPr>
        <w:t> »</w:t>
      </w:r>
      <w:r>
        <w:rPr>
          <w:rFonts w:cs="Times New Roman"/>
          <w:sz w:val="24"/>
          <w:szCs w:val="24"/>
        </w:rPr>
        <w:t xml:space="preserve"> pour </w:t>
      </w:r>
      <w:r w:rsidR="00E2351E">
        <w:rPr>
          <w:rFonts w:cs="Times New Roman"/>
          <w:sz w:val="24"/>
          <w:szCs w:val="24"/>
        </w:rPr>
        <w:t>« </w:t>
      </w:r>
      <w:r>
        <w:rPr>
          <w:rFonts w:cs="Times New Roman"/>
          <w:sz w:val="24"/>
          <w:szCs w:val="24"/>
        </w:rPr>
        <w:t>non déterminé</w:t>
      </w:r>
      <w:r w:rsidR="00E2351E">
        <w:rPr>
          <w:rFonts w:cs="Times New Roman"/>
          <w:sz w:val="24"/>
          <w:szCs w:val="24"/>
        </w:rPr>
        <w:t> »</w:t>
      </w:r>
    </w:p>
    <w:p w:rsidR="006334B7" w:rsidRDefault="006334B7" w:rsidP="003A4A26">
      <w:pPr>
        <w:spacing w:after="0"/>
        <w:jc w:val="both"/>
        <w:rPr>
          <w:rFonts w:cs="Times New Roman"/>
          <w:sz w:val="24"/>
          <w:szCs w:val="24"/>
        </w:rPr>
      </w:pPr>
    </w:p>
    <w:p w:rsidR="000F69A8" w:rsidRDefault="000F69A8" w:rsidP="003A4A26">
      <w:pPr>
        <w:spacing w:after="0"/>
        <w:jc w:val="both"/>
        <w:rPr>
          <w:rFonts w:cs="Times New Roman"/>
          <w:sz w:val="24"/>
          <w:szCs w:val="24"/>
        </w:rPr>
      </w:pPr>
      <w:r>
        <w:rPr>
          <w:rFonts w:cs="Times New Roman"/>
          <w:sz w:val="24"/>
          <w:szCs w:val="24"/>
        </w:rPr>
        <w:t>Le fichie</w:t>
      </w:r>
      <w:r w:rsidRPr="000F69A8">
        <w:rPr>
          <w:rFonts w:cs="Times New Roman"/>
          <w:sz w:val="24"/>
          <w:szCs w:val="24"/>
        </w:rPr>
        <w:t>r OBJ_Bilans20152016</w:t>
      </w:r>
      <w:r>
        <w:rPr>
          <w:rFonts w:cs="Times New Roman"/>
          <w:sz w:val="24"/>
          <w:szCs w:val="24"/>
        </w:rPr>
        <w:t xml:space="preserve"> n’est accessible qu’aux participants du hackathon </w:t>
      </w:r>
      <w:hyperlink r:id="rId8" w:history="1">
        <w:r w:rsidRPr="000F69A8">
          <w:rPr>
            <w:rStyle w:val="Lienhypertexte"/>
            <w:rFonts w:cs="Times New Roman"/>
            <w:sz w:val="24"/>
            <w:szCs w:val="24"/>
          </w:rPr>
          <w:t>openfield16</w:t>
        </w:r>
      </w:hyperlink>
      <w:r>
        <w:rPr>
          <w:rFonts w:cs="Times New Roman"/>
          <w:sz w:val="24"/>
          <w:szCs w:val="24"/>
        </w:rPr>
        <w:t xml:space="preserve"> organisé par le Secrétariat d’Etat aux sports les 7, 8 et 9 octobre 2016.</w:t>
      </w:r>
    </w:p>
    <w:p w:rsidR="000F69A8" w:rsidRDefault="000F69A8" w:rsidP="003A4A26">
      <w:pPr>
        <w:spacing w:after="0"/>
        <w:jc w:val="both"/>
        <w:rPr>
          <w:rFonts w:cs="Times New Roman"/>
          <w:sz w:val="24"/>
          <w:szCs w:val="24"/>
        </w:rPr>
      </w:pPr>
    </w:p>
    <w:p w:rsidR="00246222" w:rsidRDefault="00FE54E1" w:rsidP="003A4A26">
      <w:pPr>
        <w:spacing w:after="0"/>
        <w:jc w:val="both"/>
        <w:rPr>
          <w:rFonts w:cs="Times New Roman"/>
          <w:sz w:val="24"/>
          <w:szCs w:val="24"/>
        </w:rPr>
      </w:pPr>
      <w:r>
        <w:rPr>
          <w:rFonts w:cs="Times New Roman"/>
          <w:sz w:val="24"/>
          <w:szCs w:val="24"/>
        </w:rPr>
        <w:t>Retrouver le</w:t>
      </w:r>
      <w:r w:rsidR="0050283C">
        <w:rPr>
          <w:rFonts w:cs="Times New Roman"/>
          <w:sz w:val="24"/>
          <w:szCs w:val="24"/>
        </w:rPr>
        <w:t xml:space="preserve"> détail de l’opération balle jaune sur le site : </w:t>
      </w:r>
      <w:hyperlink r:id="rId9" w:history="1">
        <w:r w:rsidR="0050283C" w:rsidRPr="0050283C">
          <w:rPr>
            <w:rStyle w:val="Lienhypertexte"/>
            <w:rFonts w:cs="Times New Roman"/>
            <w:sz w:val="24"/>
            <w:szCs w:val="24"/>
          </w:rPr>
          <w:t>http://www.fft.fr/la-fft-sengage/operation-balle-jaune/loperation-balle-jaune</w:t>
        </w:r>
      </w:hyperlink>
    </w:p>
    <w:sectPr w:rsidR="00246222" w:rsidSect="00AA6AB8">
      <w:headerReference w:type="default" r:id="rId10"/>
      <w:footerReference w:type="default" r:id="rId11"/>
      <w:headerReference w:type="first" r:id="rId12"/>
      <w:footerReference w:type="first" r:id="rId13"/>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9B" w:rsidRDefault="0096589B" w:rsidP="005848C9">
      <w:pPr>
        <w:spacing w:after="0" w:line="240" w:lineRule="auto"/>
      </w:pPr>
      <w:r>
        <w:separator/>
      </w:r>
    </w:p>
  </w:endnote>
  <w:endnote w:type="continuationSeparator" w:id="0">
    <w:p w:rsidR="0096589B" w:rsidRDefault="0096589B"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10"/>
      <w:docPartObj>
        <w:docPartGallery w:val="Page Numbers (Bottom of Page)"/>
        <w:docPartUnique/>
      </w:docPartObj>
    </w:sdtPr>
    <w:sdtContent>
      <w:p w:rsidR="0096589B" w:rsidRDefault="00243BB4">
        <w:pPr>
          <w:pStyle w:val="Pieddepage"/>
          <w:jc w:val="right"/>
        </w:pPr>
        <w:fldSimple w:instr=" PAGE   \* MERGEFORMAT ">
          <w:r w:rsidR="00EE64B3">
            <w:rPr>
              <w:noProof/>
            </w:rPr>
            <w:t>2</w:t>
          </w:r>
        </w:fldSimple>
      </w:p>
    </w:sdtContent>
  </w:sdt>
  <w:p w:rsidR="0096589B" w:rsidRDefault="009658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9"/>
      <w:docPartObj>
        <w:docPartGallery w:val="Page Numbers (Bottom of Page)"/>
        <w:docPartUnique/>
      </w:docPartObj>
    </w:sdtPr>
    <w:sdtContent>
      <w:p w:rsidR="0096589B" w:rsidRDefault="00243BB4">
        <w:pPr>
          <w:pStyle w:val="Pieddepage"/>
          <w:jc w:val="right"/>
        </w:pPr>
        <w:fldSimple w:instr=" PAGE   \* MERGEFORMAT ">
          <w:r w:rsidR="00EE64B3">
            <w:rPr>
              <w:noProof/>
            </w:rPr>
            <w:t>1</w:t>
          </w:r>
        </w:fldSimple>
      </w:p>
    </w:sdtContent>
  </w:sdt>
  <w:p w:rsidR="0096589B" w:rsidRDefault="009658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9B" w:rsidRDefault="0096589B" w:rsidP="005848C9">
      <w:pPr>
        <w:spacing w:after="0" w:line="240" w:lineRule="auto"/>
      </w:pPr>
      <w:r>
        <w:separator/>
      </w:r>
    </w:p>
  </w:footnote>
  <w:footnote w:type="continuationSeparator" w:id="0">
    <w:p w:rsidR="0096589B" w:rsidRDefault="0096589B"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9B" w:rsidRDefault="0096589B" w:rsidP="00542883">
    <w:pPr>
      <w:pStyle w:val="Pieddepage"/>
      <w:jc w:val="right"/>
    </w:pPr>
    <w:r w:rsidRPr="00847EA8">
      <w:rPr>
        <w:b/>
        <w:i/>
        <w:sz w:val="24"/>
        <w:szCs w:val="24"/>
      </w:rPr>
      <w:t xml:space="preserve"> </w:t>
    </w:r>
    <w:r>
      <w:t xml:space="preserve">Educateurs sportifs </w:t>
    </w:r>
    <w:proofErr w:type="spellStart"/>
    <w:r>
      <w:t>IdF</w:t>
    </w:r>
    <w:proofErr w:type="spellEnd"/>
    <w:r>
      <w:t>- V0</w:t>
    </w:r>
  </w:p>
  <w:p w:rsidR="0096589B" w:rsidRDefault="0096589B" w:rsidP="00542883">
    <w:pPr>
      <w:pStyle w:val="Pieddepage"/>
      <w:jc w:val="right"/>
    </w:pPr>
    <w:r>
      <w:t>06/09/2016</w:t>
    </w:r>
  </w:p>
  <w:p w:rsidR="0096589B" w:rsidRDefault="0096589B" w:rsidP="00542883">
    <w:pPr>
      <w:pStyle w:val="Pieddepag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9B" w:rsidRDefault="0096589B" w:rsidP="00B4559F">
    <w:pPr>
      <w:pStyle w:val="Pieddepage"/>
      <w:jc w:val="right"/>
    </w:pPr>
    <w:r w:rsidRPr="002826FF">
      <w:rPr>
        <w:b/>
        <w:i/>
        <w:noProof/>
        <w:sz w:val="24"/>
        <w:szCs w:val="24"/>
        <w:lang w:eastAsia="fr-FR"/>
      </w:rPr>
      <w:drawing>
        <wp:anchor distT="0" distB="0" distL="114300" distR="114300" simplePos="0" relativeHeight="251657216" behindDoc="0" locked="0" layoutInCell="1" allowOverlap="1">
          <wp:simplePos x="0" y="0"/>
          <wp:positionH relativeFrom="column">
            <wp:posOffset>-497973</wp:posOffset>
          </wp:positionH>
          <wp:positionV relativeFrom="paragraph">
            <wp:posOffset>60547</wp:posOffset>
          </wp:positionV>
          <wp:extent cx="1543936" cy="414669"/>
          <wp:effectExtent l="19050" t="0" r="0" b="0"/>
          <wp:wrapNone/>
          <wp:docPr id="7"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sidRPr="00847EA8">
      <w:rPr>
        <w:b/>
        <w:i/>
        <w:sz w:val="24"/>
        <w:szCs w:val="24"/>
      </w:rPr>
      <w:t xml:space="preserve"> </w:t>
    </w:r>
    <w:r>
      <w:t>OBJ – Bilans 2015 et 2016- V0</w:t>
    </w:r>
  </w:p>
  <w:p w:rsidR="0096589B" w:rsidRDefault="0096589B" w:rsidP="00B4559F">
    <w:pPr>
      <w:pStyle w:val="Pieddepage"/>
      <w:jc w:val="right"/>
    </w:pPr>
    <w:r>
      <w:t>05/10/2016</w:t>
    </w:r>
  </w:p>
  <w:p w:rsidR="0096589B" w:rsidRDefault="009658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F55FA"/>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0E2F7C"/>
    <w:multiLevelType w:val="hybridMultilevel"/>
    <w:tmpl w:val="EE480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150157"/>
    <w:multiLevelType w:val="hybridMultilevel"/>
    <w:tmpl w:val="22706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905F08"/>
    <w:multiLevelType w:val="hybridMultilevel"/>
    <w:tmpl w:val="06A2B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D2543E"/>
    <w:multiLevelType w:val="hybridMultilevel"/>
    <w:tmpl w:val="2AB26D24"/>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8"/>
  </w:num>
  <w:num w:numId="5">
    <w:abstractNumId w:val="13"/>
  </w:num>
  <w:num w:numId="6">
    <w:abstractNumId w:val="11"/>
  </w:num>
  <w:num w:numId="7">
    <w:abstractNumId w:val="3"/>
  </w:num>
  <w:num w:numId="8">
    <w:abstractNumId w:val="0"/>
  </w:num>
  <w:num w:numId="9">
    <w:abstractNumId w:val="1"/>
  </w:num>
  <w:num w:numId="10">
    <w:abstractNumId w:val="10"/>
  </w:num>
  <w:num w:numId="11">
    <w:abstractNumId w:val="12"/>
  </w:num>
  <w:num w:numId="12">
    <w:abstractNumId w:val="14"/>
  </w:num>
  <w:num w:numId="13">
    <w:abstractNumId w:val="5"/>
  </w:num>
  <w:num w:numId="14">
    <w:abstractNumId w:val="7"/>
  </w:num>
  <w:num w:numId="15">
    <w:abstractNumId w:val="6"/>
  </w:num>
  <w:num w:numId="16">
    <w:abstractNumId w:val="9"/>
  </w:num>
  <w:num w:numId="17">
    <w:abstractNumId w:val="18"/>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4240B7"/>
    <w:rsid w:val="000025FF"/>
    <w:rsid w:val="000104D3"/>
    <w:rsid w:val="00013336"/>
    <w:rsid w:val="00016B1C"/>
    <w:rsid w:val="00023850"/>
    <w:rsid w:val="0003687C"/>
    <w:rsid w:val="00044113"/>
    <w:rsid w:val="00044611"/>
    <w:rsid w:val="00052522"/>
    <w:rsid w:val="00063F9C"/>
    <w:rsid w:val="00065DD5"/>
    <w:rsid w:val="000751A4"/>
    <w:rsid w:val="00084970"/>
    <w:rsid w:val="000945DA"/>
    <w:rsid w:val="000A0DF8"/>
    <w:rsid w:val="000A1366"/>
    <w:rsid w:val="000B1905"/>
    <w:rsid w:val="000C01E1"/>
    <w:rsid w:val="000D378B"/>
    <w:rsid w:val="000D3BA0"/>
    <w:rsid w:val="000E0260"/>
    <w:rsid w:val="000E1B7F"/>
    <w:rsid w:val="000F3175"/>
    <w:rsid w:val="000F69A8"/>
    <w:rsid w:val="00113914"/>
    <w:rsid w:val="0012222D"/>
    <w:rsid w:val="00137DE8"/>
    <w:rsid w:val="001632E3"/>
    <w:rsid w:val="001F6D2D"/>
    <w:rsid w:val="001F6EFF"/>
    <w:rsid w:val="00213D36"/>
    <w:rsid w:val="00243BB4"/>
    <w:rsid w:val="002454C2"/>
    <w:rsid w:val="00246222"/>
    <w:rsid w:val="00262A9E"/>
    <w:rsid w:val="002709C6"/>
    <w:rsid w:val="00281E5C"/>
    <w:rsid w:val="002826FF"/>
    <w:rsid w:val="002A3B01"/>
    <w:rsid w:val="002C0B9C"/>
    <w:rsid w:val="002E2F99"/>
    <w:rsid w:val="003075F2"/>
    <w:rsid w:val="00310501"/>
    <w:rsid w:val="00323FEC"/>
    <w:rsid w:val="00350F69"/>
    <w:rsid w:val="00371DD9"/>
    <w:rsid w:val="0037661F"/>
    <w:rsid w:val="003848CC"/>
    <w:rsid w:val="003A4A26"/>
    <w:rsid w:val="003C3D27"/>
    <w:rsid w:val="003E0883"/>
    <w:rsid w:val="003E46D3"/>
    <w:rsid w:val="00400845"/>
    <w:rsid w:val="004156FD"/>
    <w:rsid w:val="00417957"/>
    <w:rsid w:val="004240B7"/>
    <w:rsid w:val="0044175D"/>
    <w:rsid w:val="004628DE"/>
    <w:rsid w:val="00463B2D"/>
    <w:rsid w:val="004A702E"/>
    <w:rsid w:val="004B677E"/>
    <w:rsid w:val="004C5F26"/>
    <w:rsid w:val="004D1525"/>
    <w:rsid w:val="004D4732"/>
    <w:rsid w:val="004E3AB0"/>
    <w:rsid w:val="004F5AD5"/>
    <w:rsid w:val="0050283C"/>
    <w:rsid w:val="005221DC"/>
    <w:rsid w:val="005244D8"/>
    <w:rsid w:val="00530397"/>
    <w:rsid w:val="00542883"/>
    <w:rsid w:val="00555706"/>
    <w:rsid w:val="00560FC2"/>
    <w:rsid w:val="005848C9"/>
    <w:rsid w:val="006166F4"/>
    <w:rsid w:val="0063251C"/>
    <w:rsid w:val="006326E7"/>
    <w:rsid w:val="006334B7"/>
    <w:rsid w:val="0063731E"/>
    <w:rsid w:val="006462EB"/>
    <w:rsid w:val="00647DF7"/>
    <w:rsid w:val="0065380B"/>
    <w:rsid w:val="006552AE"/>
    <w:rsid w:val="0068102B"/>
    <w:rsid w:val="006B5516"/>
    <w:rsid w:val="006C5C1E"/>
    <w:rsid w:val="007007E7"/>
    <w:rsid w:val="007351C4"/>
    <w:rsid w:val="00745DD3"/>
    <w:rsid w:val="0075112E"/>
    <w:rsid w:val="00773873"/>
    <w:rsid w:val="00774429"/>
    <w:rsid w:val="0077454F"/>
    <w:rsid w:val="007A4ED8"/>
    <w:rsid w:val="007C2425"/>
    <w:rsid w:val="007D4C5D"/>
    <w:rsid w:val="007F261D"/>
    <w:rsid w:val="00807067"/>
    <w:rsid w:val="00827CEF"/>
    <w:rsid w:val="00834781"/>
    <w:rsid w:val="00864F17"/>
    <w:rsid w:val="00877544"/>
    <w:rsid w:val="00880120"/>
    <w:rsid w:val="00880963"/>
    <w:rsid w:val="008D406C"/>
    <w:rsid w:val="008D5DB8"/>
    <w:rsid w:val="008F67E9"/>
    <w:rsid w:val="00930469"/>
    <w:rsid w:val="00933E84"/>
    <w:rsid w:val="009352FA"/>
    <w:rsid w:val="00942C72"/>
    <w:rsid w:val="00945603"/>
    <w:rsid w:val="009459CB"/>
    <w:rsid w:val="00945A5A"/>
    <w:rsid w:val="00953808"/>
    <w:rsid w:val="0096589B"/>
    <w:rsid w:val="00967653"/>
    <w:rsid w:val="009776A3"/>
    <w:rsid w:val="009B0C58"/>
    <w:rsid w:val="009B5600"/>
    <w:rsid w:val="009B69D4"/>
    <w:rsid w:val="009F079A"/>
    <w:rsid w:val="009F1894"/>
    <w:rsid w:val="00A162BE"/>
    <w:rsid w:val="00A36548"/>
    <w:rsid w:val="00A718CC"/>
    <w:rsid w:val="00A74411"/>
    <w:rsid w:val="00A75716"/>
    <w:rsid w:val="00A77038"/>
    <w:rsid w:val="00AA6AB8"/>
    <w:rsid w:val="00AB4BC5"/>
    <w:rsid w:val="00AD1393"/>
    <w:rsid w:val="00AE4BD7"/>
    <w:rsid w:val="00AF0B6A"/>
    <w:rsid w:val="00AF164B"/>
    <w:rsid w:val="00AF40F8"/>
    <w:rsid w:val="00AF574F"/>
    <w:rsid w:val="00B14533"/>
    <w:rsid w:val="00B14874"/>
    <w:rsid w:val="00B22DAF"/>
    <w:rsid w:val="00B26A79"/>
    <w:rsid w:val="00B4205B"/>
    <w:rsid w:val="00B4559F"/>
    <w:rsid w:val="00B53BFA"/>
    <w:rsid w:val="00B67EF4"/>
    <w:rsid w:val="00B756FC"/>
    <w:rsid w:val="00B8400E"/>
    <w:rsid w:val="00B84E42"/>
    <w:rsid w:val="00BB2F6C"/>
    <w:rsid w:val="00BB6E0E"/>
    <w:rsid w:val="00BB71D5"/>
    <w:rsid w:val="00BB790A"/>
    <w:rsid w:val="00BC381F"/>
    <w:rsid w:val="00BD551B"/>
    <w:rsid w:val="00BE5FDD"/>
    <w:rsid w:val="00BF2C84"/>
    <w:rsid w:val="00BF71F0"/>
    <w:rsid w:val="00C27C8B"/>
    <w:rsid w:val="00C57C32"/>
    <w:rsid w:val="00C75C0B"/>
    <w:rsid w:val="00C815F3"/>
    <w:rsid w:val="00C83F41"/>
    <w:rsid w:val="00CA2440"/>
    <w:rsid w:val="00CA41E1"/>
    <w:rsid w:val="00CF2EFC"/>
    <w:rsid w:val="00D310F2"/>
    <w:rsid w:val="00D93AA9"/>
    <w:rsid w:val="00DA3D4B"/>
    <w:rsid w:val="00DA68D7"/>
    <w:rsid w:val="00DA6AFB"/>
    <w:rsid w:val="00DC564A"/>
    <w:rsid w:val="00DF7B7C"/>
    <w:rsid w:val="00E004F6"/>
    <w:rsid w:val="00E00B6C"/>
    <w:rsid w:val="00E2351E"/>
    <w:rsid w:val="00E25DAC"/>
    <w:rsid w:val="00E31E34"/>
    <w:rsid w:val="00E45769"/>
    <w:rsid w:val="00E51993"/>
    <w:rsid w:val="00E610CA"/>
    <w:rsid w:val="00E71E49"/>
    <w:rsid w:val="00E75398"/>
    <w:rsid w:val="00E75C5E"/>
    <w:rsid w:val="00E7660B"/>
    <w:rsid w:val="00E83625"/>
    <w:rsid w:val="00E90EB0"/>
    <w:rsid w:val="00EA2810"/>
    <w:rsid w:val="00EB2159"/>
    <w:rsid w:val="00ED2420"/>
    <w:rsid w:val="00ED48AA"/>
    <w:rsid w:val="00ED6A15"/>
    <w:rsid w:val="00EE64B3"/>
    <w:rsid w:val="00F1731C"/>
    <w:rsid w:val="00F635CA"/>
    <w:rsid w:val="00F65C2B"/>
    <w:rsid w:val="00F86984"/>
    <w:rsid w:val="00FA5996"/>
    <w:rsid w:val="00FA7AEB"/>
    <w:rsid w:val="00FD1A54"/>
    <w:rsid w:val="00FD5C45"/>
    <w:rsid w:val="00FE345D"/>
    <w:rsid w:val="00FE5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849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unhideWhenUsed/>
    <w:rsid w:val="003C3D27"/>
    <w:rPr>
      <w:color w:val="0000FF"/>
      <w:u w:val="single"/>
    </w:rPr>
  </w:style>
  <w:style w:type="character" w:customStyle="1" w:styleId="Titre4Car">
    <w:name w:val="Titre 4 Car"/>
    <w:basedOn w:val="Policepardfaut"/>
    <w:link w:val="Titre4"/>
    <w:uiPriority w:val="9"/>
    <w:rsid w:val="0008497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30328035">
      <w:bodyDiv w:val="1"/>
      <w:marLeft w:val="0"/>
      <w:marRight w:val="0"/>
      <w:marTop w:val="0"/>
      <w:marBottom w:val="0"/>
      <w:divBdr>
        <w:top w:val="none" w:sz="0" w:space="0" w:color="auto"/>
        <w:left w:val="none" w:sz="0" w:space="0" w:color="auto"/>
        <w:bottom w:val="none" w:sz="0" w:space="0" w:color="auto"/>
        <w:right w:val="none" w:sz="0" w:space="0" w:color="auto"/>
      </w:divBdr>
    </w:div>
    <w:div w:id="1140538998">
      <w:bodyDiv w:val="1"/>
      <w:marLeft w:val="0"/>
      <w:marRight w:val="0"/>
      <w:marTop w:val="0"/>
      <w:marBottom w:val="0"/>
      <w:divBdr>
        <w:top w:val="none" w:sz="0" w:space="0" w:color="auto"/>
        <w:left w:val="none" w:sz="0" w:space="0" w:color="auto"/>
        <w:bottom w:val="none" w:sz="0" w:space="0" w:color="auto"/>
        <w:right w:val="none" w:sz="0" w:space="0" w:color="auto"/>
      </w:divBdr>
    </w:div>
    <w:div w:id="1236479017">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1598488800">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gouv.fr/fr/openfield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t.fr/la-fft-sengage/operation-balle-jaune/loperation-balle-jau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18939-03CC-46C5-9750-009FAA4D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janellir</cp:lastModifiedBy>
  <cp:revision>14</cp:revision>
  <dcterms:created xsi:type="dcterms:W3CDTF">2016-10-05T13:03:00Z</dcterms:created>
  <dcterms:modified xsi:type="dcterms:W3CDTF">2016-10-06T15:22:00Z</dcterms:modified>
</cp:coreProperties>
</file>