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EC19F" w14:textId="3B9F9075" w:rsidR="009E09EF" w:rsidRPr="00B232E8" w:rsidRDefault="00A2614C" w:rsidP="00B232E8">
      <w:pPr>
        <w:pStyle w:val="Paragraphedeliste"/>
        <w:numPr>
          <w:ilvl w:val="0"/>
          <w:numId w:val="14"/>
        </w:numPr>
        <w:ind w:left="567" w:hanging="567"/>
        <w:rPr>
          <w:rFonts w:cs="Arial"/>
          <w:b/>
          <w:smallCaps/>
          <w:sz w:val="28"/>
          <w:szCs w:val="22"/>
          <w:u w:val="single"/>
        </w:rPr>
      </w:pPr>
      <w:r w:rsidRPr="00B232E8">
        <w:rPr>
          <w:rFonts w:cs="Arial"/>
          <w:b/>
          <w:smallCaps/>
          <w:sz w:val="28"/>
          <w:szCs w:val="22"/>
          <w:u w:val="single"/>
        </w:rPr>
        <w:t>A</w:t>
      </w:r>
      <w:r w:rsidR="004D29D1" w:rsidRPr="00B232E8">
        <w:rPr>
          <w:rFonts w:cs="Arial"/>
          <w:b/>
          <w:smallCaps/>
          <w:sz w:val="28"/>
          <w:szCs w:val="22"/>
          <w:u w:val="single"/>
        </w:rPr>
        <w:t>nalyse globale des Finances sur l’exercice 2015</w:t>
      </w:r>
    </w:p>
    <w:p w14:paraId="262CA836" w14:textId="77777777" w:rsidR="00B232E8" w:rsidRPr="00622337" w:rsidRDefault="00B232E8" w:rsidP="00B232E8">
      <w:pPr>
        <w:rPr>
          <w:rFonts w:cs="Arial"/>
          <w:b/>
          <w:sz w:val="18"/>
          <w:szCs w:val="22"/>
          <w:u w:val="single"/>
        </w:rPr>
      </w:pPr>
    </w:p>
    <w:p w14:paraId="544964A4" w14:textId="55729C5E" w:rsidR="00C92F1B" w:rsidRPr="00B232E8" w:rsidRDefault="00C92F1B" w:rsidP="00B232E8">
      <w:pPr>
        <w:pStyle w:val="Paragraphedeliste"/>
        <w:numPr>
          <w:ilvl w:val="0"/>
          <w:numId w:val="13"/>
        </w:numPr>
        <w:rPr>
          <w:rFonts w:cs="Arial"/>
          <w:b/>
          <w:sz w:val="22"/>
          <w:szCs w:val="22"/>
          <w:u w:val="single"/>
        </w:rPr>
      </w:pPr>
      <w:r w:rsidRPr="00B232E8">
        <w:rPr>
          <w:rFonts w:cs="Arial"/>
          <w:b/>
          <w:sz w:val="22"/>
          <w:szCs w:val="22"/>
          <w:u w:val="single"/>
        </w:rPr>
        <w:t>Un contexte économique sans précédent</w:t>
      </w:r>
    </w:p>
    <w:p w14:paraId="5DCA79F2" w14:textId="77777777" w:rsidR="004D29D1" w:rsidRPr="00622337" w:rsidRDefault="004D29D1" w:rsidP="004D29D1">
      <w:pPr>
        <w:rPr>
          <w:rFonts w:cs="Arial"/>
          <w:b/>
          <w:sz w:val="18"/>
          <w:szCs w:val="22"/>
          <w:u w:val="single"/>
        </w:rPr>
      </w:pPr>
    </w:p>
    <w:p w14:paraId="570987D0" w14:textId="77777777" w:rsidR="004D29D1" w:rsidRPr="00643964" w:rsidRDefault="004D29D1" w:rsidP="004D29D1">
      <w:pPr>
        <w:rPr>
          <w:rFonts w:cs="Arial"/>
          <w:b/>
          <w:sz w:val="22"/>
          <w:szCs w:val="22"/>
          <w:u w:val="single"/>
        </w:rPr>
      </w:pPr>
      <w:r w:rsidRPr="00643964">
        <w:rPr>
          <w:rFonts w:cs="Arial"/>
          <w:b/>
          <w:sz w:val="22"/>
          <w:szCs w:val="22"/>
          <w:u w:val="single"/>
        </w:rPr>
        <w:t xml:space="preserve">Les événements marquants de l’année 2015 </w:t>
      </w:r>
    </w:p>
    <w:p w14:paraId="23AC21F0" w14:textId="77777777" w:rsidR="004D29D1" w:rsidRPr="00643964" w:rsidRDefault="004D29D1" w:rsidP="004D29D1">
      <w:pPr>
        <w:pStyle w:val="Paragraphedeliste"/>
        <w:numPr>
          <w:ilvl w:val="0"/>
          <w:numId w:val="6"/>
        </w:numPr>
        <w:rPr>
          <w:rFonts w:cs="Arial"/>
          <w:b/>
          <w:sz w:val="22"/>
          <w:szCs w:val="22"/>
          <w:u w:val="single"/>
        </w:rPr>
      </w:pPr>
      <w:r w:rsidRPr="00643964">
        <w:rPr>
          <w:rFonts w:cs="Arial"/>
          <w:b/>
          <w:sz w:val="22"/>
          <w:szCs w:val="22"/>
          <w:u w:val="single"/>
        </w:rPr>
        <w:t>Impact financier</w:t>
      </w:r>
    </w:p>
    <w:p w14:paraId="1D9EB2D4" w14:textId="77777777" w:rsidR="004D29D1" w:rsidRPr="00643964" w:rsidRDefault="004D29D1" w:rsidP="00835B74">
      <w:pPr>
        <w:pStyle w:val="Paragraphedeliste"/>
        <w:numPr>
          <w:ilvl w:val="0"/>
          <w:numId w:val="2"/>
        </w:numPr>
        <w:jc w:val="both"/>
        <w:rPr>
          <w:rFonts w:cs="Arial"/>
          <w:sz w:val="22"/>
          <w:szCs w:val="22"/>
        </w:rPr>
      </w:pPr>
      <w:r w:rsidRPr="00643964">
        <w:rPr>
          <w:rFonts w:cs="Arial"/>
          <w:sz w:val="22"/>
          <w:szCs w:val="22"/>
        </w:rPr>
        <w:t>Médiathèque (construction et acquisition des fonds documentaires + 2 personnes (25 heures+ 20 heures CUI/CAE)</w:t>
      </w:r>
    </w:p>
    <w:p w14:paraId="6C3F4328" w14:textId="77777777" w:rsidR="004D29D1" w:rsidRPr="00643964" w:rsidRDefault="004D29D1" w:rsidP="00835B74">
      <w:pPr>
        <w:pStyle w:val="Paragraphedeliste"/>
        <w:numPr>
          <w:ilvl w:val="0"/>
          <w:numId w:val="2"/>
        </w:numPr>
        <w:jc w:val="both"/>
        <w:rPr>
          <w:rFonts w:cs="Arial"/>
          <w:sz w:val="22"/>
          <w:szCs w:val="22"/>
        </w:rPr>
      </w:pPr>
      <w:r w:rsidRPr="00643964">
        <w:rPr>
          <w:rFonts w:cs="Arial"/>
          <w:sz w:val="22"/>
          <w:szCs w:val="22"/>
        </w:rPr>
        <w:t>Divers travaux entretien du Patrimoine (écoles, salle polyvalente, plan désherbage, Église, études rénovation énergétique sur les bâtiments communaux, plan communal de sauvegarde)</w:t>
      </w:r>
    </w:p>
    <w:p w14:paraId="4B0D447F" w14:textId="77777777" w:rsidR="004D29D1" w:rsidRPr="00622337" w:rsidRDefault="004D29D1" w:rsidP="004D29D1">
      <w:pPr>
        <w:rPr>
          <w:rFonts w:cs="Arial"/>
          <w:b/>
          <w:sz w:val="16"/>
          <w:szCs w:val="22"/>
          <w:u w:val="single"/>
        </w:rPr>
      </w:pPr>
    </w:p>
    <w:p w14:paraId="294031C8" w14:textId="77777777" w:rsidR="004D29D1" w:rsidRPr="00643964" w:rsidRDefault="004D29D1" w:rsidP="004D29D1">
      <w:pPr>
        <w:pStyle w:val="Paragraphedeliste"/>
        <w:numPr>
          <w:ilvl w:val="0"/>
          <w:numId w:val="5"/>
        </w:numPr>
        <w:rPr>
          <w:rFonts w:cs="Arial"/>
          <w:b/>
          <w:sz w:val="22"/>
          <w:szCs w:val="22"/>
          <w:u w:val="single"/>
        </w:rPr>
      </w:pPr>
      <w:r w:rsidRPr="00643964">
        <w:rPr>
          <w:rFonts w:cs="Arial"/>
          <w:b/>
          <w:sz w:val="22"/>
          <w:szCs w:val="22"/>
          <w:u w:val="single"/>
        </w:rPr>
        <w:t>Informatif</w:t>
      </w:r>
    </w:p>
    <w:p w14:paraId="1EC29FE0" w14:textId="77777777" w:rsidR="004D29D1" w:rsidRPr="00643964" w:rsidRDefault="004D29D1" w:rsidP="00835B74">
      <w:pPr>
        <w:pStyle w:val="Paragraphedeliste"/>
        <w:numPr>
          <w:ilvl w:val="0"/>
          <w:numId w:val="2"/>
        </w:numPr>
        <w:jc w:val="both"/>
        <w:rPr>
          <w:rFonts w:cs="Arial"/>
          <w:sz w:val="22"/>
          <w:szCs w:val="22"/>
        </w:rPr>
      </w:pPr>
      <w:r w:rsidRPr="00643964">
        <w:rPr>
          <w:rFonts w:cs="Arial"/>
          <w:sz w:val="22"/>
          <w:szCs w:val="22"/>
        </w:rPr>
        <w:t>Informatique (</w:t>
      </w:r>
      <w:proofErr w:type="spellStart"/>
      <w:r w:rsidRPr="00643964">
        <w:rPr>
          <w:rFonts w:cs="Arial"/>
          <w:sz w:val="22"/>
          <w:szCs w:val="22"/>
        </w:rPr>
        <w:t>Fushia</w:t>
      </w:r>
      <w:proofErr w:type="spellEnd"/>
      <w:r w:rsidRPr="00643964">
        <w:rPr>
          <w:rFonts w:cs="Arial"/>
          <w:sz w:val="22"/>
          <w:szCs w:val="22"/>
        </w:rPr>
        <w:t>, nouvelle panne, changement prestataire de services)</w:t>
      </w:r>
    </w:p>
    <w:p w14:paraId="2B7C07AA" w14:textId="77777777" w:rsidR="004D29D1" w:rsidRPr="00643964" w:rsidRDefault="004D29D1" w:rsidP="00835B74">
      <w:pPr>
        <w:pStyle w:val="Paragraphedeliste"/>
        <w:numPr>
          <w:ilvl w:val="0"/>
          <w:numId w:val="2"/>
        </w:numPr>
        <w:jc w:val="both"/>
        <w:rPr>
          <w:rFonts w:cs="Arial"/>
          <w:sz w:val="22"/>
          <w:szCs w:val="22"/>
        </w:rPr>
      </w:pPr>
      <w:r w:rsidRPr="00643964">
        <w:rPr>
          <w:rFonts w:cs="Arial"/>
          <w:sz w:val="22"/>
          <w:szCs w:val="22"/>
        </w:rPr>
        <w:t>PESV2 (dématérialisation)</w:t>
      </w:r>
    </w:p>
    <w:p w14:paraId="503ED831" w14:textId="77777777" w:rsidR="004D29D1" w:rsidRPr="00643964" w:rsidRDefault="004D29D1" w:rsidP="00835B74">
      <w:pPr>
        <w:pStyle w:val="Paragraphedeliste"/>
        <w:numPr>
          <w:ilvl w:val="0"/>
          <w:numId w:val="2"/>
        </w:numPr>
        <w:jc w:val="both"/>
        <w:rPr>
          <w:rFonts w:cs="Arial"/>
          <w:sz w:val="22"/>
          <w:szCs w:val="22"/>
        </w:rPr>
      </w:pPr>
      <w:r w:rsidRPr="00643964">
        <w:rPr>
          <w:rFonts w:cs="Arial"/>
          <w:sz w:val="22"/>
          <w:szCs w:val="22"/>
        </w:rPr>
        <w:t>Changement prestataire de services pour la facturation et les grosses interventions pour le service Eaux</w:t>
      </w:r>
    </w:p>
    <w:p w14:paraId="15F8A050" w14:textId="77777777" w:rsidR="004D29D1" w:rsidRPr="00643964" w:rsidRDefault="004D29D1" w:rsidP="004D29D1">
      <w:pPr>
        <w:pStyle w:val="Paragraphedeliste"/>
        <w:ind w:left="1420"/>
        <w:rPr>
          <w:rFonts w:cs="Arial"/>
          <w:sz w:val="22"/>
          <w:szCs w:val="22"/>
        </w:rPr>
      </w:pPr>
    </w:p>
    <w:p w14:paraId="008C8112" w14:textId="5F228263" w:rsidR="004D29D1" w:rsidRPr="00B232E8" w:rsidRDefault="004D29D1" w:rsidP="00B232E8">
      <w:pPr>
        <w:pStyle w:val="Paragraphedeliste"/>
        <w:numPr>
          <w:ilvl w:val="0"/>
          <w:numId w:val="13"/>
        </w:numPr>
        <w:rPr>
          <w:rFonts w:cs="Arial"/>
          <w:b/>
          <w:sz w:val="22"/>
          <w:szCs w:val="22"/>
          <w:u w:val="single"/>
        </w:rPr>
      </w:pPr>
      <w:r w:rsidRPr="00B232E8">
        <w:rPr>
          <w:rFonts w:cs="Arial"/>
          <w:b/>
          <w:sz w:val="22"/>
          <w:szCs w:val="22"/>
          <w:u w:val="single"/>
        </w:rPr>
        <w:t>L’analyse synthétique du CA</w:t>
      </w:r>
    </w:p>
    <w:p w14:paraId="639B4ED7" w14:textId="69E01353" w:rsidR="004D29D1" w:rsidRPr="00622337" w:rsidRDefault="004D29D1" w:rsidP="004D29D1">
      <w:pPr>
        <w:rPr>
          <w:rFonts w:cs="Arial"/>
          <w:b/>
          <w:sz w:val="14"/>
          <w:szCs w:val="22"/>
          <w:u w:val="single"/>
        </w:rPr>
      </w:pPr>
    </w:p>
    <w:p w14:paraId="582C834B" w14:textId="5D49E021" w:rsidR="004D29D1" w:rsidRPr="00643964" w:rsidRDefault="004D29D1" w:rsidP="004D29D1">
      <w:pPr>
        <w:jc w:val="center"/>
        <w:rPr>
          <w:rFonts w:cs="Arial"/>
          <w:b/>
          <w:sz w:val="22"/>
          <w:szCs w:val="22"/>
          <w:u w:val="single"/>
        </w:rPr>
      </w:pPr>
      <w:r w:rsidRPr="00643964">
        <w:rPr>
          <w:rFonts w:cs="Arial"/>
          <w:b/>
          <w:sz w:val="22"/>
          <w:szCs w:val="22"/>
          <w:u w:val="single"/>
        </w:rPr>
        <w:t>Exécution du Budget 2015</w:t>
      </w:r>
    </w:p>
    <w:p w14:paraId="7628387D" w14:textId="77777777" w:rsidR="004D29D1" w:rsidRPr="00643964" w:rsidRDefault="004D29D1" w:rsidP="004D29D1">
      <w:pPr>
        <w:jc w:val="center"/>
        <w:rPr>
          <w:rFonts w:cs="Arial"/>
          <w:b/>
          <w:sz w:val="22"/>
          <w:szCs w:val="22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19"/>
        <w:gridCol w:w="1872"/>
        <w:gridCol w:w="1730"/>
        <w:gridCol w:w="1730"/>
        <w:gridCol w:w="1731"/>
      </w:tblGrid>
      <w:tr w:rsidR="004D29D1" w:rsidRPr="00643964" w14:paraId="3CA3D773" w14:textId="77777777" w:rsidTr="00643964">
        <w:trPr>
          <w:jc w:val="center"/>
        </w:trPr>
        <w:tc>
          <w:tcPr>
            <w:tcW w:w="2614" w:type="dxa"/>
            <w:tcBorders>
              <w:top w:val="nil"/>
              <w:left w:val="nil"/>
              <w:right w:val="nil"/>
            </w:tcBorders>
            <w:vAlign w:val="center"/>
          </w:tcPr>
          <w:p w14:paraId="090ED38E" w14:textId="77777777" w:rsidR="004D29D1" w:rsidRPr="004602B6" w:rsidRDefault="004D29D1" w:rsidP="00643964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</w:tcBorders>
            <w:vAlign w:val="center"/>
          </w:tcPr>
          <w:p w14:paraId="18D6B193" w14:textId="77777777" w:rsidR="004D29D1" w:rsidRPr="00643964" w:rsidRDefault="004D29D1" w:rsidP="0064396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3" w:type="dxa"/>
            <w:shd w:val="clear" w:color="auto" w:fill="A8D08D" w:themeFill="accent6" w:themeFillTint="99"/>
            <w:vAlign w:val="center"/>
          </w:tcPr>
          <w:p w14:paraId="30DF3ACE" w14:textId="1E15BE33" w:rsidR="004D29D1" w:rsidRPr="00643964" w:rsidRDefault="004D29D1" w:rsidP="00643964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643964">
              <w:rPr>
                <w:rFonts w:cs="Arial"/>
                <w:b/>
                <w:sz w:val="22"/>
                <w:szCs w:val="22"/>
              </w:rPr>
              <w:t>Dépenses</w:t>
            </w:r>
          </w:p>
        </w:tc>
        <w:tc>
          <w:tcPr>
            <w:tcW w:w="1873" w:type="dxa"/>
            <w:shd w:val="clear" w:color="auto" w:fill="9CC2E5" w:themeFill="accent1" w:themeFillTint="99"/>
            <w:vAlign w:val="center"/>
          </w:tcPr>
          <w:p w14:paraId="7EDFBFE2" w14:textId="432E6F63" w:rsidR="004D29D1" w:rsidRPr="00643964" w:rsidRDefault="004D29D1" w:rsidP="00643964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643964">
              <w:rPr>
                <w:rFonts w:cs="Arial"/>
                <w:b/>
                <w:sz w:val="22"/>
                <w:szCs w:val="22"/>
              </w:rPr>
              <w:t>Recettes</w:t>
            </w:r>
          </w:p>
        </w:tc>
        <w:tc>
          <w:tcPr>
            <w:tcW w:w="1874" w:type="dxa"/>
            <w:shd w:val="clear" w:color="auto" w:fill="FFD966" w:themeFill="accent4" w:themeFillTint="99"/>
            <w:vAlign w:val="center"/>
          </w:tcPr>
          <w:p w14:paraId="68D13324" w14:textId="67740008" w:rsidR="004D29D1" w:rsidRPr="00643964" w:rsidRDefault="004D29D1" w:rsidP="00643964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643964">
              <w:rPr>
                <w:rFonts w:cs="Arial"/>
                <w:b/>
                <w:sz w:val="22"/>
                <w:szCs w:val="22"/>
              </w:rPr>
              <w:t>Solde</w:t>
            </w:r>
          </w:p>
        </w:tc>
      </w:tr>
      <w:tr w:rsidR="004D29D1" w:rsidRPr="00643964" w14:paraId="18E7D610" w14:textId="77777777" w:rsidTr="00643964">
        <w:trPr>
          <w:jc w:val="center"/>
        </w:trPr>
        <w:tc>
          <w:tcPr>
            <w:tcW w:w="2614" w:type="dxa"/>
            <w:vMerge w:val="restart"/>
            <w:vAlign w:val="center"/>
          </w:tcPr>
          <w:p w14:paraId="748D3BC7" w14:textId="2BC61E1A" w:rsidR="004D29D1" w:rsidRPr="004602B6" w:rsidRDefault="004D29D1" w:rsidP="00643964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4602B6">
              <w:rPr>
                <w:rFonts w:cs="Arial"/>
                <w:b/>
                <w:sz w:val="22"/>
                <w:szCs w:val="22"/>
              </w:rPr>
              <w:t>Réalisation de l’exercice</w:t>
            </w:r>
          </w:p>
        </w:tc>
        <w:tc>
          <w:tcPr>
            <w:tcW w:w="1984" w:type="dxa"/>
            <w:vAlign w:val="center"/>
          </w:tcPr>
          <w:p w14:paraId="693B3BCC" w14:textId="6A7DA462" w:rsidR="004D29D1" w:rsidRPr="00643964" w:rsidRDefault="004D29D1" w:rsidP="00643964">
            <w:pPr>
              <w:jc w:val="center"/>
              <w:rPr>
                <w:rFonts w:cs="Arial"/>
                <w:sz w:val="20"/>
                <w:szCs w:val="20"/>
              </w:rPr>
            </w:pPr>
            <w:r w:rsidRPr="00643964">
              <w:rPr>
                <w:rFonts w:cs="Arial"/>
                <w:sz w:val="20"/>
                <w:szCs w:val="20"/>
              </w:rPr>
              <w:t>Section de Fonctionnement</w:t>
            </w:r>
          </w:p>
        </w:tc>
        <w:tc>
          <w:tcPr>
            <w:tcW w:w="1873" w:type="dxa"/>
            <w:shd w:val="clear" w:color="auto" w:fill="A8D08D" w:themeFill="accent6" w:themeFillTint="99"/>
            <w:vAlign w:val="center"/>
          </w:tcPr>
          <w:p w14:paraId="50922CC5" w14:textId="2DD6F946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1 593 938,40 €</w:t>
            </w:r>
          </w:p>
        </w:tc>
        <w:tc>
          <w:tcPr>
            <w:tcW w:w="1873" w:type="dxa"/>
            <w:shd w:val="clear" w:color="auto" w:fill="9CC2E5" w:themeFill="accent1" w:themeFillTint="99"/>
            <w:vAlign w:val="center"/>
          </w:tcPr>
          <w:p w14:paraId="12CC5590" w14:textId="34550AFC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1 741 795,10 €</w:t>
            </w:r>
          </w:p>
        </w:tc>
        <w:tc>
          <w:tcPr>
            <w:tcW w:w="1874" w:type="dxa"/>
            <w:shd w:val="clear" w:color="auto" w:fill="FFD966" w:themeFill="accent4" w:themeFillTint="99"/>
            <w:vAlign w:val="center"/>
          </w:tcPr>
          <w:p w14:paraId="43FB408A" w14:textId="0F4DE258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147 856,70 €</w:t>
            </w:r>
          </w:p>
        </w:tc>
      </w:tr>
      <w:tr w:rsidR="004D29D1" w:rsidRPr="00643964" w14:paraId="68AC6973" w14:textId="77777777" w:rsidTr="00643964">
        <w:trPr>
          <w:jc w:val="center"/>
        </w:trPr>
        <w:tc>
          <w:tcPr>
            <w:tcW w:w="2614" w:type="dxa"/>
            <w:vMerge/>
            <w:tcBorders>
              <w:bottom w:val="single" w:sz="4" w:space="0" w:color="auto"/>
            </w:tcBorders>
            <w:vAlign w:val="center"/>
          </w:tcPr>
          <w:p w14:paraId="110BD4D2" w14:textId="77777777" w:rsidR="004D29D1" w:rsidRPr="004602B6" w:rsidRDefault="004D29D1" w:rsidP="00643964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DF027D3" w14:textId="748165BC" w:rsidR="004D29D1" w:rsidRPr="00643964" w:rsidRDefault="004D29D1" w:rsidP="00643964">
            <w:pPr>
              <w:jc w:val="center"/>
              <w:rPr>
                <w:rFonts w:cs="Arial"/>
                <w:sz w:val="20"/>
                <w:szCs w:val="20"/>
              </w:rPr>
            </w:pPr>
            <w:r w:rsidRPr="00643964">
              <w:rPr>
                <w:rFonts w:cs="Arial"/>
                <w:sz w:val="20"/>
                <w:szCs w:val="20"/>
              </w:rPr>
              <w:t>Section d’investissement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68C1E95A" w14:textId="0483A71C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1 288 249,56 €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722214EF" w14:textId="090BC93C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2 770 262,91 €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14:paraId="2089FC9A" w14:textId="7AA462FE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1 482 013,35 €</w:t>
            </w:r>
          </w:p>
        </w:tc>
      </w:tr>
      <w:tr w:rsidR="004D29D1" w:rsidRPr="00643964" w14:paraId="53D1F0A8" w14:textId="77777777" w:rsidTr="00643964">
        <w:trPr>
          <w:jc w:val="center"/>
        </w:trPr>
        <w:tc>
          <w:tcPr>
            <w:tcW w:w="2614" w:type="dxa"/>
            <w:tcBorders>
              <w:left w:val="nil"/>
              <w:right w:val="nil"/>
            </w:tcBorders>
            <w:vAlign w:val="center"/>
          </w:tcPr>
          <w:p w14:paraId="395641E3" w14:textId="77777777" w:rsidR="004D29D1" w:rsidRPr="004602B6" w:rsidRDefault="004D29D1" w:rsidP="00643964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14:paraId="3D2A6487" w14:textId="77777777" w:rsidR="004D29D1" w:rsidRPr="00643964" w:rsidRDefault="004D29D1" w:rsidP="0064396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  <w:vAlign w:val="center"/>
          </w:tcPr>
          <w:p w14:paraId="4ACC345B" w14:textId="77777777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  <w:vAlign w:val="center"/>
          </w:tcPr>
          <w:p w14:paraId="1701567C" w14:textId="77777777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  <w:vAlign w:val="center"/>
          </w:tcPr>
          <w:p w14:paraId="295F9B34" w14:textId="77777777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4D29D1" w:rsidRPr="00643964" w14:paraId="52A97F1A" w14:textId="77777777" w:rsidTr="00643964">
        <w:trPr>
          <w:jc w:val="center"/>
        </w:trPr>
        <w:tc>
          <w:tcPr>
            <w:tcW w:w="2614" w:type="dxa"/>
            <w:vMerge w:val="restart"/>
            <w:vAlign w:val="center"/>
          </w:tcPr>
          <w:p w14:paraId="380A43E9" w14:textId="0F2E2284" w:rsidR="004D29D1" w:rsidRPr="004602B6" w:rsidRDefault="004D29D1" w:rsidP="00643964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4602B6">
              <w:rPr>
                <w:rFonts w:cs="Arial"/>
                <w:b/>
                <w:sz w:val="22"/>
                <w:szCs w:val="22"/>
              </w:rPr>
              <w:t>Report de l’exercice 2014</w:t>
            </w:r>
          </w:p>
        </w:tc>
        <w:tc>
          <w:tcPr>
            <w:tcW w:w="1984" w:type="dxa"/>
            <w:vAlign w:val="center"/>
          </w:tcPr>
          <w:p w14:paraId="7CDC042D" w14:textId="01BF6286" w:rsidR="004D29D1" w:rsidRPr="00643964" w:rsidRDefault="004D29D1" w:rsidP="00643964">
            <w:pPr>
              <w:jc w:val="center"/>
              <w:rPr>
                <w:rFonts w:cs="Arial"/>
                <w:sz w:val="20"/>
                <w:szCs w:val="20"/>
              </w:rPr>
            </w:pPr>
            <w:r w:rsidRPr="00643964">
              <w:rPr>
                <w:rFonts w:cs="Arial"/>
                <w:sz w:val="20"/>
                <w:szCs w:val="20"/>
              </w:rPr>
              <w:t>Report de la section de fonctionnement (excédent)</w:t>
            </w:r>
          </w:p>
        </w:tc>
        <w:tc>
          <w:tcPr>
            <w:tcW w:w="1873" w:type="dxa"/>
            <w:shd w:val="clear" w:color="auto" w:fill="A8D08D" w:themeFill="accent6" w:themeFillTint="99"/>
            <w:vAlign w:val="center"/>
          </w:tcPr>
          <w:p w14:paraId="54EA0950" w14:textId="77777777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73" w:type="dxa"/>
            <w:shd w:val="clear" w:color="auto" w:fill="9CC2E5" w:themeFill="accent1" w:themeFillTint="99"/>
            <w:vAlign w:val="center"/>
          </w:tcPr>
          <w:p w14:paraId="317415D5" w14:textId="48155434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1 004 680,40 €</w:t>
            </w:r>
          </w:p>
        </w:tc>
        <w:tc>
          <w:tcPr>
            <w:tcW w:w="1874" w:type="dxa"/>
            <w:shd w:val="clear" w:color="auto" w:fill="FFD966" w:themeFill="accent4" w:themeFillTint="99"/>
            <w:vAlign w:val="center"/>
          </w:tcPr>
          <w:p w14:paraId="4D766911" w14:textId="4DE7DAD8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1 004 680,40 €</w:t>
            </w:r>
          </w:p>
        </w:tc>
      </w:tr>
      <w:tr w:rsidR="004D29D1" w:rsidRPr="00643964" w14:paraId="7B0549E7" w14:textId="77777777" w:rsidTr="00643964">
        <w:trPr>
          <w:jc w:val="center"/>
        </w:trPr>
        <w:tc>
          <w:tcPr>
            <w:tcW w:w="2614" w:type="dxa"/>
            <w:vMerge/>
            <w:tcBorders>
              <w:bottom w:val="single" w:sz="4" w:space="0" w:color="auto"/>
            </w:tcBorders>
            <w:vAlign w:val="center"/>
          </w:tcPr>
          <w:p w14:paraId="4B7DDEB0" w14:textId="77777777" w:rsidR="004D29D1" w:rsidRPr="004602B6" w:rsidRDefault="004D29D1" w:rsidP="00643964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6D4E266" w14:textId="4BC18BFD" w:rsidR="004D29D1" w:rsidRPr="00643964" w:rsidRDefault="004D29D1" w:rsidP="00643964">
            <w:pPr>
              <w:jc w:val="center"/>
              <w:rPr>
                <w:rFonts w:cs="Arial"/>
                <w:sz w:val="20"/>
                <w:szCs w:val="20"/>
              </w:rPr>
            </w:pPr>
            <w:r w:rsidRPr="00643964">
              <w:rPr>
                <w:rFonts w:cs="Arial"/>
                <w:sz w:val="20"/>
                <w:szCs w:val="20"/>
              </w:rPr>
              <w:t>Report de la section d’investissement (déficit)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7847A54A" w14:textId="58C4F030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864 457,66 €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6F9D0995" w14:textId="77777777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14:paraId="76858326" w14:textId="73A6A9FD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- 864 457,66 €</w:t>
            </w:r>
          </w:p>
        </w:tc>
      </w:tr>
      <w:tr w:rsidR="004D29D1" w:rsidRPr="00643964" w14:paraId="6C8EE324" w14:textId="77777777" w:rsidTr="00643964">
        <w:trPr>
          <w:jc w:val="center"/>
        </w:trPr>
        <w:tc>
          <w:tcPr>
            <w:tcW w:w="2614" w:type="dxa"/>
            <w:tcBorders>
              <w:left w:val="nil"/>
              <w:right w:val="nil"/>
            </w:tcBorders>
            <w:vAlign w:val="center"/>
          </w:tcPr>
          <w:p w14:paraId="14F121ED" w14:textId="77777777" w:rsidR="004D29D1" w:rsidRPr="004602B6" w:rsidRDefault="004D29D1" w:rsidP="00643964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14:paraId="01AF3015" w14:textId="77777777" w:rsidR="004D29D1" w:rsidRPr="00643964" w:rsidRDefault="004D29D1" w:rsidP="00643964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  <w:vAlign w:val="center"/>
          </w:tcPr>
          <w:p w14:paraId="426189DB" w14:textId="77777777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  <w:vAlign w:val="center"/>
          </w:tcPr>
          <w:p w14:paraId="32F2654F" w14:textId="77777777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  <w:vAlign w:val="center"/>
          </w:tcPr>
          <w:p w14:paraId="18255DDF" w14:textId="77777777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4D29D1" w:rsidRPr="00643964" w14:paraId="207E086B" w14:textId="77777777" w:rsidTr="00643964">
        <w:trPr>
          <w:jc w:val="center"/>
        </w:trPr>
        <w:tc>
          <w:tcPr>
            <w:tcW w:w="2614" w:type="dxa"/>
            <w:vAlign w:val="center"/>
          </w:tcPr>
          <w:p w14:paraId="40ACBF95" w14:textId="5BD43BC8" w:rsidR="004D29D1" w:rsidRPr="004602B6" w:rsidRDefault="004D29D1" w:rsidP="00643964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4602B6">
              <w:rPr>
                <w:rFonts w:cs="Arial"/>
                <w:b/>
                <w:sz w:val="22"/>
                <w:szCs w:val="22"/>
              </w:rPr>
              <w:t>Résultats cumulés</w:t>
            </w:r>
          </w:p>
        </w:tc>
        <w:tc>
          <w:tcPr>
            <w:tcW w:w="1984" w:type="dxa"/>
            <w:vAlign w:val="center"/>
          </w:tcPr>
          <w:p w14:paraId="3E3E995C" w14:textId="78063EA5" w:rsidR="004D29D1" w:rsidRPr="00643964" w:rsidRDefault="004D29D1" w:rsidP="00643964">
            <w:pPr>
              <w:jc w:val="center"/>
              <w:rPr>
                <w:rFonts w:cs="Arial"/>
                <w:sz w:val="20"/>
                <w:szCs w:val="20"/>
              </w:rPr>
            </w:pPr>
            <w:r w:rsidRPr="00643964">
              <w:rPr>
                <w:rFonts w:cs="Arial"/>
                <w:sz w:val="20"/>
                <w:szCs w:val="20"/>
              </w:rPr>
              <w:t>Total des réalisations + reports</w:t>
            </w:r>
          </w:p>
        </w:tc>
        <w:tc>
          <w:tcPr>
            <w:tcW w:w="1873" w:type="dxa"/>
            <w:shd w:val="clear" w:color="auto" w:fill="A8D08D" w:themeFill="accent6" w:themeFillTint="99"/>
            <w:vAlign w:val="center"/>
          </w:tcPr>
          <w:p w14:paraId="25D1CB59" w14:textId="399A00FB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3 746 645,62 €</w:t>
            </w:r>
          </w:p>
        </w:tc>
        <w:tc>
          <w:tcPr>
            <w:tcW w:w="1873" w:type="dxa"/>
            <w:shd w:val="clear" w:color="auto" w:fill="9CC2E5" w:themeFill="accent1" w:themeFillTint="99"/>
            <w:vAlign w:val="center"/>
          </w:tcPr>
          <w:p w14:paraId="7C72E727" w14:textId="35BB1379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5 516 738,41 €</w:t>
            </w:r>
          </w:p>
        </w:tc>
        <w:tc>
          <w:tcPr>
            <w:tcW w:w="1874" w:type="dxa"/>
            <w:shd w:val="clear" w:color="auto" w:fill="FFD966" w:themeFill="accent4" w:themeFillTint="99"/>
            <w:vAlign w:val="center"/>
          </w:tcPr>
          <w:p w14:paraId="5F1AC17F" w14:textId="5A18433A" w:rsidR="004D29D1" w:rsidRPr="00643964" w:rsidRDefault="004D29D1" w:rsidP="00643964">
            <w:pPr>
              <w:jc w:val="center"/>
              <w:rPr>
                <w:rFonts w:cs="Arial"/>
                <w:sz w:val="22"/>
                <w:szCs w:val="22"/>
              </w:rPr>
            </w:pPr>
            <w:r w:rsidRPr="00643964">
              <w:rPr>
                <w:rFonts w:cs="Arial"/>
                <w:sz w:val="22"/>
                <w:szCs w:val="22"/>
              </w:rPr>
              <w:t>1 770 092,79 €</w:t>
            </w:r>
          </w:p>
        </w:tc>
      </w:tr>
    </w:tbl>
    <w:p w14:paraId="74FB0A2C" w14:textId="204C27F1" w:rsidR="004D29D1" w:rsidRDefault="004D29D1" w:rsidP="004D29D1">
      <w:pPr>
        <w:rPr>
          <w:rFonts w:cs="Arial"/>
          <w:sz w:val="22"/>
          <w:szCs w:val="22"/>
        </w:rPr>
      </w:pPr>
    </w:p>
    <w:p w14:paraId="51880DDB" w14:textId="77777777" w:rsidR="00643964" w:rsidRPr="00643964" w:rsidRDefault="00643964" w:rsidP="00643964">
      <w:pPr>
        <w:jc w:val="center"/>
        <w:rPr>
          <w:rFonts w:cs="Arial"/>
          <w:b/>
          <w:sz w:val="22"/>
          <w:szCs w:val="22"/>
          <w:u w:val="single"/>
        </w:rPr>
      </w:pPr>
      <w:r w:rsidRPr="00643964">
        <w:rPr>
          <w:rFonts w:cs="Arial"/>
          <w:b/>
          <w:sz w:val="22"/>
          <w:szCs w:val="22"/>
          <w:u w:val="single"/>
        </w:rPr>
        <w:t xml:space="preserve">Représentation du résultat budgétaire du budget principal de l’exercice 2015 </w:t>
      </w:r>
    </w:p>
    <w:p w14:paraId="6D5BF10D" w14:textId="4E68C218" w:rsidR="00643964" w:rsidRPr="00643964" w:rsidRDefault="00643964" w:rsidP="00643964">
      <w:pPr>
        <w:jc w:val="center"/>
        <w:rPr>
          <w:rFonts w:cs="Arial"/>
          <w:sz w:val="22"/>
          <w:szCs w:val="22"/>
        </w:rPr>
      </w:pPr>
      <w:r w:rsidRPr="00643964">
        <w:rPr>
          <w:rFonts w:cs="Arial"/>
          <w:b/>
          <w:sz w:val="22"/>
          <w:szCs w:val="22"/>
          <w:u w:val="single"/>
        </w:rPr>
        <w:t>(Compte d</w:t>
      </w:r>
      <w:r>
        <w:rPr>
          <w:rFonts w:cs="Arial"/>
          <w:b/>
          <w:sz w:val="22"/>
          <w:szCs w:val="22"/>
          <w:u w:val="single"/>
        </w:rPr>
        <w:t>e Gestion -</w:t>
      </w:r>
      <w:r w:rsidRPr="00643964">
        <w:rPr>
          <w:rFonts w:cs="Arial"/>
          <w:b/>
          <w:sz w:val="22"/>
          <w:szCs w:val="22"/>
          <w:u w:val="single"/>
        </w:rPr>
        <w:t xml:space="preserve"> Trésorerie)</w:t>
      </w:r>
    </w:p>
    <w:p w14:paraId="5BFF137B" w14:textId="000AC905" w:rsidR="004D29D1" w:rsidRPr="00643964" w:rsidRDefault="004D29D1" w:rsidP="004D29D1">
      <w:pPr>
        <w:rPr>
          <w:rFonts w:cs="Arial"/>
          <w:b/>
          <w:sz w:val="22"/>
          <w:szCs w:val="22"/>
          <w:u w:val="single"/>
        </w:rPr>
      </w:pPr>
    </w:p>
    <w:p w14:paraId="5AF9B688" w14:textId="38CE64BD" w:rsidR="004D29D1" w:rsidRDefault="00A728DA" w:rsidP="004D29D1">
      <w:pPr>
        <w:rPr>
          <w:rFonts w:cs="Arial"/>
          <w:b/>
          <w:sz w:val="22"/>
          <w:szCs w:val="22"/>
          <w:u w:val="single"/>
        </w:rPr>
      </w:pPr>
      <w:r>
        <w:rPr>
          <w:rFonts w:cs="Arial"/>
          <w:noProof/>
          <w:sz w:val="22"/>
          <w:szCs w:val="22"/>
        </w:rPr>
        <w:pict w14:anchorId="33A4D4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3.65pt;margin-top:.55pt;width:516.9pt;height:222.3pt;z-index:-251656704;mso-position-horizontal-relative:text;mso-position-vertical-relative:text" wrapcoords="-34 0 -34 21452 21600 21452 21600 0 -34 0">
            <v:imagedata r:id="rId8" o:title=""/>
          </v:shape>
          <o:OLEObject Type="Embed" ProgID="Excel.Sheet.12" ShapeID="_x0000_s1027" DrawAspect="Content" ObjectID="_1539245308" r:id="rId9"/>
        </w:pict>
      </w:r>
    </w:p>
    <w:p w14:paraId="7E18AF55" w14:textId="77777777" w:rsidR="00643964" w:rsidRDefault="00643964" w:rsidP="004D29D1">
      <w:pPr>
        <w:rPr>
          <w:rFonts w:cs="Arial"/>
          <w:b/>
          <w:sz w:val="22"/>
          <w:szCs w:val="22"/>
          <w:u w:val="single"/>
        </w:rPr>
      </w:pPr>
    </w:p>
    <w:p w14:paraId="140B3E8D" w14:textId="77777777" w:rsidR="00643964" w:rsidRDefault="00643964" w:rsidP="004D29D1">
      <w:pPr>
        <w:rPr>
          <w:rFonts w:cs="Arial"/>
          <w:b/>
          <w:sz w:val="22"/>
          <w:szCs w:val="22"/>
          <w:u w:val="single"/>
        </w:rPr>
      </w:pPr>
    </w:p>
    <w:p w14:paraId="0E6B65A4" w14:textId="77777777" w:rsidR="00643964" w:rsidRDefault="00643964" w:rsidP="004D29D1">
      <w:pPr>
        <w:rPr>
          <w:rFonts w:cs="Arial"/>
          <w:b/>
          <w:sz w:val="22"/>
          <w:szCs w:val="22"/>
          <w:u w:val="single"/>
        </w:rPr>
      </w:pPr>
    </w:p>
    <w:p w14:paraId="492703D1" w14:textId="77777777" w:rsidR="00643964" w:rsidRDefault="00643964" w:rsidP="004D29D1">
      <w:pPr>
        <w:rPr>
          <w:rFonts w:cs="Arial"/>
          <w:b/>
          <w:sz w:val="22"/>
          <w:szCs w:val="22"/>
          <w:u w:val="single"/>
        </w:rPr>
      </w:pPr>
    </w:p>
    <w:p w14:paraId="78CA4E73" w14:textId="77777777" w:rsidR="00643964" w:rsidRDefault="00643964" w:rsidP="004D29D1">
      <w:pPr>
        <w:rPr>
          <w:rFonts w:cs="Arial"/>
          <w:b/>
          <w:sz w:val="22"/>
          <w:szCs w:val="22"/>
          <w:u w:val="single"/>
        </w:rPr>
      </w:pPr>
    </w:p>
    <w:p w14:paraId="043096B4" w14:textId="77777777" w:rsidR="00643964" w:rsidRDefault="00643964" w:rsidP="004D29D1">
      <w:pPr>
        <w:rPr>
          <w:rFonts w:cs="Arial"/>
          <w:b/>
          <w:sz w:val="22"/>
          <w:szCs w:val="22"/>
          <w:u w:val="single"/>
        </w:rPr>
      </w:pPr>
    </w:p>
    <w:p w14:paraId="571233B5" w14:textId="77777777" w:rsidR="00643964" w:rsidRDefault="00643964" w:rsidP="004D29D1">
      <w:pPr>
        <w:rPr>
          <w:rFonts w:cs="Arial"/>
          <w:b/>
          <w:sz w:val="22"/>
          <w:szCs w:val="22"/>
          <w:u w:val="single"/>
        </w:rPr>
      </w:pPr>
    </w:p>
    <w:p w14:paraId="7056890F" w14:textId="77777777" w:rsidR="00643964" w:rsidRDefault="00643964" w:rsidP="004D29D1">
      <w:pPr>
        <w:rPr>
          <w:rFonts w:cs="Arial"/>
          <w:b/>
          <w:sz w:val="22"/>
          <w:szCs w:val="22"/>
          <w:u w:val="single"/>
        </w:rPr>
      </w:pPr>
    </w:p>
    <w:p w14:paraId="42D4EA47" w14:textId="77777777" w:rsidR="00643964" w:rsidRDefault="00643964" w:rsidP="004D29D1">
      <w:pPr>
        <w:rPr>
          <w:rFonts w:cs="Arial"/>
          <w:b/>
          <w:sz w:val="22"/>
          <w:szCs w:val="22"/>
          <w:u w:val="single"/>
        </w:rPr>
      </w:pPr>
    </w:p>
    <w:p w14:paraId="7D2C79EF" w14:textId="77777777" w:rsidR="00643964" w:rsidRDefault="00643964" w:rsidP="004D29D1">
      <w:pPr>
        <w:rPr>
          <w:rFonts w:cs="Arial"/>
          <w:b/>
          <w:sz w:val="22"/>
          <w:szCs w:val="22"/>
          <w:u w:val="single"/>
        </w:rPr>
      </w:pPr>
    </w:p>
    <w:p w14:paraId="2E4EC55B" w14:textId="77777777" w:rsidR="00643964" w:rsidRPr="00643964" w:rsidRDefault="00643964" w:rsidP="004D29D1">
      <w:pPr>
        <w:rPr>
          <w:rFonts w:cs="Arial"/>
          <w:b/>
          <w:sz w:val="22"/>
          <w:szCs w:val="22"/>
          <w:u w:val="single"/>
        </w:rPr>
      </w:pPr>
    </w:p>
    <w:p w14:paraId="75265ADB" w14:textId="77777777" w:rsidR="004D29D1" w:rsidRPr="00643964" w:rsidRDefault="004D29D1" w:rsidP="004D29D1">
      <w:pPr>
        <w:rPr>
          <w:rFonts w:cs="Arial"/>
          <w:b/>
          <w:sz w:val="22"/>
          <w:szCs w:val="22"/>
          <w:u w:val="single"/>
        </w:rPr>
      </w:pPr>
    </w:p>
    <w:p w14:paraId="1EA6D547" w14:textId="77777777" w:rsidR="00BB59F8" w:rsidRPr="00643964" w:rsidRDefault="00BB59F8">
      <w:pPr>
        <w:rPr>
          <w:rFonts w:cs="Arial"/>
          <w:b/>
          <w:sz w:val="22"/>
          <w:szCs w:val="22"/>
          <w:u w:val="single"/>
        </w:rPr>
      </w:pPr>
    </w:p>
    <w:p w14:paraId="60FB68AC" w14:textId="77777777" w:rsidR="00A2614C" w:rsidRDefault="00A2614C" w:rsidP="00A2614C">
      <w:pPr>
        <w:pStyle w:val="Paragraphedeliste"/>
        <w:ind w:left="1420"/>
        <w:rPr>
          <w:rFonts w:cs="Arial"/>
          <w:sz w:val="22"/>
          <w:szCs w:val="22"/>
        </w:rPr>
      </w:pPr>
    </w:p>
    <w:p w14:paraId="7D0E07BF" w14:textId="77777777" w:rsidR="00A2614C" w:rsidRDefault="00A2614C" w:rsidP="00A2614C">
      <w:pPr>
        <w:pStyle w:val="Paragraphedeliste"/>
        <w:rPr>
          <w:rFonts w:cs="Arial"/>
          <w:b/>
          <w:sz w:val="22"/>
          <w:szCs w:val="22"/>
          <w:u w:val="single"/>
        </w:rPr>
      </w:pPr>
    </w:p>
    <w:p w14:paraId="0F34F9C4" w14:textId="77777777" w:rsidR="00622337" w:rsidRDefault="00622337" w:rsidP="00622337">
      <w:pPr>
        <w:pStyle w:val="Paragraphedeliste"/>
        <w:rPr>
          <w:rFonts w:cs="Arial"/>
          <w:b/>
          <w:sz w:val="22"/>
          <w:szCs w:val="22"/>
          <w:u w:val="single"/>
        </w:rPr>
      </w:pPr>
    </w:p>
    <w:p w14:paraId="27EB76F0" w14:textId="3B63FA91" w:rsidR="00A2614C" w:rsidRPr="00B232E8" w:rsidRDefault="00A2614C" w:rsidP="00B232E8">
      <w:pPr>
        <w:pStyle w:val="Paragraphedeliste"/>
        <w:numPr>
          <w:ilvl w:val="0"/>
          <w:numId w:val="13"/>
        </w:numPr>
        <w:rPr>
          <w:rFonts w:cs="Arial"/>
          <w:b/>
          <w:sz w:val="22"/>
          <w:szCs w:val="22"/>
          <w:u w:val="single"/>
        </w:rPr>
      </w:pPr>
      <w:r w:rsidRPr="00B232E8">
        <w:rPr>
          <w:rFonts w:cs="Arial"/>
          <w:b/>
          <w:sz w:val="22"/>
          <w:szCs w:val="22"/>
          <w:u w:val="single"/>
        </w:rPr>
        <w:t>Quelques données significatives</w:t>
      </w:r>
    </w:p>
    <w:p w14:paraId="1E4C2F16" w14:textId="77777777" w:rsidR="00A2614C" w:rsidRDefault="00A2614C" w:rsidP="00A2614C">
      <w:pPr>
        <w:rPr>
          <w:rFonts w:cs="Arial"/>
          <w:b/>
          <w:sz w:val="22"/>
          <w:szCs w:val="22"/>
          <w:u w:val="single"/>
        </w:rPr>
      </w:pPr>
    </w:p>
    <w:p w14:paraId="422BD524" w14:textId="77777777" w:rsidR="00A2614C" w:rsidRPr="00B232E8" w:rsidRDefault="00A2614C" w:rsidP="00822DED">
      <w:pPr>
        <w:pStyle w:val="Paragraphedeliste"/>
        <w:numPr>
          <w:ilvl w:val="0"/>
          <w:numId w:val="5"/>
        </w:numPr>
        <w:jc w:val="both"/>
        <w:rPr>
          <w:rFonts w:cs="Arial"/>
          <w:sz w:val="22"/>
          <w:szCs w:val="22"/>
        </w:rPr>
      </w:pPr>
      <w:r w:rsidRPr="00B232E8">
        <w:rPr>
          <w:rFonts w:cs="Arial"/>
          <w:b/>
          <w:sz w:val="22"/>
          <w:szCs w:val="22"/>
        </w:rPr>
        <w:t xml:space="preserve">Dépenses Réelles de Fonctionnement </w:t>
      </w:r>
      <w:r w:rsidRPr="00B232E8">
        <w:rPr>
          <w:rFonts w:cs="Arial"/>
          <w:sz w:val="22"/>
          <w:szCs w:val="22"/>
        </w:rPr>
        <w:t>: 1 593 938,40 € soit 64 % réalisé</w:t>
      </w:r>
    </w:p>
    <w:p w14:paraId="269C9C2C" w14:textId="77777777" w:rsidR="00A2614C" w:rsidRPr="00B232E8" w:rsidRDefault="00A2614C" w:rsidP="00822DED">
      <w:pPr>
        <w:pStyle w:val="Paragraphedeliste"/>
        <w:numPr>
          <w:ilvl w:val="0"/>
          <w:numId w:val="5"/>
        </w:numPr>
        <w:jc w:val="both"/>
        <w:rPr>
          <w:rFonts w:cs="Arial"/>
          <w:sz w:val="22"/>
          <w:szCs w:val="22"/>
        </w:rPr>
      </w:pPr>
      <w:r w:rsidRPr="00B232E8">
        <w:rPr>
          <w:rFonts w:cs="Arial"/>
          <w:b/>
          <w:sz w:val="22"/>
          <w:szCs w:val="22"/>
        </w:rPr>
        <w:t xml:space="preserve">Dépenses Réelles d’Investissement : </w:t>
      </w:r>
      <w:r w:rsidRPr="00B232E8">
        <w:rPr>
          <w:rFonts w:cs="Arial"/>
          <w:sz w:val="22"/>
          <w:szCs w:val="22"/>
        </w:rPr>
        <w:t>1 288 249,56 € soit environ 30 % réalisé</w:t>
      </w:r>
    </w:p>
    <w:p w14:paraId="28F719A8" w14:textId="69F3DE12" w:rsidR="00A2614C" w:rsidRPr="00B232E8" w:rsidRDefault="00A2614C" w:rsidP="00822DED">
      <w:pPr>
        <w:pStyle w:val="Paragraphedeliste"/>
        <w:numPr>
          <w:ilvl w:val="0"/>
          <w:numId w:val="5"/>
        </w:numPr>
        <w:jc w:val="both"/>
        <w:rPr>
          <w:rFonts w:cs="Arial"/>
          <w:b/>
          <w:sz w:val="22"/>
          <w:szCs w:val="22"/>
        </w:rPr>
      </w:pPr>
      <w:r w:rsidRPr="00B232E8">
        <w:rPr>
          <w:rFonts w:cs="Arial"/>
          <w:b/>
          <w:sz w:val="22"/>
          <w:szCs w:val="22"/>
        </w:rPr>
        <w:t>Annuité dette</w:t>
      </w:r>
      <w:r w:rsidR="0055580E" w:rsidRPr="00B232E8">
        <w:rPr>
          <w:rFonts w:cs="Arial"/>
          <w:b/>
          <w:sz w:val="22"/>
          <w:szCs w:val="22"/>
        </w:rPr>
        <w:t xml:space="preserve"> </w:t>
      </w:r>
      <w:r w:rsidRPr="00B232E8">
        <w:rPr>
          <w:rFonts w:cs="Arial"/>
          <w:b/>
          <w:sz w:val="22"/>
          <w:szCs w:val="22"/>
        </w:rPr>
        <w:t xml:space="preserve">: </w:t>
      </w:r>
      <w:r w:rsidRPr="00B232E8">
        <w:rPr>
          <w:rFonts w:cs="Arial"/>
          <w:sz w:val="22"/>
          <w:szCs w:val="22"/>
        </w:rPr>
        <w:t>4 % (&lt;20%)</w:t>
      </w:r>
    </w:p>
    <w:p w14:paraId="07DA970F" w14:textId="216EC549" w:rsidR="00A2614C" w:rsidRPr="00B232E8" w:rsidRDefault="00A2614C" w:rsidP="00822DED">
      <w:pPr>
        <w:pStyle w:val="Paragraphedeliste"/>
        <w:numPr>
          <w:ilvl w:val="0"/>
          <w:numId w:val="5"/>
        </w:numPr>
        <w:jc w:val="both"/>
        <w:rPr>
          <w:rFonts w:cs="Arial"/>
          <w:b/>
          <w:sz w:val="22"/>
          <w:szCs w:val="22"/>
        </w:rPr>
      </w:pPr>
      <w:r w:rsidRPr="00B232E8">
        <w:rPr>
          <w:rFonts w:cs="Arial"/>
          <w:b/>
          <w:sz w:val="22"/>
          <w:szCs w:val="22"/>
        </w:rPr>
        <w:t>Charges Personnel (dégagé du remboursement sur rémunérations CAE &amp; CUI)</w:t>
      </w:r>
      <w:r w:rsidR="0055580E" w:rsidRPr="00B232E8">
        <w:rPr>
          <w:rFonts w:cs="Arial"/>
          <w:b/>
          <w:sz w:val="22"/>
          <w:szCs w:val="22"/>
        </w:rPr>
        <w:t xml:space="preserve"> </w:t>
      </w:r>
      <w:r w:rsidRPr="00B232E8">
        <w:rPr>
          <w:rFonts w:cs="Arial"/>
          <w:b/>
          <w:sz w:val="22"/>
          <w:szCs w:val="22"/>
        </w:rPr>
        <w:t xml:space="preserve">: </w:t>
      </w:r>
      <w:r w:rsidRPr="00B232E8">
        <w:rPr>
          <w:rFonts w:cs="Arial"/>
          <w:sz w:val="22"/>
          <w:szCs w:val="22"/>
        </w:rPr>
        <w:t>41%</w:t>
      </w:r>
      <w:r w:rsidR="0055580E" w:rsidRPr="00B232E8">
        <w:rPr>
          <w:rFonts w:cs="Arial"/>
          <w:sz w:val="22"/>
          <w:szCs w:val="22"/>
        </w:rPr>
        <w:t xml:space="preserve"> (35%&lt;CP&lt;50%)</w:t>
      </w:r>
    </w:p>
    <w:p w14:paraId="338A3489" w14:textId="146A857F" w:rsidR="00A2614C" w:rsidRPr="00B232E8" w:rsidRDefault="00A2614C" w:rsidP="00822DED">
      <w:pPr>
        <w:pStyle w:val="Paragraphedeliste"/>
        <w:numPr>
          <w:ilvl w:val="0"/>
          <w:numId w:val="5"/>
        </w:numPr>
        <w:jc w:val="both"/>
        <w:rPr>
          <w:rFonts w:cs="Arial"/>
          <w:sz w:val="22"/>
          <w:szCs w:val="22"/>
        </w:rPr>
      </w:pPr>
      <w:r w:rsidRPr="00B232E8">
        <w:rPr>
          <w:rFonts w:cs="Arial"/>
          <w:b/>
          <w:sz w:val="22"/>
          <w:szCs w:val="22"/>
        </w:rPr>
        <w:t xml:space="preserve">Épargne de gestion </w:t>
      </w:r>
      <w:r w:rsidRPr="00B232E8">
        <w:rPr>
          <w:rFonts w:cs="Arial"/>
          <w:sz w:val="22"/>
          <w:szCs w:val="22"/>
        </w:rPr>
        <w:t>: capacité d’</w:t>
      </w:r>
      <w:proofErr w:type="spellStart"/>
      <w:r w:rsidRPr="00B232E8">
        <w:rPr>
          <w:rFonts w:cs="Arial"/>
          <w:sz w:val="22"/>
          <w:szCs w:val="22"/>
        </w:rPr>
        <w:t>auto-financement</w:t>
      </w:r>
      <w:proofErr w:type="spellEnd"/>
      <w:r w:rsidRPr="00B232E8">
        <w:rPr>
          <w:rFonts w:cs="Arial"/>
          <w:sz w:val="22"/>
          <w:szCs w:val="22"/>
        </w:rPr>
        <w:t xml:space="preserve"> brute (recettes réelles de Fonctionnement – dépenses réelles de Fonctionnement)= 147</w:t>
      </w:r>
      <w:r w:rsidR="00822DED">
        <w:rPr>
          <w:rFonts w:cs="Arial"/>
          <w:sz w:val="22"/>
          <w:szCs w:val="22"/>
        </w:rPr>
        <w:t xml:space="preserve"> </w:t>
      </w:r>
      <w:r w:rsidRPr="00B232E8">
        <w:rPr>
          <w:rFonts w:cs="Arial"/>
          <w:sz w:val="22"/>
          <w:szCs w:val="22"/>
        </w:rPr>
        <w:t>858 €</w:t>
      </w:r>
    </w:p>
    <w:p w14:paraId="34CB17C7" w14:textId="06BA562D" w:rsidR="00A2614C" w:rsidRPr="00B232E8" w:rsidRDefault="00A2614C" w:rsidP="00822DED">
      <w:pPr>
        <w:pStyle w:val="Paragraphedeliste"/>
        <w:numPr>
          <w:ilvl w:val="0"/>
          <w:numId w:val="5"/>
        </w:numPr>
        <w:jc w:val="both"/>
        <w:rPr>
          <w:rFonts w:cs="Arial"/>
          <w:sz w:val="22"/>
          <w:szCs w:val="22"/>
        </w:rPr>
      </w:pPr>
      <w:r w:rsidRPr="00B232E8">
        <w:rPr>
          <w:rFonts w:cs="Arial"/>
          <w:b/>
          <w:sz w:val="22"/>
          <w:szCs w:val="22"/>
        </w:rPr>
        <w:t>Épargne nette </w:t>
      </w:r>
      <w:r w:rsidRPr="00B232E8">
        <w:rPr>
          <w:rFonts w:cs="Arial"/>
          <w:sz w:val="22"/>
          <w:szCs w:val="22"/>
        </w:rPr>
        <w:t>: capacité d’</w:t>
      </w:r>
      <w:proofErr w:type="spellStart"/>
      <w:r w:rsidRPr="00B232E8">
        <w:rPr>
          <w:rFonts w:cs="Arial"/>
          <w:sz w:val="22"/>
          <w:szCs w:val="22"/>
        </w:rPr>
        <w:t>auto-financement</w:t>
      </w:r>
      <w:proofErr w:type="spellEnd"/>
      <w:r w:rsidRPr="00B232E8">
        <w:rPr>
          <w:rFonts w:cs="Arial"/>
          <w:sz w:val="22"/>
          <w:szCs w:val="22"/>
        </w:rPr>
        <w:t xml:space="preserve"> nette de remboursements de dettes bancaires (épargne de gestion – charges financières) = </w:t>
      </w:r>
      <w:r w:rsidR="00822DED">
        <w:rPr>
          <w:rFonts w:cs="Arial"/>
          <w:sz w:val="22"/>
          <w:szCs w:val="22"/>
        </w:rPr>
        <w:t>87 345</w:t>
      </w:r>
      <w:r w:rsidRPr="00B232E8">
        <w:rPr>
          <w:rFonts w:cs="Arial"/>
          <w:sz w:val="22"/>
          <w:szCs w:val="22"/>
        </w:rPr>
        <w:t xml:space="preserve"> € </w:t>
      </w:r>
    </w:p>
    <w:p w14:paraId="5B50F79C" w14:textId="2C31E3E1" w:rsidR="00A2614C" w:rsidRPr="00B232E8" w:rsidRDefault="00A2614C" w:rsidP="00822DED">
      <w:pPr>
        <w:pStyle w:val="Paragraphedeliste"/>
        <w:numPr>
          <w:ilvl w:val="0"/>
          <w:numId w:val="5"/>
        </w:numPr>
        <w:jc w:val="both"/>
        <w:rPr>
          <w:rFonts w:cs="Arial"/>
          <w:b/>
          <w:sz w:val="22"/>
          <w:szCs w:val="22"/>
        </w:rPr>
      </w:pPr>
      <w:r w:rsidRPr="00B232E8">
        <w:rPr>
          <w:rFonts w:cs="Arial"/>
          <w:b/>
          <w:sz w:val="22"/>
          <w:szCs w:val="22"/>
        </w:rPr>
        <w:t>Dette</w:t>
      </w:r>
      <w:r w:rsidR="00BA7EC1" w:rsidRPr="00B232E8">
        <w:rPr>
          <w:rFonts w:cs="Arial"/>
          <w:b/>
          <w:sz w:val="22"/>
          <w:szCs w:val="22"/>
        </w:rPr>
        <w:t xml:space="preserve"> </w:t>
      </w:r>
      <w:r w:rsidRPr="00B232E8">
        <w:rPr>
          <w:rFonts w:cs="Arial"/>
          <w:sz w:val="22"/>
          <w:szCs w:val="22"/>
        </w:rPr>
        <w:t>: 68 181 € soit 24 €/ habitants et 4% des dépenses réelles de Fonctionnement</w:t>
      </w:r>
      <w:r w:rsidR="00BA7EC1" w:rsidRPr="00B232E8">
        <w:rPr>
          <w:rFonts w:cs="Arial"/>
          <w:sz w:val="22"/>
          <w:szCs w:val="22"/>
        </w:rPr>
        <w:t xml:space="preserve"> (&lt;20%)</w:t>
      </w:r>
    </w:p>
    <w:p w14:paraId="1D0B6070" w14:textId="11085344" w:rsidR="0055580E" w:rsidRPr="00B232E8" w:rsidRDefault="0055580E" w:rsidP="00822DED">
      <w:pPr>
        <w:pStyle w:val="Paragraphedeliste"/>
        <w:numPr>
          <w:ilvl w:val="0"/>
          <w:numId w:val="5"/>
        </w:numPr>
        <w:jc w:val="both"/>
        <w:rPr>
          <w:rFonts w:cs="Arial"/>
          <w:sz w:val="22"/>
          <w:szCs w:val="22"/>
        </w:rPr>
      </w:pPr>
      <w:r w:rsidRPr="00B232E8">
        <w:rPr>
          <w:rFonts w:cs="Arial"/>
          <w:b/>
          <w:sz w:val="22"/>
          <w:szCs w:val="22"/>
        </w:rPr>
        <w:t>Emprunt</w:t>
      </w:r>
      <w:r w:rsidR="00BA7EC1" w:rsidRPr="00B232E8">
        <w:rPr>
          <w:rFonts w:cs="Arial"/>
          <w:b/>
          <w:sz w:val="22"/>
          <w:szCs w:val="22"/>
        </w:rPr>
        <w:t xml:space="preserve"> réalisé</w:t>
      </w:r>
      <w:r w:rsidRPr="00B232E8">
        <w:rPr>
          <w:rFonts w:cs="Arial"/>
          <w:sz w:val="22"/>
          <w:szCs w:val="22"/>
        </w:rPr>
        <w:t> : 1 500 000 € (1,55% /15 ans) une opportunité</w:t>
      </w:r>
    </w:p>
    <w:p w14:paraId="0F73FEB4" w14:textId="2D3969CC" w:rsidR="00A2614C" w:rsidRPr="00B232E8" w:rsidRDefault="00A2614C" w:rsidP="00822DED">
      <w:pPr>
        <w:pStyle w:val="Paragraphedeliste"/>
        <w:numPr>
          <w:ilvl w:val="0"/>
          <w:numId w:val="5"/>
        </w:numPr>
        <w:jc w:val="both"/>
        <w:rPr>
          <w:rFonts w:cs="Arial"/>
          <w:b/>
          <w:sz w:val="22"/>
          <w:szCs w:val="22"/>
        </w:rPr>
      </w:pPr>
      <w:r w:rsidRPr="00B232E8">
        <w:rPr>
          <w:rFonts w:cs="Arial"/>
          <w:b/>
          <w:sz w:val="22"/>
          <w:szCs w:val="22"/>
        </w:rPr>
        <w:t>Dotation Globale de Fonctionnement</w:t>
      </w:r>
      <w:r w:rsidR="00BA7EC1" w:rsidRPr="00B232E8">
        <w:rPr>
          <w:rFonts w:cs="Arial"/>
          <w:b/>
          <w:sz w:val="22"/>
          <w:szCs w:val="22"/>
        </w:rPr>
        <w:t xml:space="preserve"> 2015 (DGF)</w:t>
      </w:r>
      <w:r w:rsidRPr="00B232E8">
        <w:rPr>
          <w:rFonts w:cs="Arial"/>
          <w:sz w:val="22"/>
          <w:szCs w:val="22"/>
        </w:rPr>
        <w:t> : 246 240 € soit 88 € / habitants</w:t>
      </w:r>
    </w:p>
    <w:p w14:paraId="78A0D9DC" w14:textId="77777777" w:rsidR="00A2614C" w:rsidRDefault="00A2614C" w:rsidP="00BA7EC1">
      <w:pPr>
        <w:rPr>
          <w:rFonts w:cs="Arial"/>
          <w:sz w:val="22"/>
          <w:szCs w:val="22"/>
        </w:rPr>
      </w:pPr>
    </w:p>
    <w:p w14:paraId="73D5C831" w14:textId="458EF6A5" w:rsidR="00BA7EC1" w:rsidRDefault="00B232E8" w:rsidP="00B232E8">
      <w:pPr>
        <w:pStyle w:val="Paragraphedeliste"/>
        <w:numPr>
          <w:ilvl w:val="0"/>
          <w:numId w:val="14"/>
        </w:numPr>
        <w:ind w:left="567" w:hanging="567"/>
        <w:rPr>
          <w:rFonts w:cs="Arial"/>
          <w:b/>
          <w:smallCaps/>
          <w:sz w:val="28"/>
          <w:szCs w:val="22"/>
          <w:u w:val="single"/>
        </w:rPr>
      </w:pPr>
      <w:r>
        <w:rPr>
          <w:rFonts w:cs="Arial"/>
          <w:b/>
          <w:smallCaps/>
          <w:sz w:val="28"/>
          <w:szCs w:val="22"/>
          <w:u w:val="single"/>
        </w:rPr>
        <w:t>La préparation du Budget P</w:t>
      </w:r>
      <w:r w:rsidR="00BA7EC1" w:rsidRPr="00B232E8">
        <w:rPr>
          <w:rFonts w:cs="Arial"/>
          <w:b/>
          <w:smallCaps/>
          <w:sz w:val="28"/>
          <w:szCs w:val="22"/>
          <w:u w:val="single"/>
        </w:rPr>
        <w:t>rimitif 2016 :</w:t>
      </w:r>
    </w:p>
    <w:p w14:paraId="12BACAB1" w14:textId="77777777" w:rsidR="009746E6" w:rsidRDefault="009746E6" w:rsidP="009746E6">
      <w:pPr>
        <w:rPr>
          <w:rFonts w:cs="Arial"/>
          <w:b/>
          <w:smallCaps/>
          <w:sz w:val="28"/>
          <w:szCs w:val="22"/>
          <w:u w:val="single"/>
        </w:rPr>
      </w:pPr>
    </w:p>
    <w:p w14:paraId="589C7788" w14:textId="77777777" w:rsidR="009746E6" w:rsidRPr="009746E6" w:rsidRDefault="009746E6" w:rsidP="009746E6">
      <w:pPr>
        <w:pStyle w:val="Paragraphedeliste"/>
        <w:numPr>
          <w:ilvl w:val="0"/>
          <w:numId w:val="11"/>
        </w:numPr>
        <w:ind w:left="709" w:hanging="425"/>
        <w:rPr>
          <w:rFonts w:cs="Arial"/>
          <w:b/>
          <w:sz w:val="22"/>
          <w:szCs w:val="22"/>
          <w:u w:val="single"/>
        </w:rPr>
      </w:pPr>
      <w:r w:rsidRPr="009746E6">
        <w:rPr>
          <w:rFonts w:cs="Arial"/>
          <w:b/>
          <w:sz w:val="22"/>
          <w:szCs w:val="22"/>
          <w:u w:val="single"/>
        </w:rPr>
        <w:t>Un contexte économique sans précédent :</w:t>
      </w:r>
    </w:p>
    <w:p w14:paraId="0B65B176" w14:textId="77777777" w:rsidR="00BA7EC1" w:rsidRDefault="00BA7EC1" w:rsidP="00BA7EC1">
      <w:pPr>
        <w:rPr>
          <w:rFonts w:cs="Arial"/>
          <w:b/>
          <w:sz w:val="22"/>
          <w:szCs w:val="22"/>
          <w:u w:val="single"/>
        </w:rPr>
      </w:pPr>
    </w:p>
    <w:p w14:paraId="51ED6FF0" w14:textId="0E106CBF" w:rsidR="00B232E8" w:rsidRPr="00B232E8" w:rsidRDefault="009746E6" w:rsidP="00BA7EC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fr-FR"/>
        </w:rPr>
        <w:drawing>
          <wp:inline distT="0" distB="0" distL="0" distR="0" wp14:anchorId="32265B6D" wp14:editId="5E26B591">
            <wp:extent cx="5756910" cy="38379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16-03-23 à 15.28.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59309" w14:textId="77777777" w:rsidR="00BA7EC1" w:rsidRDefault="00BA7EC1" w:rsidP="00BA7EC1">
      <w:pPr>
        <w:rPr>
          <w:rFonts w:cs="Arial"/>
          <w:b/>
          <w:sz w:val="22"/>
          <w:szCs w:val="22"/>
          <w:u w:val="single"/>
        </w:rPr>
      </w:pPr>
    </w:p>
    <w:p w14:paraId="35174E80" w14:textId="77777777" w:rsidR="00727D28" w:rsidRDefault="00727D28" w:rsidP="001677AD">
      <w:pPr>
        <w:rPr>
          <w:rFonts w:cs="Arial"/>
          <w:sz w:val="22"/>
          <w:szCs w:val="22"/>
        </w:rPr>
      </w:pPr>
    </w:p>
    <w:p w14:paraId="48C70C0B" w14:textId="6F979B56" w:rsidR="001677AD" w:rsidRDefault="001677AD" w:rsidP="00822DED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Dans le contexte macroéconomique de la stratégie de retour à l’équilibre 2014/2019, la loi</w:t>
      </w:r>
      <w:r w:rsidR="00727D28">
        <w:rPr>
          <w:rFonts w:cs="Arial"/>
          <w:sz w:val="22"/>
          <w:szCs w:val="22"/>
        </w:rPr>
        <w:t xml:space="preserve"> des finances rectificatives  </w:t>
      </w:r>
      <w:r>
        <w:rPr>
          <w:rFonts w:cs="Arial"/>
          <w:sz w:val="22"/>
          <w:szCs w:val="22"/>
        </w:rPr>
        <w:t>2015/2018</w:t>
      </w:r>
      <w:r w:rsidR="00727D28">
        <w:rPr>
          <w:rFonts w:cs="Arial"/>
          <w:sz w:val="22"/>
          <w:szCs w:val="22"/>
        </w:rPr>
        <w:t xml:space="preserve"> prévoit le maintien de la consommation des ménages, l’investissement des entreprises, la baisse de la consommation des administrations, l’augmentation des exportations et la baisse des importations</w:t>
      </w:r>
      <w:r>
        <w:rPr>
          <w:rFonts w:cs="Arial"/>
          <w:sz w:val="22"/>
          <w:szCs w:val="22"/>
        </w:rPr>
        <w:t xml:space="preserve"> </w:t>
      </w:r>
      <w:r w:rsidR="00727D28">
        <w:rPr>
          <w:rFonts w:cs="Arial"/>
          <w:sz w:val="22"/>
          <w:szCs w:val="22"/>
        </w:rPr>
        <w:t xml:space="preserve">afin de </w:t>
      </w:r>
      <w:r>
        <w:rPr>
          <w:rFonts w:cs="Arial"/>
          <w:sz w:val="22"/>
          <w:szCs w:val="22"/>
        </w:rPr>
        <w:t>conforte</w:t>
      </w:r>
      <w:r w:rsidR="00727D28">
        <w:rPr>
          <w:rFonts w:cs="Arial"/>
          <w:sz w:val="22"/>
          <w:szCs w:val="22"/>
        </w:rPr>
        <w:t>r</w:t>
      </w:r>
      <w:r>
        <w:rPr>
          <w:rFonts w:cs="Arial"/>
          <w:sz w:val="22"/>
          <w:szCs w:val="22"/>
        </w:rPr>
        <w:t xml:space="preserve"> ses dispositions pour </w:t>
      </w:r>
      <w:r w:rsidR="00727D28">
        <w:rPr>
          <w:rFonts w:cs="Arial"/>
          <w:sz w:val="22"/>
          <w:szCs w:val="22"/>
        </w:rPr>
        <w:t xml:space="preserve">atteindre </w:t>
      </w:r>
      <w:r>
        <w:rPr>
          <w:rFonts w:cs="Arial"/>
          <w:sz w:val="22"/>
          <w:szCs w:val="22"/>
        </w:rPr>
        <w:t>une inflation de 1,75 % et une croissance du PBI à 2 % en 2019.</w:t>
      </w:r>
    </w:p>
    <w:p w14:paraId="5441E12D" w14:textId="242719B2" w:rsidR="00727D28" w:rsidRDefault="00C92F1B" w:rsidP="00822DED">
      <w:pPr>
        <w:jc w:val="both"/>
        <w:rPr>
          <w:rFonts w:cs="Arial"/>
          <w:sz w:val="22"/>
          <w:szCs w:val="22"/>
        </w:rPr>
      </w:pPr>
      <w:r w:rsidRPr="00727D28">
        <w:rPr>
          <w:rFonts w:cs="Arial"/>
          <w:sz w:val="22"/>
          <w:szCs w:val="22"/>
        </w:rPr>
        <w:t>La participation au redressement des finances publiques</w:t>
      </w:r>
      <w:r w:rsidR="00625F81" w:rsidRPr="00727D28">
        <w:rPr>
          <w:rFonts w:cs="Arial"/>
          <w:sz w:val="22"/>
          <w:szCs w:val="22"/>
        </w:rPr>
        <w:t xml:space="preserve"> </w:t>
      </w:r>
      <w:r w:rsidR="00850A86" w:rsidRPr="00727D28">
        <w:rPr>
          <w:rFonts w:cs="Arial"/>
          <w:sz w:val="22"/>
          <w:szCs w:val="22"/>
        </w:rPr>
        <w:t>incidence sur les dotations de l'État (</w:t>
      </w:r>
      <w:r w:rsidR="00625F81" w:rsidRPr="00727D28">
        <w:rPr>
          <w:rFonts w:cs="Arial"/>
          <w:sz w:val="22"/>
          <w:szCs w:val="22"/>
        </w:rPr>
        <w:t>D</w:t>
      </w:r>
      <w:r w:rsidR="00850A86" w:rsidRPr="00727D28">
        <w:rPr>
          <w:rFonts w:cs="Arial"/>
          <w:sz w:val="22"/>
          <w:szCs w:val="22"/>
        </w:rPr>
        <w:t xml:space="preserve">otation </w:t>
      </w:r>
      <w:r w:rsidR="00625F81" w:rsidRPr="00727D28">
        <w:rPr>
          <w:rFonts w:cs="Arial"/>
          <w:sz w:val="22"/>
          <w:szCs w:val="22"/>
        </w:rPr>
        <w:t>F</w:t>
      </w:r>
      <w:r w:rsidR="00850A86" w:rsidRPr="00727D28">
        <w:rPr>
          <w:rFonts w:cs="Arial"/>
          <w:sz w:val="22"/>
          <w:szCs w:val="22"/>
        </w:rPr>
        <w:t>orfaitaire)</w:t>
      </w:r>
      <w:r w:rsidR="00727D28">
        <w:rPr>
          <w:rFonts w:cs="Arial"/>
          <w:sz w:val="22"/>
          <w:szCs w:val="22"/>
        </w:rPr>
        <w:t>. L’inflation prévue pour 2016 est de</w:t>
      </w:r>
      <w:r w:rsidR="00B674CE" w:rsidRPr="00727D28">
        <w:rPr>
          <w:rFonts w:cs="Arial"/>
          <w:sz w:val="22"/>
          <w:szCs w:val="22"/>
        </w:rPr>
        <w:t xml:space="preserve"> 1% </w:t>
      </w:r>
      <w:r w:rsidR="00727D28">
        <w:rPr>
          <w:rFonts w:cs="Arial"/>
          <w:sz w:val="22"/>
          <w:szCs w:val="22"/>
        </w:rPr>
        <w:t>(</w:t>
      </w:r>
      <w:r w:rsidR="00B674CE" w:rsidRPr="00727D28">
        <w:rPr>
          <w:rFonts w:cs="Arial"/>
          <w:sz w:val="22"/>
          <w:szCs w:val="22"/>
        </w:rPr>
        <w:t>hors tabac</w:t>
      </w:r>
      <w:r w:rsidR="00727D28">
        <w:rPr>
          <w:rFonts w:cs="Arial"/>
          <w:sz w:val="22"/>
          <w:szCs w:val="22"/>
        </w:rPr>
        <w:t>)</w:t>
      </w:r>
      <w:r w:rsidR="00835B74">
        <w:rPr>
          <w:rFonts w:cs="Arial"/>
          <w:sz w:val="22"/>
          <w:szCs w:val="22"/>
        </w:rPr>
        <w:t xml:space="preserve"> pour une croissance du PBI de 1,7 % pour l’année.</w:t>
      </w:r>
    </w:p>
    <w:p w14:paraId="06142788" w14:textId="77777777" w:rsidR="00727D28" w:rsidRDefault="00727D28" w:rsidP="00727D28">
      <w:pPr>
        <w:rPr>
          <w:rFonts w:cs="Arial"/>
          <w:sz w:val="22"/>
          <w:szCs w:val="22"/>
        </w:rPr>
      </w:pPr>
    </w:p>
    <w:p w14:paraId="05A94058" w14:textId="77777777" w:rsidR="00BB59F8" w:rsidRDefault="00BB59F8" w:rsidP="003A6786">
      <w:pPr>
        <w:pStyle w:val="Paragraphedeliste"/>
        <w:ind w:left="1420"/>
        <w:rPr>
          <w:rFonts w:cs="Arial"/>
          <w:sz w:val="22"/>
          <w:szCs w:val="22"/>
        </w:rPr>
      </w:pPr>
    </w:p>
    <w:p w14:paraId="375462FE" w14:textId="77777777" w:rsidR="00DB5BFD" w:rsidRDefault="00DB5BFD" w:rsidP="003A6786">
      <w:pPr>
        <w:pStyle w:val="Paragraphedeliste"/>
        <w:ind w:left="1420"/>
        <w:rPr>
          <w:rFonts w:cs="Arial"/>
          <w:sz w:val="22"/>
          <w:szCs w:val="22"/>
        </w:rPr>
      </w:pPr>
    </w:p>
    <w:p w14:paraId="3B6688AF" w14:textId="77777777" w:rsidR="00DB5BFD" w:rsidRPr="00643964" w:rsidRDefault="00DB5BFD" w:rsidP="003A6786">
      <w:pPr>
        <w:pStyle w:val="Paragraphedeliste"/>
        <w:ind w:left="1420"/>
        <w:rPr>
          <w:rFonts w:cs="Arial"/>
          <w:sz w:val="22"/>
          <w:szCs w:val="22"/>
        </w:rPr>
      </w:pPr>
    </w:p>
    <w:p w14:paraId="25432141" w14:textId="32009054" w:rsidR="00BA7EC1" w:rsidRDefault="00835B74" w:rsidP="00BA7EC1">
      <w:pPr>
        <w:pStyle w:val="Paragraphedeliste"/>
        <w:numPr>
          <w:ilvl w:val="0"/>
          <w:numId w:val="11"/>
        </w:numPr>
        <w:ind w:left="709" w:hanging="425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 xml:space="preserve">Décryptage de la </w:t>
      </w:r>
      <w:r w:rsidR="00B232E8">
        <w:rPr>
          <w:rFonts w:cs="Arial"/>
          <w:b/>
          <w:sz w:val="22"/>
          <w:szCs w:val="22"/>
          <w:u w:val="single"/>
        </w:rPr>
        <w:t>Loi des finances 2016 :</w:t>
      </w:r>
    </w:p>
    <w:p w14:paraId="41047889" w14:textId="77777777" w:rsidR="00B232E8" w:rsidRDefault="00B232E8" w:rsidP="00B232E8">
      <w:pPr>
        <w:rPr>
          <w:rFonts w:cs="Arial"/>
          <w:b/>
          <w:sz w:val="22"/>
          <w:szCs w:val="22"/>
          <w:u w:val="single"/>
        </w:rPr>
      </w:pPr>
    </w:p>
    <w:p w14:paraId="17B17EF3" w14:textId="77777777" w:rsidR="00B232E8" w:rsidRPr="00B232E8" w:rsidRDefault="00B232E8" w:rsidP="00822DED">
      <w:pPr>
        <w:pStyle w:val="Paragraphedeliste"/>
        <w:numPr>
          <w:ilvl w:val="0"/>
          <w:numId w:val="12"/>
        </w:numPr>
        <w:jc w:val="both"/>
        <w:rPr>
          <w:rFonts w:cs="Arial"/>
          <w:sz w:val="22"/>
          <w:szCs w:val="22"/>
        </w:rPr>
      </w:pPr>
      <w:r w:rsidRPr="00B232E8">
        <w:rPr>
          <w:rFonts w:cs="Arial"/>
          <w:sz w:val="22"/>
          <w:szCs w:val="22"/>
        </w:rPr>
        <w:t>Les valeurs locatives servant de bases aux impositions directes locales sont revalorisées de 1%</w:t>
      </w:r>
    </w:p>
    <w:p w14:paraId="0F5FF24B" w14:textId="77777777" w:rsidR="00B232E8" w:rsidRPr="00B232E8" w:rsidRDefault="00B232E8" w:rsidP="00822DED">
      <w:pPr>
        <w:pStyle w:val="Paragraphedeliste"/>
        <w:numPr>
          <w:ilvl w:val="0"/>
          <w:numId w:val="12"/>
        </w:numPr>
        <w:jc w:val="both"/>
        <w:rPr>
          <w:rFonts w:cs="Arial"/>
          <w:sz w:val="22"/>
          <w:szCs w:val="22"/>
        </w:rPr>
      </w:pPr>
      <w:r w:rsidRPr="00B232E8">
        <w:rPr>
          <w:rFonts w:cs="Arial"/>
          <w:sz w:val="22"/>
          <w:szCs w:val="22"/>
        </w:rPr>
        <w:t>Le taux plafond de la cotisation obligatoire versée par les collectivités au CNFPT réduit à 0,9 % au lieu de 1%</w:t>
      </w:r>
    </w:p>
    <w:p w14:paraId="6EDEDBB2" w14:textId="77777777" w:rsidR="00B232E8" w:rsidRPr="00B232E8" w:rsidRDefault="00B232E8" w:rsidP="00822DED">
      <w:pPr>
        <w:pStyle w:val="Paragraphedeliste"/>
        <w:numPr>
          <w:ilvl w:val="0"/>
          <w:numId w:val="12"/>
        </w:numPr>
        <w:jc w:val="both"/>
        <w:rPr>
          <w:rFonts w:cs="Arial"/>
          <w:sz w:val="22"/>
          <w:szCs w:val="22"/>
        </w:rPr>
      </w:pPr>
      <w:r w:rsidRPr="00B232E8">
        <w:rPr>
          <w:rFonts w:cs="Arial"/>
          <w:sz w:val="22"/>
          <w:szCs w:val="22"/>
        </w:rPr>
        <w:t>Fonds de soutien des rythmes scolaires maintenus et prise en compte des élèves des écoles privées</w:t>
      </w:r>
    </w:p>
    <w:p w14:paraId="769F1B32" w14:textId="77777777" w:rsidR="00B232E8" w:rsidRPr="00B232E8" w:rsidRDefault="00B232E8" w:rsidP="00822DED">
      <w:pPr>
        <w:pStyle w:val="Paragraphedeliste"/>
        <w:numPr>
          <w:ilvl w:val="0"/>
          <w:numId w:val="12"/>
        </w:numPr>
        <w:jc w:val="both"/>
        <w:rPr>
          <w:rFonts w:cs="Arial"/>
          <w:sz w:val="22"/>
          <w:szCs w:val="22"/>
        </w:rPr>
      </w:pPr>
      <w:r w:rsidRPr="00B232E8">
        <w:rPr>
          <w:rFonts w:cs="Arial"/>
          <w:sz w:val="22"/>
          <w:szCs w:val="22"/>
        </w:rPr>
        <w:t>Adaptation de la taxe sur les surfaces commerciales (/cession : proportionnalité au CA et à la durée d’exploitation)</w:t>
      </w:r>
    </w:p>
    <w:p w14:paraId="50E33DC8" w14:textId="1BE2B14E" w:rsidR="00B232E8" w:rsidRPr="00B232E8" w:rsidRDefault="00B232E8" w:rsidP="00822DED">
      <w:pPr>
        <w:pStyle w:val="Paragraphedeliste"/>
        <w:numPr>
          <w:ilvl w:val="0"/>
          <w:numId w:val="12"/>
        </w:numPr>
        <w:jc w:val="both"/>
        <w:rPr>
          <w:rFonts w:cs="Arial"/>
          <w:sz w:val="22"/>
          <w:szCs w:val="22"/>
        </w:rPr>
      </w:pPr>
      <w:r w:rsidRPr="00B232E8">
        <w:rPr>
          <w:rFonts w:cs="Arial"/>
          <w:sz w:val="22"/>
          <w:szCs w:val="22"/>
        </w:rPr>
        <w:t>Création d’un fond de soutien à l’Investissement local (+ 1 milliard €) pour les financements de grandes priorités d’Investissement, maintien des crédits supplémentaires de DETR et développement des villes &lt; 50 000 habitants</w:t>
      </w:r>
    </w:p>
    <w:p w14:paraId="3391E6D7" w14:textId="38C5FBCC" w:rsidR="00B232E8" w:rsidRPr="00B232E8" w:rsidRDefault="00B232E8" w:rsidP="00822DED">
      <w:pPr>
        <w:pStyle w:val="Paragraphedeliste"/>
        <w:numPr>
          <w:ilvl w:val="0"/>
          <w:numId w:val="12"/>
        </w:numPr>
        <w:jc w:val="both"/>
        <w:rPr>
          <w:rFonts w:cs="Arial"/>
          <w:b/>
          <w:sz w:val="22"/>
          <w:szCs w:val="22"/>
          <w:u w:val="single"/>
        </w:rPr>
      </w:pPr>
      <w:r w:rsidRPr="00B232E8">
        <w:rPr>
          <w:rFonts w:cs="Arial"/>
          <w:sz w:val="22"/>
          <w:szCs w:val="22"/>
        </w:rPr>
        <w:t>L’éligibilité du FCTVA est étendue aux dépenses d’investissement pour le haut débit et l’attribution de FCTVA perçues au titre des dépenses d’entretien des bâtiments publics et de voiries seront inscrites à la section de fonctionnement (taux FCTVA maintenu : 15,761 %)</w:t>
      </w:r>
    </w:p>
    <w:p w14:paraId="4C40A747" w14:textId="3D52F239" w:rsidR="00B232E8" w:rsidRDefault="00B232E8" w:rsidP="00B232E8">
      <w:pPr>
        <w:rPr>
          <w:rFonts w:cs="Arial"/>
          <w:b/>
          <w:sz w:val="22"/>
          <w:szCs w:val="22"/>
          <w:u w:val="single"/>
        </w:rPr>
      </w:pPr>
    </w:p>
    <w:p w14:paraId="32235C42" w14:textId="7FD46174" w:rsidR="00B232E8" w:rsidRDefault="009746E6" w:rsidP="009746E6">
      <w:pPr>
        <w:pStyle w:val="Paragraphedeliste"/>
        <w:numPr>
          <w:ilvl w:val="0"/>
          <w:numId w:val="11"/>
        </w:numPr>
        <w:ind w:left="709" w:hanging="425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Les Projets 2016 :</w:t>
      </w:r>
    </w:p>
    <w:p w14:paraId="11ABA68A" w14:textId="77777777" w:rsidR="009746E6" w:rsidRDefault="009746E6" w:rsidP="009746E6">
      <w:pPr>
        <w:rPr>
          <w:rFonts w:cs="Arial"/>
          <w:b/>
          <w:sz w:val="22"/>
          <w:szCs w:val="22"/>
          <w:u w:val="single"/>
        </w:rPr>
      </w:pPr>
    </w:p>
    <w:p w14:paraId="0ED1FE61" w14:textId="77777777" w:rsidR="009746E6" w:rsidRPr="00710FA9" w:rsidRDefault="009746E6" w:rsidP="009746E6">
      <w:pPr>
        <w:rPr>
          <w:rFonts w:cs="Arial"/>
          <w:b/>
          <w:i/>
          <w:sz w:val="22"/>
          <w:szCs w:val="22"/>
          <w:u w:val="single"/>
        </w:rPr>
      </w:pPr>
      <w:r w:rsidRPr="00710FA9">
        <w:rPr>
          <w:rFonts w:cs="Arial"/>
          <w:b/>
          <w:i/>
          <w:sz w:val="22"/>
          <w:szCs w:val="22"/>
          <w:u w:val="single"/>
        </w:rPr>
        <w:t>Projets ambitieux mais nécessaires</w:t>
      </w:r>
    </w:p>
    <w:p w14:paraId="29187EAB" w14:textId="77777777" w:rsidR="009746E6" w:rsidRPr="00643964" w:rsidRDefault="009746E6" w:rsidP="009746E6">
      <w:pPr>
        <w:rPr>
          <w:rFonts w:cs="Arial"/>
          <w:b/>
          <w:sz w:val="22"/>
          <w:szCs w:val="22"/>
          <w:u w:val="single"/>
        </w:rPr>
      </w:pPr>
    </w:p>
    <w:p w14:paraId="2BC03F23" w14:textId="77777777" w:rsidR="009746E6" w:rsidRPr="00643964" w:rsidRDefault="009746E6" w:rsidP="009746E6">
      <w:pPr>
        <w:rPr>
          <w:rFonts w:cs="Arial"/>
          <w:b/>
          <w:sz w:val="22"/>
          <w:szCs w:val="22"/>
        </w:rPr>
      </w:pPr>
      <w:r w:rsidRPr="00643964">
        <w:rPr>
          <w:rFonts w:cs="Arial"/>
          <w:b/>
          <w:sz w:val="22"/>
          <w:szCs w:val="22"/>
        </w:rPr>
        <w:t>Continuer les investissements indispensables au développement de notre commune et assurer les meilleurs services aux habitants</w:t>
      </w:r>
    </w:p>
    <w:p w14:paraId="0942F377" w14:textId="77777777" w:rsidR="009746E6" w:rsidRPr="009746E6" w:rsidRDefault="009746E6" w:rsidP="00822DED">
      <w:pPr>
        <w:pStyle w:val="Paragraphedeliste"/>
        <w:numPr>
          <w:ilvl w:val="0"/>
          <w:numId w:val="16"/>
        </w:numPr>
        <w:jc w:val="both"/>
        <w:rPr>
          <w:rFonts w:cs="Arial"/>
          <w:sz w:val="22"/>
          <w:szCs w:val="22"/>
        </w:rPr>
      </w:pPr>
      <w:r w:rsidRPr="009746E6">
        <w:rPr>
          <w:rFonts w:cs="Arial"/>
          <w:sz w:val="22"/>
          <w:szCs w:val="22"/>
        </w:rPr>
        <w:t>Maison médicale pluridisciplinaire</w:t>
      </w:r>
    </w:p>
    <w:p w14:paraId="6882D639" w14:textId="77777777" w:rsidR="009746E6" w:rsidRPr="009746E6" w:rsidRDefault="009746E6" w:rsidP="00822DED">
      <w:pPr>
        <w:pStyle w:val="Paragraphedeliste"/>
        <w:numPr>
          <w:ilvl w:val="0"/>
          <w:numId w:val="16"/>
        </w:numPr>
        <w:jc w:val="both"/>
        <w:rPr>
          <w:rFonts w:cs="Arial"/>
          <w:sz w:val="22"/>
          <w:szCs w:val="22"/>
        </w:rPr>
      </w:pPr>
      <w:r w:rsidRPr="009746E6">
        <w:rPr>
          <w:rFonts w:cs="Arial"/>
          <w:sz w:val="22"/>
          <w:szCs w:val="22"/>
        </w:rPr>
        <w:t>Restaurant scolaire</w:t>
      </w:r>
    </w:p>
    <w:p w14:paraId="7E61392C" w14:textId="77777777" w:rsidR="009746E6" w:rsidRPr="009746E6" w:rsidRDefault="009746E6" w:rsidP="00822DED">
      <w:pPr>
        <w:pStyle w:val="Paragraphedeliste"/>
        <w:numPr>
          <w:ilvl w:val="0"/>
          <w:numId w:val="16"/>
        </w:numPr>
        <w:jc w:val="both"/>
        <w:rPr>
          <w:rFonts w:cs="Arial"/>
          <w:sz w:val="22"/>
          <w:szCs w:val="22"/>
        </w:rPr>
      </w:pPr>
      <w:r w:rsidRPr="009746E6">
        <w:rPr>
          <w:rFonts w:cs="Arial"/>
          <w:sz w:val="22"/>
          <w:szCs w:val="22"/>
        </w:rPr>
        <w:t>Liste travaux priorisés /2016 (voir document fourni)</w:t>
      </w:r>
    </w:p>
    <w:p w14:paraId="6EB21F2E" w14:textId="77777777" w:rsidR="009746E6" w:rsidRDefault="009746E6" w:rsidP="00822DED">
      <w:pPr>
        <w:pStyle w:val="Paragraphedeliste"/>
        <w:numPr>
          <w:ilvl w:val="0"/>
          <w:numId w:val="16"/>
        </w:numPr>
        <w:jc w:val="both"/>
        <w:rPr>
          <w:rFonts w:cs="Arial"/>
          <w:sz w:val="22"/>
          <w:szCs w:val="22"/>
        </w:rPr>
      </w:pPr>
      <w:r w:rsidRPr="009746E6">
        <w:rPr>
          <w:rFonts w:cs="Arial"/>
          <w:sz w:val="22"/>
          <w:szCs w:val="22"/>
        </w:rPr>
        <w:t xml:space="preserve">La participation au redressement des finances publiques : </w:t>
      </w:r>
    </w:p>
    <w:p w14:paraId="601EF3C6" w14:textId="3DBFC164" w:rsidR="009746E6" w:rsidRPr="009746E6" w:rsidRDefault="00186A0A" w:rsidP="00822DED">
      <w:pPr>
        <w:ind w:left="360"/>
        <w:jc w:val="both"/>
        <w:rPr>
          <w:rFonts w:cs="Arial"/>
          <w:sz w:val="22"/>
          <w:szCs w:val="22"/>
        </w:rPr>
      </w:pPr>
      <w:r w:rsidRPr="009746E6">
        <w:rPr>
          <w:rFonts w:cs="Arial"/>
          <w:sz w:val="22"/>
          <w:szCs w:val="22"/>
        </w:rPr>
        <w:t>Baisse</w:t>
      </w:r>
      <w:r w:rsidR="009746E6" w:rsidRPr="009746E6">
        <w:rPr>
          <w:rFonts w:cs="Arial"/>
          <w:sz w:val="22"/>
          <w:szCs w:val="22"/>
        </w:rPr>
        <w:t xml:space="preserve"> </w:t>
      </w:r>
      <w:r w:rsidR="009746E6">
        <w:rPr>
          <w:rFonts w:cs="Arial"/>
          <w:sz w:val="22"/>
          <w:szCs w:val="22"/>
        </w:rPr>
        <w:t xml:space="preserve">de la </w:t>
      </w:r>
      <w:r w:rsidR="009746E6" w:rsidRPr="009746E6">
        <w:rPr>
          <w:rFonts w:cs="Arial"/>
          <w:sz w:val="22"/>
          <w:szCs w:val="22"/>
        </w:rPr>
        <w:t>DGF de 70 697 € par rapport à l’année 2013, soit un</w:t>
      </w:r>
      <w:r w:rsidR="009746E6">
        <w:rPr>
          <w:rFonts w:cs="Arial"/>
          <w:sz w:val="22"/>
          <w:szCs w:val="22"/>
        </w:rPr>
        <w:t>e</w:t>
      </w:r>
      <w:r w:rsidR="009746E6" w:rsidRPr="009746E6">
        <w:rPr>
          <w:rFonts w:cs="Arial"/>
          <w:sz w:val="22"/>
          <w:szCs w:val="22"/>
        </w:rPr>
        <w:t xml:space="preserve"> baisse de 29 389 € pour </w:t>
      </w:r>
      <w:r w:rsidR="009746E6">
        <w:rPr>
          <w:rFonts w:cs="Arial"/>
          <w:sz w:val="22"/>
          <w:szCs w:val="22"/>
        </w:rPr>
        <w:t xml:space="preserve">l’année </w:t>
      </w:r>
      <w:r w:rsidR="009746E6" w:rsidRPr="009746E6">
        <w:rPr>
          <w:rFonts w:cs="Arial"/>
          <w:sz w:val="22"/>
          <w:szCs w:val="22"/>
        </w:rPr>
        <w:t>2016 </w:t>
      </w:r>
      <w:r w:rsidR="009746E6">
        <w:t xml:space="preserve">donc </w:t>
      </w:r>
      <w:r w:rsidR="009746E6" w:rsidRPr="009746E6">
        <w:rPr>
          <w:rFonts w:cs="Arial"/>
          <w:sz w:val="22"/>
          <w:szCs w:val="22"/>
        </w:rPr>
        <w:t xml:space="preserve">267 665 € </w:t>
      </w:r>
      <w:r w:rsidR="009746E6" w:rsidRPr="00710FA9">
        <w:rPr>
          <w:rFonts w:cs="Arial"/>
          <w:i/>
          <w:sz w:val="22"/>
          <w:szCs w:val="22"/>
        </w:rPr>
        <w:t>(perçue en 2015)</w:t>
      </w:r>
      <w:r w:rsidR="009746E6" w:rsidRPr="009746E6">
        <w:rPr>
          <w:rFonts w:cs="Arial"/>
          <w:sz w:val="22"/>
          <w:szCs w:val="22"/>
        </w:rPr>
        <w:t xml:space="preserve"> - 29 389 € = 238 276 € (hors évolution naturelle)</w:t>
      </w:r>
    </w:p>
    <w:p w14:paraId="6ACE3B76" w14:textId="77777777" w:rsidR="00710FA9" w:rsidRDefault="00710FA9" w:rsidP="00710FA9">
      <w:pPr>
        <w:rPr>
          <w:rFonts w:cs="Arial"/>
          <w:b/>
          <w:sz w:val="22"/>
          <w:szCs w:val="22"/>
          <w:u w:val="single"/>
        </w:rPr>
      </w:pPr>
    </w:p>
    <w:p w14:paraId="1E7AE5A6" w14:textId="52CDCA2D" w:rsidR="009746E6" w:rsidRPr="00710FA9" w:rsidRDefault="00710FA9" w:rsidP="00186A0A">
      <w:pPr>
        <w:pStyle w:val="Paragraphedeliste"/>
        <w:numPr>
          <w:ilvl w:val="0"/>
          <w:numId w:val="14"/>
        </w:numPr>
        <w:ind w:left="709"/>
        <w:rPr>
          <w:rFonts w:cs="Arial"/>
          <w:b/>
          <w:smallCaps/>
          <w:sz w:val="28"/>
          <w:szCs w:val="22"/>
          <w:u w:val="single"/>
        </w:rPr>
      </w:pPr>
      <w:r w:rsidRPr="00710FA9">
        <w:rPr>
          <w:rFonts w:cs="Arial"/>
          <w:b/>
          <w:smallCaps/>
          <w:sz w:val="28"/>
          <w:szCs w:val="22"/>
          <w:u w:val="single"/>
        </w:rPr>
        <w:t>Les mesures Importantes à prendre</w:t>
      </w:r>
      <w:r w:rsidR="009746E6" w:rsidRPr="00710FA9">
        <w:rPr>
          <w:rFonts w:cs="Arial"/>
          <w:b/>
          <w:smallCaps/>
          <w:sz w:val="28"/>
          <w:szCs w:val="22"/>
          <w:u w:val="single"/>
        </w:rPr>
        <w:t> :</w:t>
      </w:r>
    </w:p>
    <w:p w14:paraId="64E7F416" w14:textId="77777777" w:rsidR="009746E6" w:rsidRDefault="009746E6" w:rsidP="009746E6">
      <w:pPr>
        <w:rPr>
          <w:rFonts w:cs="Arial"/>
          <w:b/>
          <w:sz w:val="22"/>
          <w:szCs w:val="22"/>
          <w:u w:val="single"/>
        </w:rPr>
      </w:pPr>
    </w:p>
    <w:p w14:paraId="74630016" w14:textId="3BD20EF1" w:rsidR="009746E6" w:rsidRPr="00710FA9" w:rsidRDefault="009746E6" w:rsidP="00822DED">
      <w:pPr>
        <w:pStyle w:val="Paragraphedeliste"/>
        <w:numPr>
          <w:ilvl w:val="0"/>
          <w:numId w:val="17"/>
        </w:numPr>
        <w:jc w:val="both"/>
        <w:rPr>
          <w:rFonts w:cs="Arial"/>
          <w:sz w:val="22"/>
          <w:szCs w:val="22"/>
        </w:rPr>
      </w:pPr>
      <w:r w:rsidRPr="00710FA9">
        <w:rPr>
          <w:rFonts w:cs="Arial"/>
          <w:sz w:val="22"/>
          <w:szCs w:val="22"/>
        </w:rPr>
        <w:t>Maîtrise des dépenses de Fonctionnement</w:t>
      </w:r>
    </w:p>
    <w:p w14:paraId="150751F8" w14:textId="0494114A" w:rsidR="009746E6" w:rsidRPr="00710FA9" w:rsidRDefault="009746E6" w:rsidP="00822DED">
      <w:pPr>
        <w:pStyle w:val="Paragraphedeliste"/>
        <w:numPr>
          <w:ilvl w:val="0"/>
          <w:numId w:val="17"/>
        </w:numPr>
        <w:jc w:val="both"/>
        <w:rPr>
          <w:rFonts w:cs="Arial"/>
          <w:sz w:val="22"/>
          <w:szCs w:val="22"/>
        </w:rPr>
      </w:pPr>
      <w:r w:rsidRPr="00710FA9">
        <w:rPr>
          <w:rFonts w:cs="Arial"/>
          <w:sz w:val="22"/>
          <w:szCs w:val="22"/>
        </w:rPr>
        <w:t xml:space="preserve">Un endettement maîtrisé </w:t>
      </w:r>
    </w:p>
    <w:p w14:paraId="54E041E0" w14:textId="3F680046" w:rsidR="009746E6" w:rsidRPr="00710FA9" w:rsidRDefault="009746E6" w:rsidP="00822DED">
      <w:pPr>
        <w:pStyle w:val="Paragraphedeliste"/>
        <w:numPr>
          <w:ilvl w:val="0"/>
          <w:numId w:val="17"/>
        </w:numPr>
        <w:jc w:val="both"/>
        <w:rPr>
          <w:rFonts w:cs="Arial"/>
          <w:sz w:val="22"/>
          <w:szCs w:val="22"/>
        </w:rPr>
      </w:pPr>
      <w:r w:rsidRPr="00710FA9">
        <w:rPr>
          <w:rFonts w:cs="Arial"/>
          <w:sz w:val="22"/>
          <w:szCs w:val="22"/>
        </w:rPr>
        <w:t>Fiscalité : décision de relever les taux de la fiscalité (+ 2 %)</w:t>
      </w:r>
    </w:p>
    <w:p w14:paraId="3A4C23B7" w14:textId="77777777" w:rsidR="009746E6" w:rsidRPr="00710FA9" w:rsidRDefault="009746E6" w:rsidP="00822DED">
      <w:pPr>
        <w:pStyle w:val="Paragraphedeliste"/>
        <w:numPr>
          <w:ilvl w:val="0"/>
          <w:numId w:val="17"/>
        </w:numPr>
        <w:jc w:val="both"/>
        <w:rPr>
          <w:rFonts w:cs="Arial"/>
          <w:b/>
          <w:sz w:val="22"/>
          <w:szCs w:val="22"/>
        </w:rPr>
      </w:pPr>
      <w:r w:rsidRPr="00710FA9">
        <w:rPr>
          <w:rFonts w:cs="Arial"/>
          <w:sz w:val="22"/>
          <w:szCs w:val="22"/>
        </w:rPr>
        <w:t>Choix des investissements à réaliser en adéquation avec les différents programmes de financement (DETR, amendes de Police et les projections liées au plan quinquennal du CD)</w:t>
      </w:r>
    </w:p>
    <w:p w14:paraId="4930E8E2" w14:textId="77777777" w:rsidR="009746E6" w:rsidRPr="009746E6" w:rsidRDefault="009746E6" w:rsidP="00822DED">
      <w:pPr>
        <w:jc w:val="both"/>
        <w:rPr>
          <w:rFonts w:cs="Arial"/>
          <w:b/>
          <w:sz w:val="22"/>
          <w:szCs w:val="22"/>
          <w:u w:val="single"/>
        </w:rPr>
      </w:pPr>
    </w:p>
    <w:p w14:paraId="7F2C6C40" w14:textId="77777777" w:rsidR="009746E6" w:rsidRPr="009746E6" w:rsidRDefault="009746E6" w:rsidP="009746E6">
      <w:pPr>
        <w:rPr>
          <w:rFonts w:cs="Arial"/>
          <w:b/>
          <w:sz w:val="22"/>
          <w:szCs w:val="22"/>
          <w:u w:val="single"/>
        </w:rPr>
      </w:pPr>
    </w:p>
    <w:p w14:paraId="6E0FB76B" w14:textId="77777777" w:rsidR="00B232E8" w:rsidRDefault="00B232E8" w:rsidP="00B232E8">
      <w:pPr>
        <w:rPr>
          <w:rFonts w:cs="Arial"/>
          <w:b/>
          <w:sz w:val="22"/>
          <w:szCs w:val="22"/>
          <w:u w:val="single"/>
        </w:rPr>
      </w:pPr>
    </w:p>
    <w:p w14:paraId="6E07287E" w14:textId="27A40AB2" w:rsidR="00710FA9" w:rsidRDefault="00710FA9" w:rsidP="00B232E8">
      <w:pPr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Ci-joint :</w:t>
      </w:r>
    </w:p>
    <w:p w14:paraId="5B3B0A9B" w14:textId="2AD115E7" w:rsidR="00710FA9" w:rsidRPr="00710FA9" w:rsidRDefault="00710FA9" w:rsidP="00710FA9">
      <w:pPr>
        <w:pStyle w:val="Paragraphedeliste"/>
        <w:numPr>
          <w:ilvl w:val="0"/>
          <w:numId w:val="18"/>
        </w:numPr>
        <w:rPr>
          <w:rFonts w:cs="Arial"/>
          <w:b/>
          <w:sz w:val="22"/>
          <w:szCs w:val="22"/>
        </w:rPr>
      </w:pPr>
      <w:r w:rsidRPr="00710FA9">
        <w:rPr>
          <w:rFonts w:cs="Arial"/>
          <w:b/>
          <w:sz w:val="22"/>
          <w:szCs w:val="22"/>
        </w:rPr>
        <w:t>Annexe 1 : Analyse des réalisations 2015 et comparatif avec 2014</w:t>
      </w:r>
    </w:p>
    <w:p w14:paraId="32737FC7" w14:textId="2A9E886A" w:rsidR="00710FA9" w:rsidRPr="00710FA9" w:rsidRDefault="00710FA9" w:rsidP="00710FA9">
      <w:pPr>
        <w:pStyle w:val="Paragraphedeliste"/>
        <w:numPr>
          <w:ilvl w:val="0"/>
          <w:numId w:val="18"/>
        </w:numPr>
        <w:rPr>
          <w:rFonts w:cs="Arial"/>
          <w:b/>
          <w:sz w:val="22"/>
          <w:szCs w:val="22"/>
        </w:rPr>
      </w:pPr>
      <w:r w:rsidRPr="00710FA9">
        <w:rPr>
          <w:rFonts w:cs="Arial"/>
          <w:b/>
          <w:sz w:val="22"/>
          <w:szCs w:val="22"/>
        </w:rPr>
        <w:t>Annexe 2 : Répartition des dépenses et des recettes 2015</w:t>
      </w:r>
    </w:p>
    <w:p w14:paraId="0E10CB94" w14:textId="77777777" w:rsidR="00710FA9" w:rsidRPr="00B232E8" w:rsidRDefault="00710FA9" w:rsidP="00B232E8">
      <w:pPr>
        <w:rPr>
          <w:rFonts w:cs="Arial"/>
          <w:b/>
          <w:sz w:val="22"/>
          <w:szCs w:val="22"/>
          <w:u w:val="single"/>
        </w:rPr>
      </w:pPr>
    </w:p>
    <w:p w14:paraId="4D000D26" w14:textId="77777777" w:rsidR="00B232E8" w:rsidRDefault="00B232E8" w:rsidP="00B232E8">
      <w:pPr>
        <w:rPr>
          <w:rFonts w:cs="Arial"/>
          <w:b/>
          <w:sz w:val="22"/>
          <w:szCs w:val="22"/>
          <w:u w:val="single"/>
        </w:rPr>
      </w:pPr>
    </w:p>
    <w:p w14:paraId="79CBDF54" w14:textId="77777777" w:rsidR="003C369E" w:rsidRDefault="003C369E" w:rsidP="00407E97">
      <w:pPr>
        <w:jc w:val="center"/>
        <w:rPr>
          <w:rFonts w:cs="Arial"/>
          <w:b/>
          <w:sz w:val="32"/>
          <w:szCs w:val="22"/>
          <w:u w:val="single"/>
        </w:rPr>
      </w:pPr>
    </w:p>
    <w:p w14:paraId="1D4388A3" w14:textId="77777777" w:rsidR="003C369E" w:rsidRDefault="003C369E" w:rsidP="00407E97">
      <w:pPr>
        <w:jc w:val="center"/>
        <w:rPr>
          <w:rFonts w:cs="Arial"/>
          <w:b/>
          <w:sz w:val="32"/>
          <w:szCs w:val="22"/>
          <w:u w:val="single"/>
        </w:rPr>
      </w:pPr>
    </w:p>
    <w:p w14:paraId="42DD9714" w14:textId="77777777" w:rsidR="003C369E" w:rsidRDefault="003C369E" w:rsidP="00407E97">
      <w:pPr>
        <w:jc w:val="center"/>
        <w:rPr>
          <w:rFonts w:cs="Arial"/>
          <w:b/>
          <w:sz w:val="32"/>
          <w:szCs w:val="22"/>
          <w:u w:val="single"/>
        </w:rPr>
      </w:pPr>
    </w:p>
    <w:p w14:paraId="49F9A724" w14:textId="77777777" w:rsidR="003C369E" w:rsidRDefault="003C369E" w:rsidP="00407E97">
      <w:pPr>
        <w:jc w:val="center"/>
        <w:rPr>
          <w:rFonts w:cs="Arial"/>
          <w:b/>
          <w:sz w:val="32"/>
          <w:szCs w:val="22"/>
          <w:u w:val="single"/>
        </w:rPr>
      </w:pPr>
    </w:p>
    <w:p w14:paraId="098DF7DC" w14:textId="77777777" w:rsidR="003C369E" w:rsidRDefault="003C369E" w:rsidP="00407E97">
      <w:pPr>
        <w:jc w:val="center"/>
        <w:rPr>
          <w:rFonts w:cs="Arial"/>
          <w:b/>
          <w:sz w:val="32"/>
          <w:szCs w:val="22"/>
          <w:u w:val="single"/>
        </w:rPr>
      </w:pPr>
    </w:p>
    <w:p w14:paraId="266A55FD" w14:textId="77777777" w:rsidR="003C369E" w:rsidRDefault="003C369E" w:rsidP="00407E97">
      <w:pPr>
        <w:jc w:val="center"/>
        <w:rPr>
          <w:rFonts w:cs="Arial"/>
          <w:b/>
          <w:sz w:val="32"/>
          <w:szCs w:val="22"/>
          <w:u w:val="single"/>
        </w:rPr>
      </w:pPr>
    </w:p>
    <w:p w14:paraId="5871A50C" w14:textId="77777777" w:rsidR="003C369E" w:rsidRDefault="003C369E" w:rsidP="00407E97">
      <w:pPr>
        <w:jc w:val="center"/>
        <w:rPr>
          <w:rFonts w:cs="Arial"/>
          <w:b/>
          <w:sz w:val="32"/>
          <w:szCs w:val="22"/>
          <w:u w:val="single"/>
        </w:rPr>
      </w:pPr>
    </w:p>
    <w:p w14:paraId="65EBB574" w14:textId="3460C17C" w:rsidR="00BA3479" w:rsidRDefault="00BA3479" w:rsidP="00407E97">
      <w:pPr>
        <w:jc w:val="center"/>
        <w:rPr>
          <w:rFonts w:cs="Arial"/>
          <w:b/>
          <w:sz w:val="32"/>
          <w:szCs w:val="22"/>
        </w:rPr>
      </w:pPr>
      <w:bookmarkStart w:id="0" w:name="_GoBack"/>
      <w:bookmarkEnd w:id="0"/>
      <w:r w:rsidRPr="00BA3479">
        <w:rPr>
          <w:rFonts w:cs="Arial"/>
          <w:b/>
          <w:sz w:val="32"/>
          <w:szCs w:val="22"/>
          <w:u w:val="single"/>
        </w:rPr>
        <w:lastRenderedPageBreak/>
        <w:t>Annexe 1 :</w:t>
      </w:r>
      <w:r w:rsidR="00C131BB">
        <w:rPr>
          <w:rFonts w:cs="Arial"/>
          <w:b/>
          <w:sz w:val="32"/>
          <w:szCs w:val="22"/>
          <w:u w:val="single"/>
        </w:rPr>
        <w:t xml:space="preserve"> </w:t>
      </w:r>
      <w:r w:rsidRPr="00BA3479">
        <w:rPr>
          <w:rFonts w:cs="Arial"/>
          <w:b/>
          <w:sz w:val="32"/>
          <w:szCs w:val="22"/>
        </w:rPr>
        <w:t>Analyse des réalisations 2015 et comparatif avec 2014</w:t>
      </w:r>
    </w:p>
    <w:p w14:paraId="1925ADD0" w14:textId="77777777" w:rsidR="00407E97" w:rsidRDefault="00407E97" w:rsidP="00407E97">
      <w:pPr>
        <w:jc w:val="center"/>
        <w:rPr>
          <w:rFonts w:cs="Arial"/>
          <w:b/>
          <w:sz w:val="32"/>
          <w:szCs w:val="22"/>
        </w:rPr>
      </w:pPr>
    </w:p>
    <w:p w14:paraId="7F7AA29F" w14:textId="77777777" w:rsidR="00407E97" w:rsidRPr="00407E97" w:rsidRDefault="00407E97" w:rsidP="00407E97">
      <w:pPr>
        <w:jc w:val="center"/>
        <w:rPr>
          <w:rFonts w:cs="Arial"/>
          <w:b/>
          <w:sz w:val="32"/>
          <w:szCs w:val="22"/>
        </w:rPr>
      </w:pPr>
    </w:p>
    <w:p w14:paraId="1B5F79C8" w14:textId="77777777" w:rsidR="00BA7EC1" w:rsidRDefault="00BA7EC1" w:rsidP="00EB31B1">
      <w:pPr>
        <w:rPr>
          <w:rFonts w:cs="Arial"/>
          <w:b/>
          <w:sz w:val="22"/>
          <w:szCs w:val="22"/>
          <w:u w:val="single"/>
        </w:rPr>
      </w:pPr>
    </w:p>
    <w:p w14:paraId="2A8F7653" w14:textId="7B93EB62" w:rsidR="00407E97" w:rsidRPr="00407E97" w:rsidRDefault="00A728DA" w:rsidP="00407E97">
      <w:pPr>
        <w:rPr>
          <w:rFonts w:ascii="Calibri" w:eastAsia="Calibri" w:hAnsi="Calibri" w:cs="Times New Roman"/>
          <w:b/>
          <w:u w:val="single"/>
        </w:rPr>
      </w:pPr>
      <w:r>
        <w:rPr>
          <w:rFonts w:ascii="Calibri" w:eastAsia="Calibri" w:hAnsi="Calibri" w:cs="Times New Roman"/>
          <w:b/>
          <w:noProof/>
          <w:u w:val="single"/>
        </w:rPr>
        <w:pict w14:anchorId="085C142E">
          <v:shape id="_x0000_s1029" type="#_x0000_t75" style="position:absolute;margin-left:0;margin-top:0;width:539.7pt;height:115.15pt;z-index:251661824;mso-position-horizontal:center;mso-position-horizontal-relative:text;mso-position-vertical:absolute;mso-position-vertical-relative:text">
            <v:imagedata r:id="rId11" o:title=""/>
            <w10:wrap type="square"/>
          </v:shape>
          <o:OLEObject Type="Embed" ProgID="Excel.Sheet.8" ShapeID="_x0000_s1029" DrawAspect="Content" ObjectID="_1539245309" r:id="rId12"/>
        </w:pict>
      </w:r>
    </w:p>
    <w:p w14:paraId="5CBB20F2" w14:textId="77777777" w:rsidR="00407E97" w:rsidRPr="00407E97" w:rsidRDefault="00407E97" w:rsidP="00407E97">
      <w:pPr>
        <w:rPr>
          <w:rFonts w:ascii="Calibri" w:eastAsia="Calibri" w:hAnsi="Calibri" w:cs="Times New Roman"/>
          <w:b/>
          <w:u w:val="single"/>
        </w:rPr>
      </w:pPr>
    </w:p>
    <w:p w14:paraId="11EBD91B" w14:textId="5E3B4FF2" w:rsidR="00407E97" w:rsidRPr="00407E97" w:rsidRDefault="00A728DA" w:rsidP="00407E97">
      <w:pPr>
        <w:rPr>
          <w:rFonts w:ascii="Calibri" w:eastAsia="Calibri" w:hAnsi="Calibri" w:cs="Times New Roman"/>
          <w:b/>
          <w:u w:val="single"/>
        </w:rPr>
      </w:pPr>
      <w:r>
        <w:rPr>
          <w:rFonts w:ascii="Calibri" w:eastAsia="Calibri" w:hAnsi="Calibri" w:cs="Times New Roman"/>
          <w:b/>
          <w:noProof/>
          <w:u w:val="single"/>
        </w:rPr>
        <w:pict w14:anchorId="39D0B37C">
          <v:shape id="_x0000_s1030" type="#_x0000_t75" style="position:absolute;margin-left:0;margin-top:0;width:545.3pt;height:118.9pt;z-index:251663872;mso-position-horizontal:center;mso-position-horizontal-relative:text;mso-position-vertical:absolute;mso-position-vertical-relative:text">
            <v:imagedata r:id="rId13" o:title=""/>
            <w10:wrap type="square"/>
          </v:shape>
          <o:OLEObject Type="Embed" ProgID="Excel.Sheet.8" ShapeID="_x0000_s1030" DrawAspect="Content" ObjectID="_1539245310" r:id="rId14"/>
        </w:pict>
      </w:r>
    </w:p>
    <w:p w14:paraId="05680081" w14:textId="77777777" w:rsidR="00407E97" w:rsidRPr="00407E97" w:rsidRDefault="00407E97" w:rsidP="00407E97">
      <w:pPr>
        <w:rPr>
          <w:rFonts w:ascii="Calibri" w:eastAsia="Calibri" w:hAnsi="Calibri" w:cs="Times New Roman"/>
          <w:b/>
          <w:u w:val="single"/>
        </w:rPr>
      </w:pPr>
    </w:p>
    <w:p w14:paraId="01E81262" w14:textId="77777777" w:rsidR="00407E97" w:rsidRPr="00407E97" w:rsidRDefault="00407E97" w:rsidP="00407E97">
      <w:pPr>
        <w:rPr>
          <w:rFonts w:ascii="Calibri" w:eastAsia="Calibri" w:hAnsi="Calibri" w:cs="Times New Roman"/>
          <w:b/>
          <w:u w:val="single"/>
        </w:rPr>
      </w:pPr>
    </w:p>
    <w:p w14:paraId="47EFC189" w14:textId="09963D86" w:rsidR="00407E97" w:rsidRPr="00407E97" w:rsidRDefault="00A728DA" w:rsidP="00407E97">
      <w:pPr>
        <w:jc w:val="center"/>
        <w:rPr>
          <w:rFonts w:ascii="Calibri" w:eastAsia="Calibri" w:hAnsi="Calibri" w:cs="Times New Roman"/>
          <w:b/>
          <w:u w:val="single"/>
        </w:rPr>
      </w:pPr>
      <w:r>
        <w:rPr>
          <w:rFonts w:ascii="Calibri" w:eastAsia="Calibri" w:hAnsi="Calibri" w:cs="Times New Roman"/>
          <w:b/>
          <w:noProof/>
          <w:u w:val="single"/>
        </w:rPr>
        <w:pict w14:anchorId="2071A2A4">
          <v:shape id="_x0000_s1031" type="#_x0000_t75" style="position:absolute;left:0;text-align:left;margin-left:0;margin-top:.3pt;width:450.8pt;height:195.95pt;z-index:251665920;mso-position-horizontal:center;mso-position-horizontal-relative:text;mso-position-vertical:absolute;mso-position-vertical-relative:text">
            <v:imagedata r:id="rId15" o:title=""/>
            <w10:wrap type="square"/>
          </v:shape>
          <o:OLEObject Type="Embed" ProgID="Excel.Sheet.8" ShapeID="_x0000_s1031" DrawAspect="Content" ObjectID="_1539245311" r:id="rId16"/>
        </w:pict>
      </w:r>
    </w:p>
    <w:p w14:paraId="071F4D2B" w14:textId="77777777" w:rsidR="00BA3479" w:rsidRDefault="00BA3479" w:rsidP="00EB31B1">
      <w:pPr>
        <w:rPr>
          <w:rFonts w:cs="Arial"/>
          <w:b/>
          <w:sz w:val="22"/>
          <w:szCs w:val="22"/>
          <w:u w:val="single"/>
        </w:rPr>
      </w:pPr>
    </w:p>
    <w:p w14:paraId="56E01328" w14:textId="77777777" w:rsidR="00BA3479" w:rsidRDefault="00BA3479" w:rsidP="00EB31B1">
      <w:pPr>
        <w:rPr>
          <w:rFonts w:cs="Arial"/>
          <w:b/>
          <w:sz w:val="22"/>
          <w:szCs w:val="22"/>
          <w:u w:val="single"/>
        </w:rPr>
      </w:pPr>
    </w:p>
    <w:p w14:paraId="6D4BC9A2" w14:textId="77777777" w:rsidR="00BA3479" w:rsidRDefault="00BA3479" w:rsidP="00EB31B1">
      <w:pPr>
        <w:rPr>
          <w:rFonts w:cs="Arial"/>
          <w:b/>
          <w:sz w:val="22"/>
          <w:szCs w:val="22"/>
          <w:u w:val="single"/>
        </w:rPr>
      </w:pPr>
    </w:p>
    <w:p w14:paraId="0F833F78" w14:textId="77777777" w:rsidR="00BA3479" w:rsidRDefault="00BA3479" w:rsidP="00EB31B1">
      <w:pPr>
        <w:rPr>
          <w:rFonts w:cs="Arial"/>
          <w:b/>
          <w:sz w:val="22"/>
          <w:szCs w:val="22"/>
          <w:u w:val="single"/>
        </w:rPr>
      </w:pPr>
    </w:p>
    <w:p w14:paraId="39269C8F" w14:textId="77777777" w:rsidR="00BA3479" w:rsidRDefault="00BA3479" w:rsidP="00EB31B1">
      <w:pPr>
        <w:rPr>
          <w:rFonts w:cs="Arial"/>
          <w:b/>
          <w:sz w:val="22"/>
          <w:szCs w:val="22"/>
          <w:u w:val="single"/>
        </w:rPr>
      </w:pPr>
    </w:p>
    <w:p w14:paraId="1950FC1C" w14:textId="77777777" w:rsidR="00BA3479" w:rsidRDefault="00BA3479" w:rsidP="00EB31B1">
      <w:pPr>
        <w:rPr>
          <w:rFonts w:cs="Arial"/>
          <w:b/>
          <w:sz w:val="22"/>
          <w:szCs w:val="22"/>
          <w:u w:val="single"/>
        </w:rPr>
      </w:pPr>
    </w:p>
    <w:p w14:paraId="52E46FB3" w14:textId="77777777" w:rsidR="00BA3479" w:rsidRDefault="00BA3479" w:rsidP="00EB31B1">
      <w:pPr>
        <w:rPr>
          <w:rFonts w:cs="Arial"/>
          <w:b/>
          <w:sz w:val="22"/>
          <w:szCs w:val="22"/>
          <w:u w:val="single"/>
        </w:rPr>
      </w:pPr>
    </w:p>
    <w:p w14:paraId="209E0257" w14:textId="77777777" w:rsidR="00BA3479" w:rsidRDefault="00BA3479" w:rsidP="00EB31B1">
      <w:pPr>
        <w:rPr>
          <w:rFonts w:cs="Arial"/>
          <w:b/>
          <w:sz w:val="22"/>
          <w:szCs w:val="22"/>
          <w:u w:val="single"/>
        </w:rPr>
      </w:pPr>
    </w:p>
    <w:p w14:paraId="0B7EFE93" w14:textId="77777777" w:rsidR="00BA3479" w:rsidRDefault="00BA3479" w:rsidP="00EB31B1">
      <w:pPr>
        <w:rPr>
          <w:rFonts w:cs="Arial"/>
          <w:b/>
          <w:sz w:val="22"/>
          <w:szCs w:val="22"/>
          <w:u w:val="single"/>
        </w:rPr>
      </w:pPr>
    </w:p>
    <w:p w14:paraId="33422513" w14:textId="77777777" w:rsidR="00C131BB" w:rsidRDefault="00C131BB" w:rsidP="00407E97">
      <w:pPr>
        <w:pStyle w:val="Paragraphedeliste"/>
        <w:ind w:left="0"/>
        <w:jc w:val="center"/>
        <w:rPr>
          <w:rFonts w:cs="Arial"/>
          <w:b/>
          <w:sz w:val="32"/>
          <w:szCs w:val="22"/>
          <w:u w:val="single"/>
        </w:rPr>
      </w:pPr>
    </w:p>
    <w:p w14:paraId="4AC1710C" w14:textId="0AA4C1A7" w:rsidR="00BA3479" w:rsidRPr="00BA3479" w:rsidRDefault="00BA3479" w:rsidP="00BA3479">
      <w:pPr>
        <w:pStyle w:val="Paragraphedeliste"/>
        <w:ind w:left="0"/>
        <w:jc w:val="center"/>
        <w:rPr>
          <w:rFonts w:cs="Arial"/>
          <w:b/>
          <w:sz w:val="32"/>
          <w:szCs w:val="22"/>
          <w:u w:val="single"/>
        </w:rPr>
      </w:pPr>
      <w:r w:rsidRPr="00BA3479">
        <w:rPr>
          <w:rFonts w:cs="Arial"/>
          <w:b/>
          <w:sz w:val="32"/>
          <w:szCs w:val="22"/>
          <w:u w:val="single"/>
        </w:rPr>
        <w:lastRenderedPageBreak/>
        <w:t>Annexe 2 :</w:t>
      </w:r>
      <w:r w:rsidR="00C131BB">
        <w:rPr>
          <w:rFonts w:cs="Arial"/>
          <w:b/>
          <w:sz w:val="32"/>
          <w:szCs w:val="22"/>
          <w:u w:val="single"/>
        </w:rPr>
        <w:t xml:space="preserve"> r</w:t>
      </w:r>
      <w:r w:rsidRPr="00BA3479">
        <w:rPr>
          <w:rFonts w:cs="Arial"/>
          <w:b/>
          <w:sz w:val="32"/>
          <w:szCs w:val="22"/>
          <w:u w:val="single"/>
        </w:rPr>
        <w:t>épartition des dépenses et des recettes en fonctionnement</w:t>
      </w:r>
    </w:p>
    <w:p w14:paraId="6CCCA389" w14:textId="77777777" w:rsidR="00BA3479" w:rsidRPr="00BA3479" w:rsidRDefault="00BA3479" w:rsidP="00BA3479">
      <w:pPr>
        <w:pStyle w:val="Paragraphedeliste"/>
        <w:ind w:left="0"/>
        <w:jc w:val="center"/>
        <w:rPr>
          <w:rFonts w:cs="Arial"/>
          <w:b/>
          <w:sz w:val="32"/>
          <w:szCs w:val="22"/>
        </w:rPr>
      </w:pPr>
    </w:p>
    <w:p w14:paraId="500D5610" w14:textId="172FE8DD" w:rsidR="00BA3479" w:rsidRPr="00BA3479" w:rsidRDefault="00BA3479" w:rsidP="00BA3479">
      <w:pPr>
        <w:pStyle w:val="Paragraphedeliste"/>
        <w:ind w:left="0"/>
        <w:jc w:val="center"/>
        <w:rPr>
          <w:rFonts w:cs="Arial"/>
          <w:b/>
          <w:sz w:val="32"/>
          <w:szCs w:val="22"/>
          <w:u w:val="single"/>
        </w:rPr>
      </w:pPr>
      <w:r w:rsidRPr="00643964">
        <w:rPr>
          <w:rFonts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55680" behindDoc="0" locked="0" layoutInCell="1" allowOverlap="1" wp14:anchorId="4D970765" wp14:editId="0F777106">
            <wp:simplePos x="0" y="0"/>
            <wp:positionH relativeFrom="column">
              <wp:posOffset>-502285</wp:posOffset>
            </wp:positionH>
            <wp:positionV relativeFrom="paragraph">
              <wp:posOffset>224155</wp:posOffset>
            </wp:positionV>
            <wp:extent cx="5303520" cy="3840480"/>
            <wp:effectExtent l="0" t="0" r="11430" b="26670"/>
            <wp:wrapSquare wrapText="bothSides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23CEC" w14:textId="77777777" w:rsidR="00BA3479" w:rsidRDefault="00BA3479" w:rsidP="000115A2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62180359" w14:textId="77777777" w:rsidR="00BA3479" w:rsidRDefault="00BA3479" w:rsidP="000115A2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4E455076" w14:textId="15166511" w:rsidR="00BA3479" w:rsidRDefault="00BA3479" w:rsidP="000115A2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542CA49E" w14:textId="77777777" w:rsidR="00BA3479" w:rsidRDefault="00BA3479" w:rsidP="000115A2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4FB434DD" w14:textId="77777777" w:rsidR="00BA3479" w:rsidRDefault="00BA3479" w:rsidP="000115A2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4F5CD89A" w14:textId="77777777" w:rsidR="00BA3479" w:rsidRDefault="00BA3479" w:rsidP="000115A2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37EE6F60" w14:textId="77777777" w:rsidR="00BA3479" w:rsidRDefault="00BA3479" w:rsidP="000115A2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51339123" w14:textId="77777777" w:rsidR="00BA3479" w:rsidRDefault="00BA3479" w:rsidP="000115A2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4253CEB2" w14:textId="605398DE" w:rsidR="00BA3479" w:rsidRPr="00643964" w:rsidRDefault="00BA3479" w:rsidP="000115A2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4C559BFB" w14:textId="6D24EC8F" w:rsidR="00626B3C" w:rsidRPr="00643964" w:rsidRDefault="00626B3C" w:rsidP="000115A2">
      <w:pPr>
        <w:pStyle w:val="Paragraphedeliste"/>
        <w:ind w:left="1432"/>
        <w:rPr>
          <w:rFonts w:cs="Arial"/>
          <w:sz w:val="22"/>
          <w:szCs w:val="22"/>
        </w:rPr>
      </w:pPr>
    </w:p>
    <w:p w14:paraId="0DD84314" w14:textId="77777777" w:rsidR="00B4679F" w:rsidRPr="00643964" w:rsidRDefault="00B4679F" w:rsidP="000115A2">
      <w:pPr>
        <w:pStyle w:val="Paragraphedeliste"/>
        <w:ind w:left="1432"/>
        <w:rPr>
          <w:rFonts w:cs="Arial"/>
          <w:sz w:val="22"/>
          <w:szCs w:val="22"/>
        </w:rPr>
      </w:pPr>
    </w:p>
    <w:p w14:paraId="46D15D11" w14:textId="77777777" w:rsidR="00B4679F" w:rsidRPr="00643964" w:rsidRDefault="00B4679F" w:rsidP="000115A2">
      <w:pPr>
        <w:pStyle w:val="Paragraphedeliste"/>
        <w:ind w:left="1432"/>
        <w:rPr>
          <w:rFonts w:cs="Arial"/>
          <w:sz w:val="22"/>
          <w:szCs w:val="22"/>
        </w:rPr>
      </w:pPr>
    </w:p>
    <w:p w14:paraId="68EC2473" w14:textId="77777777" w:rsidR="00B4679F" w:rsidRPr="00643964" w:rsidRDefault="00B4679F" w:rsidP="000115A2">
      <w:pPr>
        <w:pStyle w:val="Paragraphedeliste"/>
        <w:ind w:left="1432"/>
        <w:rPr>
          <w:rFonts w:cs="Arial"/>
          <w:sz w:val="22"/>
          <w:szCs w:val="22"/>
        </w:rPr>
      </w:pPr>
    </w:p>
    <w:p w14:paraId="463F305C" w14:textId="77777777" w:rsidR="00B4679F" w:rsidRPr="00643964" w:rsidRDefault="00B4679F" w:rsidP="000115A2">
      <w:pPr>
        <w:pStyle w:val="Paragraphedeliste"/>
        <w:ind w:left="1432"/>
        <w:rPr>
          <w:rFonts w:cs="Arial"/>
          <w:sz w:val="22"/>
          <w:szCs w:val="22"/>
        </w:rPr>
      </w:pPr>
    </w:p>
    <w:p w14:paraId="45F8D74A" w14:textId="014A12ED" w:rsidR="00B4679F" w:rsidRPr="00643964" w:rsidRDefault="00B4679F" w:rsidP="000115A2">
      <w:pPr>
        <w:pStyle w:val="Paragraphedeliste"/>
        <w:ind w:left="1432"/>
        <w:rPr>
          <w:rFonts w:cs="Arial"/>
          <w:sz w:val="22"/>
          <w:szCs w:val="22"/>
        </w:rPr>
      </w:pPr>
    </w:p>
    <w:p w14:paraId="0B4DDD1B" w14:textId="77777777" w:rsidR="00626B3C" w:rsidRPr="00643964" w:rsidRDefault="00626B3C" w:rsidP="000115A2">
      <w:pPr>
        <w:pStyle w:val="Paragraphedeliste"/>
        <w:ind w:left="1432"/>
        <w:rPr>
          <w:rFonts w:cs="Arial"/>
          <w:sz w:val="22"/>
          <w:szCs w:val="22"/>
        </w:rPr>
      </w:pPr>
    </w:p>
    <w:p w14:paraId="4829482B" w14:textId="7D754284" w:rsidR="00626B3C" w:rsidRPr="00643964" w:rsidRDefault="00626B3C" w:rsidP="00626B3C">
      <w:pPr>
        <w:pStyle w:val="Paragraphedeliste"/>
        <w:ind w:left="1432"/>
        <w:rPr>
          <w:rFonts w:cs="Arial"/>
          <w:sz w:val="22"/>
          <w:szCs w:val="22"/>
        </w:rPr>
      </w:pPr>
    </w:p>
    <w:p w14:paraId="72C2813F" w14:textId="77777777" w:rsidR="00626B3C" w:rsidRPr="00643964" w:rsidRDefault="00626B3C" w:rsidP="00626B3C">
      <w:pPr>
        <w:rPr>
          <w:rFonts w:cs="Arial"/>
          <w:sz w:val="22"/>
          <w:szCs w:val="22"/>
        </w:rPr>
      </w:pPr>
    </w:p>
    <w:p w14:paraId="012F186F" w14:textId="67BBCF44" w:rsidR="00B4679F" w:rsidRPr="00643964" w:rsidRDefault="00B4679F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0DC230E8" w14:textId="77777777" w:rsidR="00B4679F" w:rsidRPr="00643964" w:rsidRDefault="00B4679F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00AC5E28" w14:textId="3E243E75" w:rsidR="00B4679F" w:rsidRPr="00643964" w:rsidRDefault="00B4679F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40029110" w14:textId="77777777" w:rsidR="00B4679F" w:rsidRDefault="00B4679F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315AFA36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0A3DAB55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7AE29AD1" w14:textId="2B0B4809" w:rsidR="00BA3479" w:rsidRDefault="00C21031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  <w:r w:rsidRPr="00643964">
        <w:rPr>
          <w:rFonts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56704" behindDoc="0" locked="0" layoutInCell="1" allowOverlap="1" wp14:anchorId="16191276" wp14:editId="7F65DE68">
            <wp:simplePos x="0" y="0"/>
            <wp:positionH relativeFrom="column">
              <wp:posOffset>880745</wp:posOffset>
            </wp:positionH>
            <wp:positionV relativeFrom="paragraph">
              <wp:posOffset>2540</wp:posOffset>
            </wp:positionV>
            <wp:extent cx="5342890" cy="3951605"/>
            <wp:effectExtent l="0" t="0" r="10160" b="10795"/>
            <wp:wrapSquare wrapText="bothSides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A33F1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398793AC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2138EF46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20401657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55A5CD23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54BBA722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3E07A103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45B8CBE1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01AAA25A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0A23199C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7F9A3104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595751E4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05ED7485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019BB9E2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4E36C2FB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25E2F3A6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0EA9EBCB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27C77EF9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2B5EE116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71EDDF88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4DA55CBE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5BE3B3EC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497A48D7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10643183" w14:textId="77777777" w:rsidR="00BA3479" w:rsidRDefault="00BA3479" w:rsidP="00BA3479">
      <w:pPr>
        <w:jc w:val="center"/>
        <w:rPr>
          <w:rFonts w:cs="Arial"/>
          <w:b/>
          <w:sz w:val="32"/>
          <w:szCs w:val="22"/>
          <w:u w:val="single"/>
        </w:rPr>
      </w:pPr>
    </w:p>
    <w:p w14:paraId="65E018E1" w14:textId="77777777" w:rsidR="007B51B7" w:rsidRDefault="007B51B7" w:rsidP="00BA3479">
      <w:pPr>
        <w:jc w:val="center"/>
        <w:rPr>
          <w:rFonts w:cs="Arial"/>
          <w:b/>
          <w:sz w:val="32"/>
          <w:szCs w:val="22"/>
          <w:u w:val="single"/>
        </w:rPr>
      </w:pPr>
    </w:p>
    <w:p w14:paraId="73492D5B" w14:textId="384028A6" w:rsidR="00BA3479" w:rsidRPr="00BA3479" w:rsidRDefault="00BA3479" w:rsidP="00BA3479">
      <w:pPr>
        <w:jc w:val="center"/>
        <w:rPr>
          <w:rFonts w:cs="Arial"/>
          <w:b/>
          <w:sz w:val="32"/>
          <w:szCs w:val="22"/>
          <w:u w:val="single"/>
        </w:rPr>
      </w:pPr>
      <w:r w:rsidRPr="00BA3479">
        <w:rPr>
          <w:rFonts w:cs="Arial"/>
          <w:b/>
          <w:sz w:val="32"/>
          <w:szCs w:val="22"/>
          <w:u w:val="single"/>
        </w:rPr>
        <w:t>Répartition des dépenses et des recettes en investissement</w:t>
      </w:r>
    </w:p>
    <w:p w14:paraId="595DE050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01733841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3C41CB43" w14:textId="62FF169E" w:rsidR="00BA3479" w:rsidRDefault="007B51B7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  <w:r w:rsidRPr="00643964">
        <w:rPr>
          <w:rFonts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57728" behindDoc="0" locked="0" layoutInCell="1" allowOverlap="1" wp14:anchorId="0B522ABE" wp14:editId="2DB3DD72">
            <wp:simplePos x="0" y="0"/>
            <wp:positionH relativeFrom="column">
              <wp:posOffset>-510540</wp:posOffset>
            </wp:positionH>
            <wp:positionV relativeFrom="paragraph">
              <wp:posOffset>131445</wp:posOffset>
            </wp:positionV>
            <wp:extent cx="5136515" cy="3808095"/>
            <wp:effectExtent l="0" t="0" r="26035" b="20955"/>
            <wp:wrapSquare wrapText="bothSides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4753A" w14:textId="661D8686" w:rsidR="00BA3479" w:rsidRPr="00407E97" w:rsidRDefault="00BA3479" w:rsidP="00407E97">
      <w:pPr>
        <w:rPr>
          <w:rFonts w:cs="Arial"/>
          <w:b/>
          <w:sz w:val="22"/>
          <w:szCs w:val="22"/>
          <w:u w:val="single"/>
        </w:rPr>
      </w:pPr>
    </w:p>
    <w:p w14:paraId="1BE20325" w14:textId="77777777" w:rsidR="00BA3479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489F6A73" w14:textId="77777777" w:rsidR="00BA3479" w:rsidRPr="00643964" w:rsidRDefault="00BA3479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590D030B" w14:textId="74436DC3" w:rsidR="00B4679F" w:rsidRPr="00643964" w:rsidRDefault="00B4679F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06C91A18" w14:textId="77777777" w:rsidR="00B4679F" w:rsidRPr="00643964" w:rsidRDefault="00B4679F" w:rsidP="00B4679F">
      <w:pPr>
        <w:pStyle w:val="Paragraphedeliste"/>
        <w:ind w:left="1432"/>
        <w:rPr>
          <w:rFonts w:cs="Arial"/>
          <w:b/>
          <w:sz w:val="22"/>
          <w:szCs w:val="22"/>
          <w:u w:val="single"/>
        </w:rPr>
      </w:pPr>
    </w:p>
    <w:p w14:paraId="698A51B0" w14:textId="77777777" w:rsidR="00B4679F" w:rsidRPr="00643964" w:rsidRDefault="00B4679F" w:rsidP="00626B3C">
      <w:pPr>
        <w:rPr>
          <w:rFonts w:cs="Arial"/>
          <w:sz w:val="22"/>
          <w:szCs w:val="22"/>
        </w:rPr>
      </w:pPr>
    </w:p>
    <w:p w14:paraId="6A95DFBF" w14:textId="72C78951" w:rsidR="000115A2" w:rsidRPr="00643964" w:rsidRDefault="000115A2" w:rsidP="00850A86">
      <w:pPr>
        <w:rPr>
          <w:rFonts w:cs="Arial"/>
          <w:sz w:val="22"/>
          <w:szCs w:val="22"/>
        </w:rPr>
      </w:pPr>
    </w:p>
    <w:p w14:paraId="12B59CBF" w14:textId="77777777" w:rsidR="000115A2" w:rsidRPr="00643964" w:rsidRDefault="000115A2" w:rsidP="000115A2">
      <w:pPr>
        <w:ind w:left="1134"/>
        <w:rPr>
          <w:rFonts w:cs="Arial"/>
          <w:sz w:val="22"/>
          <w:szCs w:val="22"/>
        </w:rPr>
      </w:pPr>
    </w:p>
    <w:p w14:paraId="5C4B169D" w14:textId="77777777" w:rsidR="000115A2" w:rsidRPr="00643964" w:rsidRDefault="000115A2" w:rsidP="000115A2">
      <w:pPr>
        <w:ind w:left="1134"/>
        <w:rPr>
          <w:rFonts w:cs="Arial"/>
          <w:sz w:val="22"/>
          <w:szCs w:val="22"/>
        </w:rPr>
      </w:pPr>
    </w:p>
    <w:p w14:paraId="47AF6CF6" w14:textId="77777777" w:rsidR="000115A2" w:rsidRPr="00643964" w:rsidRDefault="000115A2" w:rsidP="000115A2">
      <w:pPr>
        <w:pStyle w:val="Paragraphedeliste"/>
        <w:ind w:left="1494"/>
        <w:rPr>
          <w:rFonts w:cs="Arial"/>
          <w:b/>
          <w:sz w:val="22"/>
          <w:szCs w:val="22"/>
        </w:rPr>
      </w:pPr>
    </w:p>
    <w:p w14:paraId="2FF3F0BC" w14:textId="77777777" w:rsidR="000115A2" w:rsidRPr="00643964" w:rsidRDefault="000115A2" w:rsidP="00850A86">
      <w:pPr>
        <w:rPr>
          <w:rFonts w:cs="Arial"/>
          <w:b/>
          <w:sz w:val="22"/>
          <w:szCs w:val="22"/>
        </w:rPr>
      </w:pPr>
    </w:p>
    <w:p w14:paraId="3C672E32" w14:textId="77777777" w:rsidR="000115A2" w:rsidRPr="00643964" w:rsidRDefault="000115A2" w:rsidP="000115A2">
      <w:pPr>
        <w:pStyle w:val="Paragraphedeliste"/>
        <w:ind w:left="1494"/>
        <w:rPr>
          <w:rFonts w:cs="Arial"/>
          <w:b/>
          <w:sz w:val="22"/>
          <w:szCs w:val="22"/>
        </w:rPr>
      </w:pPr>
    </w:p>
    <w:p w14:paraId="5D63FC18" w14:textId="77777777" w:rsidR="000115A2" w:rsidRPr="00643964" w:rsidRDefault="000115A2" w:rsidP="000115A2">
      <w:pPr>
        <w:pStyle w:val="Paragraphedeliste"/>
        <w:ind w:left="1494"/>
        <w:rPr>
          <w:rFonts w:cs="Arial"/>
          <w:b/>
          <w:sz w:val="22"/>
          <w:szCs w:val="22"/>
        </w:rPr>
      </w:pPr>
    </w:p>
    <w:p w14:paraId="04C0B431" w14:textId="0CE55766" w:rsidR="000115A2" w:rsidRPr="00643964" w:rsidRDefault="000115A2" w:rsidP="000115A2">
      <w:pPr>
        <w:rPr>
          <w:rFonts w:cs="Arial"/>
          <w:sz w:val="22"/>
          <w:szCs w:val="22"/>
        </w:rPr>
      </w:pPr>
    </w:p>
    <w:p w14:paraId="6FCD6E26" w14:textId="77777777" w:rsidR="00BB59F8" w:rsidRPr="00643964" w:rsidRDefault="00BB59F8">
      <w:pPr>
        <w:rPr>
          <w:rFonts w:cs="Arial"/>
          <w:b/>
          <w:sz w:val="22"/>
          <w:szCs w:val="22"/>
          <w:u w:val="single"/>
        </w:rPr>
      </w:pPr>
    </w:p>
    <w:p w14:paraId="3707AA68" w14:textId="71BCD331" w:rsidR="00634479" w:rsidRPr="00643964" w:rsidRDefault="00634479">
      <w:pPr>
        <w:rPr>
          <w:rFonts w:cs="Arial"/>
          <w:b/>
          <w:sz w:val="22"/>
          <w:szCs w:val="22"/>
          <w:u w:val="single"/>
        </w:rPr>
      </w:pPr>
    </w:p>
    <w:p w14:paraId="3C212256" w14:textId="77777777" w:rsidR="00634479" w:rsidRPr="00643964" w:rsidRDefault="00634479">
      <w:pPr>
        <w:rPr>
          <w:rFonts w:cs="Arial"/>
          <w:b/>
          <w:sz w:val="22"/>
          <w:szCs w:val="22"/>
          <w:u w:val="single"/>
        </w:rPr>
      </w:pPr>
    </w:p>
    <w:p w14:paraId="5E2F0CD1" w14:textId="77777777" w:rsidR="00634479" w:rsidRPr="00643964" w:rsidRDefault="00634479">
      <w:pPr>
        <w:rPr>
          <w:rFonts w:cs="Arial"/>
          <w:b/>
          <w:sz w:val="22"/>
          <w:szCs w:val="22"/>
          <w:u w:val="single"/>
        </w:rPr>
      </w:pPr>
    </w:p>
    <w:p w14:paraId="4E0B8405" w14:textId="77777777" w:rsidR="00634479" w:rsidRPr="00643964" w:rsidRDefault="00634479">
      <w:pPr>
        <w:rPr>
          <w:rFonts w:cs="Arial"/>
          <w:b/>
          <w:sz w:val="22"/>
          <w:szCs w:val="22"/>
          <w:u w:val="single"/>
        </w:rPr>
      </w:pPr>
    </w:p>
    <w:p w14:paraId="2AD48258" w14:textId="77777777" w:rsidR="00634479" w:rsidRPr="00643964" w:rsidRDefault="00634479">
      <w:pPr>
        <w:rPr>
          <w:rFonts w:cs="Arial"/>
          <w:b/>
          <w:sz w:val="22"/>
          <w:szCs w:val="22"/>
          <w:u w:val="single"/>
        </w:rPr>
      </w:pPr>
    </w:p>
    <w:p w14:paraId="35992B3B" w14:textId="77777777" w:rsidR="00634479" w:rsidRPr="00643964" w:rsidRDefault="00634479">
      <w:pPr>
        <w:rPr>
          <w:rFonts w:cs="Arial"/>
          <w:b/>
          <w:sz w:val="22"/>
          <w:szCs w:val="22"/>
          <w:u w:val="single"/>
        </w:rPr>
      </w:pPr>
    </w:p>
    <w:p w14:paraId="501C584A" w14:textId="77777777" w:rsidR="00634479" w:rsidRPr="00643964" w:rsidRDefault="00634479">
      <w:pPr>
        <w:rPr>
          <w:rFonts w:cs="Arial"/>
          <w:b/>
          <w:sz w:val="22"/>
          <w:szCs w:val="22"/>
          <w:u w:val="single"/>
        </w:rPr>
      </w:pPr>
    </w:p>
    <w:p w14:paraId="21422251" w14:textId="77777777" w:rsidR="00BB59F8" w:rsidRPr="00643964" w:rsidRDefault="00BB59F8" w:rsidP="00DA0BB2">
      <w:pPr>
        <w:ind w:firstLine="708"/>
        <w:rPr>
          <w:rFonts w:cs="Arial"/>
          <w:b/>
          <w:sz w:val="22"/>
          <w:szCs w:val="22"/>
        </w:rPr>
      </w:pPr>
    </w:p>
    <w:p w14:paraId="012B3135" w14:textId="73FEECCB" w:rsidR="00BB59F8" w:rsidRPr="00643964" w:rsidRDefault="007B51B7" w:rsidP="00DA0BB2">
      <w:pPr>
        <w:ind w:firstLine="708"/>
        <w:rPr>
          <w:rFonts w:cs="Arial"/>
          <w:b/>
          <w:sz w:val="22"/>
          <w:szCs w:val="22"/>
        </w:rPr>
      </w:pPr>
      <w:r w:rsidRPr="00643964">
        <w:rPr>
          <w:rFonts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58752" behindDoc="0" locked="0" layoutInCell="1" allowOverlap="1" wp14:anchorId="249ECA00" wp14:editId="1C18D310">
            <wp:simplePos x="0" y="0"/>
            <wp:positionH relativeFrom="column">
              <wp:posOffset>1040130</wp:posOffset>
            </wp:positionH>
            <wp:positionV relativeFrom="paragraph">
              <wp:posOffset>165735</wp:posOffset>
            </wp:positionV>
            <wp:extent cx="5215890" cy="3959225"/>
            <wp:effectExtent l="0" t="0" r="22860" b="22225"/>
            <wp:wrapSquare wrapText="bothSides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59F8" w:rsidRPr="00643964" w:rsidSect="00622337">
      <w:headerReference w:type="default" r:id="rId21"/>
      <w:footerReference w:type="even" r:id="rId22"/>
      <w:footerReference w:type="default" r:id="rId23"/>
      <w:pgSz w:w="11900" w:h="16840"/>
      <w:pgMar w:top="851" w:right="1417" w:bottom="28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129244" w14:textId="77777777" w:rsidR="00A728DA" w:rsidRDefault="00A728DA" w:rsidP="00C92F1B">
      <w:r>
        <w:separator/>
      </w:r>
    </w:p>
  </w:endnote>
  <w:endnote w:type="continuationSeparator" w:id="0">
    <w:p w14:paraId="74AFA27F" w14:textId="77777777" w:rsidR="00A728DA" w:rsidRDefault="00A728DA" w:rsidP="00C92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D395C" w14:textId="77777777" w:rsidR="00B9252C" w:rsidRDefault="00B9252C" w:rsidP="002E2B14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2387E74" w14:textId="77777777" w:rsidR="00B9252C" w:rsidRDefault="00B9252C" w:rsidP="00B9252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2"/>
      <w:gridCol w:w="8320"/>
    </w:tblGrid>
    <w:tr w:rsidR="002302F3" w14:paraId="4D9DA48D" w14:textId="77777777">
      <w:tc>
        <w:tcPr>
          <w:tcW w:w="918" w:type="dxa"/>
        </w:tcPr>
        <w:p w14:paraId="010E11A0" w14:textId="100FF61D" w:rsidR="002302F3" w:rsidRDefault="002302F3">
          <w:pPr>
            <w:pStyle w:val="Pieddepage"/>
            <w:jc w:val="right"/>
            <w:rPr>
              <w:b/>
              <w:bCs/>
              <w:color w:val="5B9BD5" w:themeColor="accent1"/>
              <w:sz w:val="32"/>
              <w:szCs w:val="32"/>
              <w14:numForm w14:val="oldStyle"/>
            </w:rPr>
          </w:pPr>
          <w:r>
            <w:rPr>
              <w:sz w:val="22"/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 w:val="22"/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3C369E" w:rsidRPr="003C369E">
            <w:rPr>
              <w:b/>
              <w:bCs/>
              <w:noProof/>
              <w:color w:val="5B9BD5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color w:val="5B9BD5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14:paraId="13C6D31C" w14:textId="77777777" w:rsidR="002302F3" w:rsidRDefault="002302F3">
          <w:pPr>
            <w:pStyle w:val="Pieddepage"/>
          </w:pPr>
        </w:p>
      </w:tc>
    </w:tr>
  </w:tbl>
  <w:p w14:paraId="142ECFF1" w14:textId="479382CF" w:rsidR="00B9252C" w:rsidRDefault="00B9252C" w:rsidP="00B9252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8A4D8" w14:textId="77777777" w:rsidR="00A728DA" w:rsidRDefault="00A728DA" w:rsidP="00C92F1B">
      <w:r>
        <w:separator/>
      </w:r>
    </w:p>
  </w:footnote>
  <w:footnote w:type="continuationSeparator" w:id="0">
    <w:p w14:paraId="4B1CF867" w14:textId="77777777" w:rsidR="00A728DA" w:rsidRDefault="00A728DA" w:rsidP="00C92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F68DE" w14:textId="77777777" w:rsidR="00C92F1B" w:rsidRPr="00186A0A" w:rsidRDefault="00C92F1B" w:rsidP="00B8069F">
    <w:pPr>
      <w:pStyle w:val="En-tte"/>
      <w:jc w:val="center"/>
      <w:rPr>
        <w:b/>
        <w:sz w:val="36"/>
      </w:rPr>
    </w:pPr>
    <w:r w:rsidRPr="00186A0A">
      <w:rPr>
        <w:b/>
        <w:sz w:val="36"/>
      </w:rPr>
      <w:t>LES ORIENTATIONS BUDGÉTAIRES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AE4"/>
    <w:multiLevelType w:val="hybridMultilevel"/>
    <w:tmpl w:val="5A90C6D0"/>
    <w:lvl w:ilvl="0" w:tplc="040C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">
    <w:nsid w:val="082D5C53"/>
    <w:multiLevelType w:val="hybridMultilevel"/>
    <w:tmpl w:val="F75AFB5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468CD"/>
    <w:multiLevelType w:val="hybridMultilevel"/>
    <w:tmpl w:val="406A9EA6"/>
    <w:lvl w:ilvl="0" w:tplc="040C0009">
      <w:start w:val="1"/>
      <w:numFmt w:val="bullet"/>
      <w:lvlText w:val=""/>
      <w:lvlJc w:val="left"/>
      <w:pPr>
        <w:ind w:left="149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3">
    <w:nsid w:val="13DF7C72"/>
    <w:multiLevelType w:val="hybridMultilevel"/>
    <w:tmpl w:val="0B840DF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A54E4"/>
    <w:multiLevelType w:val="hybridMultilevel"/>
    <w:tmpl w:val="62FE00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B7CDB"/>
    <w:multiLevelType w:val="hybridMultilevel"/>
    <w:tmpl w:val="75441D14"/>
    <w:lvl w:ilvl="0" w:tplc="F5FAFAA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50B4D"/>
    <w:multiLevelType w:val="hybridMultilevel"/>
    <w:tmpl w:val="C42660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B00E6"/>
    <w:multiLevelType w:val="hybridMultilevel"/>
    <w:tmpl w:val="35F6ADFC"/>
    <w:lvl w:ilvl="0" w:tplc="040C000D">
      <w:start w:val="1"/>
      <w:numFmt w:val="bullet"/>
      <w:lvlText w:val=""/>
      <w:lvlJc w:val="left"/>
      <w:pPr>
        <w:ind w:left="14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">
    <w:nsid w:val="56AB20E7"/>
    <w:multiLevelType w:val="hybridMultilevel"/>
    <w:tmpl w:val="EA4E6220"/>
    <w:lvl w:ilvl="0" w:tplc="040C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9">
    <w:nsid w:val="58823986"/>
    <w:multiLevelType w:val="multilevel"/>
    <w:tmpl w:val="040C0027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10">
    <w:nsid w:val="58CC4359"/>
    <w:multiLevelType w:val="hybridMultilevel"/>
    <w:tmpl w:val="DCE49C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652F56"/>
    <w:multiLevelType w:val="hybridMultilevel"/>
    <w:tmpl w:val="7BDE8E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AC7A93"/>
    <w:multiLevelType w:val="hybridMultilevel"/>
    <w:tmpl w:val="F81A8A2C"/>
    <w:lvl w:ilvl="0" w:tplc="74987B4E">
      <w:start w:val="86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C15481"/>
    <w:multiLevelType w:val="hybridMultilevel"/>
    <w:tmpl w:val="DBD637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7403FF"/>
    <w:multiLevelType w:val="hybridMultilevel"/>
    <w:tmpl w:val="1766F74A"/>
    <w:lvl w:ilvl="0" w:tplc="031805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0A61DB"/>
    <w:multiLevelType w:val="hybridMultilevel"/>
    <w:tmpl w:val="2CC4B2A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AA2BA8"/>
    <w:multiLevelType w:val="hybridMultilevel"/>
    <w:tmpl w:val="4F42F988"/>
    <w:lvl w:ilvl="0" w:tplc="FC50274E">
      <w:start w:val="1"/>
      <w:numFmt w:val="decimal"/>
      <w:lvlText w:val="%1."/>
      <w:lvlJc w:val="left"/>
      <w:pPr>
        <w:ind w:left="12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52" w:hanging="360"/>
      </w:pPr>
    </w:lvl>
    <w:lvl w:ilvl="2" w:tplc="040C001B" w:tentative="1">
      <w:start w:val="1"/>
      <w:numFmt w:val="lowerRoman"/>
      <w:lvlText w:val="%3."/>
      <w:lvlJc w:val="right"/>
      <w:pPr>
        <w:ind w:left="2672" w:hanging="180"/>
      </w:pPr>
    </w:lvl>
    <w:lvl w:ilvl="3" w:tplc="040C000F" w:tentative="1">
      <w:start w:val="1"/>
      <w:numFmt w:val="decimal"/>
      <w:lvlText w:val="%4."/>
      <w:lvlJc w:val="left"/>
      <w:pPr>
        <w:ind w:left="3392" w:hanging="360"/>
      </w:pPr>
    </w:lvl>
    <w:lvl w:ilvl="4" w:tplc="040C0019" w:tentative="1">
      <w:start w:val="1"/>
      <w:numFmt w:val="lowerLetter"/>
      <w:lvlText w:val="%5."/>
      <w:lvlJc w:val="left"/>
      <w:pPr>
        <w:ind w:left="4112" w:hanging="360"/>
      </w:pPr>
    </w:lvl>
    <w:lvl w:ilvl="5" w:tplc="040C001B" w:tentative="1">
      <w:start w:val="1"/>
      <w:numFmt w:val="lowerRoman"/>
      <w:lvlText w:val="%6."/>
      <w:lvlJc w:val="right"/>
      <w:pPr>
        <w:ind w:left="4832" w:hanging="180"/>
      </w:pPr>
    </w:lvl>
    <w:lvl w:ilvl="6" w:tplc="040C000F" w:tentative="1">
      <w:start w:val="1"/>
      <w:numFmt w:val="decimal"/>
      <w:lvlText w:val="%7."/>
      <w:lvlJc w:val="left"/>
      <w:pPr>
        <w:ind w:left="5552" w:hanging="360"/>
      </w:pPr>
    </w:lvl>
    <w:lvl w:ilvl="7" w:tplc="040C0019" w:tentative="1">
      <w:start w:val="1"/>
      <w:numFmt w:val="lowerLetter"/>
      <w:lvlText w:val="%8."/>
      <w:lvlJc w:val="left"/>
      <w:pPr>
        <w:ind w:left="6272" w:hanging="360"/>
      </w:pPr>
    </w:lvl>
    <w:lvl w:ilvl="8" w:tplc="040C001B" w:tentative="1">
      <w:start w:val="1"/>
      <w:numFmt w:val="lowerRoman"/>
      <w:lvlText w:val="%9."/>
      <w:lvlJc w:val="right"/>
      <w:pPr>
        <w:ind w:left="6992" w:hanging="180"/>
      </w:pPr>
    </w:lvl>
  </w:abstractNum>
  <w:abstractNum w:abstractNumId="17">
    <w:nsid w:val="7EEB6441"/>
    <w:multiLevelType w:val="hybridMultilevel"/>
    <w:tmpl w:val="7CC05F7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2"/>
  </w:num>
  <w:num w:numId="5">
    <w:abstractNumId w:val="1"/>
  </w:num>
  <w:num w:numId="6">
    <w:abstractNumId w:val="11"/>
  </w:num>
  <w:num w:numId="7">
    <w:abstractNumId w:val="9"/>
  </w:num>
  <w:num w:numId="8">
    <w:abstractNumId w:val="17"/>
  </w:num>
  <w:num w:numId="9">
    <w:abstractNumId w:val="13"/>
  </w:num>
  <w:num w:numId="10">
    <w:abstractNumId w:val="12"/>
  </w:num>
  <w:num w:numId="11">
    <w:abstractNumId w:val="16"/>
  </w:num>
  <w:num w:numId="12">
    <w:abstractNumId w:val="15"/>
  </w:num>
  <w:num w:numId="13">
    <w:abstractNumId w:val="6"/>
  </w:num>
  <w:num w:numId="14">
    <w:abstractNumId w:val="14"/>
  </w:num>
  <w:num w:numId="15">
    <w:abstractNumId w:val="4"/>
  </w:num>
  <w:num w:numId="16">
    <w:abstractNumId w:val="10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1B"/>
    <w:rsid w:val="000115A2"/>
    <w:rsid w:val="00051517"/>
    <w:rsid w:val="00074569"/>
    <w:rsid w:val="0009621E"/>
    <w:rsid w:val="00126F95"/>
    <w:rsid w:val="001677AD"/>
    <w:rsid w:val="00186A0A"/>
    <w:rsid w:val="00186E26"/>
    <w:rsid w:val="00197EB8"/>
    <w:rsid w:val="001D3CCB"/>
    <w:rsid w:val="0022676B"/>
    <w:rsid w:val="002302F3"/>
    <w:rsid w:val="00234FDB"/>
    <w:rsid w:val="00256C6C"/>
    <w:rsid w:val="002774D9"/>
    <w:rsid w:val="00315374"/>
    <w:rsid w:val="0031781F"/>
    <w:rsid w:val="00347ECA"/>
    <w:rsid w:val="003A1E8D"/>
    <w:rsid w:val="003A6786"/>
    <w:rsid w:val="003C369E"/>
    <w:rsid w:val="00407E97"/>
    <w:rsid w:val="00415F78"/>
    <w:rsid w:val="004602B6"/>
    <w:rsid w:val="004B26C4"/>
    <w:rsid w:val="004D29D1"/>
    <w:rsid w:val="00503827"/>
    <w:rsid w:val="00505A09"/>
    <w:rsid w:val="005464EF"/>
    <w:rsid w:val="0055580E"/>
    <w:rsid w:val="0059012C"/>
    <w:rsid w:val="005958B4"/>
    <w:rsid w:val="00596BF8"/>
    <w:rsid w:val="005D572F"/>
    <w:rsid w:val="005E3956"/>
    <w:rsid w:val="005E744E"/>
    <w:rsid w:val="005F3092"/>
    <w:rsid w:val="005F6EE2"/>
    <w:rsid w:val="006146F4"/>
    <w:rsid w:val="0061636C"/>
    <w:rsid w:val="0061744D"/>
    <w:rsid w:val="00622337"/>
    <w:rsid w:val="00625F81"/>
    <w:rsid w:val="00626B3C"/>
    <w:rsid w:val="00634479"/>
    <w:rsid w:val="00643964"/>
    <w:rsid w:val="00687469"/>
    <w:rsid w:val="0069768E"/>
    <w:rsid w:val="006D6350"/>
    <w:rsid w:val="00710FA9"/>
    <w:rsid w:val="00727D28"/>
    <w:rsid w:val="007532AD"/>
    <w:rsid w:val="0077341F"/>
    <w:rsid w:val="007861C6"/>
    <w:rsid w:val="007B51B7"/>
    <w:rsid w:val="007B67B5"/>
    <w:rsid w:val="007E0DF6"/>
    <w:rsid w:val="007F55E7"/>
    <w:rsid w:val="00805BF9"/>
    <w:rsid w:val="00807ADA"/>
    <w:rsid w:val="00822DED"/>
    <w:rsid w:val="00835B74"/>
    <w:rsid w:val="00850A86"/>
    <w:rsid w:val="0088644B"/>
    <w:rsid w:val="008A045D"/>
    <w:rsid w:val="008A3913"/>
    <w:rsid w:val="008E0265"/>
    <w:rsid w:val="00903770"/>
    <w:rsid w:val="009577EC"/>
    <w:rsid w:val="00962CD1"/>
    <w:rsid w:val="009746E6"/>
    <w:rsid w:val="009A1883"/>
    <w:rsid w:val="009D0E73"/>
    <w:rsid w:val="009E09EF"/>
    <w:rsid w:val="009F5243"/>
    <w:rsid w:val="009F58EA"/>
    <w:rsid w:val="00A2614C"/>
    <w:rsid w:val="00A4531D"/>
    <w:rsid w:val="00A4655A"/>
    <w:rsid w:val="00A57D52"/>
    <w:rsid w:val="00A728DA"/>
    <w:rsid w:val="00A77264"/>
    <w:rsid w:val="00A82C8E"/>
    <w:rsid w:val="00AA1A43"/>
    <w:rsid w:val="00AB0985"/>
    <w:rsid w:val="00AC0599"/>
    <w:rsid w:val="00AC6F75"/>
    <w:rsid w:val="00B05C62"/>
    <w:rsid w:val="00B10D25"/>
    <w:rsid w:val="00B1255F"/>
    <w:rsid w:val="00B232E8"/>
    <w:rsid w:val="00B4679F"/>
    <w:rsid w:val="00B65E18"/>
    <w:rsid w:val="00B674CE"/>
    <w:rsid w:val="00B8069F"/>
    <w:rsid w:val="00B9252C"/>
    <w:rsid w:val="00BA3479"/>
    <w:rsid w:val="00BA7EC1"/>
    <w:rsid w:val="00BB59F8"/>
    <w:rsid w:val="00C131BB"/>
    <w:rsid w:val="00C16BC3"/>
    <w:rsid w:val="00C21031"/>
    <w:rsid w:val="00C92F1B"/>
    <w:rsid w:val="00C97887"/>
    <w:rsid w:val="00CB0CFF"/>
    <w:rsid w:val="00CC470A"/>
    <w:rsid w:val="00CD17D7"/>
    <w:rsid w:val="00D32569"/>
    <w:rsid w:val="00D50CF1"/>
    <w:rsid w:val="00D63B4F"/>
    <w:rsid w:val="00DA0BB2"/>
    <w:rsid w:val="00DA2A17"/>
    <w:rsid w:val="00DA39F7"/>
    <w:rsid w:val="00DB5BFD"/>
    <w:rsid w:val="00E06271"/>
    <w:rsid w:val="00E37EEF"/>
    <w:rsid w:val="00E92872"/>
    <w:rsid w:val="00EB31B1"/>
    <w:rsid w:val="00EC34EC"/>
    <w:rsid w:val="00EF305E"/>
    <w:rsid w:val="00F34635"/>
    <w:rsid w:val="00F6171A"/>
    <w:rsid w:val="00F71F3D"/>
    <w:rsid w:val="00F8543E"/>
    <w:rsid w:val="00FC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3F2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29D1"/>
    <w:pPr>
      <w:keepNext/>
      <w:keepLines/>
      <w:numPr>
        <w:numId w:val="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D29D1"/>
    <w:pPr>
      <w:keepNext/>
      <w:keepLines/>
      <w:numPr>
        <w:ilvl w:val="1"/>
        <w:numId w:val="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29D1"/>
    <w:pPr>
      <w:keepNext/>
      <w:keepLines/>
      <w:numPr>
        <w:ilvl w:val="2"/>
        <w:numId w:val="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D29D1"/>
    <w:pPr>
      <w:keepNext/>
      <w:keepLines/>
      <w:numPr>
        <w:ilvl w:val="3"/>
        <w:numId w:val="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D29D1"/>
    <w:pPr>
      <w:keepNext/>
      <w:keepLines/>
      <w:numPr>
        <w:ilvl w:val="4"/>
        <w:numId w:val="7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D29D1"/>
    <w:pPr>
      <w:keepNext/>
      <w:keepLines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D29D1"/>
    <w:pPr>
      <w:keepNext/>
      <w:keepLines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D29D1"/>
    <w:pPr>
      <w:keepNext/>
      <w:keepLines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D29D1"/>
    <w:pPr>
      <w:keepNext/>
      <w:keepLines/>
      <w:numPr>
        <w:ilvl w:val="8"/>
        <w:numId w:val="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2F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F1B"/>
  </w:style>
  <w:style w:type="paragraph" w:styleId="Pieddepage">
    <w:name w:val="footer"/>
    <w:basedOn w:val="Normal"/>
    <w:link w:val="PieddepageCar"/>
    <w:uiPriority w:val="99"/>
    <w:unhideWhenUsed/>
    <w:rsid w:val="00C92F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F1B"/>
  </w:style>
  <w:style w:type="paragraph" w:styleId="Paragraphedeliste">
    <w:name w:val="List Paragraph"/>
    <w:basedOn w:val="Normal"/>
    <w:uiPriority w:val="34"/>
    <w:qFormat/>
    <w:rsid w:val="00C92F1B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B9252C"/>
  </w:style>
  <w:style w:type="character" w:customStyle="1" w:styleId="Titre1Car">
    <w:name w:val="Titre 1 Car"/>
    <w:basedOn w:val="Policepardfaut"/>
    <w:link w:val="Titre1"/>
    <w:uiPriority w:val="9"/>
    <w:rsid w:val="004D29D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4D29D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4D29D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4D29D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4D29D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4D29D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4D29D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4D29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4D29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29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29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D29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29D1"/>
    <w:pPr>
      <w:keepNext/>
      <w:keepLines/>
      <w:numPr>
        <w:numId w:val="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D29D1"/>
    <w:pPr>
      <w:keepNext/>
      <w:keepLines/>
      <w:numPr>
        <w:ilvl w:val="1"/>
        <w:numId w:val="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29D1"/>
    <w:pPr>
      <w:keepNext/>
      <w:keepLines/>
      <w:numPr>
        <w:ilvl w:val="2"/>
        <w:numId w:val="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D29D1"/>
    <w:pPr>
      <w:keepNext/>
      <w:keepLines/>
      <w:numPr>
        <w:ilvl w:val="3"/>
        <w:numId w:val="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D29D1"/>
    <w:pPr>
      <w:keepNext/>
      <w:keepLines/>
      <w:numPr>
        <w:ilvl w:val="4"/>
        <w:numId w:val="7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D29D1"/>
    <w:pPr>
      <w:keepNext/>
      <w:keepLines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D29D1"/>
    <w:pPr>
      <w:keepNext/>
      <w:keepLines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D29D1"/>
    <w:pPr>
      <w:keepNext/>
      <w:keepLines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D29D1"/>
    <w:pPr>
      <w:keepNext/>
      <w:keepLines/>
      <w:numPr>
        <w:ilvl w:val="8"/>
        <w:numId w:val="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2F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F1B"/>
  </w:style>
  <w:style w:type="paragraph" w:styleId="Pieddepage">
    <w:name w:val="footer"/>
    <w:basedOn w:val="Normal"/>
    <w:link w:val="PieddepageCar"/>
    <w:uiPriority w:val="99"/>
    <w:unhideWhenUsed/>
    <w:rsid w:val="00C92F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F1B"/>
  </w:style>
  <w:style w:type="paragraph" w:styleId="Paragraphedeliste">
    <w:name w:val="List Paragraph"/>
    <w:basedOn w:val="Normal"/>
    <w:uiPriority w:val="34"/>
    <w:qFormat/>
    <w:rsid w:val="00C92F1B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B9252C"/>
  </w:style>
  <w:style w:type="character" w:customStyle="1" w:styleId="Titre1Car">
    <w:name w:val="Titre 1 Car"/>
    <w:basedOn w:val="Policepardfaut"/>
    <w:link w:val="Titre1"/>
    <w:uiPriority w:val="9"/>
    <w:rsid w:val="004D29D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4D29D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4D29D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4D29D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4D29D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4D29D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4D29D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4D29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4D29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29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29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D29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chart" Target="charts/chart2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Microsoft_Excel_97-2003_Worksheet1.xls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Microsoft_Excel_97-2003_Worksheet3.xls"/><Relationship Id="rId20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oleObject" Target="embeddings/Microsoft_Excel_97-2003_Worksheet2.xls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maxcazarre\Desktop\Re&#769;union%20CFI%20Mairie%2015:03:2016\Edition%20de%20la%20situation%20budge&#769;taire%20de&#769;tail%20par%20chapitre%202015%20(Enregistre&#769;%20automatiquement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maxcazarre\Desktop\Re&#769;union%20CFI%20Mairie%2015:03:2016\Edition%20de%20la%20situation%20budge&#769;taire%20de&#769;tail%20par%20chapitre%202015%20(Enregistre&#769;%20automatiquement)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localhost\Users\maxcazarre\Desktop\Re&#769;union%20CFI%20Mairie%2015:03:2016\Edition%20de%20la%20situation%20budge&#769;taire%20de&#769;tail%20par%20chapitre%202015%20(Enregistre&#769;%20automatiquement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maxcazarre\Desktop\Re&#769;union%20CFI%20Mairie%2015:03:2016\Edition%20de%20la%20situation%20budge&#769;taire%20de&#769;tail%20par%20chapitre%202015%20(Enregistre&#769;%20automatiquement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Dépenses</a:t>
            </a:r>
            <a:r>
              <a:rPr lang="en-US" sz="1400" baseline="0"/>
              <a:t> de fonctionnement r</a:t>
            </a:r>
            <a:r>
              <a:rPr lang="en-US" sz="1400"/>
              <a:t>éalisées</a:t>
            </a:r>
          </a:p>
        </c:rich>
      </c:tx>
      <c:layout>
        <c:manualLayout>
          <c:xMode val="edge"/>
          <c:yMode val="edge"/>
          <c:x val="0.37681377154562024"/>
          <c:y val="3.077848226429410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Réalisé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D5-490F-93CC-E663861AF5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D5-490F-93CC-E663861AF5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D5-490F-93CC-E663861AF5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CD5-490F-93CC-E663861AF57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CD5-490F-93CC-E663861AF57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CD5-490F-93CC-E663861AF57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CD5-490F-93CC-E663861AF57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CD5-490F-93CC-E663861AF575}"/>
              </c:ext>
            </c:extLst>
          </c:dPt>
          <c:dLbls>
            <c:dLbl>
              <c:idx val="2"/>
              <c:layout>
                <c:manualLayout>
                  <c:x val="-4.0438452387696097E-2"/>
                  <c:y val="-8.117917515555310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D5-490F-93CC-E663861AF575}"/>
                </c:ext>
              </c:extLst>
            </c:dLbl>
            <c:dLbl>
              <c:idx val="3"/>
              <c:layout>
                <c:manualLayout>
                  <c:x val="0.52311257429028268"/>
                  <c:y val="0.5621492625921760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CD5-490F-93CC-E663861AF575}"/>
                </c:ext>
              </c:extLst>
            </c:dLbl>
            <c:dLbl>
              <c:idx val="4"/>
              <c:layout>
                <c:manualLayout>
                  <c:x val="0.5302930883639545"/>
                  <c:y val="0.2028142315543890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CD5-490F-93CC-E663861AF575}"/>
                </c:ext>
              </c:extLst>
            </c:dLbl>
            <c:dLbl>
              <c:idx val="5"/>
              <c:layout>
                <c:manualLayout>
                  <c:x val="-1.1580052493438299E-2"/>
                  <c:y val="-7.558435403907849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CD5-490F-93CC-E663861AF575}"/>
                </c:ext>
              </c:extLst>
            </c:dLbl>
            <c:dLbl>
              <c:idx val="6"/>
              <c:layout>
                <c:manualLayout>
                  <c:x val="-4.8709001302894697E-2"/>
                  <c:y val="-4.52791696492483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CD5-490F-93CC-E663861AF575}"/>
                </c:ext>
              </c:extLst>
            </c:dLbl>
            <c:dLbl>
              <c:idx val="7"/>
              <c:layout>
                <c:manualLayout>
                  <c:x val="-1.53105861767279E-6"/>
                  <c:y val="-0.1201436278798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CD5-490F-93CC-E663861AF575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Feuil1!$A$2:$A$9</c:f>
              <c:strCache>
                <c:ptCount val="8"/>
                <c:pt idx="0">
                  <c:v>011 - Charges à caractère général</c:v>
                </c:pt>
                <c:pt idx="1">
                  <c:v>012 - Charges de personnel et frais assimilés</c:v>
                </c:pt>
                <c:pt idx="2">
                  <c:v>014 - Atténuations de produits</c:v>
                </c:pt>
                <c:pt idx="3">
                  <c:v>022 - Dépenses imprévues ( fonctionnement )</c:v>
                </c:pt>
                <c:pt idx="4">
                  <c:v>023 - Virement à la section d'investissement</c:v>
                </c:pt>
                <c:pt idx="5">
                  <c:v>65 - Autres charges de gestion courante</c:v>
                </c:pt>
                <c:pt idx="6">
                  <c:v>66 - Charges financières</c:v>
                </c:pt>
                <c:pt idx="7">
                  <c:v>67 - Charges exceptionnelles</c:v>
                </c:pt>
              </c:strCache>
            </c:strRef>
          </c:cat>
          <c:val>
            <c:numRef>
              <c:f>Feuil1!$B$2:$B$9</c:f>
              <c:numCache>
                <c:formatCode>General</c:formatCode>
                <c:ptCount val="8"/>
                <c:pt idx="0">
                  <c:v>557596.9399999989</c:v>
                </c:pt>
                <c:pt idx="1">
                  <c:v>791924</c:v>
                </c:pt>
                <c:pt idx="2">
                  <c:v>5343</c:v>
                </c:pt>
                <c:pt idx="3">
                  <c:v>0</c:v>
                </c:pt>
                <c:pt idx="4">
                  <c:v>0</c:v>
                </c:pt>
                <c:pt idx="5">
                  <c:v>201665</c:v>
                </c:pt>
                <c:pt idx="6">
                  <c:v>23007</c:v>
                </c:pt>
                <c:pt idx="7">
                  <c:v>220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ACD5-490F-93CC-E663861AF57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Recettes de Fonctionnement</a:t>
            </a:r>
            <a:r>
              <a:rPr lang="en-US" sz="1400" baseline="0"/>
              <a:t> r</a:t>
            </a:r>
            <a:r>
              <a:rPr lang="en-US" sz="1400"/>
              <a:t>éalisées</a:t>
            </a:r>
          </a:p>
        </c:rich>
      </c:tx>
      <c:layout>
        <c:manualLayout>
          <c:xMode val="edge"/>
          <c:yMode val="edge"/>
          <c:x val="0.41558525699091847"/>
          <c:y val="1.736974951301818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Feuil1!$B$30</c:f>
              <c:strCache>
                <c:ptCount val="1"/>
                <c:pt idx="0">
                  <c:v>Réalisé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D20-4909-B3A0-57A5FBD30C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D20-4909-B3A0-57A5FBD30C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D20-4909-B3A0-57A5FBD30CF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D20-4909-B3A0-57A5FBD30CF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D20-4909-B3A0-57A5FBD30CF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D20-4909-B3A0-57A5FBD30CF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D20-4909-B3A0-57A5FBD30CF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0D20-4909-B3A0-57A5FBD30CF1}"/>
              </c:ext>
            </c:extLst>
          </c:dPt>
          <c:dLbls>
            <c:dLbl>
              <c:idx val="0"/>
              <c:layout>
                <c:manualLayout>
                  <c:x val="0.28091141968598499"/>
                  <c:y val="1.23290509738913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20-4909-B3A0-57A5FBD30CF1}"/>
                </c:ext>
              </c:extLst>
            </c:dLbl>
            <c:dLbl>
              <c:idx val="1"/>
              <c:layout>
                <c:manualLayout>
                  <c:x val="-1.9421122779820599E-2"/>
                  <c:y val="-7.396026154625409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20-4909-B3A0-57A5FBD30CF1}"/>
                </c:ext>
              </c:extLst>
            </c:dLbl>
            <c:dLbl>
              <c:idx val="2"/>
              <c:layout>
                <c:manualLayout>
                  <c:x val="-2.6147403843427099E-2"/>
                  <c:y val="-5.344868075701070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20-4909-B3A0-57A5FBD30CF1}"/>
                </c:ext>
              </c:extLst>
            </c:dLbl>
            <c:dLbl>
              <c:idx val="5"/>
              <c:layout>
                <c:manualLayout>
                  <c:x val="-0.115270675199214"/>
                  <c:y val="-7.17467882304186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D20-4909-B3A0-57A5FBD30CF1}"/>
                </c:ext>
              </c:extLst>
            </c:dLbl>
            <c:dLbl>
              <c:idx val="6"/>
              <c:layout>
                <c:manualLayout>
                  <c:x val="0.32081981848774727"/>
                  <c:y val="0.5703355978140527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D20-4909-B3A0-57A5FBD30CF1}"/>
                </c:ext>
              </c:extLst>
            </c:dLbl>
            <c:dLbl>
              <c:idx val="7"/>
              <c:layout>
                <c:manualLayout>
                  <c:x val="-3.8886105623351701E-2"/>
                  <c:y val="-9.277754754339920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D20-4909-B3A0-57A5FBD30CF1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Feuil1!$A$31:$A$38</c:f>
              <c:strCache>
                <c:ptCount val="8"/>
                <c:pt idx="0">
                  <c:v>002 - Résultat de fonctionnement reporté (excédent ou déficit)</c:v>
                </c:pt>
                <c:pt idx="1">
                  <c:v>013 - Atténuations de charges</c:v>
                </c:pt>
                <c:pt idx="2">
                  <c:v>70 - Produits des services, du domaine et ventes diverses</c:v>
                </c:pt>
                <c:pt idx="3">
                  <c:v>73 - Impôts et taxes</c:v>
                </c:pt>
                <c:pt idx="4">
                  <c:v>74 - Dotations, subventions et participations</c:v>
                </c:pt>
                <c:pt idx="5">
                  <c:v>75 - Autres produits de gestion courante</c:v>
                </c:pt>
                <c:pt idx="6">
                  <c:v>76 - Produits financiers</c:v>
                </c:pt>
                <c:pt idx="7">
                  <c:v>77 - Produits exceptionnels</c:v>
                </c:pt>
              </c:strCache>
            </c:strRef>
          </c:cat>
          <c:val>
            <c:numRef>
              <c:f>Feuil1!$B$31:$B$38</c:f>
              <c:numCache>
                <c:formatCode>0</c:formatCode>
                <c:ptCount val="8"/>
                <c:pt idx="0" formatCode="General">
                  <c:v>0</c:v>
                </c:pt>
                <c:pt idx="1">
                  <c:v>143002.97</c:v>
                </c:pt>
                <c:pt idx="2">
                  <c:v>142205.68</c:v>
                </c:pt>
                <c:pt idx="3">
                  <c:v>793627</c:v>
                </c:pt>
                <c:pt idx="4">
                  <c:v>578322</c:v>
                </c:pt>
                <c:pt idx="5">
                  <c:v>65948.009999999995</c:v>
                </c:pt>
                <c:pt idx="6">
                  <c:v>14.4</c:v>
                </c:pt>
                <c:pt idx="7">
                  <c:v>18675.55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0D20-4909-B3A0-57A5FBD30CF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Dépenses d'Investissement réalisées</a:t>
            </a:r>
          </a:p>
        </c:rich>
      </c:tx>
      <c:layout>
        <c:manualLayout>
          <c:xMode val="edge"/>
          <c:yMode val="edge"/>
          <c:x val="0.61137815465374501"/>
          <c:y val="2.616279069767439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205128205128206E-2"/>
          <c:y val="0.14625449257867157"/>
          <c:w val="0.5871794871794872"/>
          <c:h val="0.81541798128892429"/>
        </c:manualLayout>
      </c:layout>
      <c:pie3DChart>
        <c:varyColors val="1"/>
        <c:ser>
          <c:idx val="0"/>
          <c:order val="0"/>
          <c:tx>
            <c:strRef>
              <c:f>Feuil1!$M$30</c:f>
              <c:strCache>
                <c:ptCount val="1"/>
                <c:pt idx="0">
                  <c:v>Réalisé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3D7-47B0-9D54-EBEEA0B311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3D7-47B0-9D54-EBEEA0B3112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3D7-47B0-9D54-EBEEA0B3112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3D7-47B0-9D54-EBEEA0B3112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3D7-47B0-9D54-EBEEA0B3112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3D7-47B0-9D54-EBEEA0B3112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3D7-47B0-9D54-EBEEA0B3112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3D7-47B0-9D54-EBEEA0B3112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93D7-47B0-9D54-EBEEA0B31122}"/>
              </c:ext>
            </c:extLst>
          </c:dPt>
          <c:dLbls>
            <c:dLbl>
              <c:idx val="0"/>
              <c:layout>
                <c:manualLayout>
                  <c:x val="0.25384306522264433"/>
                  <c:y val="6.382544626160653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D7-47B0-9D54-EBEEA0B31122}"/>
                </c:ext>
              </c:extLst>
            </c:dLbl>
            <c:dLbl>
              <c:idx val="1"/>
              <c:layout>
                <c:manualLayout>
                  <c:x val="0.25384346896427956"/>
                  <c:y val="-1.28203931243062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D7-47B0-9D54-EBEEA0B31122}"/>
                </c:ext>
              </c:extLst>
            </c:dLbl>
            <c:dLbl>
              <c:idx val="2"/>
              <c:layout>
                <c:manualLayout>
                  <c:x val="-0.141989097516657"/>
                  <c:y val="-0.10323301050783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D7-47B0-9D54-EBEEA0B31122}"/>
                </c:ext>
              </c:extLst>
            </c:dLbl>
            <c:dLbl>
              <c:idx val="3"/>
              <c:layout>
                <c:manualLayout>
                  <c:x val="-7.0150817686250699E-2"/>
                  <c:y val="-0.1057727235315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3D7-47B0-9D54-EBEEA0B31122}"/>
                </c:ext>
              </c:extLst>
            </c:dLbl>
            <c:dLbl>
              <c:idx val="4"/>
              <c:layout>
                <c:manualLayout>
                  <c:x val="-2.5001615182717499E-2"/>
                  <c:y val="-0.1360056517325579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3D7-47B0-9D54-EBEEA0B31122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Feuil1!$L$31:$L$39</c:f>
              <c:strCache>
                <c:ptCount val="9"/>
                <c:pt idx="0">
                  <c:v>001 - Solde d'exécution de la section d'investissement reporté</c:v>
                </c:pt>
                <c:pt idx="1">
                  <c:v>020 - Dépenses imprévues ( investissement )</c:v>
                </c:pt>
                <c:pt idx="2">
                  <c:v>041 - Opérations patrimoniales</c:v>
                </c:pt>
                <c:pt idx="3">
                  <c:v>16 - Emprunts et dettes assimilées</c:v>
                </c:pt>
                <c:pt idx="4">
                  <c:v>20 - Immobilisations incorporelles</c:v>
                </c:pt>
                <c:pt idx="5">
                  <c:v>21 - Immobilisations corporelles</c:v>
                </c:pt>
                <c:pt idx="6">
                  <c:v>23 - Immobilisations en cours</c:v>
                </c:pt>
                <c:pt idx="7">
                  <c:v>27 - Autres immobilisations financières</c:v>
                </c:pt>
                <c:pt idx="8">
                  <c:v>Total</c:v>
                </c:pt>
              </c:strCache>
            </c:strRef>
          </c:cat>
          <c:val>
            <c:numRef>
              <c:f>Feuil1!$M$31:$M$39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41756.94</c:v>
                </c:pt>
                <c:pt idx="3">
                  <c:v>45774.16</c:v>
                </c:pt>
                <c:pt idx="4">
                  <c:v>37504.81</c:v>
                </c:pt>
                <c:pt idx="5">
                  <c:v>194672.25</c:v>
                </c:pt>
                <c:pt idx="6">
                  <c:v>968541.4</c:v>
                </c:pt>
                <c:pt idx="7">
                  <c:v>0</c:v>
                </c:pt>
                <c:pt idx="8">
                  <c:v>1288249.56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93D7-47B0-9D54-EBEEA0B3112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8"/>
        <c:delete val="1"/>
      </c:legendEntry>
      <c:layout>
        <c:manualLayout>
          <c:xMode val="edge"/>
          <c:yMode val="edge"/>
          <c:x val="0.63589743589743597"/>
          <c:y val="0.13876831166452999"/>
          <c:w val="0.34358974358974398"/>
          <c:h val="0.67878593664164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Recettes d'Investissement réalisées</a:t>
            </a:r>
          </a:p>
        </c:rich>
      </c:tx>
      <c:layout>
        <c:manualLayout>
          <c:xMode val="edge"/>
          <c:yMode val="edge"/>
          <c:x val="0.58429194118592298"/>
          <c:y val="2.4054982817869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612244897959183E-2"/>
          <c:y val="0.14518594381783359"/>
          <c:w val="0.5972139643258878"/>
          <c:h val="0.82103027239838267"/>
        </c:manualLayout>
      </c:layout>
      <c:pie3DChart>
        <c:varyColors val="1"/>
        <c:ser>
          <c:idx val="0"/>
          <c:order val="0"/>
          <c:tx>
            <c:strRef>
              <c:f>Feuil1!$M$1</c:f>
              <c:strCache>
                <c:ptCount val="1"/>
                <c:pt idx="0">
                  <c:v>Réalisé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A2-4D6C-97C2-E2FA1786F59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A2-4D6C-97C2-E2FA1786F59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3A2-4D6C-97C2-E2FA1786F59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3A2-4D6C-97C2-E2FA1786F59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3A2-4D6C-97C2-E2FA1786F59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3A2-4D6C-97C2-E2FA1786F59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3A2-4D6C-97C2-E2FA1786F59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3A2-4D6C-97C2-E2FA1786F597}"/>
              </c:ext>
            </c:extLst>
          </c:dPt>
          <c:dLbls>
            <c:dLbl>
              <c:idx val="0"/>
              <c:layout>
                <c:manualLayout>
                  <c:x val="0.27295858107022303"/>
                  <c:y val="4.344807405831030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A2-4D6C-97C2-E2FA1786F597}"/>
                </c:ext>
              </c:extLst>
            </c:dLbl>
            <c:dLbl>
              <c:idx val="1"/>
              <c:layout>
                <c:manualLayout>
                  <c:x val="0.27295858107022303"/>
                  <c:y val="9.2008406043839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A2-4D6C-97C2-E2FA1786F597}"/>
                </c:ext>
              </c:extLst>
            </c:dLbl>
            <c:dLbl>
              <c:idx val="2"/>
              <c:layout>
                <c:manualLayout>
                  <c:x val="1.05684557287482E-2"/>
                  <c:y val="-0.1509722109478580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A2-4D6C-97C2-E2FA1786F597}"/>
                </c:ext>
              </c:extLst>
            </c:dLbl>
            <c:dLbl>
              <c:idx val="3"/>
              <c:layout>
                <c:manualLayout>
                  <c:x val="0.10147718142375101"/>
                  <c:y val="-1.69515923911572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A2-4D6C-97C2-E2FA1786F597}"/>
                </c:ext>
              </c:extLst>
            </c:dLbl>
            <c:dLbl>
              <c:idx val="7"/>
              <c:layout>
                <c:manualLayout>
                  <c:x val="-8.5090390486903394E-2"/>
                  <c:y val="-2.72608707416727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3A2-4D6C-97C2-E2FA1786F597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Feuil1!$L$2:$L$9</c:f>
              <c:strCache>
                <c:ptCount val="8"/>
                <c:pt idx="0">
                  <c:v>021 - Virement de la section de fonctionnement</c:v>
                </c:pt>
                <c:pt idx="1">
                  <c:v>024 - Produits de cessions</c:v>
                </c:pt>
                <c:pt idx="2">
                  <c:v>040 - Opérations d'ordre de transfert entre sections</c:v>
                </c:pt>
                <c:pt idx="3">
                  <c:v>041 - Opérations patrimoniales</c:v>
                </c:pt>
                <c:pt idx="4">
                  <c:v>10 - Dotations, fonds divers et réserves</c:v>
                </c:pt>
                <c:pt idx="5">
                  <c:v>13 - Subventions d'investissement</c:v>
                </c:pt>
                <c:pt idx="6">
                  <c:v>16 - Emprunts et dettes assimilées</c:v>
                </c:pt>
                <c:pt idx="7">
                  <c:v>23 - Immobilisations en cours</c:v>
                </c:pt>
              </c:strCache>
            </c:strRef>
          </c:cat>
          <c:val>
            <c:numRef>
              <c:f>Feuil1!$M$2:$M$9</c:f>
              <c:numCache>
                <c:formatCode>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14182.5</c:v>
                </c:pt>
                <c:pt idx="3">
                  <c:v>41756.94</c:v>
                </c:pt>
                <c:pt idx="4">
                  <c:v>997949</c:v>
                </c:pt>
                <c:pt idx="5">
                  <c:v>189046</c:v>
                </c:pt>
                <c:pt idx="6">
                  <c:v>1500219.85</c:v>
                </c:pt>
                <c:pt idx="7">
                  <c:v>27108.89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83A2-4D6C-97C2-E2FA1786F59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313373774706695"/>
          <c:y val="0.16640582298346701"/>
          <c:w val="0.33645809898762602"/>
          <c:h val="0.715212273723516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0.50577</cdr:x>
      <cdr:y>0.25348</cdr:y>
    </cdr:from>
    <cdr:to>
      <cdr:x>0.55128</cdr:x>
      <cdr:y>0.29965</cdr:y>
    </cdr:to>
    <cdr:cxnSp macro="">
      <cdr:nvCxnSpPr>
        <cdr:cNvPr id="3" name="Connecteur droit 2"/>
        <cdr:cNvCxnSpPr/>
      </cdr:nvCxnSpPr>
      <cdr:spPr>
        <a:xfrm xmlns:a="http://schemas.openxmlformats.org/drawingml/2006/main" flipH="1">
          <a:off x="2505075" y="923925"/>
          <a:ext cx="225425" cy="168275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>
              <a:lumMod val="50000"/>
              <a:lumOff val="50000"/>
            </a:schemeClr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797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 CAZARRĖ</dc:creator>
  <cp:lastModifiedBy>MAGNUS</cp:lastModifiedBy>
  <cp:revision>4</cp:revision>
  <cp:lastPrinted>2016-03-24T13:29:00Z</cp:lastPrinted>
  <dcterms:created xsi:type="dcterms:W3CDTF">2016-05-09T16:54:00Z</dcterms:created>
  <dcterms:modified xsi:type="dcterms:W3CDTF">2016-10-29T09:22:00Z</dcterms:modified>
</cp:coreProperties>
</file>