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F5" w:rsidRPr="004B54E5" w:rsidRDefault="007E19F5" w:rsidP="00B232EF">
      <w:pPr>
        <w:pStyle w:val="Annexe"/>
      </w:pPr>
      <w:r w:rsidRPr="004B54E5">
        <w:t>A</w:t>
      </w:r>
      <w:r w:rsidR="00B232EF" w:rsidRPr="004B54E5">
        <w:t>nnexe</w:t>
      </w:r>
      <w:bookmarkStart w:id="0" w:name="_GoBack"/>
      <w:bookmarkEnd w:id="0"/>
    </w:p>
    <w:p w:rsidR="00B232EF" w:rsidRPr="004B54E5" w:rsidRDefault="007E19F5" w:rsidP="00B232EF">
      <w:pPr>
        <w:pStyle w:val="Titre1"/>
      </w:pPr>
      <w:r w:rsidRPr="004B54E5">
        <w:t>Programme d’histoire-géographie, géopolitique et sciences politiques de première générale</w:t>
      </w:r>
    </w:p>
    <w:p w:rsidR="00B232EF" w:rsidRPr="004B54E5" w:rsidRDefault="00B232EF" w:rsidP="004B54E5"/>
    <w:p w:rsidR="00B232EF" w:rsidRPr="004B54E5" w:rsidRDefault="00B232EF" w:rsidP="004B54E5"/>
    <w:p w:rsidR="0069318B" w:rsidRPr="004B54E5" w:rsidRDefault="0069318B" w:rsidP="00B232EF">
      <w:pPr>
        <w:pStyle w:val="Annexe"/>
      </w:pPr>
      <w:r w:rsidRPr="004B54E5">
        <w:t>Sommaire</w:t>
      </w:r>
    </w:p>
    <w:p w:rsidR="00B232EF" w:rsidRPr="004B54E5" w:rsidRDefault="00B232EF" w:rsidP="00B232EF">
      <w:pPr>
        <w:pStyle w:val="TM1"/>
        <w:rPr>
          <w:rFonts w:eastAsia="Times"/>
          <w:lang w:eastAsia="fr-FR"/>
        </w:rPr>
      </w:pPr>
      <w:bookmarkStart w:id="1" w:name="_Toc524777150"/>
      <w:bookmarkStart w:id="2" w:name="_Toc524879214"/>
      <w:bookmarkStart w:id="3" w:name="_Toc524891396"/>
      <w:bookmarkStart w:id="4" w:name="_Toc524891431"/>
      <w:bookmarkStart w:id="5" w:name="_Toc399969904"/>
      <w:bookmarkStart w:id="6" w:name="_Toc531814098"/>
      <w:r w:rsidRPr="004B54E5">
        <w:rPr>
          <w:rFonts w:eastAsia="Times"/>
          <w:lang w:eastAsia="fr-FR"/>
        </w:rPr>
        <w:t>Préambule</w:t>
      </w:r>
    </w:p>
    <w:p w:rsidR="00B232EF" w:rsidRPr="004B54E5" w:rsidRDefault="00B232EF" w:rsidP="004B54E5">
      <w:pPr>
        <w:pStyle w:val="TM2"/>
        <w:rPr>
          <w:lang w:eastAsia="fr-FR"/>
        </w:rPr>
      </w:pPr>
      <w:r w:rsidRPr="004B54E5">
        <w:rPr>
          <w:lang w:eastAsia="fr-FR"/>
        </w:rPr>
        <w:t>La spécialité histoire-géographie, géopolitique et sciences politiques</w:t>
      </w:r>
    </w:p>
    <w:p w:rsidR="00B232EF" w:rsidRPr="004B54E5" w:rsidRDefault="00B232EF" w:rsidP="004B54E5">
      <w:pPr>
        <w:pStyle w:val="TM2"/>
        <w:rPr>
          <w:lang w:eastAsia="fr-FR"/>
        </w:rPr>
      </w:pPr>
      <w:r w:rsidRPr="004B54E5">
        <w:rPr>
          <w:lang w:eastAsia="fr-FR"/>
        </w:rPr>
        <w:t>Capacités travaillées et méthodes acquises</w:t>
      </w:r>
    </w:p>
    <w:p w:rsidR="00B232EF" w:rsidRPr="004B54E5" w:rsidRDefault="00B232EF" w:rsidP="00B232EF">
      <w:pPr>
        <w:pStyle w:val="TM1"/>
        <w:rPr>
          <w:rFonts w:eastAsia="Times"/>
          <w:lang w:eastAsia="fr-FR"/>
        </w:rPr>
      </w:pPr>
      <w:r w:rsidRPr="004B54E5">
        <w:rPr>
          <w:rFonts w:eastAsia="Times"/>
          <w:lang w:eastAsia="fr-FR"/>
        </w:rPr>
        <w:t>Classe de première</w:t>
      </w:r>
      <w:r w:rsidR="00D2179F">
        <w:rPr>
          <w:rFonts w:eastAsia="Times"/>
          <w:lang w:eastAsia="fr-FR"/>
        </w:rPr>
        <w:t> </w:t>
      </w:r>
      <w:r w:rsidRPr="004B54E5">
        <w:rPr>
          <w:rFonts w:eastAsia="Times"/>
          <w:lang w:eastAsia="fr-FR"/>
        </w:rPr>
        <w:t>: « Acquérir des clefs de compréhension du monde contemporain »</w:t>
      </w:r>
    </w:p>
    <w:p w:rsidR="00B232EF" w:rsidRPr="004B54E5" w:rsidRDefault="00B232EF" w:rsidP="004B54E5">
      <w:pPr>
        <w:pStyle w:val="TM2"/>
        <w:rPr>
          <w:lang w:eastAsia="fr-FR"/>
        </w:rPr>
      </w:pPr>
      <w:r w:rsidRPr="004B54E5">
        <w:rPr>
          <w:lang w:eastAsia="fr-FR"/>
        </w:rPr>
        <w:t>Introduction</w:t>
      </w:r>
    </w:p>
    <w:p w:rsidR="00B232EF" w:rsidRPr="004B54E5" w:rsidRDefault="00B232EF" w:rsidP="004B54E5">
      <w:pPr>
        <w:pStyle w:val="TM2"/>
        <w:rPr>
          <w:lang w:eastAsia="fr-FR"/>
        </w:rPr>
      </w:pPr>
      <w:r w:rsidRPr="004B54E5">
        <w:rPr>
          <w:lang w:eastAsia="fr-FR"/>
        </w:rPr>
        <w:t>Thème 1</w:t>
      </w:r>
      <w:r w:rsidR="004B54E5">
        <w:rPr>
          <w:lang w:eastAsia="fr-FR"/>
        </w:rPr>
        <w:t> </w:t>
      </w:r>
      <w:r w:rsidRPr="004B54E5">
        <w:rPr>
          <w:lang w:eastAsia="fr-FR"/>
        </w:rPr>
        <w:t>:</w:t>
      </w:r>
      <w:r w:rsidR="004B54E5">
        <w:rPr>
          <w:lang w:eastAsia="fr-FR"/>
        </w:rPr>
        <w:tab/>
      </w:r>
      <w:r w:rsidRPr="004B54E5">
        <w:rPr>
          <w:lang w:eastAsia="fr-FR"/>
        </w:rPr>
        <w:t>Comprendre un régime politique</w:t>
      </w:r>
      <w:r w:rsidR="00D2179F">
        <w:rPr>
          <w:lang w:eastAsia="fr-FR"/>
        </w:rPr>
        <w:t> </w:t>
      </w:r>
      <w:r w:rsidRPr="004B54E5">
        <w:rPr>
          <w:lang w:eastAsia="fr-FR"/>
        </w:rPr>
        <w:t>: la démocratie</w:t>
      </w:r>
    </w:p>
    <w:p w:rsidR="00B232EF" w:rsidRPr="004B54E5" w:rsidRDefault="00B232EF" w:rsidP="004B54E5">
      <w:pPr>
        <w:pStyle w:val="TM2"/>
        <w:rPr>
          <w:lang w:eastAsia="fr-FR"/>
        </w:rPr>
      </w:pPr>
      <w:r w:rsidRPr="004B54E5">
        <w:rPr>
          <w:lang w:eastAsia="fr-FR"/>
        </w:rPr>
        <w:t>Thème 2</w:t>
      </w:r>
      <w:r w:rsidR="004B54E5">
        <w:rPr>
          <w:lang w:eastAsia="fr-FR"/>
        </w:rPr>
        <w:t> </w:t>
      </w:r>
      <w:r w:rsidRPr="004B54E5">
        <w:rPr>
          <w:lang w:eastAsia="fr-FR"/>
        </w:rPr>
        <w:t>:</w:t>
      </w:r>
      <w:r w:rsidR="004B54E5">
        <w:rPr>
          <w:lang w:eastAsia="fr-FR"/>
        </w:rPr>
        <w:tab/>
      </w:r>
      <w:r w:rsidRPr="004B54E5">
        <w:rPr>
          <w:lang w:eastAsia="fr-FR"/>
        </w:rPr>
        <w:t>Analyser les dynamiques des puissances internationales</w:t>
      </w:r>
    </w:p>
    <w:p w:rsidR="00B232EF" w:rsidRPr="004B54E5" w:rsidRDefault="00B232EF" w:rsidP="004B54E5">
      <w:pPr>
        <w:pStyle w:val="TM2"/>
        <w:rPr>
          <w:lang w:eastAsia="fr-FR"/>
        </w:rPr>
      </w:pPr>
      <w:r w:rsidRPr="004B54E5">
        <w:rPr>
          <w:lang w:eastAsia="fr-FR"/>
        </w:rPr>
        <w:t>Thème 3</w:t>
      </w:r>
      <w:r w:rsidR="004B54E5">
        <w:rPr>
          <w:lang w:eastAsia="fr-FR"/>
        </w:rPr>
        <w:t> </w:t>
      </w:r>
      <w:r w:rsidRPr="004B54E5">
        <w:rPr>
          <w:lang w:eastAsia="fr-FR"/>
        </w:rPr>
        <w:t>:</w:t>
      </w:r>
      <w:r w:rsidR="004B54E5">
        <w:rPr>
          <w:lang w:eastAsia="fr-FR"/>
        </w:rPr>
        <w:tab/>
      </w:r>
      <w:r w:rsidRPr="004B54E5">
        <w:rPr>
          <w:lang w:eastAsia="fr-FR"/>
        </w:rPr>
        <w:t>Étudier les divisions politiques du monde</w:t>
      </w:r>
      <w:r w:rsidR="00D2179F">
        <w:rPr>
          <w:lang w:eastAsia="fr-FR"/>
        </w:rPr>
        <w:t> </w:t>
      </w:r>
      <w:r w:rsidRPr="004B54E5">
        <w:rPr>
          <w:lang w:eastAsia="fr-FR"/>
        </w:rPr>
        <w:t>: les frontières</w:t>
      </w:r>
    </w:p>
    <w:p w:rsidR="00B232EF" w:rsidRPr="004B54E5" w:rsidRDefault="00B232EF" w:rsidP="004B54E5">
      <w:pPr>
        <w:pStyle w:val="TM2"/>
        <w:rPr>
          <w:lang w:eastAsia="fr-FR"/>
        </w:rPr>
      </w:pPr>
      <w:r w:rsidRPr="004B54E5">
        <w:rPr>
          <w:lang w:eastAsia="fr-FR"/>
        </w:rPr>
        <w:t>Thème 4</w:t>
      </w:r>
      <w:r w:rsidR="004B54E5">
        <w:rPr>
          <w:lang w:eastAsia="fr-FR"/>
        </w:rPr>
        <w:t> </w:t>
      </w:r>
      <w:r w:rsidRPr="004B54E5">
        <w:rPr>
          <w:lang w:eastAsia="fr-FR"/>
        </w:rPr>
        <w:t>:</w:t>
      </w:r>
      <w:r w:rsidR="004B54E5">
        <w:rPr>
          <w:lang w:eastAsia="fr-FR"/>
        </w:rPr>
        <w:tab/>
      </w:r>
      <w:r w:rsidRPr="004B54E5">
        <w:rPr>
          <w:lang w:eastAsia="fr-FR"/>
        </w:rPr>
        <w:t>S’informer</w:t>
      </w:r>
      <w:r w:rsidR="00D2179F">
        <w:rPr>
          <w:lang w:eastAsia="fr-FR"/>
        </w:rPr>
        <w:t> </w:t>
      </w:r>
      <w:r w:rsidRPr="004B54E5">
        <w:rPr>
          <w:lang w:eastAsia="fr-FR"/>
        </w:rPr>
        <w:t>: un regard critique sur les sources et modes de communication</w:t>
      </w:r>
    </w:p>
    <w:p w:rsidR="00B232EF" w:rsidRPr="004B54E5" w:rsidRDefault="00B232EF" w:rsidP="004B54E5">
      <w:pPr>
        <w:pStyle w:val="TM2"/>
        <w:rPr>
          <w:lang w:eastAsia="fr-FR"/>
        </w:rPr>
      </w:pPr>
      <w:r w:rsidRPr="004B54E5">
        <w:rPr>
          <w:lang w:eastAsia="fr-FR"/>
        </w:rPr>
        <w:t>Thème 5</w:t>
      </w:r>
      <w:r w:rsidR="004B54E5">
        <w:rPr>
          <w:lang w:eastAsia="fr-FR"/>
        </w:rPr>
        <w:t> </w:t>
      </w:r>
      <w:r w:rsidRPr="004B54E5">
        <w:rPr>
          <w:lang w:eastAsia="fr-FR"/>
        </w:rPr>
        <w:t>:</w:t>
      </w:r>
      <w:r w:rsidR="004B54E5">
        <w:rPr>
          <w:lang w:eastAsia="fr-FR"/>
        </w:rPr>
        <w:tab/>
      </w:r>
      <w:r w:rsidRPr="004B54E5">
        <w:rPr>
          <w:lang w:eastAsia="fr-FR"/>
        </w:rPr>
        <w:t>Analyser les relations entre États et religions</w:t>
      </w:r>
    </w:p>
    <w:p w:rsidR="00773403" w:rsidRPr="00B232EF" w:rsidRDefault="00773403" w:rsidP="00773403">
      <w:pPr>
        <w:ind w:left="709"/>
        <w:rPr>
          <w:rFonts w:cs="Arial"/>
        </w:rPr>
      </w:pPr>
    </w:p>
    <w:p w:rsidR="00B232EF" w:rsidRDefault="00B232EF" w:rsidP="004B54E5">
      <w:pPr>
        <w:pStyle w:val="Titre2"/>
        <w:spacing w:before="240"/>
      </w:pPr>
      <w:r>
        <w:br w:type="page"/>
      </w:r>
      <w:r w:rsidR="00524CC6" w:rsidRPr="00B232EF">
        <w:lastRenderedPageBreak/>
        <w:t>Préambule</w:t>
      </w:r>
      <w:bookmarkEnd w:id="1"/>
      <w:bookmarkEnd w:id="2"/>
      <w:bookmarkEnd w:id="3"/>
      <w:bookmarkEnd w:id="4"/>
      <w:bookmarkEnd w:id="5"/>
      <w:bookmarkEnd w:id="6"/>
    </w:p>
    <w:p w:rsidR="00B232EF" w:rsidRDefault="00524CC6" w:rsidP="00B232EF">
      <w:pPr>
        <w:pStyle w:val="Titre3"/>
      </w:pPr>
      <w:bookmarkStart w:id="7" w:name="_Toc399969905"/>
      <w:bookmarkStart w:id="8" w:name="_Toc531814099"/>
      <w:r w:rsidRPr="00B232EF">
        <w:t>La spécialité hi</w:t>
      </w:r>
      <w:r w:rsidR="00976880" w:rsidRPr="00B232EF">
        <w:t>stoire-géographie, géopolitique et</w:t>
      </w:r>
      <w:r w:rsidRPr="00B232EF">
        <w:t xml:space="preserve"> sciences politiques</w:t>
      </w:r>
      <w:bookmarkEnd w:id="7"/>
      <w:bookmarkEnd w:id="8"/>
    </w:p>
    <w:p w:rsidR="00524CC6" w:rsidRPr="00B232EF" w:rsidRDefault="00524CC6" w:rsidP="00B232EF">
      <w:r w:rsidRPr="00B232EF">
        <w:t>L’enseignement de spécialité d’histoire-géographie, géopolitique et sciences politiques donne aux élèves des clés de compréhension du monde passé et contemporain sur le plan des relations sociales, politiques, économiques et culturelles. En adoptant de façon convergente des approches historiques et géographiques sur les situations, les événements et les contextes qu’il soumet à l’étude, il constitue à la fois une ouverture sur des objets peu explorés dans la scolarité des élèves et un approfondissement de l’enseignement commun d’histoire-géographie de</w:t>
      </w:r>
      <w:r w:rsidR="000B4190" w:rsidRPr="00B232EF">
        <w:t>s classes de</w:t>
      </w:r>
      <w:r w:rsidRPr="00B232EF">
        <w:t xml:space="preserve"> première et terminale.</w:t>
      </w:r>
    </w:p>
    <w:p w:rsidR="00B232EF" w:rsidRDefault="00524CC6" w:rsidP="00B232EF">
      <w:r w:rsidRPr="00B232EF">
        <w:t xml:space="preserve">L’enseignement propose en </w:t>
      </w:r>
      <w:r w:rsidR="00F60457" w:rsidRPr="00B232EF">
        <w:t xml:space="preserve">outre un traitement politique, aux </w:t>
      </w:r>
      <w:r w:rsidRPr="00B232EF">
        <w:t>échelle</w:t>
      </w:r>
      <w:r w:rsidR="00F60457" w:rsidRPr="00B232EF">
        <w:t>s</w:t>
      </w:r>
      <w:r w:rsidRPr="00B232EF">
        <w:t xml:space="preserve"> nationale </w:t>
      </w:r>
      <w:r w:rsidR="00F60457" w:rsidRPr="00B232EF">
        <w:t>et</w:t>
      </w:r>
      <w:r w:rsidRPr="00B232EF">
        <w:t xml:space="preserve"> internationale, de grandes questions à dimension historique. À ce titre, il s’articule, de manière souple et cohérente, avec le programme de l’enseignement de spécialité de sciences économiques et sociales. L’examen de questions politiques, lié à leur observation sur un territoire, l’intérêt accordé aux relations internationales, l’étude de l’histoire et des caractéristiques d’institutions supranationales telles que l’Union Européenne ou l’ONU, confèrent à la géopolitique une place centrale dans ce programme.</w:t>
      </w:r>
    </w:p>
    <w:p w:rsidR="00B232EF" w:rsidRDefault="00524CC6" w:rsidP="00C112DD">
      <w:pPr>
        <w:pStyle w:val="Titre5"/>
        <w:rPr>
          <w:rFonts w:eastAsia="Times"/>
          <w:lang w:eastAsia="fr-FR"/>
        </w:rPr>
      </w:pPr>
      <w:r w:rsidRPr="00B232EF">
        <w:rPr>
          <w:rFonts w:eastAsia="Times"/>
          <w:lang w:eastAsia="fr-FR"/>
        </w:rPr>
        <w:t>Une spécialité pluridisciplinaire</w:t>
      </w:r>
    </w:p>
    <w:p w:rsidR="00524CC6" w:rsidRPr="00B232EF" w:rsidRDefault="00524CC6" w:rsidP="00524CC6">
      <w:pPr>
        <w:rPr>
          <w:rFonts w:cs="Arial"/>
          <w:i/>
        </w:rPr>
      </w:pPr>
      <w:r w:rsidRPr="00B232EF">
        <w:rPr>
          <w:rFonts w:cs="Arial"/>
        </w:rPr>
        <w:t>L’enseignement de spécialité d’histoire-géographie, géopolitique et sciences politiques développe une approche pluridisciplinaire qui, pour analyser et élucider la complexité du monde, mobilise plusieurs points de vue, des concepts et des méthodes variés.</w:t>
      </w:r>
    </w:p>
    <w:p w:rsidR="00B232EF" w:rsidRDefault="00524CC6" w:rsidP="00524CC6">
      <w:pPr>
        <w:rPr>
          <w:rFonts w:cs="Arial"/>
        </w:rPr>
      </w:pPr>
      <w:r w:rsidRPr="00B232EF">
        <w:rPr>
          <w:rFonts w:cs="Arial"/>
        </w:rPr>
        <w:t>Cette spécialité permet aux lycéens de mieux maîtriser les spécificités des approches disciplinaires et de mesurer, à l’occasion du traitement d’un thème, leur féconde complémentarité.</w:t>
      </w:r>
    </w:p>
    <w:p w:rsidR="00524CC6" w:rsidRPr="00B232EF" w:rsidRDefault="00524CC6" w:rsidP="00C112DD">
      <w:pPr>
        <w:pStyle w:val="liste"/>
      </w:pPr>
      <w:r w:rsidRPr="00B232EF">
        <w:rPr>
          <w:b/>
        </w:rPr>
        <w:t>L’histoire</w:t>
      </w:r>
      <w:r w:rsidRPr="00B232EF">
        <w:t xml:space="preserve"> saisit chaque question dans son épaisseur temporelle. Le recours à la longue durée, la mise en perspective d’événements et de contextes appartenant à différentes périodes rendent attentif aux continuités et aux ruptures, aux écarts et aux similitudes. </w:t>
      </w:r>
      <w:r w:rsidR="001D1FC2" w:rsidRPr="00B232EF">
        <w:t>L’histoire</w:t>
      </w:r>
      <w:r w:rsidR="00AF39AC" w:rsidRPr="00B232EF">
        <w:t xml:space="preserve"> </w:t>
      </w:r>
      <w:r w:rsidRPr="00B232EF">
        <w:t>éclaire et contextualise le rôle des acteurs.</w:t>
      </w:r>
    </w:p>
    <w:p w:rsidR="00B232EF" w:rsidRDefault="00524CC6" w:rsidP="00C112DD">
      <w:pPr>
        <w:pStyle w:val="liste"/>
      </w:pPr>
      <w:r w:rsidRPr="00B232EF">
        <w:rPr>
          <w:b/>
        </w:rPr>
        <w:t>La géographie</w:t>
      </w:r>
      <w:r w:rsidRPr="00B232EF">
        <w:t xml:space="preserve"> permet </w:t>
      </w:r>
      <w:r w:rsidR="00AF39AC" w:rsidRPr="00B232EF">
        <w:t xml:space="preserve">ici </w:t>
      </w:r>
      <w:r w:rsidRPr="00B232EF">
        <w:t>d’identifier et de comprendre les logiques d’organisation de l’espace ainsi que l’influence des acteurs sur les territoires. Par la pratique continue du changement d’échelles, par la réalisation et l’analyse de cartes, par l’intérêt porté aux</w:t>
      </w:r>
      <w:r w:rsidR="00AF39AC" w:rsidRPr="00B232EF">
        <w:t xml:space="preserve"> </w:t>
      </w:r>
      <w:r w:rsidRPr="00B232EF">
        <w:t>territoires proches ou éloignés, elle autorise les comparaisons et la réflexion critique.</w:t>
      </w:r>
    </w:p>
    <w:p w:rsidR="00524CC6" w:rsidRPr="00B232EF" w:rsidRDefault="00524CC6" w:rsidP="00C112DD">
      <w:pPr>
        <w:pStyle w:val="liste"/>
      </w:pPr>
      <w:r w:rsidRPr="00B232EF">
        <w:rPr>
          <w:b/>
        </w:rPr>
        <w:t>La science politique</w:t>
      </w:r>
      <w:r w:rsidRPr="00B232EF">
        <w:t xml:space="preserve"> étudie les phénomènes dans leur spécificité politique. Elle est ici abordée à partir de ses principaux domaines</w:t>
      </w:r>
      <w:r w:rsidR="00B232EF">
        <w:t> :</w:t>
      </w:r>
      <w:r w:rsidRPr="00B232EF">
        <w:t xml:space="preserve"> l’étude des relations internationales, des concepts, des régimes et des acteurs politiques </w:t>
      </w:r>
      <w:r w:rsidR="00962E07" w:rsidRPr="00B232EF">
        <w:t xml:space="preserve">(dont les organisations internationales) </w:t>
      </w:r>
      <w:r w:rsidRPr="00B232EF">
        <w:t>dans une démarche comparative.</w:t>
      </w:r>
    </w:p>
    <w:p w:rsidR="00B232EF" w:rsidRDefault="00524CC6" w:rsidP="00C112DD">
      <w:pPr>
        <w:pStyle w:val="liste"/>
      </w:pPr>
      <w:r w:rsidRPr="00B232EF">
        <w:rPr>
          <w:b/>
        </w:rPr>
        <w:t>La géopolitique</w:t>
      </w:r>
      <w:r w:rsidRPr="00B232EF">
        <w:t xml:space="preserve"> envisage les rivalités et les enjeux de pouvoir </w:t>
      </w:r>
      <w:r w:rsidR="0046738B" w:rsidRPr="00B232EF">
        <w:t xml:space="preserve">entre </w:t>
      </w:r>
      <w:r w:rsidRPr="00B232EF">
        <w:t>des territoires considérés dans leur profondeur historique</w:t>
      </w:r>
      <w:r w:rsidR="009D6735" w:rsidRPr="00B232EF">
        <w:t>, ainsi que</w:t>
      </w:r>
      <w:r w:rsidRPr="00B232EF">
        <w:t xml:space="preserve"> les représentations qui les accompagnent.</w:t>
      </w:r>
    </w:p>
    <w:p w:rsidR="000C0842" w:rsidRPr="000C0842" w:rsidRDefault="000C0842" w:rsidP="000C0842">
      <w:pPr>
        <w:rPr>
          <w:lang w:eastAsia="fr-FR"/>
        </w:rPr>
      </w:pPr>
      <w:r w:rsidRPr="000C0842">
        <w:rPr>
          <w:lang w:eastAsia="fr-FR"/>
        </w:rPr>
        <w:t xml:space="preserve">L’enseignement est assuré par les </w:t>
      </w:r>
      <w:r>
        <w:rPr>
          <w:lang w:eastAsia="fr-FR"/>
        </w:rPr>
        <w:t>professeur</w:t>
      </w:r>
      <w:r w:rsidRPr="000C0842">
        <w:rPr>
          <w:lang w:eastAsia="fr-FR"/>
        </w:rPr>
        <w:t xml:space="preserve">s d’histoire et géographie avec l’appui, le cas échéant, des </w:t>
      </w:r>
      <w:r>
        <w:rPr>
          <w:lang w:eastAsia="fr-FR"/>
        </w:rPr>
        <w:t>professeur</w:t>
      </w:r>
      <w:r w:rsidRPr="000C0842">
        <w:rPr>
          <w:lang w:eastAsia="fr-FR"/>
        </w:rPr>
        <w:t>s de sciences économiques et sociales.</w:t>
      </w:r>
    </w:p>
    <w:p w:rsidR="00B232EF" w:rsidRDefault="00524CC6" w:rsidP="00C112DD">
      <w:pPr>
        <w:pStyle w:val="Titre5"/>
        <w:rPr>
          <w:rFonts w:eastAsia="Times"/>
          <w:lang w:eastAsia="fr-FR"/>
        </w:rPr>
      </w:pPr>
      <w:r w:rsidRPr="00B232EF">
        <w:rPr>
          <w:rFonts w:eastAsia="Times"/>
          <w:lang w:eastAsia="fr-FR"/>
        </w:rPr>
        <w:t>Une spécialité déployée sur le cycle terminal</w:t>
      </w:r>
    </w:p>
    <w:p w:rsidR="00B232EF" w:rsidRDefault="00524CC6" w:rsidP="00460F5B">
      <w:pPr>
        <w:rPr>
          <w:rFonts w:cs="Arial"/>
        </w:rPr>
      </w:pPr>
      <w:r w:rsidRPr="00B232EF">
        <w:rPr>
          <w:rFonts w:cs="Arial"/>
        </w:rPr>
        <w:t>L’enseignement de spécialité d’histoire-géographie, géopolitique et sciences politiques prend en compte les acquis des enseignements communs de second</w:t>
      </w:r>
      <w:r w:rsidR="001D1FC2" w:rsidRPr="00B232EF">
        <w:rPr>
          <w:rFonts w:cs="Arial"/>
        </w:rPr>
        <w:t>e, particulièrement en histoire-</w:t>
      </w:r>
      <w:r w:rsidRPr="00B232EF">
        <w:rPr>
          <w:rFonts w:cs="Arial"/>
        </w:rPr>
        <w:t>géographie et en sciences économiques et sociales. L’approche thématique retenue permet d’approfondir des objets fondamentaux à la croisée des trois disciplines et de discerner les enjeux sociaux, politiques, économiques, culturels</w:t>
      </w:r>
      <w:r w:rsidR="0046738B" w:rsidRPr="00B232EF">
        <w:rPr>
          <w:rFonts w:cs="Arial"/>
        </w:rPr>
        <w:t xml:space="preserve">, diplomatiques et </w:t>
      </w:r>
      <w:r w:rsidRPr="00B232EF">
        <w:rPr>
          <w:rFonts w:cs="Arial"/>
        </w:rPr>
        <w:lastRenderedPageBreak/>
        <w:t>stratégiques</w:t>
      </w:r>
      <w:r w:rsidR="0046738B" w:rsidRPr="00B232EF">
        <w:rPr>
          <w:rFonts w:cs="Arial"/>
        </w:rPr>
        <w:t xml:space="preserve"> </w:t>
      </w:r>
      <w:r w:rsidRPr="00B232EF">
        <w:rPr>
          <w:rFonts w:cs="Arial"/>
        </w:rPr>
        <w:t xml:space="preserve">pour lesquels l’étude du passé et </w:t>
      </w:r>
      <w:r w:rsidR="0046738B" w:rsidRPr="00B232EF">
        <w:rPr>
          <w:rFonts w:cs="Arial"/>
        </w:rPr>
        <w:t xml:space="preserve">de </w:t>
      </w:r>
      <w:r w:rsidRPr="00B232EF">
        <w:rPr>
          <w:rFonts w:cs="Arial"/>
        </w:rPr>
        <w:t>territoire</w:t>
      </w:r>
      <w:r w:rsidR="0046738B" w:rsidRPr="00B232EF">
        <w:rPr>
          <w:rFonts w:cs="Arial"/>
        </w:rPr>
        <w:t>s</w:t>
      </w:r>
      <w:r w:rsidRPr="00B232EF">
        <w:rPr>
          <w:rFonts w:cs="Arial"/>
        </w:rPr>
        <w:t xml:space="preserve"> donné</w:t>
      </w:r>
      <w:r w:rsidR="0046738B" w:rsidRPr="00B232EF">
        <w:rPr>
          <w:rFonts w:cs="Arial"/>
        </w:rPr>
        <w:t>s</w:t>
      </w:r>
      <w:r w:rsidRPr="00B232EF">
        <w:rPr>
          <w:rFonts w:cs="Arial"/>
        </w:rPr>
        <w:t xml:space="preserve"> permettent de mieux comprendre le présent.</w:t>
      </w:r>
    </w:p>
    <w:p w:rsidR="00B232EF" w:rsidRDefault="00524CC6" w:rsidP="00460F5B">
      <w:pPr>
        <w:rPr>
          <w:rFonts w:cs="Arial"/>
        </w:rPr>
      </w:pPr>
      <w:r w:rsidRPr="00B232EF">
        <w:rPr>
          <w:rFonts w:cs="Arial"/>
        </w:rPr>
        <w:t xml:space="preserve">Par souci de </w:t>
      </w:r>
      <w:r w:rsidR="009D6735" w:rsidRPr="00B232EF">
        <w:rPr>
          <w:rFonts w:cs="Arial"/>
        </w:rPr>
        <w:t>progressivité</w:t>
      </w:r>
      <w:r w:rsidRPr="00B232EF">
        <w:rPr>
          <w:rFonts w:cs="Arial"/>
        </w:rPr>
        <w:t xml:space="preserve">, </w:t>
      </w:r>
      <w:r w:rsidRPr="00B232EF">
        <w:rPr>
          <w:rFonts w:cs="Arial"/>
          <w:b/>
        </w:rPr>
        <w:t>l’année de première</w:t>
      </w:r>
      <w:r w:rsidRPr="00B232EF">
        <w:rPr>
          <w:rFonts w:cs="Arial"/>
        </w:rPr>
        <w:t xml:space="preserve"> est principalement consacrée à l’acquisition des notions centrales de chacune des disciplines représentées</w:t>
      </w:r>
      <w:r w:rsidR="00A23798" w:rsidRPr="00B232EF">
        <w:rPr>
          <w:rFonts w:cs="Arial"/>
        </w:rPr>
        <w:t xml:space="preserve"> pour l’étude d’objets communs.</w:t>
      </w:r>
    </w:p>
    <w:p w:rsidR="00B232EF" w:rsidRDefault="000C6178" w:rsidP="00460F5B">
      <w:pPr>
        <w:rPr>
          <w:rFonts w:cs="Arial"/>
        </w:rPr>
      </w:pPr>
      <w:r w:rsidRPr="00B232EF">
        <w:rPr>
          <w:rFonts w:cs="Arial"/>
        </w:rPr>
        <w:t xml:space="preserve">En </w:t>
      </w:r>
      <w:r w:rsidRPr="00B232EF">
        <w:rPr>
          <w:rFonts w:cs="Arial"/>
          <w:b/>
        </w:rPr>
        <w:t>terminale</w:t>
      </w:r>
      <w:r w:rsidRPr="00B232EF">
        <w:rPr>
          <w:rFonts w:cs="Arial"/>
        </w:rPr>
        <w:t>, l</w:t>
      </w:r>
      <w:r w:rsidR="00524CC6" w:rsidRPr="00B232EF">
        <w:rPr>
          <w:rFonts w:cs="Arial"/>
        </w:rPr>
        <w:t xml:space="preserve">es notions étudiées </w:t>
      </w:r>
      <w:r w:rsidRPr="00B232EF">
        <w:rPr>
          <w:rFonts w:cs="Arial"/>
        </w:rPr>
        <w:t xml:space="preserve">en première </w:t>
      </w:r>
      <w:r w:rsidR="00524CC6" w:rsidRPr="00B232EF">
        <w:rPr>
          <w:rFonts w:cs="Arial"/>
        </w:rPr>
        <w:t xml:space="preserve">sont </w:t>
      </w:r>
      <w:r w:rsidRPr="00B232EF">
        <w:rPr>
          <w:rFonts w:cs="Arial"/>
        </w:rPr>
        <w:t>approfondies</w:t>
      </w:r>
      <w:r w:rsidR="00524CC6" w:rsidRPr="00B232EF">
        <w:rPr>
          <w:rFonts w:cs="Arial"/>
        </w:rPr>
        <w:t xml:space="preserve"> </w:t>
      </w:r>
      <w:r w:rsidRPr="00B232EF">
        <w:rPr>
          <w:rFonts w:cs="Arial"/>
        </w:rPr>
        <w:t xml:space="preserve">pour </w:t>
      </w:r>
      <w:r w:rsidR="00524CC6" w:rsidRPr="00B232EF">
        <w:rPr>
          <w:rFonts w:cs="Arial"/>
        </w:rPr>
        <w:t xml:space="preserve">aborder des questions plus complexes </w:t>
      </w:r>
      <w:r w:rsidR="00C95C88" w:rsidRPr="00B232EF">
        <w:rPr>
          <w:rFonts w:cs="Arial"/>
        </w:rPr>
        <w:t>aux</w:t>
      </w:r>
      <w:r w:rsidR="00524CC6" w:rsidRPr="00B232EF">
        <w:rPr>
          <w:rFonts w:cs="Arial"/>
        </w:rPr>
        <w:t xml:space="preserve"> enjeux multiples</w:t>
      </w:r>
      <w:r w:rsidR="009D6735" w:rsidRPr="00B232EF">
        <w:rPr>
          <w:rFonts w:cs="Arial"/>
        </w:rPr>
        <w:t>, afin d’affiner les capacités d’analyse et la maîtrise des savoirs et des compétences nécessaires à la réussite dans l’enseignement supérieur</w:t>
      </w:r>
      <w:r w:rsidR="00524CC6" w:rsidRPr="00B232EF">
        <w:rPr>
          <w:rFonts w:cs="Arial"/>
        </w:rPr>
        <w:t>.</w:t>
      </w:r>
    </w:p>
    <w:p w:rsidR="00B232EF" w:rsidRDefault="00524CC6" w:rsidP="00C112DD">
      <w:pPr>
        <w:pStyle w:val="Titre5"/>
        <w:rPr>
          <w:rFonts w:eastAsia="Times"/>
          <w:lang w:eastAsia="fr-FR"/>
        </w:rPr>
      </w:pPr>
      <w:r w:rsidRPr="00B232EF">
        <w:rPr>
          <w:rFonts w:eastAsia="Times"/>
          <w:lang w:eastAsia="fr-FR"/>
        </w:rPr>
        <w:t>Organisation du programme</w:t>
      </w:r>
    </w:p>
    <w:p w:rsidR="00524CC6" w:rsidRPr="00B232EF" w:rsidRDefault="00524CC6" w:rsidP="000C6178">
      <w:pPr>
        <w:rPr>
          <w:rFonts w:cs="Arial"/>
        </w:rPr>
      </w:pPr>
      <w:r w:rsidRPr="00B232EF">
        <w:rPr>
          <w:rFonts w:cs="Arial"/>
        </w:rPr>
        <w:t>Chaque année, l’enseignement porte sur des thèmes choisis de manière à permettre aux élèves</w:t>
      </w:r>
      <w:r w:rsidR="00B232EF">
        <w:rPr>
          <w:rFonts w:cs="Arial"/>
        </w:rPr>
        <w:t> :</w:t>
      </w:r>
    </w:p>
    <w:p w:rsidR="00524CC6" w:rsidRPr="00B232EF" w:rsidRDefault="00524CC6" w:rsidP="00C112DD">
      <w:pPr>
        <w:pStyle w:val="liste"/>
      </w:pPr>
      <w:r w:rsidRPr="00B232EF">
        <w:t>d’appréhender une question essentielle du monde actuel</w:t>
      </w:r>
      <w:r w:rsidR="00B232EF">
        <w:t> ;</w:t>
      </w:r>
    </w:p>
    <w:p w:rsidR="00524CC6" w:rsidRPr="00B232EF" w:rsidRDefault="00524CC6" w:rsidP="00C112DD">
      <w:pPr>
        <w:pStyle w:val="liste"/>
      </w:pPr>
      <w:r w:rsidRPr="00B232EF">
        <w:t>de prendre du recul pour étudier un même objet dans différents contextes et selon des approches variées</w:t>
      </w:r>
      <w:r w:rsidR="00B232EF">
        <w:t> ;</w:t>
      </w:r>
    </w:p>
    <w:p w:rsidR="00524CC6" w:rsidRPr="00B232EF" w:rsidRDefault="00524CC6" w:rsidP="00C112DD">
      <w:pPr>
        <w:pStyle w:val="liste"/>
      </w:pPr>
      <w:r w:rsidRPr="00B232EF">
        <w:t>d’approfondir les analyses</w:t>
      </w:r>
      <w:r w:rsidR="00B232EF">
        <w:t> ;</w:t>
      </w:r>
    </w:p>
    <w:p w:rsidR="00524CC6" w:rsidRPr="00B232EF" w:rsidRDefault="00524CC6" w:rsidP="00C112DD">
      <w:pPr>
        <w:pStyle w:val="liste"/>
      </w:pPr>
      <w:r w:rsidRPr="00B232EF">
        <w:t>de développer leur travail personnel en s’engageant dans des projets</w:t>
      </w:r>
      <w:r w:rsidR="00B232EF">
        <w:t> ;</w:t>
      </w:r>
    </w:p>
    <w:p w:rsidR="00B232EF" w:rsidRDefault="00524CC6" w:rsidP="00C112DD">
      <w:pPr>
        <w:pStyle w:val="liste"/>
      </w:pPr>
      <w:r w:rsidRPr="00B232EF">
        <w:t>d’affirmer et de conforter le choix de leur poursuite d’études</w:t>
      </w:r>
      <w:r w:rsidR="000C6178" w:rsidRPr="00B232EF">
        <w:t>.</w:t>
      </w:r>
    </w:p>
    <w:p w:rsidR="00524CC6" w:rsidRPr="00B232EF" w:rsidRDefault="00524CC6" w:rsidP="000C6178">
      <w:pPr>
        <w:rPr>
          <w:rFonts w:cs="Arial"/>
        </w:rPr>
      </w:pPr>
      <w:r w:rsidRPr="00B232EF">
        <w:rPr>
          <w:rFonts w:cs="Arial"/>
        </w:rPr>
        <w:t>Chaque thème vise un triple objectif, comme en témoigne sa structure. Il s’agit</w:t>
      </w:r>
      <w:r w:rsidR="00B232EF">
        <w:rPr>
          <w:rFonts w:cs="Arial"/>
        </w:rPr>
        <w:t> :</w:t>
      </w:r>
    </w:p>
    <w:p w:rsidR="00B232EF" w:rsidRDefault="00524CC6" w:rsidP="00C112DD">
      <w:pPr>
        <w:pStyle w:val="liste"/>
      </w:pPr>
      <w:r w:rsidRPr="00B232EF">
        <w:t>d’abord de dégager les enjeux du thème par l’observation critique d’une situation actuelle</w:t>
      </w:r>
      <w:r w:rsidR="00B232EF">
        <w:t> ;</w:t>
      </w:r>
    </w:p>
    <w:p w:rsidR="00524CC6" w:rsidRPr="00B232EF" w:rsidRDefault="00524CC6" w:rsidP="00C112DD">
      <w:pPr>
        <w:pStyle w:val="liste"/>
      </w:pPr>
      <w:r w:rsidRPr="00B232EF">
        <w:t>ensuite d’étudier le thème selon deux axes qui en précisent l’approche puis l’élargissent, dans le temps et dans l’espace, dans sa spécificité politique et dans ses dimensions géopolitiques</w:t>
      </w:r>
      <w:r w:rsidR="00B232EF">
        <w:t> ;</w:t>
      </w:r>
      <w:r w:rsidRPr="00B232EF">
        <w:t xml:space="preserve"> ces deux axes</w:t>
      </w:r>
      <w:r w:rsidR="00C95C88" w:rsidRPr="00B232EF">
        <w:t xml:space="preserve"> </w:t>
      </w:r>
      <w:r w:rsidRPr="00B232EF">
        <w:t>font l’objet d’une problématisation au carrefour des champs disciplinaires</w:t>
      </w:r>
      <w:r w:rsidR="00B232EF">
        <w:t> ;</w:t>
      </w:r>
    </w:p>
    <w:p w:rsidR="00B232EF" w:rsidRDefault="00524CC6" w:rsidP="00C112DD">
      <w:pPr>
        <w:pStyle w:val="liste"/>
      </w:pPr>
      <w:r w:rsidRPr="00B232EF">
        <w:t>enfin d’appliquer, sur un objet de travail conclusif portant sur une situation ou sur une aire géographique contemporaine, les connaissances et les méthodes acquises antérieurement.</w:t>
      </w:r>
    </w:p>
    <w:p w:rsidR="00B232EF" w:rsidRDefault="00524CC6" w:rsidP="00524CC6">
      <w:pPr>
        <w:rPr>
          <w:rFonts w:cs="Arial"/>
        </w:rPr>
      </w:pPr>
      <w:r w:rsidRPr="00B232EF">
        <w:rPr>
          <w:rFonts w:cs="Arial"/>
        </w:rPr>
        <w:t xml:space="preserve">Des jalons sont </w:t>
      </w:r>
      <w:r w:rsidR="0015244B" w:rsidRPr="00B232EF">
        <w:rPr>
          <w:rFonts w:cs="Arial"/>
        </w:rPr>
        <w:t xml:space="preserve">définis </w:t>
      </w:r>
      <w:r w:rsidRPr="00B232EF">
        <w:rPr>
          <w:rFonts w:cs="Arial"/>
        </w:rPr>
        <w:t xml:space="preserve">pour la mise en œuvre des composantes du thème. Il s’agit d’exemples qui, problématisés, </w:t>
      </w:r>
      <w:r w:rsidR="00C95C88" w:rsidRPr="00B232EF">
        <w:rPr>
          <w:rFonts w:cs="Arial"/>
        </w:rPr>
        <w:t>permette</w:t>
      </w:r>
      <w:r w:rsidRPr="00B232EF">
        <w:rPr>
          <w:rFonts w:cs="Arial"/>
        </w:rPr>
        <w:t>nt de circonscrire le traitement du thème. Les jalons peuvent être traités de diverses manières, notamment par une présentation conduite par le professeur</w:t>
      </w:r>
      <w:r w:rsidR="009D6735" w:rsidRPr="00B232EF">
        <w:rPr>
          <w:rFonts w:cs="Arial"/>
        </w:rPr>
        <w:t xml:space="preserve"> comme par</w:t>
      </w:r>
      <w:r w:rsidRPr="00B232EF">
        <w:rPr>
          <w:rFonts w:cs="Arial"/>
        </w:rPr>
        <w:t xml:space="preserve"> des exposés et/ou des dossiers individuels ou collectifs à l’initiative des élèves, le tout s’appuyant sur des documents que les élèves </w:t>
      </w:r>
      <w:r w:rsidR="00C95C88" w:rsidRPr="00B232EF">
        <w:rPr>
          <w:rFonts w:cs="Arial"/>
        </w:rPr>
        <w:t>peuvent</w:t>
      </w:r>
      <w:r w:rsidRPr="00B232EF">
        <w:rPr>
          <w:rFonts w:cs="Arial"/>
        </w:rPr>
        <w:t xml:space="preserve"> </w:t>
      </w:r>
      <w:r w:rsidR="00C95C88" w:rsidRPr="00B232EF">
        <w:rPr>
          <w:rFonts w:cs="Arial"/>
        </w:rPr>
        <w:t xml:space="preserve">étudier </w:t>
      </w:r>
      <w:r w:rsidRPr="00B232EF">
        <w:rPr>
          <w:rFonts w:cs="Arial"/>
        </w:rPr>
        <w:t xml:space="preserve">individuellement ou en groupe. </w:t>
      </w:r>
      <w:r w:rsidR="000A2FF1" w:rsidRPr="00B232EF">
        <w:rPr>
          <w:rFonts w:cs="Arial"/>
        </w:rPr>
        <w:t>Le professeur apprécie le degré d’approfondissement de l’étude de chaque jalon.</w:t>
      </w:r>
    </w:p>
    <w:p w:rsidR="00B232EF" w:rsidRDefault="00524CC6" w:rsidP="00C112DD">
      <w:pPr>
        <w:pStyle w:val="Titre5"/>
        <w:rPr>
          <w:rFonts w:eastAsia="Times"/>
          <w:lang w:eastAsia="fr-FR"/>
        </w:rPr>
      </w:pPr>
      <w:r w:rsidRPr="00B232EF">
        <w:rPr>
          <w:rFonts w:eastAsia="Times"/>
          <w:lang w:eastAsia="fr-FR"/>
        </w:rPr>
        <w:t>Mise en œuvre du programme</w:t>
      </w:r>
    </w:p>
    <w:p w:rsidR="00524CC6" w:rsidRPr="00B232EF" w:rsidRDefault="00524CC6" w:rsidP="00B232EF">
      <w:bookmarkStart w:id="9" w:name="_Toc524777152"/>
      <w:bookmarkStart w:id="10" w:name="_Toc524879220"/>
      <w:bookmarkStart w:id="11" w:name="_Toc524891402"/>
      <w:bookmarkStart w:id="12" w:name="_Toc524891437"/>
      <w:r w:rsidRPr="00B232EF">
        <w:t xml:space="preserve">Les professeurs </w:t>
      </w:r>
      <w:r w:rsidR="00C95C88" w:rsidRPr="00B232EF">
        <w:t>choisissent</w:t>
      </w:r>
      <w:r w:rsidRPr="00B232EF">
        <w:t xml:space="preserve"> l’</w:t>
      </w:r>
      <w:r w:rsidR="00F05490" w:rsidRPr="00B232EF">
        <w:t xml:space="preserve">ordre d’étude </w:t>
      </w:r>
      <w:r w:rsidR="00C95C88" w:rsidRPr="00B232EF">
        <w:t>d</w:t>
      </w:r>
      <w:r w:rsidRPr="00B232EF">
        <w:t>es thèmes et, au sein de ceux-ci, l</w:t>
      </w:r>
      <w:r w:rsidR="00C95C88" w:rsidRPr="00B232EF">
        <w:t xml:space="preserve">’ordre </w:t>
      </w:r>
      <w:r w:rsidR="00F05490" w:rsidRPr="00B232EF">
        <w:t xml:space="preserve">d’étude </w:t>
      </w:r>
      <w:r w:rsidR="00C95C88" w:rsidRPr="00B232EF">
        <w:t>d</w:t>
      </w:r>
      <w:r w:rsidRPr="00B232EF">
        <w:t>es deux axes. Parvenus au terme de l’étude de chaque thème, les élèves doivent en maîtriser les principales idées et en comprendre les grandes articulations.</w:t>
      </w:r>
    </w:p>
    <w:p w:rsidR="00B232EF" w:rsidRDefault="00524CC6" w:rsidP="00B232EF">
      <w:r w:rsidRPr="00B232EF">
        <w:t>L’enseignement donne aussi aux élèves l’opportunité de réaliser des fiches de lecture sur des ouvrages relatifs aux thèmes étudiés et d’élaborer des projets qui les invitent à se documenter et à développer leurs capacités d’expression, écrite et orale.</w:t>
      </w:r>
    </w:p>
    <w:p w:rsidR="00B232EF" w:rsidRDefault="00524CC6" w:rsidP="00C112DD">
      <w:pPr>
        <w:pStyle w:val="Titre5"/>
        <w:rPr>
          <w:rFonts w:eastAsia="Times"/>
          <w:lang w:eastAsia="fr-FR"/>
        </w:rPr>
      </w:pPr>
      <w:r w:rsidRPr="00B232EF">
        <w:rPr>
          <w:rFonts w:eastAsia="Times"/>
          <w:lang w:eastAsia="fr-FR"/>
        </w:rPr>
        <w:t>Une spécialité qui prépare à la réussite dans un grand nombre de cursus</w:t>
      </w:r>
    </w:p>
    <w:p w:rsidR="00B232EF" w:rsidRDefault="00524CC6" w:rsidP="00460F5B">
      <w:pPr>
        <w:rPr>
          <w:rFonts w:cs="Arial"/>
        </w:rPr>
      </w:pPr>
      <w:r w:rsidRPr="00B232EF">
        <w:rPr>
          <w:rFonts w:cs="Arial"/>
        </w:rPr>
        <w:t>L’enseignement de spécialité d’histoire-géographie, géopolitique et sciences politiques prépare les élèves à la poursuite d’études dans de nombreux cursus</w:t>
      </w:r>
      <w:r w:rsidR="00B232EF">
        <w:rPr>
          <w:rFonts w:cs="Arial"/>
        </w:rPr>
        <w:t> :</w:t>
      </w:r>
      <w:r w:rsidRPr="00B232EF">
        <w:rPr>
          <w:rFonts w:cs="Arial"/>
        </w:rPr>
        <w:t> à l’université (histoire, géographie, science politique, droit</w:t>
      </w:r>
      <w:r w:rsidR="00B232EF">
        <w:rPr>
          <w:rFonts w:cs="Arial"/>
        </w:rPr>
        <w:t>…</w:t>
      </w:r>
      <w:r w:rsidRPr="00B232EF">
        <w:rPr>
          <w:rFonts w:cs="Arial"/>
        </w:rPr>
        <w:t>), en classes préparatoires aux grandes écoles, en écoles de journalisme, en instituts d’études politiques, en écoles de commerce et de management</w:t>
      </w:r>
      <w:r w:rsidR="00B232EF">
        <w:rPr>
          <w:rFonts w:cs="Arial"/>
        </w:rPr>
        <w:t>…</w:t>
      </w:r>
      <w:r w:rsidR="00995996" w:rsidRPr="00B232EF">
        <w:rPr>
          <w:rFonts w:cs="Arial"/>
        </w:rPr>
        <w:t xml:space="preserve"> </w:t>
      </w:r>
      <w:r w:rsidRPr="00B232EF">
        <w:rPr>
          <w:rFonts w:cs="Arial"/>
        </w:rPr>
        <w:t xml:space="preserve">Grâce à cet enseignement, l’élève développe en effet les compétences utiles </w:t>
      </w:r>
      <w:r w:rsidRPr="00B232EF">
        <w:rPr>
          <w:rFonts w:cs="Arial"/>
        </w:rPr>
        <w:lastRenderedPageBreak/>
        <w:t>à la réussite des études dans le supérieur</w:t>
      </w:r>
      <w:r w:rsidR="00B232EF">
        <w:rPr>
          <w:rFonts w:cs="Arial"/>
        </w:rPr>
        <w:t> :</w:t>
      </w:r>
      <w:r w:rsidRPr="00B232EF">
        <w:rPr>
          <w:rFonts w:cs="Arial"/>
        </w:rPr>
        <w:t xml:space="preserve"> autonomie, capacité de réflexion et d’analyse, qualité de l’expression écrite ou orale, curiosité intellectuelle</w:t>
      </w:r>
      <w:r w:rsidR="00B232EF">
        <w:rPr>
          <w:rFonts w:cs="Arial"/>
        </w:rPr>
        <w:t>…</w:t>
      </w:r>
    </w:p>
    <w:p w:rsidR="00B232EF" w:rsidRDefault="00524CC6" w:rsidP="00C112DD">
      <w:pPr>
        <w:pStyle w:val="Titre3"/>
      </w:pPr>
      <w:bookmarkStart w:id="13" w:name="_Toc399969906"/>
      <w:bookmarkStart w:id="14" w:name="_Toc531814100"/>
      <w:r w:rsidRPr="00B232EF">
        <w:t xml:space="preserve">Capacités </w:t>
      </w:r>
      <w:r w:rsidR="00995996" w:rsidRPr="00B232EF">
        <w:t xml:space="preserve">travaillées </w:t>
      </w:r>
      <w:r w:rsidRPr="00B232EF">
        <w:t xml:space="preserve">et méthodes </w:t>
      </w:r>
      <w:bookmarkEnd w:id="9"/>
      <w:bookmarkEnd w:id="10"/>
      <w:bookmarkEnd w:id="11"/>
      <w:bookmarkEnd w:id="12"/>
      <w:bookmarkEnd w:id="13"/>
      <w:r w:rsidR="00995996" w:rsidRPr="00B232EF">
        <w:t>acquises</w:t>
      </w:r>
      <w:bookmarkEnd w:id="14"/>
    </w:p>
    <w:p w:rsidR="00B232EF" w:rsidRDefault="00524CC6" w:rsidP="00C112DD">
      <w:r w:rsidRPr="00B232EF">
        <w:t>Outre les compétences et méthodes travaillées dans l’enseignement commun d’histoire-géographie, l’enseignement de spécialité d’histoire-géographie, géopolitique et sciences politiques est l’occasion de mettre l’accent sur quelques capacités et méthodes particulièrement utiles</w:t>
      </w:r>
      <w:r w:rsidR="007D0002" w:rsidRPr="00B232EF">
        <w:t>.</w:t>
      </w:r>
    </w:p>
    <w:p w:rsidR="00B232EF" w:rsidRDefault="007D0002" w:rsidP="00C112DD">
      <w:pPr>
        <w:pStyle w:val="liste"/>
      </w:pPr>
      <w:r w:rsidRPr="000C0842">
        <w:rPr>
          <w:b/>
        </w:rPr>
        <w:t>Analyser, interroger, adopter une démarche réflexive</w:t>
      </w:r>
      <w:r w:rsidR="00B232EF">
        <w:t> :</w:t>
      </w:r>
      <w:r w:rsidRPr="00B232EF">
        <w:t xml:space="preserve"> outre l’acquisition de connaissances, l’enseignement développe les capacités d’analyse et de réflexion en confrontant les points de vue, les approches</w:t>
      </w:r>
      <w:r w:rsidR="00B232EF">
        <w:t>…</w:t>
      </w:r>
      <w:r w:rsidRPr="00B232EF">
        <w:t xml:space="preserve"> En</w:t>
      </w:r>
      <w:r w:rsidR="007F406C" w:rsidRPr="00B232EF">
        <w:t xml:space="preserve"> </w:t>
      </w:r>
      <w:r w:rsidRPr="00B232EF">
        <w:t>première, les élèves s’engagent dans cette démarche en posant des questions, en mettant en évidence les spécificités des démarches suivies. En terminale, les élèves sont invités à exposer en pleine autonomie ces éléments.</w:t>
      </w:r>
    </w:p>
    <w:p w:rsidR="00B232EF" w:rsidRDefault="00524CC6" w:rsidP="00C112DD">
      <w:pPr>
        <w:pStyle w:val="liste"/>
      </w:pPr>
      <w:r w:rsidRPr="000C0842">
        <w:rPr>
          <w:b/>
        </w:rPr>
        <w:t>Se documenter</w:t>
      </w:r>
      <w:r w:rsidR="00B232EF" w:rsidRPr="000C0842">
        <w:rPr>
          <w:b/>
        </w:rPr>
        <w:t> :</w:t>
      </w:r>
      <w:r w:rsidRPr="00B232EF">
        <w:t xml:space="preserve"> </w:t>
      </w:r>
      <w:r w:rsidR="00F259D0" w:rsidRPr="00B232EF">
        <w:t>l</w:t>
      </w:r>
      <w:r w:rsidRPr="00B232EF">
        <w:t xml:space="preserve">’acquisition de cette compétence </w:t>
      </w:r>
      <w:r w:rsidR="009D6735" w:rsidRPr="00B232EF">
        <w:t xml:space="preserve">est </w:t>
      </w:r>
      <w:r w:rsidRPr="00B232EF">
        <w:t xml:space="preserve">fondamentale pour la réussite dans le supérieur. En classe de première, le travail de documentation est guidé par le(s) professeur(s) de la spécialité et le professeur documentaliste, qui accompagne méthodiquement l’élève dans sa recherche de sources ou d’information, y compris sur internet. Les principes de rédaction d’une fiche de lecture peuvent être abordés. En </w:t>
      </w:r>
      <w:r w:rsidR="007D0002" w:rsidRPr="00B232EF">
        <w:t xml:space="preserve">classe </w:t>
      </w:r>
      <w:r w:rsidRPr="00B232EF">
        <w:t>terminale, une place plus grande est donnée à la documentation autonome des élèves.</w:t>
      </w:r>
    </w:p>
    <w:p w:rsidR="00B232EF" w:rsidRDefault="00524CC6" w:rsidP="00C112DD">
      <w:pPr>
        <w:pStyle w:val="liste"/>
      </w:pPr>
      <w:r w:rsidRPr="000C0842">
        <w:rPr>
          <w:b/>
        </w:rPr>
        <w:t>Travailler de manière autonome</w:t>
      </w:r>
      <w:r w:rsidR="00B232EF">
        <w:t> :</w:t>
      </w:r>
      <w:r w:rsidRPr="00B232EF">
        <w:t xml:space="preserve"> la spécialité demande une part plus grande de travail individuel afin de préparer à la poursuite des études où les élèves, devenus étudiants, sont moins encadrés.</w:t>
      </w:r>
    </w:p>
    <w:p w:rsidR="00B232EF" w:rsidRDefault="00524CC6" w:rsidP="00C112DD">
      <w:pPr>
        <w:pStyle w:val="liste"/>
      </w:pPr>
      <w:r w:rsidRPr="000C0842">
        <w:rPr>
          <w:b/>
        </w:rPr>
        <w:t>S’exprimer à l’oral</w:t>
      </w:r>
      <w:r w:rsidR="00B232EF">
        <w:t> :</w:t>
      </w:r>
      <w:r w:rsidRPr="00B232EF">
        <w:t xml:space="preserve"> tout en consolidant l’expression écrite, l’enseignement de spécialité est un moment privilégié pour développer une expression orale construite et argumentée. La prise de parole en cours est encouragée, tout comme les exposés individuels et collectifs. En première, il convient de s’assurer d’une prise de parole régulière, structurée et pertinente. En terminale, les élèves sont encouragés à prendre la parole pendant une durée plus longue, afin de se préparer à l’épreuve orale de l’examen.</w:t>
      </w:r>
    </w:p>
    <w:p w:rsidR="00B232EF" w:rsidRDefault="00524CC6" w:rsidP="004B54E5">
      <w:pPr>
        <w:pStyle w:val="Titre2"/>
        <w:spacing w:after="120"/>
      </w:pPr>
      <w:bookmarkStart w:id="15" w:name="_Toc399969907"/>
      <w:bookmarkStart w:id="16" w:name="_Toc531814101"/>
      <w:r w:rsidRPr="00B232EF">
        <w:t>Classe de première</w:t>
      </w:r>
      <w:r w:rsidR="00B232EF">
        <w:t> :</w:t>
      </w:r>
      <w:r w:rsidRPr="00B232EF">
        <w:t xml:space="preserve"> </w:t>
      </w:r>
      <w:r w:rsidR="00B232EF">
        <w:t>« </w:t>
      </w:r>
      <w:r w:rsidR="00B56076" w:rsidRPr="00B232EF">
        <w:t>Acquérir des clefs de compréhension du monde contemporain</w:t>
      </w:r>
      <w:r w:rsidR="00B232EF">
        <w:t> »</w:t>
      </w:r>
      <w:bookmarkEnd w:id="15"/>
      <w:r w:rsidRPr="00B232EF">
        <w:t xml:space="preserve"> (128 heures)</w:t>
      </w:r>
      <w:bookmarkEnd w:id="16"/>
    </w:p>
    <w:p w:rsidR="00B232EF" w:rsidRDefault="00524CC6" w:rsidP="00524CC6">
      <w:pPr>
        <w:rPr>
          <w:rFonts w:cs="Arial"/>
        </w:rPr>
      </w:pPr>
      <w:r w:rsidRPr="00B232EF">
        <w:rPr>
          <w:rFonts w:cs="Arial"/>
        </w:rPr>
        <w:t xml:space="preserve">À travers une perspective à la fois historique, politique, géographique et géopolitique, les élèves acquièrent les clefs de compréhension du monde contemporain qu’ils réutilisent en classe terminale. Au fil de l’année, </w:t>
      </w:r>
      <w:r w:rsidR="00A8050F" w:rsidRPr="00B232EF">
        <w:rPr>
          <w:rFonts w:cs="Arial"/>
        </w:rPr>
        <w:t>ils</w:t>
      </w:r>
      <w:r w:rsidRPr="00B232EF">
        <w:rPr>
          <w:rFonts w:cs="Arial"/>
        </w:rPr>
        <w:t xml:space="preserve"> </w:t>
      </w:r>
      <w:r w:rsidR="00A8050F" w:rsidRPr="00B232EF">
        <w:rPr>
          <w:rFonts w:cs="Arial"/>
        </w:rPr>
        <w:t>appréhendent l</w:t>
      </w:r>
      <w:r w:rsidRPr="00B232EF">
        <w:rPr>
          <w:rFonts w:cs="Arial"/>
        </w:rPr>
        <w:t>es mécanismes qui structurent les sociétés</w:t>
      </w:r>
      <w:r w:rsidR="00A8050F" w:rsidRPr="00B232EF">
        <w:rPr>
          <w:rFonts w:cs="Arial"/>
        </w:rPr>
        <w:t>, ce qui les conduit à</w:t>
      </w:r>
      <w:r w:rsidR="00B232EF">
        <w:rPr>
          <w:rFonts w:cs="Arial"/>
        </w:rPr>
        <w:t> :</w:t>
      </w:r>
    </w:p>
    <w:p w:rsidR="00524CC6" w:rsidRPr="00B232EF" w:rsidRDefault="00A8050F" w:rsidP="00C112DD">
      <w:pPr>
        <w:pStyle w:val="liste"/>
      </w:pPr>
      <w:r w:rsidRPr="00B232EF">
        <w:t>étudier</w:t>
      </w:r>
      <w:r w:rsidR="00524CC6" w:rsidRPr="00B232EF">
        <w:t xml:space="preserve"> les caractéristiques et l’affirmation d’un régime démocratique à travers sa pratique, ses forces et ses fragilités, replacées sur le temps long</w:t>
      </w:r>
      <w:r w:rsidR="00B232EF">
        <w:t> ;</w:t>
      </w:r>
    </w:p>
    <w:p w:rsidR="00524CC6" w:rsidRPr="00B232EF" w:rsidRDefault="00524CC6" w:rsidP="00C112DD">
      <w:pPr>
        <w:pStyle w:val="liste"/>
      </w:pPr>
      <w:r w:rsidRPr="00B232EF">
        <w:t>analyser les formes et les fondements politiques, diplomatiques, militaires, économiques ou encore culturels des puissances internationales dans le jeu des relations internationales</w:t>
      </w:r>
      <w:r w:rsidR="00B232EF">
        <w:t> ;</w:t>
      </w:r>
    </w:p>
    <w:p w:rsidR="00524CC6" w:rsidRPr="00B232EF" w:rsidRDefault="00524CC6" w:rsidP="00C112DD">
      <w:pPr>
        <w:pStyle w:val="liste"/>
      </w:pPr>
      <w:r w:rsidRPr="00B232EF">
        <w:t>comprendre les enjeux de délimitation politique des frontières, ainsi que les dynamiques d’ouverture et de fermeture</w:t>
      </w:r>
      <w:r w:rsidR="00B232EF">
        <w:t> ;</w:t>
      </w:r>
    </w:p>
    <w:p w:rsidR="00524CC6" w:rsidRPr="00B232EF" w:rsidRDefault="00524CC6" w:rsidP="00C112DD">
      <w:pPr>
        <w:pStyle w:val="liste"/>
      </w:pPr>
      <w:r w:rsidRPr="00B232EF">
        <w:t>comprendre comment se construit l’information, de sa production à sa diffusion et sa réception, entre liberté, contrôle, influence et manipulation</w:t>
      </w:r>
      <w:r w:rsidR="00B232EF">
        <w:t> ;</w:t>
      </w:r>
    </w:p>
    <w:p w:rsidR="00B232EF" w:rsidRDefault="00524CC6" w:rsidP="00C112DD">
      <w:pPr>
        <w:pStyle w:val="liste"/>
      </w:pPr>
      <w:r w:rsidRPr="00B232EF">
        <w:t>prendre la mesure d</w:t>
      </w:r>
      <w:r w:rsidR="00696221" w:rsidRPr="00B232EF">
        <w:t>es</w:t>
      </w:r>
      <w:r w:rsidRPr="00B232EF">
        <w:t xml:space="preserve"> fait</w:t>
      </w:r>
      <w:r w:rsidR="00696221" w:rsidRPr="00B232EF">
        <w:t>s</w:t>
      </w:r>
      <w:r w:rsidRPr="00B232EF">
        <w:t xml:space="preserve"> religieux à travers l’étude des rapports entre États et religions.</w:t>
      </w:r>
    </w:p>
    <w:p w:rsidR="00B232EF" w:rsidRDefault="00A60A3C" w:rsidP="000C0842">
      <w:pPr>
        <w:pStyle w:val="Titre3"/>
        <w:spacing w:before="120"/>
      </w:pPr>
      <w:bookmarkStart w:id="17" w:name="_Toc531814102"/>
      <w:r w:rsidRPr="00B232EF">
        <w:lastRenderedPageBreak/>
        <w:t>Introduction (4-5 heures)</w:t>
      </w:r>
      <w:bookmarkEnd w:id="17"/>
    </w:p>
    <w:p w:rsidR="009878E1" w:rsidRPr="00B232EF" w:rsidRDefault="009878E1" w:rsidP="00C112DD">
      <w:pPr>
        <w:pStyle w:val="liste"/>
      </w:pPr>
      <w:r w:rsidRPr="00B232EF">
        <w:rPr>
          <w:b/>
        </w:rPr>
        <w:t>L’histoire</w:t>
      </w:r>
      <w:r w:rsidR="00B232EF">
        <w:t> :</w:t>
      </w:r>
      <w:r w:rsidRPr="00B232EF">
        <w:t xml:space="preserve"> la trace</w:t>
      </w:r>
      <w:r w:rsidR="00B232EF">
        <w:t> ;</w:t>
      </w:r>
      <w:r w:rsidRPr="00B232EF">
        <w:t xml:space="preserve"> </w:t>
      </w:r>
      <w:r w:rsidR="007B050F" w:rsidRPr="00B232EF">
        <w:t>l’archive</w:t>
      </w:r>
      <w:r w:rsidR="00B232EF">
        <w:t> ;</w:t>
      </w:r>
      <w:r w:rsidR="007B050F" w:rsidRPr="00B232EF">
        <w:t xml:space="preserve"> </w:t>
      </w:r>
      <w:r w:rsidRPr="00B232EF">
        <w:t>le témoignage</w:t>
      </w:r>
      <w:r w:rsidR="00B232EF">
        <w:t> ;</w:t>
      </w:r>
      <w:r w:rsidRPr="00B232EF">
        <w:t xml:space="preserve"> le récit</w:t>
      </w:r>
      <w:r w:rsidR="00D268F6" w:rsidRPr="00B232EF">
        <w:t>.</w:t>
      </w:r>
    </w:p>
    <w:p w:rsidR="009878E1" w:rsidRPr="00B232EF" w:rsidRDefault="009878E1" w:rsidP="00C112DD">
      <w:pPr>
        <w:pStyle w:val="liste"/>
      </w:pPr>
      <w:r w:rsidRPr="00B232EF">
        <w:rPr>
          <w:b/>
        </w:rPr>
        <w:t>La géographie</w:t>
      </w:r>
      <w:r w:rsidR="00B232EF">
        <w:t> :</w:t>
      </w:r>
      <w:r w:rsidRPr="00B232EF">
        <w:t xml:space="preserve"> espace et territoire</w:t>
      </w:r>
      <w:r w:rsidR="00B232EF">
        <w:t> ;</w:t>
      </w:r>
      <w:r w:rsidRPr="00B232EF">
        <w:t xml:space="preserve"> analyse multiscalaire</w:t>
      </w:r>
      <w:r w:rsidR="00B232EF">
        <w:t> ;</w:t>
      </w:r>
      <w:r w:rsidRPr="00B232EF">
        <w:t xml:space="preserve"> représentation cartographique</w:t>
      </w:r>
      <w:r w:rsidR="00D268F6" w:rsidRPr="00B232EF">
        <w:t>.</w:t>
      </w:r>
    </w:p>
    <w:p w:rsidR="009878E1" w:rsidRPr="00B232EF" w:rsidRDefault="009878E1" w:rsidP="00C112DD">
      <w:pPr>
        <w:pStyle w:val="liste"/>
      </w:pPr>
      <w:r w:rsidRPr="00B232EF">
        <w:rPr>
          <w:b/>
        </w:rPr>
        <w:t>La science politique</w:t>
      </w:r>
      <w:r w:rsidR="00B232EF">
        <w:t> :</w:t>
      </w:r>
      <w:r w:rsidRPr="00B232EF">
        <w:t xml:space="preserve"> qu’est-ce que le politique</w:t>
      </w:r>
      <w:r w:rsidR="00B232EF">
        <w:t> ?</w:t>
      </w:r>
    </w:p>
    <w:p w:rsidR="00460F5B" w:rsidRPr="00B232EF" w:rsidRDefault="009878E1" w:rsidP="00C112DD">
      <w:pPr>
        <w:pStyle w:val="liste"/>
      </w:pPr>
      <w:r w:rsidRPr="00B232EF">
        <w:rPr>
          <w:b/>
        </w:rPr>
        <w:t>La géopolitique</w:t>
      </w:r>
      <w:r w:rsidR="00B232EF">
        <w:t> :</w:t>
      </w:r>
      <w:r w:rsidRPr="00B232EF">
        <w:t xml:space="preserve"> enjeux de pouvoir, coopérations et rivalités sur et entre les territoires</w:t>
      </w:r>
      <w:r w:rsidR="00B232EF">
        <w:t> ;</w:t>
      </w:r>
      <w:r w:rsidRPr="00B232EF">
        <w:t xml:space="preserve"> poids de l’histoire</w:t>
      </w:r>
      <w:r w:rsidR="00D268F6" w:rsidRPr="00B232EF">
        <w:t>.</w:t>
      </w:r>
    </w:p>
    <w:p w:rsidR="00B232EF" w:rsidRDefault="008E64FE" w:rsidP="00D2179F">
      <w:pPr>
        <w:pStyle w:val="Titre3"/>
      </w:pPr>
      <w:bookmarkStart w:id="18" w:name="_Toc402630457"/>
      <w:bookmarkStart w:id="19" w:name="_Toc531814103"/>
      <w:r w:rsidRPr="00B232EF">
        <w:t xml:space="preserve">Thème </w:t>
      </w:r>
      <w:r w:rsidR="002354E7" w:rsidRPr="00B232EF">
        <w:t>1</w:t>
      </w:r>
      <w:r w:rsidR="00B232EF">
        <w:t> :</w:t>
      </w:r>
      <w:r w:rsidR="00DF37B1" w:rsidRPr="00B232EF">
        <w:t xml:space="preserve"> </w:t>
      </w:r>
      <w:r w:rsidRPr="00B232EF">
        <w:t>Comprendre un régime politique</w:t>
      </w:r>
      <w:r w:rsidR="00B232EF">
        <w:t> :</w:t>
      </w:r>
      <w:r w:rsidRPr="00B232EF">
        <w:t xml:space="preserve"> la démocratie</w:t>
      </w:r>
      <w:r w:rsidR="009C4988" w:rsidRPr="00B232EF">
        <w:t xml:space="preserve"> </w:t>
      </w:r>
      <w:r w:rsidR="003D4C53" w:rsidRPr="00B232EF">
        <w:t>(24</w:t>
      </w:r>
      <w:r w:rsidR="00C112DD">
        <w:noBreakHyphen/>
      </w:r>
      <w:r w:rsidR="003D4C53" w:rsidRPr="00B232EF">
        <w:t>2</w:t>
      </w:r>
      <w:r w:rsidR="001F3C12" w:rsidRPr="00B232EF">
        <w:t>5</w:t>
      </w:r>
      <w:r w:rsidR="00C112DD">
        <w:t> </w:t>
      </w:r>
      <w:r w:rsidR="003D4C53" w:rsidRPr="00B232EF">
        <w:t>heures)</w:t>
      </w:r>
      <w:bookmarkEnd w:id="18"/>
      <w:bookmarkEnd w:id="19"/>
    </w:p>
    <w:p w:rsidR="00B232EF" w:rsidRDefault="007A28AB" w:rsidP="00D268F6">
      <w:pPr>
        <w:rPr>
          <w:rFonts w:cs="Arial"/>
        </w:rPr>
      </w:pPr>
      <w:r w:rsidRPr="00B232EF">
        <w:rPr>
          <w:rFonts w:cs="Arial"/>
        </w:rPr>
        <w:t>Ce thème a un double objectif</w:t>
      </w:r>
      <w:r w:rsidR="00B232EF">
        <w:rPr>
          <w:rFonts w:cs="Arial"/>
        </w:rPr>
        <w:t> :</w:t>
      </w:r>
      <w:r w:rsidRPr="00B232EF">
        <w:rPr>
          <w:rFonts w:cs="Arial"/>
        </w:rPr>
        <w:t xml:space="preserve"> analyser le régime politique dans lequel </w:t>
      </w:r>
      <w:r w:rsidR="00D268F6" w:rsidRPr="00B232EF">
        <w:rPr>
          <w:rFonts w:cs="Arial"/>
        </w:rPr>
        <w:t>les élèves vivent</w:t>
      </w:r>
      <w:r w:rsidR="00B232EF">
        <w:rPr>
          <w:rFonts w:cs="Arial"/>
        </w:rPr>
        <w:t> ;</w:t>
      </w:r>
      <w:r w:rsidR="00F05490" w:rsidRPr="00B232EF">
        <w:rPr>
          <w:rFonts w:cs="Arial"/>
        </w:rPr>
        <w:t xml:space="preserve"> </w:t>
      </w:r>
      <w:r w:rsidR="009407EC" w:rsidRPr="00B232EF">
        <w:rPr>
          <w:rFonts w:cs="Arial"/>
        </w:rPr>
        <w:t>développer</w:t>
      </w:r>
      <w:r w:rsidRPr="00B232EF">
        <w:rPr>
          <w:rFonts w:cs="Arial"/>
        </w:rPr>
        <w:t xml:space="preserve"> leurs connaissances sur la diversité </w:t>
      </w:r>
      <w:r w:rsidR="0015244B" w:rsidRPr="00B232EF">
        <w:rPr>
          <w:rFonts w:cs="Arial"/>
        </w:rPr>
        <w:t xml:space="preserve">des démocraties dans le monde </w:t>
      </w:r>
      <w:r w:rsidRPr="00B232EF">
        <w:rPr>
          <w:rFonts w:cs="Arial"/>
        </w:rPr>
        <w:t>et</w:t>
      </w:r>
      <w:r w:rsidR="0015244B" w:rsidRPr="00B232EF">
        <w:rPr>
          <w:rFonts w:cs="Arial"/>
        </w:rPr>
        <w:t xml:space="preserve"> </w:t>
      </w:r>
      <w:r w:rsidR="009407EC" w:rsidRPr="00B232EF">
        <w:rPr>
          <w:rFonts w:cs="Arial"/>
        </w:rPr>
        <w:t xml:space="preserve">sur </w:t>
      </w:r>
      <w:r w:rsidR="0015244B" w:rsidRPr="00B232EF">
        <w:rPr>
          <w:rFonts w:cs="Arial"/>
        </w:rPr>
        <w:t>leurs évolutions</w:t>
      </w:r>
      <w:r w:rsidRPr="00B232EF">
        <w:rPr>
          <w:rFonts w:cs="Arial"/>
        </w:rPr>
        <w:t>.</w:t>
      </w:r>
    </w:p>
    <w:p w:rsidR="007A28AB" w:rsidRPr="00B232EF" w:rsidRDefault="007A28AB" w:rsidP="00D268F6">
      <w:pPr>
        <w:rPr>
          <w:rFonts w:cs="Arial"/>
        </w:rPr>
      </w:pPr>
      <w:r w:rsidRPr="00B232EF">
        <w:rPr>
          <w:rFonts w:cs="Arial"/>
        </w:rPr>
        <w:t>Les deux axes visent à leur faire saisir</w:t>
      </w:r>
      <w:r w:rsidR="00B232EF">
        <w:rPr>
          <w:rFonts w:cs="Arial"/>
        </w:rPr>
        <w:t> :</w:t>
      </w:r>
    </w:p>
    <w:p w:rsidR="007A28AB" w:rsidRPr="00B232EF" w:rsidRDefault="00B56076" w:rsidP="00C112DD">
      <w:pPr>
        <w:pStyle w:val="liste"/>
      </w:pPr>
      <w:r w:rsidRPr="00B232EF">
        <w:t xml:space="preserve">les différences </w:t>
      </w:r>
      <w:r w:rsidR="007A28AB" w:rsidRPr="00B232EF">
        <w:t>entre démocratie directe et démocratie représentative</w:t>
      </w:r>
      <w:r w:rsidR="00B232EF">
        <w:t> ;</w:t>
      </w:r>
    </w:p>
    <w:p w:rsidR="00A60A3C" w:rsidRPr="00B232EF" w:rsidRDefault="007A28AB" w:rsidP="00C112DD">
      <w:pPr>
        <w:pStyle w:val="liste"/>
      </w:pPr>
      <w:r w:rsidRPr="00B232EF">
        <w:t>les forces et les fragilités de la démocratie au travers de ses avancées et de ses reculs dans l’histoire.</w:t>
      </w:r>
    </w:p>
    <w:p w:rsidR="00A60A3C" w:rsidRPr="00B232EF" w:rsidRDefault="00A60A3C" w:rsidP="00A60A3C">
      <w:pPr>
        <w:pStyle w:val="Tramecouleur-Accent3"/>
        <w:spacing w:line="240" w:lineRule="exact"/>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96"/>
        <w:gridCol w:w="5932"/>
      </w:tblGrid>
      <w:tr w:rsidR="0075752B" w:rsidRPr="00B232EF" w:rsidTr="00C112DD">
        <w:tc>
          <w:tcPr>
            <w:tcW w:w="10031" w:type="dxa"/>
            <w:gridSpan w:val="2"/>
            <w:shd w:val="clear" w:color="auto" w:fill="auto"/>
          </w:tcPr>
          <w:p w:rsidR="00B232EF" w:rsidRDefault="0075752B" w:rsidP="00BB5F8B">
            <w:pPr>
              <w:pStyle w:val="Titre5tableau"/>
            </w:pPr>
            <w:r w:rsidRPr="00B232EF">
              <w:t>Introduction</w:t>
            </w:r>
            <w:r w:rsidR="00B232EF" w:rsidRPr="00BB5F8B">
              <w:t> :</w:t>
            </w:r>
            <w:r w:rsidRPr="00BB5F8B">
              <w:rPr>
                <w:b w:val="0"/>
              </w:rPr>
              <w:t xml:space="preserve"> la démocratie, les démocraties</w:t>
            </w:r>
            <w:r w:rsidR="00B232EF" w:rsidRPr="00BB5F8B">
              <w:rPr>
                <w:b w:val="0"/>
              </w:rPr>
              <w:t> :</w:t>
            </w:r>
            <w:r w:rsidRPr="00BB5F8B">
              <w:rPr>
                <w:b w:val="0"/>
              </w:rPr>
              <w:t xml:space="preserve"> quelles caractéristiques aujourd’hui</w:t>
            </w:r>
            <w:r w:rsidR="00B232EF" w:rsidRPr="00BB5F8B">
              <w:rPr>
                <w:b w:val="0"/>
              </w:rPr>
              <w:t> ?</w:t>
            </w:r>
          </w:p>
          <w:p w:rsidR="0075752B" w:rsidRPr="00B232EF" w:rsidRDefault="0075752B" w:rsidP="00BB5F8B">
            <w:pPr>
              <w:pStyle w:val="listetableau"/>
            </w:pPr>
            <w:r w:rsidRPr="00B232EF">
              <w:t xml:space="preserve">Mise en lumière des caractéristiques communes </w:t>
            </w:r>
            <w:r w:rsidR="00B56076" w:rsidRPr="00B232EF">
              <w:t xml:space="preserve">aux </w:t>
            </w:r>
            <w:r w:rsidRPr="00B232EF">
              <w:t>démocraties à partir d’exemples (libertés, institutions représentatives, alternances politiques</w:t>
            </w:r>
            <w:r w:rsidR="00B232EF">
              <w:t>…</w:t>
            </w:r>
            <w:r w:rsidRPr="00B232EF">
              <w:t>)</w:t>
            </w:r>
            <w:r w:rsidR="0015244B" w:rsidRPr="00B232EF">
              <w:t>.</w:t>
            </w:r>
          </w:p>
          <w:p w:rsidR="0075752B" w:rsidRPr="00B232EF" w:rsidRDefault="0075752B" w:rsidP="00BB5F8B">
            <w:pPr>
              <w:pStyle w:val="listetableau"/>
            </w:pPr>
            <w:r w:rsidRPr="00B232EF">
              <w:t>Comparaison entre démocraties et régimes autoritaires à partir d’exemples</w:t>
            </w:r>
            <w:r w:rsidR="0015244B" w:rsidRPr="00B232EF">
              <w:t>.</w:t>
            </w:r>
          </w:p>
        </w:tc>
      </w:tr>
      <w:tr w:rsidR="007A28AB" w:rsidRPr="00B232EF" w:rsidTr="00C112DD">
        <w:tc>
          <w:tcPr>
            <w:tcW w:w="3510" w:type="dxa"/>
            <w:shd w:val="clear" w:color="auto" w:fill="auto"/>
          </w:tcPr>
          <w:p w:rsidR="007A28AB" w:rsidRPr="00B232EF" w:rsidRDefault="007A28AB" w:rsidP="00BB5F8B">
            <w:pPr>
              <w:pStyle w:val="Titre5tableau"/>
            </w:pPr>
            <w:r w:rsidRPr="00B232EF">
              <w:t>Axe</w:t>
            </w:r>
            <w:r w:rsidR="00010E09" w:rsidRPr="00B232EF">
              <w:t xml:space="preserve"> 1</w:t>
            </w:r>
          </w:p>
          <w:p w:rsidR="007A28AB" w:rsidRPr="00B232EF" w:rsidRDefault="003C1A5B" w:rsidP="00C112DD">
            <w:pPr>
              <w:spacing w:after="60"/>
              <w:jc w:val="left"/>
            </w:pPr>
            <w:r w:rsidRPr="00B232EF">
              <w:t xml:space="preserve">Penser </w:t>
            </w:r>
            <w:r w:rsidR="007A28AB" w:rsidRPr="00B232EF">
              <w:t>la démocratie</w:t>
            </w:r>
            <w:r w:rsidR="00B232EF">
              <w:t> :</w:t>
            </w:r>
            <w:r w:rsidR="007A28AB" w:rsidRPr="00B232EF">
              <w:t xml:space="preserve"> démocratie directe et démocratie représentative</w:t>
            </w:r>
          </w:p>
        </w:tc>
        <w:tc>
          <w:tcPr>
            <w:tcW w:w="6521" w:type="dxa"/>
            <w:shd w:val="clear" w:color="auto" w:fill="auto"/>
          </w:tcPr>
          <w:p w:rsidR="007A28AB" w:rsidRPr="00B232EF" w:rsidRDefault="004E7518" w:rsidP="00BB5F8B">
            <w:pPr>
              <w:pStyle w:val="Titre5tableau"/>
            </w:pPr>
            <w:r w:rsidRPr="00B232EF">
              <w:t>Jalons</w:t>
            </w:r>
          </w:p>
          <w:p w:rsidR="007A28AB" w:rsidRPr="00B232EF" w:rsidRDefault="007A28AB" w:rsidP="00BB5F8B">
            <w:pPr>
              <w:pStyle w:val="listetableau"/>
            </w:pPr>
            <w:r w:rsidRPr="00B232EF">
              <w:t>Une démocratie directe mais limitée</w:t>
            </w:r>
            <w:r w:rsidR="00B232EF">
              <w:t> :</w:t>
            </w:r>
            <w:r w:rsidRPr="00B232EF">
              <w:t xml:space="preserve"> être citoyen à Athènes au V</w:t>
            </w:r>
            <w:r w:rsidRPr="00D2179F">
              <w:t>e</w:t>
            </w:r>
            <w:r w:rsidRPr="00B232EF">
              <w:t xml:space="preserve"> siècle</w:t>
            </w:r>
            <w:r w:rsidR="0015244B" w:rsidRPr="00B232EF">
              <w:t>.</w:t>
            </w:r>
          </w:p>
          <w:p w:rsidR="007A28AB" w:rsidRPr="00B232EF" w:rsidRDefault="007A28AB" w:rsidP="00BB5F8B">
            <w:pPr>
              <w:pStyle w:val="listetableau"/>
            </w:pPr>
            <w:r w:rsidRPr="00B232EF">
              <w:t>Participer ou être représenté</w:t>
            </w:r>
            <w:r w:rsidR="00B232EF">
              <w:t> :</w:t>
            </w:r>
            <w:r w:rsidRPr="00B232EF">
              <w:t xml:space="preserve"> Benjamin Constant, </w:t>
            </w:r>
            <w:r w:rsidR="00B232EF">
              <w:t>« </w:t>
            </w:r>
            <w:r w:rsidRPr="00B232EF">
              <w:t>liberté des Anciens, liberté des Modernes</w:t>
            </w:r>
            <w:r w:rsidR="00B232EF">
              <w:t> »</w:t>
            </w:r>
            <w:r w:rsidR="0015244B" w:rsidRPr="00B232EF">
              <w:t>.</w:t>
            </w:r>
          </w:p>
        </w:tc>
      </w:tr>
      <w:tr w:rsidR="007A28AB" w:rsidRPr="00B232EF" w:rsidTr="00C112DD">
        <w:tc>
          <w:tcPr>
            <w:tcW w:w="3510" w:type="dxa"/>
            <w:shd w:val="clear" w:color="auto" w:fill="auto"/>
          </w:tcPr>
          <w:p w:rsidR="007A28AB" w:rsidRPr="00B232EF" w:rsidRDefault="007A28AB" w:rsidP="00BB5F8B">
            <w:pPr>
              <w:pStyle w:val="Titre5tableau"/>
            </w:pPr>
            <w:r w:rsidRPr="00B232EF">
              <w:t>Axe</w:t>
            </w:r>
            <w:r w:rsidR="00010E09" w:rsidRPr="00B232EF">
              <w:t xml:space="preserve"> 2</w:t>
            </w:r>
          </w:p>
          <w:p w:rsidR="007A28AB" w:rsidRPr="00B232EF" w:rsidRDefault="007A28AB" w:rsidP="00C112DD">
            <w:pPr>
              <w:spacing w:after="60"/>
              <w:jc w:val="left"/>
            </w:pPr>
            <w:r w:rsidRPr="00B232EF">
              <w:t>Avancées et reculs des démocraties</w:t>
            </w:r>
          </w:p>
        </w:tc>
        <w:tc>
          <w:tcPr>
            <w:tcW w:w="6521" w:type="dxa"/>
            <w:shd w:val="clear" w:color="auto" w:fill="auto"/>
          </w:tcPr>
          <w:p w:rsidR="007A28AB" w:rsidRPr="00B232EF" w:rsidRDefault="004E7518" w:rsidP="00BB5F8B">
            <w:pPr>
              <w:pStyle w:val="Titre5tableau"/>
            </w:pPr>
            <w:r w:rsidRPr="00B232EF">
              <w:t>Jalons</w:t>
            </w:r>
          </w:p>
          <w:p w:rsidR="009D6735" w:rsidRPr="00B232EF" w:rsidRDefault="009D6735" w:rsidP="00BB5F8B">
            <w:pPr>
              <w:pStyle w:val="listetableau"/>
            </w:pPr>
            <w:r w:rsidRPr="00B232EF">
              <w:t>L’inquiétude de Tocqueville</w:t>
            </w:r>
            <w:r w:rsidR="00B232EF">
              <w:t> :</w:t>
            </w:r>
            <w:r w:rsidRPr="00B232EF">
              <w:t xml:space="preserve"> de la démocratie à la tyrannie</w:t>
            </w:r>
            <w:r w:rsidR="00B232EF">
              <w:t> ?</w:t>
            </w:r>
            <w:r w:rsidRPr="00B232EF">
              <w:t xml:space="preserve"> Une analyse politique.</w:t>
            </w:r>
          </w:p>
          <w:p w:rsidR="00B232EF" w:rsidRDefault="007A28AB" w:rsidP="00BB5F8B">
            <w:pPr>
              <w:pStyle w:val="listetableau"/>
            </w:pPr>
            <w:r w:rsidRPr="00B232EF">
              <w:t>Crises et fin de la démocratie</w:t>
            </w:r>
            <w:r w:rsidR="00B232EF">
              <w:t> :</w:t>
            </w:r>
            <w:r w:rsidRPr="00B232EF">
              <w:t xml:space="preserve"> le Chili de 1970 à 1973</w:t>
            </w:r>
            <w:r w:rsidR="0015244B" w:rsidRPr="00B232EF">
              <w:t>.</w:t>
            </w:r>
          </w:p>
          <w:p w:rsidR="007A28AB" w:rsidRPr="00B232EF" w:rsidRDefault="007A28AB" w:rsidP="00BB5F8B">
            <w:pPr>
              <w:pStyle w:val="listetableau"/>
            </w:pPr>
            <w:r w:rsidRPr="00B232EF">
              <w:t>D’un régime autoritaire à la démocratie</w:t>
            </w:r>
            <w:r w:rsidR="00B232EF">
              <w:t> :</w:t>
            </w:r>
            <w:r w:rsidRPr="00B232EF">
              <w:t xml:space="preserve"> le Portugal et l’Espagne de 1974 à 1982</w:t>
            </w:r>
            <w:r w:rsidR="0015244B" w:rsidRPr="00B232EF">
              <w:t>.</w:t>
            </w:r>
          </w:p>
        </w:tc>
      </w:tr>
      <w:tr w:rsidR="007A28AB" w:rsidRPr="00B232EF" w:rsidTr="00C112DD">
        <w:trPr>
          <w:trHeight w:val="1517"/>
        </w:trPr>
        <w:tc>
          <w:tcPr>
            <w:tcW w:w="3510" w:type="dxa"/>
            <w:shd w:val="clear" w:color="auto" w:fill="auto"/>
          </w:tcPr>
          <w:p w:rsidR="007A28AB" w:rsidRPr="00B232EF" w:rsidRDefault="00DF37B1" w:rsidP="00BB5F8B">
            <w:pPr>
              <w:pStyle w:val="Titre5tableau"/>
            </w:pPr>
            <w:r w:rsidRPr="00B232EF">
              <w:t>Objet de travail conclusif</w:t>
            </w:r>
          </w:p>
          <w:p w:rsidR="007A28AB" w:rsidRPr="00B232EF" w:rsidRDefault="007A28AB" w:rsidP="00C112DD">
            <w:pPr>
              <w:spacing w:after="60"/>
              <w:jc w:val="left"/>
              <w:rPr>
                <w:i/>
              </w:rPr>
            </w:pPr>
            <w:r w:rsidRPr="00B232EF">
              <w:t>L’Uni</w:t>
            </w:r>
            <w:r w:rsidR="00F259D0" w:rsidRPr="00B232EF">
              <w:t>on européenne et la démocratie</w:t>
            </w:r>
          </w:p>
        </w:tc>
        <w:tc>
          <w:tcPr>
            <w:tcW w:w="6521" w:type="dxa"/>
            <w:shd w:val="clear" w:color="auto" w:fill="auto"/>
          </w:tcPr>
          <w:p w:rsidR="004E7518" w:rsidRPr="00B232EF" w:rsidRDefault="004E7518" w:rsidP="00BB5F8B">
            <w:pPr>
              <w:pStyle w:val="Titre5tableau"/>
            </w:pPr>
            <w:r w:rsidRPr="00B232EF">
              <w:t>Jalons</w:t>
            </w:r>
          </w:p>
          <w:p w:rsidR="007A28AB" w:rsidRPr="00B232EF" w:rsidRDefault="007A28AB" w:rsidP="00BB5F8B">
            <w:pPr>
              <w:pStyle w:val="listetableau"/>
            </w:pPr>
            <w:r w:rsidRPr="00B232EF">
              <w:t>Le fonctionnement de l’Union européenne</w:t>
            </w:r>
            <w:r w:rsidR="00B232EF">
              <w:t> :</w:t>
            </w:r>
            <w:r w:rsidRPr="00B232EF">
              <w:t xml:space="preserve"> démocratie représentative et démocratie déléguée</w:t>
            </w:r>
            <w:r w:rsidR="00C515C5" w:rsidRPr="00B232EF">
              <w:t>.</w:t>
            </w:r>
          </w:p>
          <w:p w:rsidR="007A28AB" w:rsidRPr="00B232EF" w:rsidRDefault="007A28AB" w:rsidP="00BB5F8B">
            <w:pPr>
              <w:pStyle w:val="listetableau"/>
            </w:pPr>
            <w:r w:rsidRPr="00B232EF">
              <w:t>L’Union européenne face aux citoyens et aux États</w:t>
            </w:r>
            <w:r w:rsidR="00B232EF">
              <w:t> :</w:t>
            </w:r>
            <w:r w:rsidRPr="00B232EF">
              <w:t xml:space="preserve"> les remises en question depuis 1992</w:t>
            </w:r>
            <w:r w:rsidR="00C515C5" w:rsidRPr="00B232EF">
              <w:t>.</w:t>
            </w:r>
          </w:p>
        </w:tc>
      </w:tr>
    </w:tbl>
    <w:p w:rsidR="00B232EF" w:rsidRDefault="00B232EF" w:rsidP="00E9057F">
      <w:pPr>
        <w:pStyle w:val="Sansinterligne"/>
        <w:rPr>
          <w:rFonts w:ascii="Arial" w:hAnsi="Arial" w:cs="Arial"/>
        </w:rPr>
      </w:pPr>
    </w:p>
    <w:p w:rsidR="00B232EF" w:rsidRDefault="00057C26" w:rsidP="00C112DD">
      <w:pPr>
        <w:pStyle w:val="Titre3"/>
      </w:pPr>
      <w:bookmarkStart w:id="20" w:name="_Toc402630458"/>
      <w:bookmarkStart w:id="21" w:name="_Toc531814104"/>
      <w:r w:rsidRPr="00B232EF">
        <w:lastRenderedPageBreak/>
        <w:t xml:space="preserve">Thème </w:t>
      </w:r>
      <w:r w:rsidR="002354E7" w:rsidRPr="00B232EF">
        <w:t>2</w:t>
      </w:r>
      <w:r w:rsidR="00B232EF">
        <w:t> :</w:t>
      </w:r>
      <w:r w:rsidRPr="00B232EF">
        <w:t> Analyser les dynamiques des puissances internationales</w:t>
      </w:r>
      <w:r w:rsidR="009C4988" w:rsidRPr="00B232EF">
        <w:t xml:space="preserve"> </w:t>
      </w:r>
      <w:r w:rsidR="003D4C53" w:rsidRPr="00B232EF">
        <w:t>(24</w:t>
      </w:r>
      <w:r w:rsidR="00C112DD">
        <w:noBreakHyphen/>
      </w:r>
      <w:r w:rsidR="003D4C53" w:rsidRPr="00B232EF">
        <w:t>2</w:t>
      </w:r>
      <w:r w:rsidR="001F3C12" w:rsidRPr="00B232EF">
        <w:t>5</w:t>
      </w:r>
      <w:r w:rsidR="003D4C53" w:rsidRPr="00B232EF">
        <w:t xml:space="preserve"> heures)</w:t>
      </w:r>
      <w:bookmarkEnd w:id="20"/>
      <w:bookmarkEnd w:id="21"/>
    </w:p>
    <w:p w:rsidR="00B232EF" w:rsidRDefault="004C428B" w:rsidP="00C515C5">
      <w:pPr>
        <w:rPr>
          <w:rFonts w:cs="Arial"/>
        </w:rPr>
      </w:pPr>
      <w:r w:rsidRPr="00B232EF">
        <w:rPr>
          <w:rFonts w:cs="Arial"/>
        </w:rPr>
        <w:t xml:space="preserve">Ce thème a pour objectif d’analyser les ressorts et les </w:t>
      </w:r>
      <w:r w:rsidR="00CF1F1C" w:rsidRPr="00B232EF">
        <w:rPr>
          <w:rFonts w:cs="Arial"/>
        </w:rPr>
        <w:t xml:space="preserve">caractéristiques </w:t>
      </w:r>
      <w:r w:rsidRPr="00B232EF">
        <w:rPr>
          <w:rFonts w:cs="Arial"/>
        </w:rPr>
        <w:t>de la puissance internationale des États, aussi bien dans leur émergence (étude des fondements de la puissance) que dans leurs dynamiques.</w:t>
      </w:r>
    </w:p>
    <w:p w:rsidR="004C428B" w:rsidRPr="00B232EF" w:rsidRDefault="004C428B" w:rsidP="00C515C5">
      <w:pPr>
        <w:rPr>
          <w:rFonts w:cs="Arial"/>
        </w:rPr>
      </w:pPr>
      <w:r w:rsidRPr="00B232EF">
        <w:rPr>
          <w:rFonts w:cs="Arial"/>
        </w:rPr>
        <w:t>Les deux axes visent</w:t>
      </w:r>
      <w:r w:rsidR="00B232EF">
        <w:rPr>
          <w:rFonts w:cs="Arial"/>
        </w:rPr>
        <w:t> :</w:t>
      </w:r>
    </w:p>
    <w:p w:rsidR="004C428B" w:rsidRPr="00B232EF" w:rsidRDefault="004C428B" w:rsidP="00C112DD">
      <w:pPr>
        <w:pStyle w:val="liste"/>
      </w:pPr>
      <w:r w:rsidRPr="00B232EF">
        <w:t>à étudier la dynamique des puissances internationales, entre affirmation, domination et déclin</w:t>
      </w:r>
      <w:r w:rsidR="00B232EF">
        <w:t> ;</w:t>
      </w:r>
    </w:p>
    <w:p w:rsidR="004C428B" w:rsidRPr="00B232EF" w:rsidRDefault="004C428B" w:rsidP="00C112DD">
      <w:pPr>
        <w:pStyle w:val="liste"/>
      </w:pPr>
      <w:r w:rsidRPr="00B232EF">
        <w:t>à analyser les formes indirectes de la puissance (langue, nouvelles technologies, voies de communication</w:t>
      </w:r>
      <w:r w:rsidR="00B232EF">
        <w:t>…</w:t>
      </w:r>
      <w:r w:rsidRPr="00B232EF">
        <w:t>).</w:t>
      </w:r>
    </w:p>
    <w:p w:rsidR="00A60A3C" w:rsidRPr="00B232EF" w:rsidRDefault="00A60A3C" w:rsidP="00A60A3C">
      <w:pPr>
        <w:pStyle w:val="Tramecouleur-Accent3"/>
        <w:spacing w:line="240" w:lineRule="exact"/>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2"/>
        <w:gridCol w:w="6086"/>
      </w:tblGrid>
      <w:tr w:rsidR="0075752B" w:rsidRPr="00B232EF" w:rsidTr="00BB5F8B">
        <w:tc>
          <w:tcPr>
            <w:tcW w:w="10065" w:type="dxa"/>
            <w:gridSpan w:val="2"/>
            <w:shd w:val="clear" w:color="auto" w:fill="auto"/>
          </w:tcPr>
          <w:p w:rsidR="0075752B" w:rsidRPr="00B232EF" w:rsidRDefault="0075752B" w:rsidP="00BB5F8B">
            <w:pPr>
              <w:pStyle w:val="Titre5tableau"/>
              <w:spacing w:after="60"/>
            </w:pPr>
            <w:r w:rsidRPr="00B232EF">
              <w:t>Introduction</w:t>
            </w:r>
            <w:r w:rsidR="00B232EF">
              <w:t> :</w:t>
            </w:r>
          </w:p>
          <w:p w:rsidR="0075752B" w:rsidRPr="00B232EF" w:rsidRDefault="0075752B" w:rsidP="00BB5F8B">
            <w:pPr>
              <w:pStyle w:val="listetableau"/>
            </w:pPr>
            <w:r w:rsidRPr="00B232EF">
              <w:t xml:space="preserve">Les </w:t>
            </w:r>
            <w:r w:rsidR="004E0121" w:rsidRPr="00B232EF">
              <w:t>caractéristiques</w:t>
            </w:r>
            <w:r w:rsidRPr="00B232EF">
              <w:t xml:space="preserve"> de la puissance à l’échelle internationale aujourd’hui</w:t>
            </w:r>
            <w:r w:rsidR="00CF1F1C" w:rsidRPr="00B232EF">
              <w:t>.</w:t>
            </w:r>
          </w:p>
          <w:p w:rsidR="0075752B" w:rsidRPr="00B232EF" w:rsidRDefault="0075752B" w:rsidP="00BB5F8B">
            <w:pPr>
              <w:pStyle w:val="listetableau"/>
            </w:pPr>
            <w:r w:rsidRPr="00B232EF">
              <w:t>Identification des fondements et des</w:t>
            </w:r>
            <w:r w:rsidR="0046738B" w:rsidRPr="00B232EF">
              <w:t xml:space="preserve"> manifestations de la puissance</w:t>
            </w:r>
            <w:r w:rsidRPr="00B232EF">
              <w:t xml:space="preserve"> à l’échelle internationale dans les champs diplomatique (y compris au sein des institutions internationales), militaire (défense du territoire, capacité de projection</w:t>
            </w:r>
            <w:r w:rsidR="00B232EF">
              <w:t>…</w:t>
            </w:r>
            <w:r w:rsidRPr="00B232EF">
              <w:t>), culturel, économique et financier</w:t>
            </w:r>
            <w:r w:rsidR="00B146F5" w:rsidRPr="00B232EF">
              <w:t>,</w:t>
            </w:r>
            <w:r w:rsidRPr="00B232EF">
              <w:t xml:space="preserve"> en prenant appui sur des exemples contemporains</w:t>
            </w:r>
            <w:r w:rsidR="00D2749B" w:rsidRPr="00B232EF">
              <w:t>.</w:t>
            </w:r>
          </w:p>
        </w:tc>
      </w:tr>
      <w:tr w:rsidR="004C428B" w:rsidRPr="00B232EF" w:rsidTr="00BB5F8B">
        <w:tc>
          <w:tcPr>
            <w:tcW w:w="3352" w:type="dxa"/>
            <w:shd w:val="clear" w:color="auto" w:fill="auto"/>
          </w:tcPr>
          <w:p w:rsidR="004C428B" w:rsidRPr="00B232EF" w:rsidRDefault="004C428B" w:rsidP="00BB5F8B">
            <w:pPr>
              <w:pStyle w:val="Titre5tableau"/>
              <w:spacing w:after="60"/>
            </w:pPr>
            <w:r w:rsidRPr="00B232EF">
              <w:t>Axe</w:t>
            </w:r>
            <w:r w:rsidR="00010E09" w:rsidRPr="00B232EF">
              <w:t xml:space="preserve"> 1</w:t>
            </w:r>
          </w:p>
          <w:p w:rsidR="004C428B" w:rsidRPr="00B232EF" w:rsidRDefault="004C428B" w:rsidP="00BB5F8B">
            <w:pPr>
              <w:spacing w:after="60"/>
              <w:jc w:val="left"/>
              <w:rPr>
                <w:lang w:eastAsia="fr-FR"/>
              </w:rPr>
            </w:pPr>
            <w:r w:rsidRPr="00B232EF">
              <w:rPr>
                <w:lang w:eastAsia="fr-FR"/>
              </w:rPr>
              <w:t>Essor et déclin des puissances</w:t>
            </w:r>
            <w:r w:rsidR="00B232EF">
              <w:rPr>
                <w:lang w:eastAsia="fr-FR"/>
              </w:rPr>
              <w:t> :</w:t>
            </w:r>
            <w:r w:rsidR="00635C1E" w:rsidRPr="00B232EF">
              <w:rPr>
                <w:lang w:eastAsia="fr-FR"/>
              </w:rPr>
              <w:t xml:space="preserve"> un regard historique</w:t>
            </w:r>
          </w:p>
        </w:tc>
        <w:tc>
          <w:tcPr>
            <w:tcW w:w="6713" w:type="dxa"/>
            <w:shd w:val="clear" w:color="auto" w:fill="auto"/>
          </w:tcPr>
          <w:p w:rsidR="004C428B" w:rsidRPr="00B232EF" w:rsidRDefault="004E7518" w:rsidP="00BB5F8B">
            <w:pPr>
              <w:pStyle w:val="Titre5tableau"/>
              <w:spacing w:after="60"/>
            </w:pPr>
            <w:r w:rsidRPr="00B232EF">
              <w:t>Jalons</w:t>
            </w:r>
          </w:p>
          <w:p w:rsidR="00B232EF" w:rsidRDefault="00B70C1D" w:rsidP="00BB5F8B">
            <w:pPr>
              <w:pStyle w:val="listetableau"/>
            </w:pPr>
            <w:r w:rsidRPr="00B232EF">
              <w:t>L</w:t>
            </w:r>
            <w:r w:rsidR="004C428B" w:rsidRPr="00B232EF">
              <w:t>’empire ottoman</w:t>
            </w:r>
            <w:r w:rsidRPr="00B232EF">
              <w:t>, de l’essor au déclin.</w:t>
            </w:r>
          </w:p>
          <w:p w:rsidR="004C428B" w:rsidRPr="00B232EF" w:rsidRDefault="009878E1" w:rsidP="00BB5F8B">
            <w:pPr>
              <w:pStyle w:val="listetableau"/>
            </w:pPr>
            <w:r w:rsidRPr="00B232EF">
              <w:t>Une puissance qui se reconstruit après l’éclatement d’un empire</w:t>
            </w:r>
            <w:r w:rsidR="00B232EF">
              <w:t> :</w:t>
            </w:r>
            <w:r w:rsidR="004C428B" w:rsidRPr="00B232EF">
              <w:t xml:space="preserve"> la Russie depuis 1991</w:t>
            </w:r>
            <w:r w:rsidR="00791BAE" w:rsidRPr="00B232EF">
              <w:t>.</w:t>
            </w:r>
          </w:p>
        </w:tc>
      </w:tr>
      <w:tr w:rsidR="004C428B" w:rsidRPr="00B232EF" w:rsidTr="00BB5F8B">
        <w:trPr>
          <w:trHeight w:val="1614"/>
        </w:trPr>
        <w:tc>
          <w:tcPr>
            <w:tcW w:w="3352" w:type="dxa"/>
            <w:shd w:val="clear" w:color="auto" w:fill="auto"/>
          </w:tcPr>
          <w:p w:rsidR="004C428B" w:rsidRPr="00B232EF" w:rsidRDefault="004C428B" w:rsidP="00BB5F8B">
            <w:pPr>
              <w:pStyle w:val="Titre5tableau"/>
              <w:spacing w:after="60"/>
            </w:pPr>
            <w:r w:rsidRPr="00B232EF">
              <w:t>Axe</w:t>
            </w:r>
            <w:r w:rsidR="00010E09" w:rsidRPr="00B232EF">
              <w:t xml:space="preserve"> 2</w:t>
            </w:r>
          </w:p>
          <w:p w:rsidR="004C428B" w:rsidRPr="00B232EF" w:rsidRDefault="004C428B" w:rsidP="00BB5F8B">
            <w:pPr>
              <w:spacing w:after="60"/>
              <w:jc w:val="left"/>
              <w:rPr>
                <w:lang w:eastAsia="fr-FR"/>
              </w:rPr>
            </w:pPr>
            <w:r w:rsidRPr="00B232EF">
              <w:rPr>
                <w:lang w:eastAsia="fr-FR"/>
              </w:rPr>
              <w:t>Formes indirectes de la puissance</w:t>
            </w:r>
            <w:r w:rsidR="00B232EF">
              <w:rPr>
                <w:lang w:eastAsia="fr-FR"/>
              </w:rPr>
              <w:t> :</w:t>
            </w:r>
            <w:r w:rsidR="009D6735" w:rsidRPr="00B232EF">
              <w:rPr>
                <w:lang w:eastAsia="fr-FR"/>
              </w:rPr>
              <w:t xml:space="preserve"> une </w:t>
            </w:r>
            <w:r w:rsidR="007E6420" w:rsidRPr="00B232EF">
              <w:rPr>
                <w:lang w:eastAsia="fr-FR"/>
              </w:rPr>
              <w:t xml:space="preserve">approche </w:t>
            </w:r>
            <w:r w:rsidR="009D6735" w:rsidRPr="00B232EF">
              <w:rPr>
                <w:lang w:eastAsia="fr-FR"/>
              </w:rPr>
              <w:t>géopolitique</w:t>
            </w:r>
          </w:p>
        </w:tc>
        <w:tc>
          <w:tcPr>
            <w:tcW w:w="6713" w:type="dxa"/>
            <w:shd w:val="clear" w:color="auto" w:fill="auto"/>
          </w:tcPr>
          <w:p w:rsidR="004C428B" w:rsidRPr="00B232EF" w:rsidRDefault="004E7518" w:rsidP="00BB5F8B">
            <w:pPr>
              <w:pStyle w:val="Titre5tableau"/>
              <w:spacing w:after="60"/>
            </w:pPr>
            <w:r w:rsidRPr="00B232EF">
              <w:t>Jalons</w:t>
            </w:r>
          </w:p>
          <w:p w:rsidR="004C428B" w:rsidRPr="00B232EF" w:rsidRDefault="004C428B" w:rsidP="00BB5F8B">
            <w:pPr>
              <w:pStyle w:val="listetableau"/>
            </w:pPr>
            <w:r w:rsidRPr="00B232EF">
              <w:t>L’enjeu de la langue</w:t>
            </w:r>
            <w:r w:rsidR="00B232EF">
              <w:t> :</w:t>
            </w:r>
            <w:r w:rsidRPr="00B232EF">
              <w:t xml:space="preserve"> anglais et français dans les relations internationales, francophonie, instituts Confucius</w:t>
            </w:r>
            <w:r w:rsidR="00B232EF">
              <w:t>…</w:t>
            </w:r>
          </w:p>
          <w:p w:rsidR="004C428B" w:rsidRPr="00B232EF" w:rsidRDefault="004C428B" w:rsidP="00BB5F8B">
            <w:pPr>
              <w:pStyle w:val="listetableau"/>
            </w:pPr>
            <w:r w:rsidRPr="00B232EF">
              <w:t>Les nouvelles technologies</w:t>
            </w:r>
            <w:r w:rsidR="00B232EF">
              <w:t> :</w:t>
            </w:r>
            <w:r w:rsidRPr="00B232EF">
              <w:t xml:space="preserve"> puissance des géants du numérique (GAFA</w:t>
            </w:r>
            <w:r w:rsidR="00713E19" w:rsidRPr="00B232EF">
              <w:t>M</w:t>
            </w:r>
            <w:r w:rsidR="00071925" w:rsidRPr="00B232EF">
              <w:t>,</w:t>
            </w:r>
            <w:r w:rsidR="005147E6" w:rsidRPr="00B232EF">
              <w:t xml:space="preserve"> BATX</w:t>
            </w:r>
            <w:r w:rsidR="00B232EF">
              <w:t>…</w:t>
            </w:r>
            <w:r w:rsidRPr="00B232EF">
              <w:t>), impuissance des États et des organisations internationales</w:t>
            </w:r>
            <w:r w:rsidR="00B232EF">
              <w:t> ?</w:t>
            </w:r>
          </w:p>
          <w:p w:rsidR="009D6735" w:rsidRPr="00B232EF" w:rsidRDefault="009D6735" w:rsidP="00BB5F8B">
            <w:pPr>
              <w:pStyle w:val="listetableau"/>
            </w:pPr>
            <w:r w:rsidRPr="00B232EF">
              <w:t>La maîtrise des voies de communication</w:t>
            </w:r>
            <w:r w:rsidR="00B232EF">
              <w:t> :</w:t>
            </w:r>
            <w:r w:rsidRPr="00B232EF">
              <w:t xml:space="preserve"> les </w:t>
            </w:r>
            <w:r w:rsidR="00B232EF">
              <w:t>« </w:t>
            </w:r>
            <w:r w:rsidRPr="00B232EF">
              <w:t>nouvelles routes de la Soie</w:t>
            </w:r>
            <w:r w:rsidR="00B232EF">
              <w:t> »</w:t>
            </w:r>
            <w:r w:rsidRPr="00B232EF">
              <w:t>.</w:t>
            </w:r>
          </w:p>
        </w:tc>
      </w:tr>
      <w:tr w:rsidR="004C428B" w:rsidRPr="00B232EF" w:rsidTr="00BB5F8B">
        <w:trPr>
          <w:trHeight w:val="1610"/>
        </w:trPr>
        <w:tc>
          <w:tcPr>
            <w:tcW w:w="3352" w:type="dxa"/>
            <w:shd w:val="clear" w:color="auto" w:fill="auto"/>
          </w:tcPr>
          <w:p w:rsidR="00B232EF" w:rsidRDefault="004C428B" w:rsidP="00BB5F8B">
            <w:pPr>
              <w:pStyle w:val="Titre5tableau"/>
              <w:spacing w:after="60"/>
            </w:pPr>
            <w:r w:rsidRPr="00B232EF">
              <w:t>Objet de travail conclusif</w:t>
            </w:r>
          </w:p>
          <w:p w:rsidR="004C428B" w:rsidRPr="00B232EF" w:rsidRDefault="004C428B" w:rsidP="00BB5F8B">
            <w:pPr>
              <w:spacing w:after="60"/>
              <w:jc w:val="left"/>
              <w:rPr>
                <w:lang w:eastAsia="fr-FR"/>
              </w:rPr>
            </w:pPr>
            <w:r w:rsidRPr="00B232EF">
              <w:rPr>
                <w:lang w:eastAsia="fr-FR"/>
              </w:rPr>
              <w:t>La puiss</w:t>
            </w:r>
            <w:r w:rsidR="00F259D0" w:rsidRPr="00B232EF">
              <w:rPr>
                <w:lang w:eastAsia="fr-FR"/>
              </w:rPr>
              <w:t>ance des États-Unis aujourd’hui</w:t>
            </w:r>
          </w:p>
        </w:tc>
        <w:tc>
          <w:tcPr>
            <w:tcW w:w="6713" w:type="dxa"/>
            <w:shd w:val="clear" w:color="auto" w:fill="auto"/>
          </w:tcPr>
          <w:p w:rsidR="004C428B" w:rsidRPr="00B232EF" w:rsidRDefault="004E7518" w:rsidP="00BB5F8B">
            <w:pPr>
              <w:pStyle w:val="Titre5tableau"/>
              <w:spacing w:after="60"/>
            </w:pPr>
            <w:r w:rsidRPr="00B232EF">
              <w:t>Jalons</w:t>
            </w:r>
          </w:p>
          <w:p w:rsidR="004C428B" w:rsidRPr="00B232EF" w:rsidRDefault="004C428B" w:rsidP="00BB5F8B">
            <w:pPr>
              <w:pStyle w:val="listetableau"/>
              <w:rPr>
                <w:i/>
              </w:rPr>
            </w:pPr>
            <w:r w:rsidRPr="00B232EF">
              <w:t xml:space="preserve">Les lieux </w:t>
            </w:r>
            <w:r w:rsidR="005147E6" w:rsidRPr="00B232EF">
              <w:t xml:space="preserve">et les formes </w:t>
            </w:r>
            <w:r w:rsidRPr="00B232EF">
              <w:t>de la puissance aux États-Unis (siège de l’ONU, Hollywood, Massachussetts Institute of Technology</w:t>
            </w:r>
            <w:r w:rsidR="00B232EF">
              <w:t>…</w:t>
            </w:r>
            <w:r w:rsidRPr="00B232EF">
              <w:t>)</w:t>
            </w:r>
            <w:r w:rsidR="00D2749B" w:rsidRPr="00B232EF">
              <w:t>.</w:t>
            </w:r>
          </w:p>
          <w:p w:rsidR="00F909BC" w:rsidRPr="00B232EF" w:rsidRDefault="00F909BC" w:rsidP="00BB5F8B">
            <w:pPr>
              <w:pStyle w:val="listetableau"/>
              <w:rPr>
                <w:i/>
              </w:rPr>
            </w:pPr>
            <w:r w:rsidRPr="00B232EF">
              <w:t>Unilatéralisme et multilatéralisme</w:t>
            </w:r>
            <w:r w:rsidR="00B232EF">
              <w:t> :</w:t>
            </w:r>
            <w:r w:rsidRPr="00B232EF">
              <w:t xml:space="preserve"> un débat international</w:t>
            </w:r>
          </w:p>
          <w:p w:rsidR="004C428B" w:rsidRPr="00B232EF" w:rsidRDefault="004C428B" w:rsidP="00BB5F8B">
            <w:pPr>
              <w:pStyle w:val="listetableau"/>
              <w:rPr>
                <w:i/>
              </w:rPr>
            </w:pPr>
            <w:r w:rsidRPr="00B232EF">
              <w:t>Points d’appui et zones d’influence des États-Unis dans un monde multipolaire</w:t>
            </w:r>
            <w:r w:rsidR="005147E6" w:rsidRPr="00B232EF">
              <w:t>.</w:t>
            </w:r>
          </w:p>
        </w:tc>
      </w:tr>
    </w:tbl>
    <w:p w:rsidR="00B232EF" w:rsidRDefault="00B232EF" w:rsidP="007D2D98">
      <w:pPr>
        <w:tabs>
          <w:tab w:val="left" w:pos="5655"/>
        </w:tabs>
        <w:spacing w:line="280" w:lineRule="exact"/>
        <w:ind w:left="709"/>
        <w:rPr>
          <w:rFonts w:cs="Arial"/>
        </w:rPr>
      </w:pPr>
    </w:p>
    <w:p w:rsidR="00B232EF" w:rsidRDefault="006B1F0B" w:rsidP="00D2179F">
      <w:pPr>
        <w:pStyle w:val="Titre3"/>
        <w:pageBreakBefore/>
      </w:pPr>
      <w:bookmarkStart w:id="22" w:name="_Toc402630459"/>
      <w:bookmarkStart w:id="23" w:name="_Toc531814105"/>
      <w:r w:rsidRPr="00B232EF">
        <w:lastRenderedPageBreak/>
        <w:t xml:space="preserve">Thème </w:t>
      </w:r>
      <w:r w:rsidR="002354E7" w:rsidRPr="00B232EF">
        <w:t>3</w:t>
      </w:r>
      <w:r w:rsidR="00B232EF">
        <w:t> :</w:t>
      </w:r>
      <w:r w:rsidR="005147E6" w:rsidRPr="00B232EF">
        <w:t xml:space="preserve"> </w:t>
      </w:r>
      <w:r w:rsidRPr="00B232EF">
        <w:t>Étudier les divisions politiques du monde</w:t>
      </w:r>
      <w:r w:rsidR="00B232EF">
        <w:t> :</w:t>
      </w:r>
      <w:r w:rsidRPr="00B232EF">
        <w:t xml:space="preserve"> les frontières</w:t>
      </w:r>
      <w:r w:rsidR="009C4988" w:rsidRPr="00B232EF">
        <w:t xml:space="preserve"> </w:t>
      </w:r>
      <w:r w:rsidR="003D4C53" w:rsidRPr="00B232EF">
        <w:t>(24</w:t>
      </w:r>
      <w:r w:rsidR="00C112DD">
        <w:noBreakHyphen/>
      </w:r>
      <w:r w:rsidR="003D4C53" w:rsidRPr="00B232EF">
        <w:t>2</w:t>
      </w:r>
      <w:r w:rsidR="001F3C12" w:rsidRPr="00B232EF">
        <w:t>5</w:t>
      </w:r>
      <w:r w:rsidR="003D4C53" w:rsidRPr="00B232EF">
        <w:t xml:space="preserve"> heures)</w:t>
      </w:r>
      <w:bookmarkEnd w:id="22"/>
      <w:bookmarkEnd w:id="23"/>
    </w:p>
    <w:p w:rsidR="00B232EF" w:rsidRDefault="004E3397" w:rsidP="005147E6">
      <w:pPr>
        <w:rPr>
          <w:rFonts w:cs="Arial"/>
        </w:rPr>
      </w:pPr>
      <w:r w:rsidRPr="00B232EF">
        <w:rPr>
          <w:rFonts w:cs="Arial"/>
        </w:rPr>
        <w:t>Ce thème a pour objectif de faire comprendre aux élèves ce que sont les frontières politiques</w:t>
      </w:r>
      <w:r w:rsidR="00B232EF">
        <w:rPr>
          <w:rFonts w:cs="Arial"/>
        </w:rPr>
        <w:t> :</w:t>
      </w:r>
      <w:r w:rsidRPr="00B232EF">
        <w:rPr>
          <w:rFonts w:cs="Arial"/>
        </w:rPr>
        <w:t xml:space="preserve"> leurs formes, leurs dynamiques, les enjeux internes et externes qui leur sont associés. Les élèves doivent percevoir que les frontières sont des zones de séparation et de contact, qu’elles sont ouvertes ou fermées, matérialisées ou non.</w:t>
      </w:r>
    </w:p>
    <w:p w:rsidR="004E3397" w:rsidRPr="00B232EF" w:rsidRDefault="004E3397" w:rsidP="005147E6">
      <w:pPr>
        <w:rPr>
          <w:rFonts w:cs="Arial"/>
        </w:rPr>
      </w:pPr>
      <w:r w:rsidRPr="00B232EF">
        <w:rPr>
          <w:rFonts w:cs="Arial"/>
        </w:rPr>
        <w:t>Les deux axes visent à</w:t>
      </w:r>
      <w:r w:rsidR="00B232EF">
        <w:rPr>
          <w:rFonts w:cs="Arial"/>
        </w:rPr>
        <w:t> :</w:t>
      </w:r>
    </w:p>
    <w:p w:rsidR="004E3397" w:rsidRPr="00B232EF" w:rsidRDefault="004E3397" w:rsidP="00C112DD">
      <w:pPr>
        <w:pStyle w:val="liste"/>
      </w:pPr>
      <w:r w:rsidRPr="00B232EF">
        <w:t xml:space="preserve">expliciter pourquoi les acteurs tracent des frontières et </w:t>
      </w:r>
      <w:r w:rsidR="00341581" w:rsidRPr="00B232EF">
        <w:t>quelles conséquences ont leurs actions</w:t>
      </w:r>
      <w:r w:rsidR="00B232EF">
        <w:t> ;</w:t>
      </w:r>
    </w:p>
    <w:p w:rsidR="00B232EF" w:rsidRDefault="004E3397" w:rsidP="00C112DD">
      <w:pPr>
        <w:pStyle w:val="liste"/>
      </w:pPr>
      <w:r w:rsidRPr="00B232EF">
        <w:t>montrer les affrontements, débats et négociations liés aux frontières.</w:t>
      </w:r>
    </w:p>
    <w:p w:rsidR="00773403" w:rsidRPr="00B232EF" w:rsidRDefault="00773403" w:rsidP="00A60A3C">
      <w:pPr>
        <w:spacing w:line="240"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9"/>
        <w:gridCol w:w="6079"/>
      </w:tblGrid>
      <w:tr w:rsidR="0075752B" w:rsidRPr="00B232EF" w:rsidTr="00DA0C3B">
        <w:tc>
          <w:tcPr>
            <w:tcW w:w="10065" w:type="dxa"/>
            <w:gridSpan w:val="2"/>
            <w:shd w:val="clear" w:color="auto" w:fill="auto"/>
          </w:tcPr>
          <w:p w:rsidR="0075752B" w:rsidRPr="00B232EF" w:rsidRDefault="0075752B" w:rsidP="00DA0C3B">
            <w:pPr>
              <w:pStyle w:val="Titre5tableau"/>
              <w:rPr>
                <w:rFonts w:eastAsia="Times"/>
              </w:rPr>
            </w:pPr>
            <w:r w:rsidRPr="00B232EF">
              <w:t>Introduction</w:t>
            </w:r>
            <w:r w:rsidR="00B232EF">
              <w:t> :</w:t>
            </w:r>
            <w:r w:rsidR="00C60C73" w:rsidRPr="00B232EF">
              <w:t xml:space="preserve"> </w:t>
            </w:r>
            <w:r w:rsidR="00C60C73" w:rsidRPr="003A29F4">
              <w:rPr>
                <w:b w:val="0"/>
              </w:rPr>
              <w:t>l</w:t>
            </w:r>
            <w:r w:rsidRPr="003A29F4">
              <w:rPr>
                <w:b w:val="0"/>
              </w:rPr>
              <w:t>es frontières dans le monde d’aujourd’hui</w:t>
            </w:r>
            <w:r w:rsidR="00A50991" w:rsidRPr="003A29F4">
              <w:rPr>
                <w:b w:val="0"/>
              </w:rPr>
              <w:t>.</w:t>
            </w:r>
          </w:p>
          <w:p w:rsidR="0075752B" w:rsidRPr="00B232EF" w:rsidRDefault="0075752B" w:rsidP="00DA0C3B">
            <w:pPr>
              <w:pStyle w:val="listetableau"/>
            </w:pPr>
            <w:r w:rsidRPr="00B232EF">
              <w:t>Des fronti</w:t>
            </w:r>
            <w:r w:rsidR="00A50991" w:rsidRPr="00B232EF">
              <w:t>ères de plus en plus nombreuses.</w:t>
            </w:r>
          </w:p>
          <w:p w:rsidR="0075752B" w:rsidRPr="00B232EF" w:rsidRDefault="0075752B" w:rsidP="00DA0C3B">
            <w:pPr>
              <w:pStyle w:val="listetableau"/>
            </w:pPr>
            <w:r w:rsidRPr="00B232EF">
              <w:t>Des fr</w:t>
            </w:r>
            <w:r w:rsidR="00A50991" w:rsidRPr="00B232EF">
              <w:t>ontières plus ou moins marquées.</w:t>
            </w:r>
          </w:p>
          <w:p w:rsidR="0075752B" w:rsidRPr="00B232EF" w:rsidRDefault="0075752B" w:rsidP="00DA0C3B">
            <w:pPr>
              <w:pStyle w:val="listetableau"/>
            </w:pPr>
            <w:r w:rsidRPr="00B232EF">
              <w:t>Frontières et ouverture</w:t>
            </w:r>
            <w:r w:rsidR="00B232EF">
              <w:t> :</w:t>
            </w:r>
            <w:r w:rsidRPr="00B232EF">
              <w:t xml:space="preserve"> affirmation d’espaces tran</w:t>
            </w:r>
            <w:r w:rsidR="00A50991" w:rsidRPr="00B232EF">
              <w:t>sfrontaliers.</w:t>
            </w:r>
          </w:p>
        </w:tc>
      </w:tr>
      <w:tr w:rsidR="004E3397" w:rsidRPr="00B232EF" w:rsidTr="00DA0C3B">
        <w:tc>
          <w:tcPr>
            <w:tcW w:w="3359" w:type="dxa"/>
            <w:shd w:val="clear" w:color="auto" w:fill="auto"/>
          </w:tcPr>
          <w:p w:rsidR="004E3397" w:rsidRPr="00B232EF" w:rsidRDefault="004E3397" w:rsidP="00DA0C3B">
            <w:pPr>
              <w:pStyle w:val="Titre5tableau"/>
              <w:jc w:val="left"/>
            </w:pPr>
            <w:r w:rsidRPr="00B232EF">
              <w:t>Axe</w:t>
            </w:r>
            <w:r w:rsidR="00010E09" w:rsidRPr="00B232EF">
              <w:t xml:space="preserve"> 1</w:t>
            </w:r>
          </w:p>
          <w:p w:rsidR="004E3397" w:rsidRPr="00B232EF" w:rsidRDefault="004E3397" w:rsidP="00DA0C3B">
            <w:pPr>
              <w:spacing w:after="60"/>
              <w:jc w:val="left"/>
              <w:rPr>
                <w:lang w:eastAsia="fr-FR"/>
              </w:rPr>
            </w:pPr>
            <w:r w:rsidRPr="00B232EF">
              <w:rPr>
                <w:lang w:eastAsia="fr-FR"/>
              </w:rPr>
              <w:t>Tracer des frontières</w:t>
            </w:r>
            <w:r w:rsidR="00F909BC" w:rsidRPr="00B232EF">
              <w:rPr>
                <w:lang w:eastAsia="fr-FR"/>
              </w:rPr>
              <w:t>, approche géopolitique</w:t>
            </w:r>
            <w:r w:rsidRPr="00B232EF">
              <w:rPr>
                <w:lang w:eastAsia="fr-FR"/>
              </w:rPr>
              <w:t xml:space="preserve"> </w:t>
            </w:r>
          </w:p>
        </w:tc>
        <w:tc>
          <w:tcPr>
            <w:tcW w:w="6706" w:type="dxa"/>
            <w:shd w:val="clear" w:color="auto" w:fill="auto"/>
          </w:tcPr>
          <w:p w:rsidR="004E7518" w:rsidRPr="00B232EF" w:rsidRDefault="004E7518" w:rsidP="00DA0C3B">
            <w:pPr>
              <w:pStyle w:val="Titre5tableau"/>
              <w:jc w:val="left"/>
            </w:pPr>
            <w:r w:rsidRPr="00B232EF">
              <w:t>Jalons</w:t>
            </w:r>
          </w:p>
          <w:p w:rsidR="004E3397" w:rsidRPr="00B232EF" w:rsidRDefault="004E3397" w:rsidP="00DA0C3B">
            <w:pPr>
              <w:pStyle w:val="listetableau"/>
            </w:pPr>
            <w:r w:rsidRPr="00B232EF">
              <w:t>Pour se protéger</w:t>
            </w:r>
            <w:r w:rsidR="00B232EF">
              <w:t> :</w:t>
            </w:r>
            <w:r w:rsidRPr="00B232EF">
              <w:t xml:space="preserve"> Le </w:t>
            </w:r>
            <w:r w:rsidRPr="00B232EF">
              <w:rPr>
                <w:i/>
              </w:rPr>
              <w:t>limes</w:t>
            </w:r>
            <w:r w:rsidRPr="00B232EF">
              <w:t xml:space="preserve"> r</w:t>
            </w:r>
            <w:r w:rsidR="00F72E52" w:rsidRPr="00B232EF">
              <w:t>hénan</w:t>
            </w:r>
            <w:r w:rsidR="00A50991" w:rsidRPr="00B232EF">
              <w:t>.</w:t>
            </w:r>
          </w:p>
          <w:p w:rsidR="004E3397" w:rsidRPr="00B232EF" w:rsidRDefault="004E3397" w:rsidP="00DA0C3B">
            <w:pPr>
              <w:pStyle w:val="listetableau"/>
            </w:pPr>
            <w:r w:rsidRPr="00B232EF">
              <w:t>Pour se partager des territoires</w:t>
            </w:r>
            <w:r w:rsidR="00B232EF">
              <w:t> :</w:t>
            </w:r>
            <w:r w:rsidRPr="00B232EF">
              <w:t xml:space="preserve"> la conférence de Be</w:t>
            </w:r>
            <w:r w:rsidR="00A50991" w:rsidRPr="00B232EF">
              <w:t>rlin et le partage de l’Afrique.</w:t>
            </w:r>
          </w:p>
          <w:p w:rsidR="004E3397" w:rsidRPr="00B232EF" w:rsidRDefault="004E3397" w:rsidP="00DA0C3B">
            <w:pPr>
              <w:pStyle w:val="listetableau"/>
            </w:pPr>
            <w:r w:rsidRPr="00B232EF">
              <w:t>Pour séparer deux systèmes politiques</w:t>
            </w:r>
            <w:r w:rsidR="00B232EF">
              <w:t> :</w:t>
            </w:r>
            <w:r w:rsidRPr="00B232EF">
              <w:t xml:space="preserve"> la frontière entre les deux Corée</w:t>
            </w:r>
            <w:r w:rsidR="00A50991" w:rsidRPr="00B232EF">
              <w:t>.</w:t>
            </w:r>
          </w:p>
        </w:tc>
      </w:tr>
      <w:tr w:rsidR="004E3397" w:rsidRPr="00B232EF" w:rsidTr="00DA0C3B">
        <w:tc>
          <w:tcPr>
            <w:tcW w:w="3359" w:type="dxa"/>
            <w:shd w:val="clear" w:color="auto" w:fill="auto"/>
          </w:tcPr>
          <w:p w:rsidR="004E3397" w:rsidRPr="00B232EF" w:rsidRDefault="004E3397" w:rsidP="00DA0C3B">
            <w:pPr>
              <w:pStyle w:val="Titre5tableau"/>
              <w:jc w:val="left"/>
            </w:pPr>
            <w:r w:rsidRPr="00B232EF">
              <w:t>Axe</w:t>
            </w:r>
            <w:r w:rsidR="00010E09" w:rsidRPr="00B232EF">
              <w:t xml:space="preserve"> 2</w:t>
            </w:r>
          </w:p>
          <w:p w:rsidR="004E3397" w:rsidRPr="00B232EF" w:rsidRDefault="004E3397" w:rsidP="00DA0C3B">
            <w:pPr>
              <w:spacing w:after="60"/>
              <w:jc w:val="left"/>
              <w:rPr>
                <w:lang w:eastAsia="fr-FR"/>
              </w:rPr>
            </w:pPr>
            <w:r w:rsidRPr="00B232EF">
              <w:rPr>
                <w:lang w:eastAsia="fr-FR"/>
              </w:rPr>
              <w:t>Les frontières en débat</w:t>
            </w:r>
          </w:p>
        </w:tc>
        <w:tc>
          <w:tcPr>
            <w:tcW w:w="6706" w:type="dxa"/>
            <w:shd w:val="clear" w:color="auto" w:fill="auto"/>
          </w:tcPr>
          <w:p w:rsidR="004E7518" w:rsidRPr="00B232EF" w:rsidRDefault="004E7518" w:rsidP="00DA0C3B">
            <w:pPr>
              <w:pStyle w:val="Titre5tableau"/>
              <w:jc w:val="left"/>
            </w:pPr>
            <w:r w:rsidRPr="00B232EF">
              <w:t>Jalons</w:t>
            </w:r>
          </w:p>
          <w:p w:rsidR="004E3397" w:rsidRPr="00B232EF" w:rsidRDefault="004E3397" w:rsidP="00DA0C3B">
            <w:pPr>
              <w:pStyle w:val="listetableau"/>
            </w:pPr>
            <w:r w:rsidRPr="00B232EF">
              <w:t>Reconnaître la frontière</w:t>
            </w:r>
            <w:r w:rsidR="00B232EF">
              <w:t> :</w:t>
            </w:r>
            <w:r w:rsidRPr="00B232EF">
              <w:t xml:space="preserve"> la frontière germano-polonaise de 1939 à 1990, entre guerre et diplomatie</w:t>
            </w:r>
            <w:r w:rsidR="00B75CB6" w:rsidRPr="00B232EF">
              <w:t>.</w:t>
            </w:r>
          </w:p>
          <w:p w:rsidR="004E3397" w:rsidRPr="00B232EF" w:rsidRDefault="004E3397" w:rsidP="00DA0C3B">
            <w:pPr>
              <w:pStyle w:val="listetableau"/>
            </w:pPr>
            <w:r w:rsidRPr="00B232EF">
              <w:t>Dépasser les frontières</w:t>
            </w:r>
            <w:r w:rsidR="00B232EF">
              <w:t> :</w:t>
            </w:r>
            <w:r w:rsidRPr="00B232EF">
              <w:t xml:space="preserve"> le droit de la mer (identique sur l’ensemble des mers et des océans, indépendamment des frontières)</w:t>
            </w:r>
            <w:r w:rsidR="00B75CB6" w:rsidRPr="00B232EF">
              <w:t>.</w:t>
            </w:r>
          </w:p>
        </w:tc>
      </w:tr>
      <w:tr w:rsidR="004E3397" w:rsidRPr="00B232EF" w:rsidTr="00DA0C3B">
        <w:trPr>
          <w:trHeight w:val="1497"/>
        </w:trPr>
        <w:tc>
          <w:tcPr>
            <w:tcW w:w="3359" w:type="dxa"/>
            <w:shd w:val="clear" w:color="auto" w:fill="auto"/>
          </w:tcPr>
          <w:p w:rsidR="00B232EF" w:rsidRDefault="004E3397" w:rsidP="00DA0C3B">
            <w:pPr>
              <w:pStyle w:val="Titre5tableau"/>
              <w:jc w:val="left"/>
            </w:pPr>
            <w:r w:rsidRPr="00B232EF">
              <w:t>Objet de travail conclusif</w:t>
            </w:r>
          </w:p>
          <w:p w:rsidR="004E3397" w:rsidRPr="00B232EF" w:rsidRDefault="004E3397" w:rsidP="00DA0C3B">
            <w:pPr>
              <w:spacing w:after="60"/>
              <w:jc w:val="left"/>
              <w:rPr>
                <w:lang w:eastAsia="fr-FR"/>
              </w:rPr>
            </w:pPr>
            <w:r w:rsidRPr="00B232EF">
              <w:rPr>
                <w:lang w:eastAsia="fr-FR"/>
              </w:rPr>
              <w:t>Les frontières internes et externes de l’Union européenne</w:t>
            </w:r>
          </w:p>
        </w:tc>
        <w:tc>
          <w:tcPr>
            <w:tcW w:w="6706" w:type="dxa"/>
            <w:shd w:val="clear" w:color="auto" w:fill="auto"/>
          </w:tcPr>
          <w:p w:rsidR="004E3397" w:rsidRPr="00B232EF" w:rsidRDefault="004E7518" w:rsidP="00DA0C3B">
            <w:pPr>
              <w:pStyle w:val="Titre5tableau"/>
              <w:jc w:val="left"/>
            </w:pPr>
            <w:r w:rsidRPr="00B232EF">
              <w:t>Jalons</w:t>
            </w:r>
          </w:p>
          <w:p w:rsidR="00B75CB6" w:rsidRPr="00B232EF" w:rsidRDefault="00B75CB6" w:rsidP="00DA0C3B">
            <w:pPr>
              <w:pStyle w:val="listetableau"/>
            </w:pPr>
            <w:r w:rsidRPr="00B232EF">
              <w:t>Les enjeux de Schengen et du contrôle aux frontières</w:t>
            </w:r>
            <w:r w:rsidR="00B232EF">
              <w:t> :</w:t>
            </w:r>
            <w:r w:rsidRPr="00B232EF">
              <w:t xml:space="preserve"> venir en Europe, passer la frontière.</w:t>
            </w:r>
          </w:p>
          <w:p w:rsidR="004E3397" w:rsidRPr="00B232EF" w:rsidRDefault="004E3397" w:rsidP="00DA0C3B">
            <w:pPr>
              <w:pStyle w:val="listetableau"/>
              <w:rPr>
                <w:strike/>
              </w:rPr>
            </w:pPr>
            <w:r w:rsidRPr="00B232EF">
              <w:t>Les fronti</w:t>
            </w:r>
            <w:r w:rsidR="00B75CB6" w:rsidRPr="00B232EF">
              <w:t>ères d’un</w:t>
            </w:r>
            <w:r w:rsidR="006C59C7" w:rsidRPr="00B232EF">
              <w:t xml:space="preserve"> État</w:t>
            </w:r>
            <w:r w:rsidR="00B75CB6" w:rsidRPr="00B232EF">
              <w:t xml:space="preserve"> </w:t>
            </w:r>
            <w:r w:rsidR="006C59C7" w:rsidRPr="00B232EF">
              <w:t>adhérent.</w:t>
            </w:r>
          </w:p>
          <w:p w:rsidR="004E3397" w:rsidRPr="00B232EF" w:rsidRDefault="004E3397" w:rsidP="00DA0C3B">
            <w:pPr>
              <w:pStyle w:val="listetableau"/>
            </w:pPr>
            <w:r w:rsidRPr="00B232EF">
              <w:t>Les espaces transfrontaliers intra-européens</w:t>
            </w:r>
            <w:r w:rsidR="00B232EF">
              <w:t> :</w:t>
            </w:r>
            <w:r w:rsidRPr="00B232EF">
              <w:t xml:space="preserve"> passer et dép</w:t>
            </w:r>
            <w:r w:rsidR="00B75CB6" w:rsidRPr="00B232EF">
              <w:t>asser la frontière au quotidien.</w:t>
            </w:r>
          </w:p>
        </w:tc>
      </w:tr>
    </w:tbl>
    <w:p w:rsidR="00B232EF" w:rsidRDefault="00B232EF" w:rsidP="00703204">
      <w:pPr>
        <w:keepNext/>
        <w:ind w:left="709"/>
        <w:outlineLvl w:val="1"/>
        <w:rPr>
          <w:rFonts w:eastAsia="Times" w:cs="Arial"/>
          <w:b/>
          <w:bCs/>
          <w:color w:val="007F9F"/>
          <w:lang w:eastAsia="fr-FR"/>
        </w:rPr>
      </w:pPr>
    </w:p>
    <w:p w:rsidR="00B232EF" w:rsidRDefault="002354E7" w:rsidP="00C112DD">
      <w:pPr>
        <w:pStyle w:val="Titre3"/>
        <w:pageBreakBefore/>
      </w:pPr>
      <w:bookmarkStart w:id="24" w:name="_Toc531814106"/>
      <w:r w:rsidRPr="00B232EF">
        <w:lastRenderedPageBreak/>
        <w:t>Thème 4</w:t>
      </w:r>
      <w:r w:rsidR="00B232EF">
        <w:t> :</w:t>
      </w:r>
      <w:r w:rsidRPr="00B232EF">
        <w:t xml:space="preserve"> S’informer</w:t>
      </w:r>
      <w:r w:rsidR="00B232EF">
        <w:t> :</w:t>
      </w:r>
      <w:r w:rsidRPr="00B232EF">
        <w:t xml:space="preserve"> un regard critique sur les sources et modes de communication </w:t>
      </w:r>
      <w:r w:rsidR="001F3C12" w:rsidRPr="00B232EF">
        <w:t>(24-25</w:t>
      </w:r>
      <w:r w:rsidRPr="00B232EF">
        <w:t xml:space="preserve"> heures)</w:t>
      </w:r>
      <w:bookmarkEnd w:id="24"/>
    </w:p>
    <w:p w:rsidR="002354E7" w:rsidRPr="00B232EF" w:rsidRDefault="002354E7" w:rsidP="00041919">
      <w:pPr>
        <w:rPr>
          <w:rFonts w:cs="Arial"/>
        </w:rPr>
      </w:pPr>
      <w:r w:rsidRPr="00B232EF">
        <w:rPr>
          <w:rFonts w:cs="Arial"/>
        </w:rPr>
        <w:t>Ce thème a un double objectif</w:t>
      </w:r>
      <w:r w:rsidR="00B232EF">
        <w:rPr>
          <w:rFonts w:cs="Arial"/>
        </w:rPr>
        <w:t> :</w:t>
      </w:r>
      <w:r w:rsidRPr="00B232EF">
        <w:rPr>
          <w:rFonts w:cs="Arial"/>
        </w:rPr>
        <w:t xml:space="preserve"> aider les élèves à saisir les enjeux de l’information (liberté, manipulation, contrôle), et les amener à réfléchir sur leur propre manière de s’informer, dans la continuité de l’</w:t>
      </w:r>
      <w:r w:rsidR="00041919" w:rsidRPr="00B232EF">
        <w:rPr>
          <w:rFonts w:cs="Arial"/>
        </w:rPr>
        <w:t>éducation aux médias et à l’i</w:t>
      </w:r>
      <w:r w:rsidRPr="00B232EF">
        <w:rPr>
          <w:rFonts w:cs="Arial"/>
        </w:rPr>
        <w:t>nformation. Leurs pratiques de l’information seront décisives dans les études supérieures, et supposent</w:t>
      </w:r>
      <w:r w:rsidR="003255A1" w:rsidRPr="00B232EF">
        <w:rPr>
          <w:rFonts w:cs="Arial"/>
        </w:rPr>
        <w:t xml:space="preserve"> pour être maîtrisée</w:t>
      </w:r>
      <w:r w:rsidRPr="00B232EF">
        <w:rPr>
          <w:rFonts w:cs="Arial"/>
        </w:rPr>
        <w:t xml:space="preserve"> une culture </w:t>
      </w:r>
      <w:r w:rsidR="003255A1" w:rsidRPr="00B232EF">
        <w:rPr>
          <w:rFonts w:cs="Arial"/>
        </w:rPr>
        <w:t>relative aux médias</w:t>
      </w:r>
      <w:r w:rsidRPr="00B232EF">
        <w:rPr>
          <w:rFonts w:cs="Arial"/>
        </w:rPr>
        <w:t>. Les deux axes visent</w:t>
      </w:r>
      <w:r w:rsidR="00B232EF">
        <w:rPr>
          <w:rFonts w:cs="Arial"/>
        </w:rPr>
        <w:t> :</w:t>
      </w:r>
    </w:p>
    <w:p w:rsidR="002354E7" w:rsidRPr="00B232EF" w:rsidRDefault="002354E7" w:rsidP="00C112DD">
      <w:pPr>
        <w:pStyle w:val="liste"/>
      </w:pPr>
      <w:r w:rsidRPr="00B232EF">
        <w:t>à faire saisir aux élèves comment les progrès techniques ont renforcé depuis le XIX</w:t>
      </w:r>
      <w:r w:rsidRPr="00D2179F">
        <w:t>e</w:t>
      </w:r>
      <w:r w:rsidR="000C0842">
        <w:t> </w:t>
      </w:r>
      <w:r w:rsidRPr="00B232EF">
        <w:t>siècle la place de l’information dans notre quotidien</w:t>
      </w:r>
      <w:r w:rsidR="00B232EF">
        <w:t> ;</w:t>
      </w:r>
    </w:p>
    <w:p w:rsidR="00B232EF" w:rsidRDefault="002354E7" w:rsidP="00C112DD">
      <w:pPr>
        <w:pStyle w:val="liste"/>
      </w:pPr>
      <w:r w:rsidRPr="00B232EF">
        <w:t>à leur montrer le rôle décisif d’une information libre pour éclairer l’opinion et leur faire prendre conscience de l’ensemble des enjeux autour de l’information (liberté, contrôle, manipulation).</w:t>
      </w:r>
    </w:p>
    <w:p w:rsidR="00773403" w:rsidRPr="00B232EF" w:rsidRDefault="00773403" w:rsidP="00A60A3C">
      <w:pPr>
        <w:pStyle w:val="Tramecouleur-Accent3"/>
        <w:spacing w:line="240" w:lineRule="exact"/>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082"/>
      </w:tblGrid>
      <w:tr w:rsidR="002354E7" w:rsidRPr="00B232EF" w:rsidTr="00262DC3">
        <w:tc>
          <w:tcPr>
            <w:tcW w:w="10065" w:type="dxa"/>
            <w:gridSpan w:val="2"/>
            <w:shd w:val="clear" w:color="auto" w:fill="auto"/>
          </w:tcPr>
          <w:p w:rsidR="002354E7" w:rsidRPr="00B232EF" w:rsidRDefault="002354E7" w:rsidP="00262DC3">
            <w:pPr>
              <w:pStyle w:val="Titre5tableau"/>
            </w:pPr>
            <w:r w:rsidRPr="00B232EF">
              <w:t>Introduction</w:t>
            </w:r>
            <w:r w:rsidR="00B232EF">
              <w:t> :</w:t>
            </w:r>
            <w:r w:rsidRPr="00262DC3">
              <w:rPr>
                <w:b w:val="0"/>
              </w:rPr>
              <w:t xml:space="preserve"> comment s’informe-t-on aujourd’hui</w:t>
            </w:r>
            <w:r w:rsidR="00B232EF" w:rsidRPr="00262DC3">
              <w:rPr>
                <w:b w:val="0"/>
              </w:rPr>
              <w:t> ?</w:t>
            </w:r>
          </w:p>
          <w:p w:rsidR="002354E7" w:rsidRPr="00B232EF" w:rsidRDefault="002354E7" w:rsidP="00262DC3">
            <w:pPr>
              <w:pStyle w:val="listetableau"/>
            </w:pPr>
            <w:r w:rsidRPr="00B232EF">
              <w:t>Des médias et des supports de communication qui n’ont jamais été aussi nombreux et divers</w:t>
            </w:r>
            <w:r w:rsidR="006C59C7" w:rsidRPr="00B232EF">
              <w:t>.</w:t>
            </w:r>
          </w:p>
          <w:p w:rsidR="002354E7" w:rsidRPr="00B232EF" w:rsidRDefault="002354E7" w:rsidP="00262DC3">
            <w:pPr>
              <w:pStyle w:val="listetableau"/>
            </w:pPr>
            <w:r w:rsidRPr="00B232EF">
              <w:t>Des pratiques d’information différenciées selon les individus, les groupes sociaux et les territoires</w:t>
            </w:r>
            <w:r w:rsidR="006C59C7" w:rsidRPr="00B232EF">
              <w:t>.</w:t>
            </w:r>
          </w:p>
        </w:tc>
      </w:tr>
      <w:tr w:rsidR="002354E7" w:rsidRPr="00B232EF" w:rsidTr="00262DC3">
        <w:tc>
          <w:tcPr>
            <w:tcW w:w="3356" w:type="dxa"/>
            <w:shd w:val="clear" w:color="auto" w:fill="auto"/>
          </w:tcPr>
          <w:p w:rsidR="002354E7" w:rsidRPr="00B232EF" w:rsidRDefault="002354E7" w:rsidP="00262DC3">
            <w:pPr>
              <w:pStyle w:val="Titre5tableau"/>
              <w:jc w:val="left"/>
            </w:pPr>
            <w:r w:rsidRPr="00B232EF">
              <w:t>Axe 1</w:t>
            </w:r>
          </w:p>
          <w:p w:rsidR="002354E7" w:rsidRPr="00B232EF" w:rsidRDefault="002354E7" w:rsidP="00262DC3">
            <w:pPr>
              <w:spacing w:after="60"/>
              <w:jc w:val="left"/>
              <w:rPr>
                <w:lang w:eastAsia="fr-FR"/>
              </w:rPr>
            </w:pPr>
            <w:r w:rsidRPr="00B232EF">
              <w:rPr>
                <w:lang w:eastAsia="fr-FR"/>
              </w:rPr>
              <w:t>Les grandes révolutions techniques de l’information</w:t>
            </w:r>
          </w:p>
          <w:p w:rsidR="002354E7" w:rsidRPr="00B232EF" w:rsidRDefault="002354E7" w:rsidP="00262DC3">
            <w:pPr>
              <w:spacing w:after="60"/>
              <w:jc w:val="left"/>
              <w:rPr>
                <w:lang w:eastAsia="fr-FR"/>
              </w:rPr>
            </w:pPr>
          </w:p>
        </w:tc>
        <w:tc>
          <w:tcPr>
            <w:tcW w:w="6709" w:type="dxa"/>
            <w:shd w:val="clear" w:color="auto" w:fill="auto"/>
          </w:tcPr>
          <w:p w:rsidR="002354E7" w:rsidRPr="00B232EF" w:rsidRDefault="002354E7" w:rsidP="00262DC3">
            <w:pPr>
              <w:pStyle w:val="Titre5tableau"/>
              <w:jc w:val="left"/>
            </w:pPr>
            <w:r w:rsidRPr="00B232EF">
              <w:t>Jalons</w:t>
            </w:r>
          </w:p>
          <w:p w:rsidR="002354E7" w:rsidRPr="00B232EF" w:rsidRDefault="00530541" w:rsidP="00262DC3">
            <w:pPr>
              <w:pStyle w:val="listetableau"/>
            </w:pPr>
            <w:r w:rsidRPr="00B232EF">
              <w:t>L’information imprimée</w:t>
            </w:r>
            <w:r w:rsidR="00B232EF">
              <w:t> :</w:t>
            </w:r>
            <w:r w:rsidRPr="00B232EF">
              <w:t xml:space="preserve"> de la diffusion de l’imprimerie à la presse à grand tirage</w:t>
            </w:r>
            <w:r w:rsidR="006C59C7" w:rsidRPr="00B232EF">
              <w:t>.</w:t>
            </w:r>
          </w:p>
          <w:p w:rsidR="002354E7" w:rsidRPr="00B232EF" w:rsidRDefault="00530541" w:rsidP="00262DC3">
            <w:pPr>
              <w:pStyle w:val="listetableau"/>
            </w:pPr>
            <w:r w:rsidRPr="00B232EF">
              <w:t>L’information par le son et l’image</w:t>
            </w:r>
            <w:r w:rsidR="00B232EF">
              <w:t> :</w:t>
            </w:r>
            <w:r w:rsidR="002354E7" w:rsidRPr="00B232EF">
              <w:t xml:space="preserve"> radio et télévision au X</w:t>
            </w:r>
            <w:r w:rsidR="002354E7" w:rsidRPr="00D2179F">
              <w:t>Xe</w:t>
            </w:r>
            <w:r w:rsidR="006C59C7" w:rsidRPr="00B232EF">
              <w:t xml:space="preserve"> siècle.</w:t>
            </w:r>
          </w:p>
          <w:p w:rsidR="002354E7" w:rsidRPr="00B232EF" w:rsidRDefault="00530541" w:rsidP="00262DC3">
            <w:pPr>
              <w:pStyle w:val="listetableau"/>
            </w:pPr>
            <w:r w:rsidRPr="00B232EF">
              <w:t xml:space="preserve">L’information </w:t>
            </w:r>
            <w:r w:rsidR="002354E7" w:rsidRPr="00B232EF">
              <w:t>mondialisée et individualisée</w:t>
            </w:r>
            <w:r w:rsidR="00B232EF">
              <w:t> :</w:t>
            </w:r>
            <w:r w:rsidR="002354E7" w:rsidRPr="00B232EF">
              <w:t xml:space="preserve"> naissance et extension du réseau Internet</w:t>
            </w:r>
            <w:r w:rsidR="006C59C7" w:rsidRPr="00B232EF">
              <w:t>.</w:t>
            </w:r>
          </w:p>
        </w:tc>
      </w:tr>
      <w:tr w:rsidR="002354E7" w:rsidRPr="00B232EF" w:rsidTr="00262DC3">
        <w:trPr>
          <w:trHeight w:val="1492"/>
        </w:trPr>
        <w:tc>
          <w:tcPr>
            <w:tcW w:w="3356" w:type="dxa"/>
            <w:shd w:val="clear" w:color="auto" w:fill="auto"/>
          </w:tcPr>
          <w:p w:rsidR="002354E7" w:rsidRPr="00B232EF" w:rsidRDefault="002354E7" w:rsidP="00262DC3">
            <w:pPr>
              <w:pStyle w:val="Titre5tableau"/>
              <w:jc w:val="left"/>
            </w:pPr>
            <w:r w:rsidRPr="00B232EF">
              <w:t>Axe 2</w:t>
            </w:r>
          </w:p>
          <w:p w:rsidR="002354E7" w:rsidRPr="00B232EF" w:rsidRDefault="002354E7" w:rsidP="00262DC3">
            <w:pPr>
              <w:spacing w:after="60"/>
              <w:jc w:val="left"/>
              <w:rPr>
                <w:lang w:eastAsia="fr-FR"/>
              </w:rPr>
            </w:pPr>
            <w:r w:rsidRPr="00B232EF">
              <w:rPr>
                <w:lang w:eastAsia="fr-FR"/>
              </w:rPr>
              <w:t>Liberté ou contrôle de l’information</w:t>
            </w:r>
            <w:r w:rsidR="00B232EF">
              <w:rPr>
                <w:lang w:eastAsia="fr-FR"/>
              </w:rPr>
              <w:t> :</w:t>
            </w:r>
            <w:r w:rsidR="00F909BC" w:rsidRPr="00B232EF">
              <w:rPr>
                <w:lang w:eastAsia="fr-FR"/>
              </w:rPr>
              <w:t xml:space="preserve"> un débat politique fondamental</w:t>
            </w:r>
          </w:p>
          <w:p w:rsidR="002354E7" w:rsidRPr="00B232EF" w:rsidRDefault="002354E7" w:rsidP="00262DC3">
            <w:pPr>
              <w:spacing w:after="60"/>
              <w:jc w:val="left"/>
              <w:rPr>
                <w:lang w:eastAsia="fr-FR"/>
              </w:rPr>
            </w:pPr>
          </w:p>
        </w:tc>
        <w:tc>
          <w:tcPr>
            <w:tcW w:w="6709" w:type="dxa"/>
            <w:shd w:val="clear" w:color="auto" w:fill="auto"/>
          </w:tcPr>
          <w:p w:rsidR="002354E7" w:rsidRPr="00B232EF" w:rsidRDefault="002354E7" w:rsidP="00262DC3">
            <w:pPr>
              <w:pStyle w:val="Titre5tableau"/>
              <w:jc w:val="left"/>
            </w:pPr>
            <w:r w:rsidRPr="00B232EF">
              <w:t>Jalons</w:t>
            </w:r>
          </w:p>
          <w:p w:rsidR="002354E7" w:rsidRPr="00B232EF" w:rsidRDefault="002354E7" w:rsidP="00262DC3">
            <w:pPr>
              <w:pStyle w:val="listetableau"/>
            </w:pPr>
            <w:r w:rsidRPr="00B232EF">
              <w:t>L’information dépendante de l’opinion</w:t>
            </w:r>
            <w:r w:rsidR="00B232EF">
              <w:t> ?</w:t>
            </w:r>
            <w:r w:rsidRPr="00B232EF">
              <w:t xml:space="preserve"> L’affaire Dreyfus et la presse</w:t>
            </w:r>
            <w:r w:rsidR="006C59C7" w:rsidRPr="00B232EF">
              <w:t>.</w:t>
            </w:r>
          </w:p>
          <w:p w:rsidR="002354E7" w:rsidRPr="00B232EF" w:rsidRDefault="002354E7" w:rsidP="00262DC3">
            <w:pPr>
              <w:pStyle w:val="listetableau"/>
            </w:pPr>
            <w:r w:rsidRPr="00B232EF">
              <w:t>L’information entre le marché et l’État</w:t>
            </w:r>
            <w:r w:rsidR="00B232EF">
              <w:t> :</w:t>
            </w:r>
            <w:r w:rsidRPr="00B232EF">
              <w:t xml:space="preserve"> histoire de l’Agence Havas et de l’AFP</w:t>
            </w:r>
            <w:r w:rsidR="006C59C7" w:rsidRPr="00B232EF">
              <w:t>.</w:t>
            </w:r>
          </w:p>
          <w:p w:rsidR="002354E7" w:rsidRPr="00B232EF" w:rsidRDefault="002354E7" w:rsidP="00262DC3">
            <w:pPr>
              <w:pStyle w:val="listetableau"/>
            </w:pPr>
            <w:r w:rsidRPr="00B232EF">
              <w:t>Information et propagande en temps de guerre</w:t>
            </w:r>
            <w:r w:rsidR="00B232EF">
              <w:t> :</w:t>
            </w:r>
            <w:r w:rsidRPr="00B232EF">
              <w:t xml:space="preserve"> les</w:t>
            </w:r>
            <w:r w:rsidR="006C59C7" w:rsidRPr="00B232EF">
              <w:t xml:space="preserve"> médias et la guerre du Vietnam.</w:t>
            </w:r>
          </w:p>
        </w:tc>
      </w:tr>
      <w:tr w:rsidR="002354E7" w:rsidRPr="00B232EF" w:rsidTr="00262DC3">
        <w:trPr>
          <w:trHeight w:val="416"/>
        </w:trPr>
        <w:tc>
          <w:tcPr>
            <w:tcW w:w="3356" w:type="dxa"/>
            <w:shd w:val="clear" w:color="auto" w:fill="auto"/>
          </w:tcPr>
          <w:p w:rsidR="002354E7" w:rsidRPr="00B232EF" w:rsidRDefault="00A23798" w:rsidP="00262DC3">
            <w:pPr>
              <w:pStyle w:val="Titre5tableau"/>
              <w:jc w:val="left"/>
            </w:pPr>
            <w:r w:rsidRPr="00B232EF">
              <w:t>Objet de travail conclusif</w:t>
            </w:r>
          </w:p>
          <w:p w:rsidR="002354E7" w:rsidRPr="00B232EF" w:rsidRDefault="002354E7" w:rsidP="00262DC3">
            <w:pPr>
              <w:spacing w:after="60"/>
              <w:jc w:val="left"/>
              <w:rPr>
                <w:lang w:eastAsia="fr-FR"/>
              </w:rPr>
            </w:pPr>
            <w:r w:rsidRPr="00B232EF">
              <w:rPr>
                <w:lang w:eastAsia="fr-FR"/>
              </w:rPr>
              <w:t>L’information à l’heure d’Internet</w:t>
            </w:r>
          </w:p>
          <w:p w:rsidR="002354E7" w:rsidRPr="00B232EF" w:rsidRDefault="002354E7" w:rsidP="00262DC3">
            <w:pPr>
              <w:spacing w:after="60"/>
              <w:jc w:val="left"/>
              <w:rPr>
                <w:i/>
                <w:lang w:eastAsia="fr-FR"/>
              </w:rPr>
            </w:pPr>
          </w:p>
        </w:tc>
        <w:tc>
          <w:tcPr>
            <w:tcW w:w="6709" w:type="dxa"/>
            <w:shd w:val="clear" w:color="auto" w:fill="auto"/>
          </w:tcPr>
          <w:p w:rsidR="002354E7" w:rsidRPr="00B232EF" w:rsidRDefault="002354E7" w:rsidP="00262DC3">
            <w:pPr>
              <w:pStyle w:val="Titre5tableau"/>
              <w:jc w:val="left"/>
            </w:pPr>
            <w:r w:rsidRPr="00B232EF">
              <w:t>Jalons</w:t>
            </w:r>
          </w:p>
          <w:p w:rsidR="00C80145" w:rsidRPr="00B232EF" w:rsidRDefault="00F909BC" w:rsidP="00262DC3">
            <w:pPr>
              <w:pStyle w:val="listetableau"/>
            </w:pPr>
            <w:r w:rsidRPr="00B232EF">
              <w:t xml:space="preserve">Vers une </w:t>
            </w:r>
            <w:r w:rsidR="00C80145" w:rsidRPr="00B232EF">
              <w:t>information fragmentée et horizontale.</w:t>
            </w:r>
          </w:p>
          <w:p w:rsidR="002354E7" w:rsidRPr="00B232EF" w:rsidRDefault="002354E7" w:rsidP="00262DC3">
            <w:pPr>
              <w:pStyle w:val="listetableau"/>
            </w:pPr>
            <w:r w:rsidRPr="00B232EF">
              <w:t>Témoignages et lanceurs d’alerte</w:t>
            </w:r>
            <w:r w:rsidR="006C59C7" w:rsidRPr="00B232EF">
              <w:t>.</w:t>
            </w:r>
          </w:p>
          <w:p w:rsidR="002354E7" w:rsidRPr="00B232EF" w:rsidRDefault="002354E7" w:rsidP="00262DC3">
            <w:pPr>
              <w:pStyle w:val="listetableau"/>
            </w:pPr>
            <w:r w:rsidRPr="00B232EF">
              <w:t>Les théories du complot</w:t>
            </w:r>
            <w:r w:rsidR="00B232EF">
              <w:t> :</w:t>
            </w:r>
            <w:r w:rsidRPr="00B232EF">
              <w:t xml:space="preserve"> comment trouvent-elles une nouvelle jeunesse sur Internet</w:t>
            </w:r>
            <w:r w:rsidR="00B232EF">
              <w:t> ?</w:t>
            </w:r>
          </w:p>
        </w:tc>
      </w:tr>
    </w:tbl>
    <w:p w:rsidR="00B232EF" w:rsidRDefault="00B232EF" w:rsidP="00E9057F">
      <w:pPr>
        <w:pStyle w:val="Sansinterligne"/>
        <w:rPr>
          <w:rFonts w:ascii="Arial" w:hAnsi="Arial" w:cs="Arial"/>
        </w:rPr>
      </w:pPr>
    </w:p>
    <w:p w:rsidR="00B232EF" w:rsidRDefault="00F87CC3" w:rsidP="00C112DD">
      <w:pPr>
        <w:pStyle w:val="Titre3"/>
        <w:pageBreakBefore/>
      </w:pPr>
      <w:bookmarkStart w:id="25" w:name="_Toc531814107"/>
      <w:r w:rsidRPr="00B232EF">
        <w:lastRenderedPageBreak/>
        <w:t>Thème 5</w:t>
      </w:r>
      <w:r w:rsidR="00B232EF">
        <w:t> :</w:t>
      </w:r>
      <w:r w:rsidR="00460F5B" w:rsidRPr="00B232EF">
        <w:t xml:space="preserve"> </w:t>
      </w:r>
      <w:r w:rsidRPr="00B232EF">
        <w:t>Analyser les relations entre États et religions</w:t>
      </w:r>
      <w:r w:rsidR="009C4988" w:rsidRPr="00B232EF">
        <w:t xml:space="preserve"> </w:t>
      </w:r>
      <w:r w:rsidR="003D4C53" w:rsidRPr="00B232EF">
        <w:t>(24-2</w:t>
      </w:r>
      <w:r w:rsidR="001F3C12" w:rsidRPr="00B232EF">
        <w:t>5</w:t>
      </w:r>
      <w:r w:rsidR="003D4C53" w:rsidRPr="00B232EF">
        <w:t xml:space="preserve"> heures)</w:t>
      </w:r>
      <w:bookmarkEnd w:id="25"/>
    </w:p>
    <w:p w:rsidR="00B232EF" w:rsidRDefault="0093007A" w:rsidP="00C112DD">
      <w:r w:rsidRPr="00B232EF">
        <w:t>Ce thème a pour objectif de permettre aux élèves d’analyser le</w:t>
      </w:r>
      <w:r w:rsidR="00530541" w:rsidRPr="00B232EF">
        <w:t>s</w:t>
      </w:r>
      <w:r w:rsidRPr="00B232EF">
        <w:t xml:space="preserve"> fait</w:t>
      </w:r>
      <w:r w:rsidR="00530541" w:rsidRPr="00B232EF">
        <w:t>s</w:t>
      </w:r>
      <w:r w:rsidRPr="00B232EF">
        <w:t xml:space="preserve"> religieux dans </w:t>
      </w:r>
      <w:r w:rsidR="00530541" w:rsidRPr="00B232EF">
        <w:t xml:space="preserve">leurs </w:t>
      </w:r>
      <w:r w:rsidRPr="00B232EF">
        <w:t>rapport</w:t>
      </w:r>
      <w:r w:rsidR="00530541" w:rsidRPr="00B232EF">
        <w:t>s</w:t>
      </w:r>
      <w:r w:rsidRPr="00B232EF">
        <w:t xml:space="preserve"> avec le pouvoir. Les liens sont étudiés sur le plan des relations institutionnelles et géopolitiques et non des pratiques individuelles.</w:t>
      </w:r>
    </w:p>
    <w:p w:rsidR="00B232EF" w:rsidRDefault="0093007A" w:rsidP="00C112DD">
      <w:r w:rsidRPr="00B232EF">
        <w:t>Les deux axes visent à faire comprendre aux élèves</w:t>
      </w:r>
      <w:r w:rsidR="00B232EF">
        <w:t> :</w:t>
      </w:r>
    </w:p>
    <w:p w:rsidR="0093007A" w:rsidRPr="00B232EF" w:rsidRDefault="0093007A" w:rsidP="00C112DD">
      <w:pPr>
        <w:pStyle w:val="liste"/>
      </w:pPr>
      <w:r w:rsidRPr="00B232EF">
        <w:t>qu’il existe des interactions anciennes entre le religieux et le politique</w:t>
      </w:r>
      <w:r w:rsidR="00B232EF">
        <w:t> ;</w:t>
      </w:r>
    </w:p>
    <w:p w:rsidR="00B232EF" w:rsidRDefault="0093007A" w:rsidP="00C112DD">
      <w:pPr>
        <w:pStyle w:val="liste"/>
      </w:pPr>
      <w:r w:rsidRPr="00B232EF">
        <w:t>que la sécularisation est un mouvement localisé d’intensité variable et que la religion demeure un enjeu géopolitique.</w:t>
      </w:r>
    </w:p>
    <w:p w:rsidR="00A60A3C" w:rsidRPr="00B232EF" w:rsidRDefault="00A60A3C" w:rsidP="00A60A3C">
      <w:pPr>
        <w:spacing w:line="240" w:lineRule="exact"/>
        <w:outlineLv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52"/>
        <w:gridCol w:w="6076"/>
      </w:tblGrid>
      <w:tr w:rsidR="00C60C73" w:rsidRPr="00B232EF" w:rsidTr="003A29F4">
        <w:trPr>
          <w:trHeight w:val="1487"/>
        </w:trPr>
        <w:tc>
          <w:tcPr>
            <w:tcW w:w="10065" w:type="dxa"/>
            <w:gridSpan w:val="2"/>
            <w:shd w:val="clear" w:color="auto" w:fill="auto"/>
          </w:tcPr>
          <w:p w:rsidR="00C60C73" w:rsidRPr="003A29F4" w:rsidRDefault="00C60C73" w:rsidP="003A29F4">
            <w:pPr>
              <w:pStyle w:val="Titre5tableau"/>
              <w:rPr>
                <w:b w:val="0"/>
              </w:rPr>
            </w:pPr>
            <w:r w:rsidRPr="00B232EF">
              <w:t>Introduction</w:t>
            </w:r>
            <w:r w:rsidR="00B232EF">
              <w:t> :</w:t>
            </w:r>
            <w:r w:rsidR="00696221" w:rsidRPr="003A29F4">
              <w:rPr>
                <w:b w:val="0"/>
              </w:rPr>
              <w:t xml:space="preserve"> États et religions aujourd’hui.</w:t>
            </w:r>
          </w:p>
          <w:p w:rsidR="00C60C73" w:rsidRPr="00B232EF" w:rsidRDefault="00C60C73" w:rsidP="003A29F4">
            <w:pPr>
              <w:pStyle w:val="listetableau"/>
            </w:pPr>
            <w:r w:rsidRPr="00B232EF">
              <w:t>Des relations de natures différentes entre États et religions sur le plan du droit public (séparation, religion of</w:t>
            </w:r>
            <w:r w:rsidR="0046738B" w:rsidRPr="00B232EF">
              <w:t>ficielle</w:t>
            </w:r>
            <w:r w:rsidR="00B232EF">
              <w:t>…</w:t>
            </w:r>
            <w:r w:rsidR="0046738B" w:rsidRPr="00B232EF">
              <w:t>) à partir d’exemples</w:t>
            </w:r>
            <w:r w:rsidR="002A0035" w:rsidRPr="00B232EF">
              <w:t>.</w:t>
            </w:r>
          </w:p>
          <w:p w:rsidR="00C60C73" w:rsidRPr="00B232EF" w:rsidRDefault="00C60C73" w:rsidP="003A29F4">
            <w:pPr>
              <w:pStyle w:val="listetableau"/>
            </w:pPr>
            <w:r w:rsidRPr="00B232EF">
              <w:t>Des degrés variables de libertés de conscience et religieuse (respect de la liberté de croire ou de ne pas croire, de changer de religion, laïcité</w:t>
            </w:r>
            <w:r w:rsidR="00B232EF">
              <w:t>…</w:t>
            </w:r>
            <w:r w:rsidRPr="00B232EF">
              <w:t>) à partir d’exemples</w:t>
            </w:r>
            <w:r w:rsidR="002A0035" w:rsidRPr="00B232EF">
              <w:t>.</w:t>
            </w:r>
          </w:p>
        </w:tc>
      </w:tr>
      <w:tr w:rsidR="002F7B96" w:rsidRPr="00B232EF" w:rsidTr="003A29F4">
        <w:trPr>
          <w:trHeight w:val="1840"/>
        </w:trPr>
        <w:tc>
          <w:tcPr>
            <w:tcW w:w="3363" w:type="dxa"/>
            <w:shd w:val="clear" w:color="auto" w:fill="auto"/>
          </w:tcPr>
          <w:p w:rsidR="002F7B96" w:rsidRPr="00B232EF" w:rsidRDefault="002F7B96" w:rsidP="003A29F4">
            <w:pPr>
              <w:pStyle w:val="Titre5tableau"/>
              <w:jc w:val="left"/>
            </w:pPr>
            <w:r w:rsidRPr="00B232EF">
              <w:t>Axe</w:t>
            </w:r>
            <w:r w:rsidR="00010E09" w:rsidRPr="00B232EF">
              <w:t xml:space="preserve"> 1</w:t>
            </w:r>
          </w:p>
          <w:p w:rsidR="002F7B96" w:rsidRPr="00B232EF" w:rsidRDefault="002F7B96" w:rsidP="003A29F4">
            <w:pPr>
              <w:spacing w:after="60"/>
              <w:jc w:val="left"/>
              <w:rPr>
                <w:lang w:eastAsia="fr-FR"/>
              </w:rPr>
            </w:pPr>
            <w:r w:rsidRPr="00B232EF">
              <w:rPr>
                <w:lang w:eastAsia="fr-FR"/>
              </w:rPr>
              <w:t>Pouvoir et religion</w:t>
            </w:r>
            <w:r w:rsidR="00B232EF">
              <w:rPr>
                <w:lang w:eastAsia="fr-FR"/>
              </w:rPr>
              <w:t> :</w:t>
            </w:r>
            <w:r w:rsidRPr="00B232EF">
              <w:rPr>
                <w:lang w:eastAsia="fr-FR"/>
              </w:rPr>
              <w:t xml:space="preserve"> des liens </w:t>
            </w:r>
            <w:r w:rsidR="00696221" w:rsidRPr="00B232EF">
              <w:rPr>
                <w:lang w:eastAsia="fr-FR"/>
              </w:rPr>
              <w:t xml:space="preserve">historiques </w:t>
            </w:r>
            <w:r w:rsidRPr="00B232EF">
              <w:rPr>
                <w:lang w:eastAsia="fr-FR"/>
              </w:rPr>
              <w:t>traditionnels</w:t>
            </w:r>
          </w:p>
          <w:p w:rsidR="002F7B96" w:rsidRPr="00B232EF" w:rsidRDefault="002F7B96" w:rsidP="003A29F4">
            <w:pPr>
              <w:spacing w:after="60"/>
              <w:jc w:val="left"/>
              <w:rPr>
                <w:lang w:eastAsia="fr-FR"/>
              </w:rPr>
            </w:pPr>
          </w:p>
        </w:tc>
        <w:tc>
          <w:tcPr>
            <w:tcW w:w="6702" w:type="dxa"/>
            <w:shd w:val="clear" w:color="auto" w:fill="auto"/>
          </w:tcPr>
          <w:p w:rsidR="004E7518" w:rsidRPr="00B232EF" w:rsidRDefault="004E7518" w:rsidP="003A29F4">
            <w:pPr>
              <w:pStyle w:val="Titre5tableau"/>
              <w:jc w:val="left"/>
            </w:pPr>
            <w:r w:rsidRPr="00B232EF">
              <w:t>Jalons</w:t>
            </w:r>
          </w:p>
          <w:p w:rsidR="002F7B96" w:rsidRPr="00B232EF" w:rsidRDefault="002F7B96" w:rsidP="003A29F4">
            <w:pPr>
              <w:pStyle w:val="listetableau"/>
            </w:pPr>
            <w:r w:rsidRPr="00B232EF">
              <w:t>Le pape et l’empereur, deux figures de pouvoir</w:t>
            </w:r>
            <w:r w:rsidR="00B232EF">
              <w:t> :</w:t>
            </w:r>
            <w:r w:rsidRPr="00B232EF">
              <w:t xml:space="preserve"> le couronnement de Charlemagne</w:t>
            </w:r>
            <w:r w:rsidR="006D73BA" w:rsidRPr="00B232EF">
              <w:t>.</w:t>
            </w:r>
          </w:p>
          <w:p w:rsidR="002F7B96" w:rsidRPr="00B232EF" w:rsidRDefault="00FE36C1" w:rsidP="003A29F4">
            <w:pPr>
              <w:pStyle w:val="listetableau"/>
            </w:pPr>
            <w:r w:rsidRPr="00B232EF">
              <w:t>Pouvoir politique et magistère religieux</w:t>
            </w:r>
            <w:r w:rsidR="00B232EF">
              <w:t> :</w:t>
            </w:r>
            <w:r w:rsidRPr="00B232EF">
              <w:t xml:space="preserve"> le calife et l’empereur byzantin au I</w:t>
            </w:r>
            <w:r w:rsidRPr="00D2179F">
              <w:t>Xe</w:t>
            </w:r>
            <w:r w:rsidRPr="00B232EF">
              <w:t>-</w:t>
            </w:r>
            <w:r w:rsidRPr="00D2179F">
              <w:t>Xe</w:t>
            </w:r>
            <w:r w:rsidRPr="00B232EF">
              <w:t xml:space="preserve"> siècle, approche comparée</w:t>
            </w:r>
            <w:r w:rsidR="006D73BA" w:rsidRPr="00B232EF">
              <w:t>.</w:t>
            </w:r>
          </w:p>
        </w:tc>
      </w:tr>
      <w:tr w:rsidR="002F7B96" w:rsidRPr="00B232EF" w:rsidTr="003A29F4">
        <w:tc>
          <w:tcPr>
            <w:tcW w:w="3363" w:type="dxa"/>
            <w:shd w:val="clear" w:color="auto" w:fill="auto"/>
          </w:tcPr>
          <w:p w:rsidR="002F7B96" w:rsidRPr="00B232EF" w:rsidRDefault="002F7B96" w:rsidP="003A29F4">
            <w:pPr>
              <w:pStyle w:val="Titre5tableau"/>
              <w:jc w:val="left"/>
            </w:pPr>
            <w:r w:rsidRPr="00B232EF">
              <w:t>Axe</w:t>
            </w:r>
            <w:r w:rsidR="00010E09" w:rsidRPr="00B232EF">
              <w:t xml:space="preserve"> 2</w:t>
            </w:r>
          </w:p>
          <w:p w:rsidR="002F7B96" w:rsidRPr="00B232EF" w:rsidRDefault="00B146F5" w:rsidP="003A29F4">
            <w:pPr>
              <w:spacing w:after="60"/>
              <w:jc w:val="left"/>
              <w:rPr>
                <w:lang w:eastAsia="fr-FR"/>
              </w:rPr>
            </w:pPr>
            <w:r w:rsidRPr="00B232EF">
              <w:rPr>
                <w:lang w:eastAsia="fr-FR"/>
              </w:rPr>
              <w:t>É</w:t>
            </w:r>
            <w:r w:rsidR="002F7B96" w:rsidRPr="00B232EF">
              <w:rPr>
                <w:lang w:eastAsia="fr-FR"/>
              </w:rPr>
              <w:t>tats et religion</w:t>
            </w:r>
            <w:r w:rsidR="00ED775F" w:rsidRPr="00B232EF">
              <w:rPr>
                <w:lang w:eastAsia="fr-FR"/>
              </w:rPr>
              <w:t>s</w:t>
            </w:r>
            <w:r w:rsidR="00B232EF">
              <w:rPr>
                <w:lang w:eastAsia="fr-FR"/>
              </w:rPr>
              <w:t> :</w:t>
            </w:r>
            <w:r w:rsidR="00E9057F" w:rsidRPr="00B232EF">
              <w:rPr>
                <w:lang w:eastAsia="fr-FR"/>
              </w:rPr>
              <w:t xml:space="preserve"> une inégale sécularisation</w:t>
            </w:r>
          </w:p>
          <w:p w:rsidR="002F7B96" w:rsidRPr="00B232EF" w:rsidRDefault="002F7B96" w:rsidP="003A29F4">
            <w:pPr>
              <w:spacing w:after="60"/>
              <w:jc w:val="left"/>
              <w:rPr>
                <w:lang w:eastAsia="fr-FR"/>
              </w:rPr>
            </w:pPr>
          </w:p>
        </w:tc>
        <w:tc>
          <w:tcPr>
            <w:tcW w:w="6702" w:type="dxa"/>
            <w:shd w:val="clear" w:color="auto" w:fill="auto"/>
          </w:tcPr>
          <w:p w:rsidR="004E7518" w:rsidRPr="00B232EF" w:rsidRDefault="004E7518" w:rsidP="003A29F4">
            <w:pPr>
              <w:pStyle w:val="Titre5tableau"/>
              <w:jc w:val="left"/>
            </w:pPr>
            <w:r w:rsidRPr="00B232EF">
              <w:t>Jalons</w:t>
            </w:r>
          </w:p>
          <w:p w:rsidR="002F7B96" w:rsidRPr="00B232EF" w:rsidRDefault="002F7B96" w:rsidP="003A29F4">
            <w:pPr>
              <w:pStyle w:val="listetableau"/>
            </w:pPr>
            <w:r w:rsidRPr="00B232EF">
              <w:t xml:space="preserve">La laïcité </w:t>
            </w:r>
            <w:r w:rsidR="003255A1" w:rsidRPr="00B232EF">
              <w:t>en Turquie</w:t>
            </w:r>
            <w:r w:rsidR="00B232EF">
              <w:t> :</w:t>
            </w:r>
            <w:r w:rsidR="003255A1" w:rsidRPr="00B232EF">
              <w:t xml:space="preserve"> l’</w:t>
            </w:r>
            <w:r w:rsidRPr="00B232EF">
              <w:t>abolition du califat en 1924 par Mustapha Kemal</w:t>
            </w:r>
            <w:r w:rsidR="007D0002" w:rsidRPr="00B232EF">
              <w:t>.</w:t>
            </w:r>
          </w:p>
          <w:p w:rsidR="002F7B96" w:rsidRPr="00B232EF" w:rsidRDefault="0055575B" w:rsidP="003A29F4">
            <w:pPr>
              <w:pStyle w:val="listetableau"/>
            </w:pPr>
            <w:r w:rsidRPr="00B232EF">
              <w:t>État</w:t>
            </w:r>
            <w:r w:rsidR="004800F3" w:rsidRPr="00B232EF">
              <w:t>s</w:t>
            </w:r>
            <w:r w:rsidRPr="00B232EF">
              <w:t xml:space="preserve"> et</w:t>
            </w:r>
            <w:r w:rsidR="007D6358" w:rsidRPr="00B232EF">
              <w:t xml:space="preserve"> religion</w:t>
            </w:r>
            <w:r w:rsidR="004800F3" w:rsidRPr="00B232EF">
              <w:t>s</w:t>
            </w:r>
            <w:r w:rsidR="007D6358" w:rsidRPr="00B232EF">
              <w:t xml:space="preserve"> </w:t>
            </w:r>
            <w:r w:rsidRPr="00B232EF">
              <w:t xml:space="preserve">dans la politique intérieure des </w:t>
            </w:r>
            <w:r w:rsidR="004800F3" w:rsidRPr="00B232EF">
              <w:t xml:space="preserve">États-Unis </w:t>
            </w:r>
            <w:r w:rsidR="007D6358" w:rsidRPr="00B232EF">
              <w:t xml:space="preserve">depuis la </w:t>
            </w:r>
            <w:r w:rsidR="004800F3" w:rsidRPr="00B232EF">
              <w:t>Seconde Guerre mondiale</w:t>
            </w:r>
            <w:r w:rsidR="007D6358" w:rsidRPr="00B232EF">
              <w:t>.</w:t>
            </w:r>
          </w:p>
        </w:tc>
      </w:tr>
      <w:tr w:rsidR="002F7B96" w:rsidRPr="00B232EF" w:rsidTr="003A29F4">
        <w:trPr>
          <w:trHeight w:val="1425"/>
        </w:trPr>
        <w:tc>
          <w:tcPr>
            <w:tcW w:w="3363" w:type="dxa"/>
            <w:shd w:val="clear" w:color="auto" w:fill="auto"/>
          </w:tcPr>
          <w:p w:rsidR="00B232EF" w:rsidRDefault="002F7B96" w:rsidP="003A29F4">
            <w:pPr>
              <w:pStyle w:val="Titre5tableau"/>
              <w:jc w:val="left"/>
            </w:pPr>
            <w:r w:rsidRPr="00B232EF">
              <w:t>Objet de travail conclusif</w:t>
            </w:r>
          </w:p>
          <w:p w:rsidR="002F7B96" w:rsidRPr="00B232EF" w:rsidRDefault="002F7B96" w:rsidP="003A29F4">
            <w:pPr>
              <w:spacing w:after="60"/>
              <w:jc w:val="left"/>
            </w:pPr>
            <w:r w:rsidRPr="00B232EF">
              <w:t>État et religions en Inde</w:t>
            </w:r>
          </w:p>
        </w:tc>
        <w:tc>
          <w:tcPr>
            <w:tcW w:w="6702" w:type="dxa"/>
            <w:shd w:val="clear" w:color="auto" w:fill="auto"/>
          </w:tcPr>
          <w:p w:rsidR="004E7518" w:rsidRPr="00B232EF" w:rsidRDefault="004E7518" w:rsidP="003A29F4">
            <w:pPr>
              <w:pStyle w:val="Titre5tableau"/>
              <w:jc w:val="left"/>
            </w:pPr>
            <w:r w:rsidRPr="00B232EF">
              <w:t>Jalons</w:t>
            </w:r>
          </w:p>
          <w:p w:rsidR="002F7B96" w:rsidRPr="00B232EF" w:rsidRDefault="00B146F5" w:rsidP="003A29F4">
            <w:pPr>
              <w:pStyle w:val="listetableau"/>
            </w:pPr>
            <w:r w:rsidRPr="00B232EF">
              <w:t>É</w:t>
            </w:r>
            <w:r w:rsidR="002F7B96" w:rsidRPr="00B232EF">
              <w:t>tat et religions</w:t>
            </w:r>
            <w:r w:rsidR="00B232EF">
              <w:t> :</w:t>
            </w:r>
            <w:r w:rsidR="002F7B96" w:rsidRPr="00B232EF">
              <w:t xml:space="preserve"> </w:t>
            </w:r>
            <w:r w:rsidR="00B232EF">
              <w:t>« </w:t>
            </w:r>
            <w:r w:rsidR="002F7B96" w:rsidRPr="00B232EF">
              <w:t>sécularisme</w:t>
            </w:r>
            <w:r w:rsidR="00B232EF">
              <w:rPr>
                <w:i/>
              </w:rPr>
              <w:t> »</w:t>
            </w:r>
            <w:r w:rsidR="002F7B96" w:rsidRPr="00B232EF">
              <w:t xml:space="preserve"> et dim</w:t>
            </w:r>
            <w:r w:rsidR="006D73BA" w:rsidRPr="00B232EF">
              <w:t>ension politique de la religion.</w:t>
            </w:r>
          </w:p>
          <w:p w:rsidR="002F7B96" w:rsidRPr="00B232EF" w:rsidRDefault="006D73BA" w:rsidP="003A29F4">
            <w:pPr>
              <w:pStyle w:val="listetableau"/>
            </w:pPr>
            <w:r w:rsidRPr="00B232EF">
              <w:t>Les minorités religieuses.</w:t>
            </w:r>
          </w:p>
          <w:p w:rsidR="002F7B96" w:rsidRPr="00B232EF" w:rsidRDefault="002F7B96" w:rsidP="003A29F4">
            <w:pPr>
              <w:pStyle w:val="listetableau"/>
            </w:pPr>
            <w:r w:rsidRPr="00B232EF">
              <w:t>Des enjeux géopolitiques</w:t>
            </w:r>
            <w:r w:rsidR="00B232EF">
              <w:t> :</w:t>
            </w:r>
            <w:r w:rsidRPr="00B232EF">
              <w:t xml:space="preserve"> l’Inde et le Pakistan</w:t>
            </w:r>
            <w:r w:rsidR="006D73BA" w:rsidRPr="00B232EF">
              <w:t>.</w:t>
            </w:r>
          </w:p>
        </w:tc>
      </w:tr>
    </w:tbl>
    <w:p w:rsidR="0069318B" w:rsidRPr="00B232EF" w:rsidRDefault="0069318B" w:rsidP="00F259D0">
      <w:pPr>
        <w:rPr>
          <w:rFonts w:cs="Arial"/>
        </w:rPr>
      </w:pPr>
    </w:p>
    <w:sectPr w:rsidR="0069318B" w:rsidRPr="00B232EF" w:rsidSect="004B54E5">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9E" w:rsidRDefault="00B1369E" w:rsidP="0003609D">
      <w:r>
        <w:separator/>
      </w:r>
    </w:p>
  </w:endnote>
  <w:endnote w:type="continuationSeparator" w:id="0">
    <w:p w:rsidR="00B1369E" w:rsidRDefault="00B1369E"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EF" w:rsidRDefault="00B232EF" w:rsidP="00B232E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232EF" w:rsidRDefault="00B232EF" w:rsidP="00B232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7E19F5" w:rsidRPr="006E193C" w:rsidTr="00635696">
      <w:tc>
        <w:tcPr>
          <w:tcW w:w="10031" w:type="dxa"/>
        </w:tcPr>
        <w:p w:rsidR="007E19F5" w:rsidRPr="001A31DA" w:rsidRDefault="007E19F5" w:rsidP="002E6606">
          <w:pPr>
            <w:pStyle w:val="Pieddepage"/>
            <w:spacing w:before="240"/>
            <w:rPr>
              <w:color w:val="007F9F"/>
              <w:sz w:val="20"/>
              <w:szCs w:val="20"/>
            </w:rPr>
          </w:pPr>
          <w:r>
            <w:rPr>
              <w:color w:val="007F9F"/>
              <w:sz w:val="20"/>
              <w:szCs w:val="20"/>
            </w:rPr>
            <w:t>Histoire-</w:t>
          </w:r>
          <w:r w:rsidRPr="001A31DA">
            <w:rPr>
              <w:color w:val="007F9F"/>
              <w:sz w:val="20"/>
              <w:szCs w:val="20"/>
            </w:rPr>
            <w:t>géographie, géopolitique et sciences politiques, enseignement de spécialité, classe de première, voie générale.</w:t>
          </w:r>
        </w:p>
      </w:tc>
    </w:tr>
  </w:tbl>
  <w:p w:rsidR="00EB75C6" w:rsidRDefault="00EB75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9E" w:rsidRDefault="00B1369E" w:rsidP="0003609D">
      <w:r>
        <w:separator/>
      </w:r>
    </w:p>
  </w:footnote>
  <w:footnote w:type="continuationSeparator" w:id="0">
    <w:p w:rsidR="00B1369E" w:rsidRDefault="00B1369E"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EF" w:rsidRPr="000655B0" w:rsidRDefault="004B54E5" w:rsidP="004B54E5">
    <w:pPr>
      <w:pStyle w:val="En-tte"/>
    </w:pPr>
    <w:r>
      <w:t xml:space="preserve"> </w:t>
    </w:r>
    <w:r w:rsidR="00B232EF">
      <w:t xml:space="preserve">  </w:t>
    </w:r>
    <w:r w:rsidR="008C3EE6">
      <w:rPr>
        <w:noProof/>
        <w:lang w:eastAsia="fr-FR"/>
      </w:rPr>
      <w:drawing>
        <wp:inline distT="0" distB="0" distL="0" distR="0">
          <wp:extent cx="1638300" cy="7620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l="5495"/>
                  <a:stretch>
                    <a:fillRect/>
                  </a:stretch>
                </pic:blipFill>
                <pic:spPr bwMode="auto">
                  <a:xfrm>
                    <a:off x="0" y="0"/>
                    <a:ext cx="1638300" cy="762000"/>
                  </a:xfrm>
                  <a:prstGeom prst="rect">
                    <a:avLst/>
                  </a:prstGeom>
                  <a:noFill/>
                  <a:ln>
                    <a:noFill/>
                  </a:ln>
                </pic:spPr>
              </pic:pic>
            </a:graphicData>
          </a:graphic>
        </wp:inline>
      </w:drawing>
    </w:r>
    <w:r w:rsidR="00B232E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FE9"/>
    <w:multiLevelType w:val="multilevel"/>
    <w:tmpl w:val="040C001D"/>
    <w:numStyleLink w:val="Listetirets"/>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586493"/>
    <w:multiLevelType w:val="hybridMultilevel"/>
    <w:tmpl w:val="C786F57C"/>
    <w:lvl w:ilvl="0" w:tplc="5F0A97EC">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12F"/>
    <w:rsid w:val="00010E09"/>
    <w:rsid w:val="00014593"/>
    <w:rsid w:val="00033353"/>
    <w:rsid w:val="0003609D"/>
    <w:rsid w:val="00041919"/>
    <w:rsid w:val="00042EF3"/>
    <w:rsid w:val="00057C26"/>
    <w:rsid w:val="00064A6F"/>
    <w:rsid w:val="00070FC2"/>
    <w:rsid w:val="00071925"/>
    <w:rsid w:val="000719D4"/>
    <w:rsid w:val="00086D8A"/>
    <w:rsid w:val="000A2FF1"/>
    <w:rsid w:val="000A3CF4"/>
    <w:rsid w:val="000B4190"/>
    <w:rsid w:val="000B4B9B"/>
    <w:rsid w:val="000C0842"/>
    <w:rsid w:val="000C6178"/>
    <w:rsid w:val="000C6721"/>
    <w:rsid w:val="000C731F"/>
    <w:rsid w:val="000D3DE0"/>
    <w:rsid w:val="000D756B"/>
    <w:rsid w:val="000E136C"/>
    <w:rsid w:val="000E156D"/>
    <w:rsid w:val="00106505"/>
    <w:rsid w:val="00106C0E"/>
    <w:rsid w:val="00123648"/>
    <w:rsid w:val="001361D0"/>
    <w:rsid w:val="0015244B"/>
    <w:rsid w:val="00166FFE"/>
    <w:rsid w:val="00171691"/>
    <w:rsid w:val="00185605"/>
    <w:rsid w:val="001940E8"/>
    <w:rsid w:val="001A0245"/>
    <w:rsid w:val="001A31DA"/>
    <w:rsid w:val="001A56A9"/>
    <w:rsid w:val="001B6650"/>
    <w:rsid w:val="001C50AC"/>
    <w:rsid w:val="001D16B1"/>
    <w:rsid w:val="001D1FC2"/>
    <w:rsid w:val="001D30D9"/>
    <w:rsid w:val="001D5441"/>
    <w:rsid w:val="001D6CE8"/>
    <w:rsid w:val="001E39E1"/>
    <w:rsid w:val="001E412B"/>
    <w:rsid w:val="001E54F2"/>
    <w:rsid w:val="001F3C12"/>
    <w:rsid w:val="002354E7"/>
    <w:rsid w:val="002566CB"/>
    <w:rsid w:val="00262DC3"/>
    <w:rsid w:val="00263D96"/>
    <w:rsid w:val="00281CBC"/>
    <w:rsid w:val="00284701"/>
    <w:rsid w:val="00285C89"/>
    <w:rsid w:val="002A0035"/>
    <w:rsid w:val="002A715D"/>
    <w:rsid w:val="002C7BAE"/>
    <w:rsid w:val="002E380A"/>
    <w:rsid w:val="002E45A3"/>
    <w:rsid w:val="002E6606"/>
    <w:rsid w:val="002F7B96"/>
    <w:rsid w:val="003001C7"/>
    <w:rsid w:val="003255A1"/>
    <w:rsid w:val="003316EF"/>
    <w:rsid w:val="00341581"/>
    <w:rsid w:val="003608B7"/>
    <w:rsid w:val="003642CB"/>
    <w:rsid w:val="003720A6"/>
    <w:rsid w:val="0038271A"/>
    <w:rsid w:val="00383768"/>
    <w:rsid w:val="00383F94"/>
    <w:rsid w:val="003A0634"/>
    <w:rsid w:val="003A29F4"/>
    <w:rsid w:val="003C1A5B"/>
    <w:rsid w:val="003C4534"/>
    <w:rsid w:val="003D4C53"/>
    <w:rsid w:val="003E4630"/>
    <w:rsid w:val="003E7A71"/>
    <w:rsid w:val="003F2DFA"/>
    <w:rsid w:val="003F70F9"/>
    <w:rsid w:val="0041233F"/>
    <w:rsid w:val="00420383"/>
    <w:rsid w:val="00420D32"/>
    <w:rsid w:val="00433346"/>
    <w:rsid w:val="00443B81"/>
    <w:rsid w:val="00443BD3"/>
    <w:rsid w:val="00443C6D"/>
    <w:rsid w:val="00445C5C"/>
    <w:rsid w:val="00460F5B"/>
    <w:rsid w:val="00463017"/>
    <w:rsid w:val="00463B0B"/>
    <w:rsid w:val="0046475D"/>
    <w:rsid w:val="00464AD8"/>
    <w:rsid w:val="00465DA0"/>
    <w:rsid w:val="00466A7B"/>
    <w:rsid w:val="0046738B"/>
    <w:rsid w:val="004800F3"/>
    <w:rsid w:val="00485A08"/>
    <w:rsid w:val="00487282"/>
    <w:rsid w:val="0049631D"/>
    <w:rsid w:val="004A4C8F"/>
    <w:rsid w:val="004B54E5"/>
    <w:rsid w:val="004C428B"/>
    <w:rsid w:val="004E0121"/>
    <w:rsid w:val="004E3397"/>
    <w:rsid w:val="004E3550"/>
    <w:rsid w:val="004E7518"/>
    <w:rsid w:val="004E7D08"/>
    <w:rsid w:val="004F34E4"/>
    <w:rsid w:val="005147E6"/>
    <w:rsid w:val="00520E4F"/>
    <w:rsid w:val="00522545"/>
    <w:rsid w:val="0052449F"/>
    <w:rsid w:val="005248CC"/>
    <w:rsid w:val="00524CC6"/>
    <w:rsid w:val="00530541"/>
    <w:rsid w:val="00553E25"/>
    <w:rsid w:val="00554DE3"/>
    <w:rsid w:val="0055575B"/>
    <w:rsid w:val="00562A51"/>
    <w:rsid w:val="005633AC"/>
    <w:rsid w:val="00565D8B"/>
    <w:rsid w:val="0056771D"/>
    <w:rsid w:val="00577938"/>
    <w:rsid w:val="00580AD8"/>
    <w:rsid w:val="005A3751"/>
    <w:rsid w:val="005A673F"/>
    <w:rsid w:val="005B4B1C"/>
    <w:rsid w:val="005B5D96"/>
    <w:rsid w:val="005C3528"/>
    <w:rsid w:val="005F6672"/>
    <w:rsid w:val="00605CDB"/>
    <w:rsid w:val="00614296"/>
    <w:rsid w:val="006148BC"/>
    <w:rsid w:val="00614F5F"/>
    <w:rsid w:val="0062530A"/>
    <w:rsid w:val="0063183D"/>
    <w:rsid w:val="006333CA"/>
    <w:rsid w:val="00635696"/>
    <w:rsid w:val="00635C1E"/>
    <w:rsid w:val="00637C76"/>
    <w:rsid w:val="0067628B"/>
    <w:rsid w:val="0068513B"/>
    <w:rsid w:val="0069318B"/>
    <w:rsid w:val="00696221"/>
    <w:rsid w:val="006A0650"/>
    <w:rsid w:val="006A1889"/>
    <w:rsid w:val="006A7F04"/>
    <w:rsid w:val="006B1F0B"/>
    <w:rsid w:val="006C0105"/>
    <w:rsid w:val="006C59C7"/>
    <w:rsid w:val="006C7542"/>
    <w:rsid w:val="006C7B3C"/>
    <w:rsid w:val="006D73BA"/>
    <w:rsid w:val="006E09ED"/>
    <w:rsid w:val="006E193C"/>
    <w:rsid w:val="006E58DF"/>
    <w:rsid w:val="006E6AE8"/>
    <w:rsid w:val="00703204"/>
    <w:rsid w:val="00703667"/>
    <w:rsid w:val="007053D6"/>
    <w:rsid w:val="00707BA1"/>
    <w:rsid w:val="00713E19"/>
    <w:rsid w:val="007178B9"/>
    <w:rsid w:val="00724B72"/>
    <w:rsid w:val="00730266"/>
    <w:rsid w:val="0075752B"/>
    <w:rsid w:val="00762A6D"/>
    <w:rsid w:val="00773403"/>
    <w:rsid w:val="00776B2A"/>
    <w:rsid w:val="00785272"/>
    <w:rsid w:val="00791BAE"/>
    <w:rsid w:val="00792C3A"/>
    <w:rsid w:val="007951AC"/>
    <w:rsid w:val="007976F9"/>
    <w:rsid w:val="007A2516"/>
    <w:rsid w:val="007A28AB"/>
    <w:rsid w:val="007A5C4F"/>
    <w:rsid w:val="007B050F"/>
    <w:rsid w:val="007B6CDA"/>
    <w:rsid w:val="007D0002"/>
    <w:rsid w:val="007D2D98"/>
    <w:rsid w:val="007D6358"/>
    <w:rsid w:val="007E05DA"/>
    <w:rsid w:val="007E19F5"/>
    <w:rsid w:val="007E30BD"/>
    <w:rsid w:val="007E3799"/>
    <w:rsid w:val="007E6420"/>
    <w:rsid w:val="007F061A"/>
    <w:rsid w:val="007F406C"/>
    <w:rsid w:val="00813771"/>
    <w:rsid w:val="00815052"/>
    <w:rsid w:val="00823BDB"/>
    <w:rsid w:val="00832381"/>
    <w:rsid w:val="00844901"/>
    <w:rsid w:val="008503E6"/>
    <w:rsid w:val="00851048"/>
    <w:rsid w:val="0085472F"/>
    <w:rsid w:val="008801F3"/>
    <w:rsid w:val="008913CA"/>
    <w:rsid w:val="008915F1"/>
    <w:rsid w:val="008940C9"/>
    <w:rsid w:val="008A14AA"/>
    <w:rsid w:val="008B5F99"/>
    <w:rsid w:val="008B7836"/>
    <w:rsid w:val="008C2C2D"/>
    <w:rsid w:val="008C3EE6"/>
    <w:rsid w:val="008C524C"/>
    <w:rsid w:val="008D57E1"/>
    <w:rsid w:val="008D592E"/>
    <w:rsid w:val="008E2663"/>
    <w:rsid w:val="008E35A9"/>
    <w:rsid w:val="008E64FE"/>
    <w:rsid w:val="008E6AA9"/>
    <w:rsid w:val="0093007A"/>
    <w:rsid w:val="009407EC"/>
    <w:rsid w:val="00956A9A"/>
    <w:rsid w:val="00962E07"/>
    <w:rsid w:val="009720D3"/>
    <w:rsid w:val="00974178"/>
    <w:rsid w:val="00976880"/>
    <w:rsid w:val="00981A2D"/>
    <w:rsid w:val="00983678"/>
    <w:rsid w:val="00985B61"/>
    <w:rsid w:val="009878DE"/>
    <w:rsid w:val="009878E1"/>
    <w:rsid w:val="00995996"/>
    <w:rsid w:val="009C4988"/>
    <w:rsid w:val="009D6735"/>
    <w:rsid w:val="009E0FD8"/>
    <w:rsid w:val="009E4A88"/>
    <w:rsid w:val="00A0240F"/>
    <w:rsid w:val="00A200E3"/>
    <w:rsid w:val="00A23798"/>
    <w:rsid w:val="00A256CA"/>
    <w:rsid w:val="00A31A5B"/>
    <w:rsid w:val="00A50991"/>
    <w:rsid w:val="00A60A3C"/>
    <w:rsid w:val="00A70499"/>
    <w:rsid w:val="00A7428A"/>
    <w:rsid w:val="00A77312"/>
    <w:rsid w:val="00A8050F"/>
    <w:rsid w:val="00A86F12"/>
    <w:rsid w:val="00A9216D"/>
    <w:rsid w:val="00A9316B"/>
    <w:rsid w:val="00A964BA"/>
    <w:rsid w:val="00AA5481"/>
    <w:rsid w:val="00AB5F70"/>
    <w:rsid w:val="00AC2F3E"/>
    <w:rsid w:val="00AC5504"/>
    <w:rsid w:val="00AD18BD"/>
    <w:rsid w:val="00AD5D52"/>
    <w:rsid w:val="00AF39AC"/>
    <w:rsid w:val="00AF7CE9"/>
    <w:rsid w:val="00B1369E"/>
    <w:rsid w:val="00B146F5"/>
    <w:rsid w:val="00B232EF"/>
    <w:rsid w:val="00B51E4B"/>
    <w:rsid w:val="00B543F1"/>
    <w:rsid w:val="00B56076"/>
    <w:rsid w:val="00B70C1D"/>
    <w:rsid w:val="00B75CB6"/>
    <w:rsid w:val="00B767AF"/>
    <w:rsid w:val="00B9054A"/>
    <w:rsid w:val="00BB5F8B"/>
    <w:rsid w:val="00BE547D"/>
    <w:rsid w:val="00BF4CB1"/>
    <w:rsid w:val="00C06981"/>
    <w:rsid w:val="00C112DD"/>
    <w:rsid w:val="00C2317C"/>
    <w:rsid w:val="00C35138"/>
    <w:rsid w:val="00C449D4"/>
    <w:rsid w:val="00C515C5"/>
    <w:rsid w:val="00C5407F"/>
    <w:rsid w:val="00C55A36"/>
    <w:rsid w:val="00C60517"/>
    <w:rsid w:val="00C60C73"/>
    <w:rsid w:val="00C718B1"/>
    <w:rsid w:val="00C73632"/>
    <w:rsid w:val="00C80145"/>
    <w:rsid w:val="00C95C88"/>
    <w:rsid w:val="00CA3300"/>
    <w:rsid w:val="00CD26AD"/>
    <w:rsid w:val="00CF1F1C"/>
    <w:rsid w:val="00D2179F"/>
    <w:rsid w:val="00D268F6"/>
    <w:rsid w:val="00D2749B"/>
    <w:rsid w:val="00D329AD"/>
    <w:rsid w:val="00D37129"/>
    <w:rsid w:val="00D4151B"/>
    <w:rsid w:val="00D459C1"/>
    <w:rsid w:val="00D6353C"/>
    <w:rsid w:val="00D71386"/>
    <w:rsid w:val="00D93613"/>
    <w:rsid w:val="00D96D48"/>
    <w:rsid w:val="00DA0C3B"/>
    <w:rsid w:val="00DA21D9"/>
    <w:rsid w:val="00DB2FE4"/>
    <w:rsid w:val="00DB4EDC"/>
    <w:rsid w:val="00DB7F1E"/>
    <w:rsid w:val="00DD5E69"/>
    <w:rsid w:val="00DE06AA"/>
    <w:rsid w:val="00DE58AF"/>
    <w:rsid w:val="00DF1AD2"/>
    <w:rsid w:val="00DF2390"/>
    <w:rsid w:val="00DF2740"/>
    <w:rsid w:val="00DF37B1"/>
    <w:rsid w:val="00E001B2"/>
    <w:rsid w:val="00E03FB6"/>
    <w:rsid w:val="00E234E7"/>
    <w:rsid w:val="00E2415B"/>
    <w:rsid w:val="00E3775C"/>
    <w:rsid w:val="00E4099D"/>
    <w:rsid w:val="00E4431B"/>
    <w:rsid w:val="00E6130D"/>
    <w:rsid w:val="00E66C80"/>
    <w:rsid w:val="00E817AD"/>
    <w:rsid w:val="00E85F2C"/>
    <w:rsid w:val="00E87F65"/>
    <w:rsid w:val="00E9057F"/>
    <w:rsid w:val="00EB75C6"/>
    <w:rsid w:val="00ED775F"/>
    <w:rsid w:val="00EF534B"/>
    <w:rsid w:val="00F05490"/>
    <w:rsid w:val="00F14E84"/>
    <w:rsid w:val="00F17E23"/>
    <w:rsid w:val="00F22941"/>
    <w:rsid w:val="00F259D0"/>
    <w:rsid w:val="00F25D06"/>
    <w:rsid w:val="00F3169B"/>
    <w:rsid w:val="00F3666C"/>
    <w:rsid w:val="00F373B3"/>
    <w:rsid w:val="00F40849"/>
    <w:rsid w:val="00F5082D"/>
    <w:rsid w:val="00F51FB2"/>
    <w:rsid w:val="00F60457"/>
    <w:rsid w:val="00F627DF"/>
    <w:rsid w:val="00F6415B"/>
    <w:rsid w:val="00F64176"/>
    <w:rsid w:val="00F67DE8"/>
    <w:rsid w:val="00F71B97"/>
    <w:rsid w:val="00F72E52"/>
    <w:rsid w:val="00F86AE0"/>
    <w:rsid w:val="00F87CC3"/>
    <w:rsid w:val="00F909BC"/>
    <w:rsid w:val="00FC70B6"/>
    <w:rsid w:val="00FE36C1"/>
    <w:rsid w:val="00FF0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EF"/>
    <w:pPr>
      <w:spacing w:before="60"/>
      <w:jc w:val="both"/>
    </w:pPr>
    <w:rPr>
      <w:rFonts w:ascii="Arial" w:hAnsi="Arial"/>
      <w:sz w:val="22"/>
      <w:szCs w:val="22"/>
      <w:lang w:eastAsia="en-US"/>
    </w:rPr>
  </w:style>
  <w:style w:type="paragraph" w:styleId="Titre1">
    <w:name w:val="heading 1"/>
    <w:basedOn w:val="Normal"/>
    <w:next w:val="Normal"/>
    <w:link w:val="Titre1Car"/>
    <w:qFormat/>
    <w:rsid w:val="00B232E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232E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232E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232EF"/>
    <w:pPr>
      <w:keepNext/>
      <w:keepLines/>
      <w:numPr>
        <w:numId w:val="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232E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232EF"/>
    <w:pPr>
      <w:keepNext/>
      <w:keepLines/>
      <w:spacing w:before="200"/>
      <w:ind w:left="340"/>
      <w:outlineLvl w:val="5"/>
    </w:pPr>
    <w:rPr>
      <w:i/>
      <w:iCs/>
    </w:rPr>
  </w:style>
  <w:style w:type="paragraph" w:styleId="Titre7">
    <w:name w:val="heading 7"/>
    <w:basedOn w:val="Normal"/>
    <w:next w:val="Normal"/>
    <w:link w:val="Titre7Car"/>
    <w:unhideWhenUsed/>
    <w:rsid w:val="00B232E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232EF"/>
    <w:pPr>
      <w:keepNext/>
      <w:keepLines/>
      <w:spacing w:before="200"/>
      <w:outlineLvl w:val="7"/>
    </w:pPr>
    <w:rPr>
      <w:rFonts w:ascii="Cambria" w:hAnsi="Cambria"/>
      <w:color w:val="404040"/>
      <w:szCs w:val="20"/>
    </w:rPr>
  </w:style>
  <w:style w:type="character" w:default="1" w:styleId="Policepardfaut">
    <w:name w:val="Default Paragraph Font"/>
    <w:uiPriority w:val="1"/>
    <w:unhideWhenUsed/>
    <w:rsid w:val="00B232EF"/>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B232EF"/>
  </w:style>
  <w:style w:type="table" w:styleId="Grilledutableau">
    <w:name w:val="Table Grid"/>
    <w:basedOn w:val="TableauNormal"/>
    <w:rsid w:val="00B232E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232E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B54E5"/>
    <w:pPr>
      <w:tabs>
        <w:tab w:val="left" w:pos="660"/>
        <w:tab w:val="right" w:pos="9344"/>
      </w:tabs>
      <w:spacing w:line="360" w:lineRule="auto"/>
      <w:ind w:left="1418" w:hanging="1418"/>
    </w:pPr>
    <w:rPr>
      <w:noProof/>
      <w:color w:val="31849B"/>
      <w:sz w:val="28"/>
      <w:szCs w:val="28"/>
    </w:rPr>
  </w:style>
  <w:style w:type="character" w:styleId="Lienhypertexte">
    <w:name w:val="Hyperlink"/>
    <w:uiPriority w:val="99"/>
    <w:unhideWhenUsed/>
    <w:rsid w:val="00B232EF"/>
    <w:rPr>
      <w:color w:val="0000FF"/>
      <w:u w:val="single"/>
    </w:rPr>
  </w:style>
  <w:style w:type="character" w:customStyle="1" w:styleId="Titre1Car">
    <w:name w:val="Titre 1 Car"/>
    <w:link w:val="Titre1"/>
    <w:rsid w:val="00B232EF"/>
    <w:rPr>
      <w:rFonts w:ascii="Arial" w:eastAsia="Times New Roman" w:hAnsi="Arial"/>
      <w:b/>
      <w:bCs/>
      <w:color w:val="17818E"/>
      <w:sz w:val="32"/>
      <w:szCs w:val="28"/>
      <w:lang w:eastAsia="en-US"/>
    </w:rPr>
  </w:style>
  <w:style w:type="character" w:customStyle="1" w:styleId="Titre2Car">
    <w:name w:val="Titre 2 Car"/>
    <w:link w:val="Titre2"/>
    <w:rsid w:val="00B232EF"/>
    <w:rPr>
      <w:rFonts w:ascii="Arial" w:eastAsia="Times New Roman" w:hAnsi="Arial"/>
      <w:b/>
      <w:bCs/>
      <w:color w:val="17818E"/>
      <w:sz w:val="30"/>
      <w:szCs w:val="26"/>
      <w:lang w:eastAsia="en-US"/>
    </w:rPr>
  </w:style>
  <w:style w:type="character" w:customStyle="1" w:styleId="Titre3Car">
    <w:name w:val="Titre 3 Car"/>
    <w:link w:val="Titre3"/>
    <w:rsid w:val="00B232EF"/>
    <w:rPr>
      <w:rFonts w:ascii="Arial" w:eastAsia="Times New Roman" w:hAnsi="Arial"/>
      <w:bCs/>
      <w:color w:val="17818E"/>
      <w:sz w:val="28"/>
      <w:szCs w:val="22"/>
      <w:lang w:eastAsia="en-US"/>
    </w:rPr>
  </w:style>
  <w:style w:type="paragraph" w:styleId="Tramecouleur-Accent3">
    <w:name w:val="Colorful Shading Accent 3"/>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4B54E5"/>
    <w:pPr>
      <w:pBdr>
        <w:bottom w:val="single" w:sz="4" w:space="1" w:color="auto"/>
      </w:pBdr>
      <w:tabs>
        <w:tab w:val="right" w:pos="9072"/>
      </w:tabs>
      <w:spacing w:before="160" w:after="480"/>
    </w:pPr>
  </w:style>
  <w:style w:type="character" w:customStyle="1" w:styleId="En-tteCar">
    <w:name w:val="En-tête Car"/>
    <w:link w:val="En-tte"/>
    <w:rsid w:val="004B54E5"/>
    <w:rPr>
      <w:rFonts w:ascii="Arial" w:hAnsi="Arial"/>
      <w:sz w:val="22"/>
      <w:szCs w:val="22"/>
      <w:lang w:eastAsia="en-US"/>
    </w:rPr>
  </w:style>
  <w:style w:type="paragraph" w:styleId="Pieddepage">
    <w:name w:val="footer"/>
    <w:basedOn w:val="Normal"/>
    <w:link w:val="PieddepageCar"/>
    <w:unhideWhenUsed/>
    <w:rsid w:val="00B232EF"/>
    <w:pPr>
      <w:tabs>
        <w:tab w:val="center" w:pos="4536"/>
        <w:tab w:val="right" w:pos="9072"/>
      </w:tabs>
    </w:pPr>
  </w:style>
  <w:style w:type="character" w:customStyle="1" w:styleId="PieddepageCar">
    <w:name w:val="Pied de page Car"/>
    <w:link w:val="Pieddepage"/>
    <w:rsid w:val="00B232EF"/>
    <w:rPr>
      <w:rFonts w:ascii="Arial" w:eastAsia="Calibri" w:hAnsi="Arial" w:cs="Times New Roman"/>
      <w:sz w:val="22"/>
      <w:szCs w:val="22"/>
      <w:lang w:eastAsia="en-US"/>
    </w:rPr>
  </w:style>
  <w:style w:type="paragraph" w:styleId="Textedebulles">
    <w:name w:val="Balloon Text"/>
    <w:basedOn w:val="Normal"/>
    <w:link w:val="TextedebullesCar"/>
    <w:semiHidden/>
    <w:unhideWhenUsed/>
    <w:rsid w:val="00B232EF"/>
    <w:rPr>
      <w:rFonts w:ascii="Tahoma" w:hAnsi="Tahoma" w:cs="Tahoma"/>
      <w:sz w:val="16"/>
      <w:szCs w:val="16"/>
    </w:rPr>
  </w:style>
  <w:style w:type="character" w:customStyle="1" w:styleId="TextedebullesCar">
    <w:name w:val="Texte de bulles Car"/>
    <w:link w:val="Textedebulles"/>
    <w:semiHidden/>
    <w:rsid w:val="00B232EF"/>
    <w:rPr>
      <w:rFonts w:ascii="Tahoma" w:eastAsia="Calibri" w:hAnsi="Tahoma" w:cs="Tahoma"/>
      <w:sz w:val="16"/>
      <w:szCs w:val="16"/>
      <w:lang w:eastAsia="en-US"/>
    </w:rPr>
  </w:style>
  <w:style w:type="paragraph" w:styleId="Tramemoyenne1-Accent2">
    <w:name w:val="Medium Shading 1 Accent 2"/>
    <w:uiPriority w:val="1"/>
    <w:qFormat/>
    <w:rsid w:val="0046475D"/>
    <w:rPr>
      <w:sz w:val="22"/>
      <w:szCs w:val="22"/>
      <w:lang w:eastAsia="en-US"/>
    </w:rPr>
  </w:style>
  <w:style w:type="paragraph" w:styleId="Notedebasdepage">
    <w:name w:val="footnote text"/>
    <w:basedOn w:val="Normal"/>
    <w:link w:val="NotedebasdepageCar"/>
    <w:uiPriority w:val="99"/>
    <w:semiHidden/>
    <w:rsid w:val="00B232E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232EF"/>
    <w:rPr>
      <w:rFonts w:ascii="Book Antiqua" w:eastAsia="Times New Roman" w:hAnsi="Book Antiqua" w:cs="Book Antiqua"/>
      <w:i/>
      <w:iCs/>
      <w:sz w:val="18"/>
      <w:szCs w:val="18"/>
      <w:lang w:eastAsia="en-US"/>
    </w:rPr>
  </w:style>
  <w:style w:type="character" w:styleId="Appelnotedebasdep">
    <w:name w:val="footnote reference"/>
    <w:uiPriority w:val="99"/>
    <w:semiHidden/>
    <w:rsid w:val="00B232EF"/>
    <w:rPr>
      <w:rFonts w:cs="Times New Roman"/>
      <w:i/>
      <w:iCs/>
      <w:position w:val="6"/>
      <w:sz w:val="18"/>
      <w:szCs w:val="18"/>
      <w:vertAlign w:val="baseline"/>
    </w:rPr>
  </w:style>
  <w:style w:type="paragraph" w:styleId="Commentaire">
    <w:name w:val="annotation text"/>
    <w:basedOn w:val="Normal"/>
    <w:link w:val="CommentaireCar"/>
    <w:uiPriority w:val="99"/>
    <w:rsid w:val="00B232E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232EF"/>
    <w:rPr>
      <w:rFonts w:eastAsia="Times New Roman" w:cs="Calibri"/>
      <w:sz w:val="22"/>
    </w:rPr>
  </w:style>
  <w:style w:type="character" w:styleId="Marquedecommentaire">
    <w:name w:val="annotation reference"/>
    <w:uiPriority w:val="99"/>
    <w:semiHidden/>
    <w:unhideWhenUsed/>
    <w:rsid w:val="00B232EF"/>
    <w:rPr>
      <w:sz w:val="16"/>
      <w:szCs w:val="16"/>
    </w:rPr>
  </w:style>
  <w:style w:type="paragraph" w:styleId="Objetducommentaire">
    <w:name w:val="annotation subject"/>
    <w:basedOn w:val="Commentaire"/>
    <w:next w:val="Commentaire"/>
    <w:link w:val="ObjetducommentaireCar"/>
    <w:uiPriority w:val="99"/>
    <w:semiHidden/>
    <w:unhideWhenUsed/>
    <w:rsid w:val="00B232E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232EF"/>
    <w:rPr>
      <w:rFonts w:ascii="Arial" w:hAnsi="Arial"/>
      <w:b/>
      <w:bCs/>
      <w:sz w:val="22"/>
      <w:lang w:eastAsia="en-US"/>
    </w:rPr>
  </w:style>
  <w:style w:type="character" w:customStyle="1" w:styleId="sender">
    <w:name w:val="sender"/>
    <w:rsid w:val="00F40849"/>
  </w:style>
  <w:style w:type="paragraph" w:styleId="Index1">
    <w:name w:val="index 1"/>
    <w:basedOn w:val="Normal"/>
    <w:next w:val="Normal"/>
    <w:autoRedefine/>
    <w:uiPriority w:val="99"/>
    <w:unhideWhenUsed/>
    <w:rsid w:val="00A7428A"/>
    <w:pPr>
      <w:ind w:left="220" w:hanging="220"/>
    </w:pPr>
  </w:style>
  <w:style w:type="paragraph" w:styleId="Index2">
    <w:name w:val="index 2"/>
    <w:basedOn w:val="Normal"/>
    <w:next w:val="Normal"/>
    <w:autoRedefine/>
    <w:uiPriority w:val="99"/>
    <w:unhideWhenUsed/>
    <w:rsid w:val="00A7428A"/>
    <w:pPr>
      <w:ind w:left="440" w:hanging="220"/>
    </w:pPr>
  </w:style>
  <w:style w:type="paragraph" w:styleId="Index3">
    <w:name w:val="index 3"/>
    <w:basedOn w:val="Normal"/>
    <w:next w:val="Normal"/>
    <w:autoRedefine/>
    <w:uiPriority w:val="99"/>
    <w:unhideWhenUsed/>
    <w:rsid w:val="00A7428A"/>
    <w:pPr>
      <w:ind w:left="660" w:hanging="220"/>
    </w:pPr>
  </w:style>
  <w:style w:type="paragraph" w:styleId="Index4">
    <w:name w:val="index 4"/>
    <w:basedOn w:val="Normal"/>
    <w:next w:val="Normal"/>
    <w:autoRedefine/>
    <w:uiPriority w:val="99"/>
    <w:unhideWhenUsed/>
    <w:rsid w:val="00A7428A"/>
    <w:pPr>
      <w:ind w:left="880" w:hanging="220"/>
    </w:pPr>
  </w:style>
  <w:style w:type="paragraph" w:styleId="Index5">
    <w:name w:val="index 5"/>
    <w:basedOn w:val="Normal"/>
    <w:next w:val="Normal"/>
    <w:autoRedefine/>
    <w:uiPriority w:val="99"/>
    <w:unhideWhenUsed/>
    <w:rsid w:val="00A7428A"/>
    <w:pPr>
      <w:ind w:left="1100" w:hanging="220"/>
    </w:pPr>
  </w:style>
  <w:style w:type="paragraph" w:styleId="Index6">
    <w:name w:val="index 6"/>
    <w:basedOn w:val="Normal"/>
    <w:next w:val="Normal"/>
    <w:autoRedefine/>
    <w:uiPriority w:val="99"/>
    <w:unhideWhenUsed/>
    <w:rsid w:val="00A7428A"/>
    <w:pPr>
      <w:ind w:left="1320" w:hanging="220"/>
    </w:pPr>
  </w:style>
  <w:style w:type="paragraph" w:styleId="Index7">
    <w:name w:val="index 7"/>
    <w:basedOn w:val="Normal"/>
    <w:next w:val="Normal"/>
    <w:autoRedefine/>
    <w:uiPriority w:val="99"/>
    <w:unhideWhenUsed/>
    <w:rsid w:val="00A7428A"/>
    <w:pPr>
      <w:ind w:left="1540" w:hanging="220"/>
    </w:pPr>
  </w:style>
  <w:style w:type="paragraph" w:styleId="Index8">
    <w:name w:val="index 8"/>
    <w:basedOn w:val="Normal"/>
    <w:next w:val="Normal"/>
    <w:autoRedefine/>
    <w:uiPriority w:val="99"/>
    <w:unhideWhenUsed/>
    <w:rsid w:val="00A7428A"/>
    <w:pPr>
      <w:ind w:left="1760" w:hanging="220"/>
    </w:pPr>
  </w:style>
  <w:style w:type="paragraph" w:styleId="Index9">
    <w:name w:val="index 9"/>
    <w:basedOn w:val="Normal"/>
    <w:next w:val="Normal"/>
    <w:autoRedefine/>
    <w:uiPriority w:val="99"/>
    <w:unhideWhenUsed/>
    <w:rsid w:val="00A7428A"/>
    <w:pPr>
      <w:ind w:left="1980" w:hanging="220"/>
    </w:pPr>
  </w:style>
  <w:style w:type="paragraph" w:styleId="Titreindex">
    <w:name w:val="index heading"/>
    <w:basedOn w:val="Normal"/>
    <w:next w:val="Index1"/>
    <w:uiPriority w:val="99"/>
    <w:unhideWhenUsed/>
    <w:rsid w:val="00A7428A"/>
  </w:style>
  <w:style w:type="paragraph" w:styleId="TM3">
    <w:name w:val="toc 3"/>
    <w:basedOn w:val="Normal"/>
    <w:next w:val="Normal"/>
    <w:autoRedefine/>
    <w:uiPriority w:val="39"/>
    <w:unhideWhenUsed/>
    <w:rsid w:val="00B232EF"/>
    <w:pPr>
      <w:spacing w:after="100"/>
      <w:ind w:left="440"/>
    </w:pPr>
  </w:style>
  <w:style w:type="paragraph" w:styleId="TM4">
    <w:name w:val="toc 4"/>
    <w:basedOn w:val="Normal"/>
    <w:next w:val="Normal"/>
    <w:autoRedefine/>
    <w:uiPriority w:val="39"/>
    <w:unhideWhenUsed/>
    <w:rsid w:val="002E380A"/>
    <w:pPr>
      <w:ind w:left="660"/>
    </w:pPr>
  </w:style>
  <w:style w:type="paragraph" w:styleId="TM5">
    <w:name w:val="toc 5"/>
    <w:basedOn w:val="Normal"/>
    <w:next w:val="Normal"/>
    <w:autoRedefine/>
    <w:uiPriority w:val="39"/>
    <w:unhideWhenUsed/>
    <w:rsid w:val="002E380A"/>
    <w:pPr>
      <w:ind w:left="880"/>
    </w:pPr>
  </w:style>
  <w:style w:type="paragraph" w:styleId="TM6">
    <w:name w:val="toc 6"/>
    <w:basedOn w:val="Normal"/>
    <w:next w:val="Normal"/>
    <w:autoRedefine/>
    <w:uiPriority w:val="39"/>
    <w:unhideWhenUsed/>
    <w:rsid w:val="002E380A"/>
    <w:pPr>
      <w:ind w:left="1100"/>
    </w:pPr>
  </w:style>
  <w:style w:type="paragraph" w:styleId="TM7">
    <w:name w:val="toc 7"/>
    <w:basedOn w:val="Normal"/>
    <w:next w:val="Normal"/>
    <w:autoRedefine/>
    <w:uiPriority w:val="39"/>
    <w:unhideWhenUsed/>
    <w:rsid w:val="002E380A"/>
    <w:pPr>
      <w:ind w:left="1320"/>
    </w:pPr>
  </w:style>
  <w:style w:type="paragraph" w:styleId="TM8">
    <w:name w:val="toc 8"/>
    <w:basedOn w:val="Normal"/>
    <w:next w:val="Normal"/>
    <w:autoRedefine/>
    <w:uiPriority w:val="39"/>
    <w:unhideWhenUsed/>
    <w:rsid w:val="002E380A"/>
    <w:pPr>
      <w:ind w:left="1540"/>
    </w:pPr>
  </w:style>
  <w:style w:type="paragraph" w:styleId="TM9">
    <w:name w:val="toc 9"/>
    <w:basedOn w:val="Normal"/>
    <w:next w:val="Normal"/>
    <w:autoRedefine/>
    <w:uiPriority w:val="39"/>
    <w:unhideWhenUsed/>
    <w:rsid w:val="002E380A"/>
    <w:pPr>
      <w:ind w:left="1760"/>
    </w:pPr>
  </w:style>
  <w:style w:type="paragraph" w:styleId="Paragraphedeliste">
    <w:name w:val="List Paragraph"/>
    <w:basedOn w:val="Normal"/>
    <w:link w:val="ParagraphedelisteCar"/>
    <w:uiPriority w:val="34"/>
    <w:unhideWhenUsed/>
    <w:rsid w:val="00B232EF"/>
    <w:pPr>
      <w:numPr>
        <w:numId w:val="3"/>
      </w:numPr>
      <w:contextualSpacing/>
    </w:pPr>
  </w:style>
  <w:style w:type="paragraph" w:styleId="Sansinterligne">
    <w:name w:val="No Spacing"/>
    <w:uiPriority w:val="1"/>
    <w:unhideWhenUsed/>
    <w:rsid w:val="00B232EF"/>
    <w:rPr>
      <w:rFonts w:eastAsia="Times New Roman"/>
      <w:sz w:val="22"/>
      <w:szCs w:val="22"/>
      <w:lang w:eastAsia="en-US"/>
    </w:rPr>
  </w:style>
  <w:style w:type="paragraph" w:styleId="En-ttedetabledesmatires">
    <w:name w:val="TOC Heading"/>
    <w:basedOn w:val="Titre1"/>
    <w:next w:val="Normal"/>
    <w:uiPriority w:val="39"/>
    <w:semiHidden/>
    <w:unhideWhenUsed/>
    <w:qFormat/>
    <w:rsid w:val="003608B7"/>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F259D0"/>
    <w:rPr>
      <w:sz w:val="22"/>
      <w:szCs w:val="22"/>
      <w:lang w:eastAsia="en-US"/>
    </w:rPr>
  </w:style>
  <w:style w:type="character" w:styleId="AcronymeHTML">
    <w:name w:val="HTML Acronym"/>
    <w:uiPriority w:val="99"/>
    <w:semiHidden/>
    <w:unhideWhenUsed/>
    <w:rsid w:val="00B232EF"/>
  </w:style>
  <w:style w:type="paragraph" w:customStyle="1" w:styleId="Annexe">
    <w:name w:val="Annexe"/>
    <w:basedOn w:val="Normal"/>
    <w:next w:val="Normal"/>
    <w:qFormat/>
    <w:rsid w:val="00B232EF"/>
    <w:rPr>
      <w:b/>
      <w:color w:val="17818E"/>
    </w:rPr>
  </w:style>
  <w:style w:type="paragraph" w:customStyle="1" w:styleId="Article">
    <w:name w:val="Article"/>
    <w:basedOn w:val="Normal"/>
    <w:link w:val="ArticleCar"/>
    <w:qFormat/>
    <w:rsid w:val="00B232EF"/>
    <w:rPr>
      <w:color w:val="17818E"/>
    </w:rPr>
  </w:style>
  <w:style w:type="character" w:customStyle="1" w:styleId="ArticleCar">
    <w:name w:val="Article Car"/>
    <w:link w:val="Article"/>
    <w:rsid w:val="00B232EF"/>
    <w:rPr>
      <w:rFonts w:ascii="Arial" w:eastAsia="Calibri" w:hAnsi="Arial" w:cs="Times New Roman"/>
      <w:color w:val="17818E"/>
      <w:sz w:val="22"/>
      <w:szCs w:val="22"/>
      <w:lang w:eastAsia="en-US"/>
    </w:rPr>
  </w:style>
  <w:style w:type="paragraph" w:styleId="Citationintense">
    <w:name w:val="Intense Quote"/>
    <w:aliases w:val="Entête"/>
    <w:basedOn w:val="Normal"/>
    <w:next w:val="Normal"/>
    <w:link w:val="CitationintenseCar"/>
    <w:uiPriority w:val="30"/>
    <w:unhideWhenUsed/>
    <w:rsid w:val="00B232E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232EF"/>
    <w:rPr>
      <w:rFonts w:ascii="Arial" w:eastAsia="Calibri" w:hAnsi="Arial" w:cs="Times New Roman"/>
      <w:bCs/>
      <w:iCs/>
      <w:sz w:val="22"/>
      <w:szCs w:val="22"/>
      <w:lang w:eastAsia="en-US"/>
    </w:rPr>
  </w:style>
  <w:style w:type="paragraph" w:styleId="Corpsdetexte">
    <w:name w:val="Body Text"/>
    <w:basedOn w:val="Normal"/>
    <w:link w:val="CorpsdetexteCar"/>
    <w:semiHidden/>
    <w:rsid w:val="00B232EF"/>
    <w:pPr>
      <w:spacing w:after="120"/>
    </w:pPr>
    <w:rPr>
      <w:rFonts w:ascii="Calibri" w:eastAsia="Times New Roman" w:hAnsi="Calibri"/>
    </w:rPr>
  </w:style>
  <w:style w:type="character" w:customStyle="1" w:styleId="CorpsdetexteCar">
    <w:name w:val="Corps de texte Car"/>
    <w:link w:val="Corpsdetexte"/>
    <w:semiHidden/>
    <w:rsid w:val="00B232EF"/>
    <w:rPr>
      <w:rFonts w:eastAsia="Times New Roman"/>
      <w:sz w:val="22"/>
      <w:szCs w:val="22"/>
      <w:lang w:eastAsia="en-US"/>
    </w:rPr>
  </w:style>
  <w:style w:type="paragraph" w:styleId="Corpsdetexte2">
    <w:name w:val="Body Text 2"/>
    <w:basedOn w:val="Normal"/>
    <w:link w:val="Corpsdetexte2Car"/>
    <w:semiHidden/>
    <w:unhideWhenUsed/>
    <w:rsid w:val="00B232EF"/>
    <w:pPr>
      <w:ind w:right="-1"/>
    </w:pPr>
    <w:rPr>
      <w:rFonts w:eastAsia="Times New Roman" w:cs="Arial"/>
      <w:szCs w:val="20"/>
      <w:lang w:eastAsia="fr-FR"/>
    </w:rPr>
  </w:style>
  <w:style w:type="character" w:customStyle="1" w:styleId="Corpsdetexte2Car">
    <w:name w:val="Corps de texte 2 Car"/>
    <w:link w:val="Corpsdetexte2"/>
    <w:semiHidden/>
    <w:rsid w:val="00B232EF"/>
    <w:rPr>
      <w:rFonts w:ascii="Arial" w:eastAsia="Times New Roman" w:hAnsi="Arial" w:cs="Arial"/>
      <w:sz w:val="22"/>
    </w:rPr>
  </w:style>
  <w:style w:type="paragraph" w:styleId="Corpsdetexte3">
    <w:name w:val="Body Text 3"/>
    <w:basedOn w:val="Normal"/>
    <w:link w:val="Corpsdetexte3Car"/>
    <w:semiHidden/>
    <w:unhideWhenUsed/>
    <w:rsid w:val="00B232EF"/>
    <w:pPr>
      <w:ind w:right="-10"/>
    </w:pPr>
    <w:rPr>
      <w:rFonts w:eastAsia="Times New Roman"/>
      <w:color w:val="FF0000"/>
      <w:szCs w:val="20"/>
      <w:lang w:eastAsia="fr-FR"/>
    </w:rPr>
  </w:style>
  <w:style w:type="character" w:customStyle="1" w:styleId="Corpsdetexte3Car">
    <w:name w:val="Corps de texte 3 Car"/>
    <w:link w:val="Corpsdetexte3"/>
    <w:semiHidden/>
    <w:rsid w:val="00B232EF"/>
    <w:rPr>
      <w:rFonts w:ascii="Arial" w:eastAsia="Times New Roman" w:hAnsi="Arial"/>
      <w:color w:val="FF0000"/>
      <w:sz w:val="22"/>
    </w:rPr>
  </w:style>
  <w:style w:type="paragraph" w:customStyle="1" w:styleId="Default">
    <w:name w:val="Default"/>
    <w:uiPriority w:val="99"/>
    <w:rsid w:val="00B232EF"/>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B232EF"/>
    <w:rPr>
      <w:b/>
      <w:bCs/>
    </w:rPr>
  </w:style>
  <w:style w:type="table" w:customStyle="1" w:styleId="Entte2">
    <w:name w:val="En tête 2"/>
    <w:basedOn w:val="TableauNormal"/>
    <w:uiPriority w:val="99"/>
    <w:rsid w:val="00B232E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232E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232EF"/>
    <w:pPr>
      <w:tabs>
        <w:tab w:val="left" w:pos="849"/>
      </w:tabs>
      <w:ind w:right="-2"/>
      <w:jc w:val="center"/>
    </w:pPr>
    <w:rPr>
      <w:rFonts w:cs="Arial"/>
      <w:color w:val="17818E"/>
      <w:szCs w:val="18"/>
    </w:rPr>
  </w:style>
  <w:style w:type="paragraph" w:styleId="Liste0">
    <w:name w:val="List"/>
    <w:basedOn w:val="Normal"/>
    <w:uiPriority w:val="99"/>
    <w:semiHidden/>
    <w:unhideWhenUsed/>
    <w:rsid w:val="00B232EF"/>
    <w:pPr>
      <w:ind w:left="283" w:hanging="283"/>
      <w:contextualSpacing/>
    </w:pPr>
  </w:style>
  <w:style w:type="paragraph" w:customStyle="1" w:styleId="liste">
    <w:name w:val="liste"/>
    <w:basedOn w:val="Liste0"/>
    <w:next w:val="Normal"/>
    <w:qFormat/>
    <w:rsid w:val="00B232EF"/>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B232EF"/>
    <w:pPr>
      <w:contextualSpacing/>
    </w:pPr>
  </w:style>
  <w:style w:type="paragraph" w:customStyle="1" w:styleId="Listecouleur-Accent11">
    <w:name w:val="Liste couleur - Accent 11"/>
    <w:basedOn w:val="Normal"/>
    <w:uiPriority w:val="34"/>
    <w:unhideWhenUsed/>
    <w:rsid w:val="00B232E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232E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232EF"/>
    <w:rPr>
      <w:rFonts w:ascii="Calibri Light" w:eastAsia="MS Mincho" w:hAnsi="Calibri Light"/>
      <w:b/>
    </w:rPr>
  </w:style>
  <w:style w:type="paragraph" w:customStyle="1" w:styleId="listetableau">
    <w:name w:val="liste tableau"/>
    <w:basedOn w:val="Normal"/>
    <w:qFormat/>
    <w:rsid w:val="00BB5F8B"/>
    <w:pPr>
      <w:widowControl w:val="0"/>
      <w:numPr>
        <w:numId w:val="1"/>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B232EF"/>
    <w:pPr>
      <w:numPr>
        <w:numId w:val="2"/>
      </w:numPr>
    </w:pPr>
  </w:style>
  <w:style w:type="paragraph" w:customStyle="1" w:styleId="Notes">
    <w:name w:val="Notes"/>
    <w:basedOn w:val="Normal"/>
    <w:link w:val="NotesCar"/>
    <w:uiPriority w:val="1"/>
    <w:qFormat/>
    <w:rsid w:val="00B232EF"/>
    <w:pPr>
      <w:ind w:right="203"/>
    </w:pPr>
    <w:rPr>
      <w:rFonts w:cs="Arial"/>
      <w:color w:val="808080"/>
      <w:szCs w:val="20"/>
    </w:rPr>
  </w:style>
  <w:style w:type="character" w:customStyle="1" w:styleId="NotesCar">
    <w:name w:val="Notes Car"/>
    <w:link w:val="Notes"/>
    <w:uiPriority w:val="1"/>
    <w:rsid w:val="00B232EF"/>
    <w:rPr>
      <w:rFonts w:ascii="Arial" w:eastAsia="Calibri" w:hAnsi="Arial" w:cs="Arial"/>
      <w:color w:val="808080"/>
      <w:sz w:val="22"/>
      <w:lang w:eastAsia="en-US"/>
    </w:rPr>
  </w:style>
  <w:style w:type="character" w:customStyle="1" w:styleId="ParagraphedelisteCar">
    <w:name w:val="Paragraphe de liste Car"/>
    <w:link w:val="Paragraphedeliste"/>
    <w:uiPriority w:val="34"/>
    <w:locked/>
    <w:rsid w:val="00B232EF"/>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B232EF"/>
    <w:pPr>
      <w:numPr>
        <w:numId w:val="4"/>
      </w:numPr>
    </w:pPr>
  </w:style>
  <w:style w:type="character" w:styleId="Rfrenceple">
    <w:name w:val="Subtle Reference"/>
    <w:uiPriority w:val="31"/>
    <w:unhideWhenUsed/>
    <w:rsid w:val="00B232EF"/>
    <w:rPr>
      <w:smallCaps/>
      <w:color w:val="C0504D"/>
      <w:u w:val="single"/>
    </w:rPr>
  </w:style>
  <w:style w:type="paragraph" w:styleId="Retraitcorpsdetexte2">
    <w:name w:val="Body Text Indent 2"/>
    <w:basedOn w:val="Normal"/>
    <w:link w:val="Retraitcorpsdetexte2Car"/>
    <w:semiHidden/>
    <w:rsid w:val="00B232E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232EF"/>
    <w:rPr>
      <w:rFonts w:eastAsia="Times New Roman"/>
      <w:sz w:val="22"/>
      <w:szCs w:val="22"/>
      <w:lang w:eastAsia="en-US"/>
    </w:rPr>
  </w:style>
  <w:style w:type="paragraph" w:customStyle="1" w:styleId="sommaire">
    <w:name w:val="sommaire"/>
    <w:basedOn w:val="Normal"/>
    <w:qFormat/>
    <w:rsid w:val="00B232E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232EF"/>
    <w:pPr>
      <w:numPr>
        <w:ilvl w:val="1"/>
      </w:numPr>
    </w:pPr>
  </w:style>
  <w:style w:type="character" w:styleId="Textedelespacerserv">
    <w:name w:val="Placeholder Text"/>
    <w:uiPriority w:val="99"/>
    <w:semiHidden/>
    <w:rsid w:val="00B232EF"/>
    <w:rPr>
      <w:rFonts w:cs="Times New Roman"/>
      <w:color w:val="808080"/>
    </w:rPr>
  </w:style>
  <w:style w:type="character" w:customStyle="1" w:styleId="Titre4Car">
    <w:name w:val="Titre 4 Car"/>
    <w:link w:val="Titre4"/>
    <w:rsid w:val="00B232EF"/>
    <w:rPr>
      <w:rFonts w:ascii="Arial" w:eastAsia="Times New Roman" w:hAnsi="Arial"/>
      <w:b/>
      <w:bCs/>
      <w:iCs/>
      <w:color w:val="17818E"/>
      <w:sz w:val="22"/>
      <w:szCs w:val="22"/>
      <w:lang w:eastAsia="en-US"/>
    </w:rPr>
  </w:style>
  <w:style w:type="character" w:customStyle="1" w:styleId="Titre5Car">
    <w:name w:val="Titre 5 Car"/>
    <w:link w:val="Titre5"/>
    <w:rsid w:val="00B232EF"/>
    <w:rPr>
      <w:rFonts w:ascii="Arial" w:eastAsia="Times New Roman" w:hAnsi="Arial"/>
      <w:b/>
      <w:sz w:val="22"/>
      <w:szCs w:val="22"/>
      <w:lang w:eastAsia="en-US"/>
    </w:rPr>
  </w:style>
  <w:style w:type="character" w:customStyle="1" w:styleId="Titre6Car">
    <w:name w:val="Titre 6 Car"/>
    <w:link w:val="Titre6"/>
    <w:rsid w:val="00B232EF"/>
    <w:rPr>
      <w:rFonts w:ascii="Arial" w:hAnsi="Arial"/>
      <w:i/>
      <w:iCs/>
      <w:sz w:val="22"/>
      <w:szCs w:val="22"/>
      <w:lang w:eastAsia="en-US"/>
    </w:rPr>
  </w:style>
  <w:style w:type="character" w:customStyle="1" w:styleId="Titre7Car">
    <w:name w:val="Titre 7 Car"/>
    <w:link w:val="Titre7"/>
    <w:rsid w:val="00B232EF"/>
    <w:rPr>
      <w:rFonts w:ascii="Cambria" w:eastAsia="Times New Roman" w:hAnsi="Cambria"/>
      <w:i/>
      <w:iCs/>
      <w:color w:val="404040"/>
      <w:sz w:val="22"/>
      <w:szCs w:val="22"/>
      <w:lang w:eastAsia="en-US"/>
    </w:rPr>
  </w:style>
  <w:style w:type="character" w:customStyle="1" w:styleId="Titre8Car">
    <w:name w:val="Titre 8 Car"/>
    <w:link w:val="Titre8"/>
    <w:rsid w:val="00B232EF"/>
    <w:rPr>
      <w:rFonts w:ascii="Cambria" w:hAnsi="Cambria"/>
      <w:color w:val="404040"/>
      <w:sz w:val="22"/>
      <w:lang w:eastAsia="en-US"/>
    </w:rPr>
  </w:style>
  <w:style w:type="paragraph" w:customStyle="1" w:styleId="Titre5tableau">
    <w:name w:val="Titre 5 tableau"/>
    <w:basedOn w:val="Titre5"/>
    <w:qFormat/>
    <w:rsid w:val="00BB5F8B"/>
    <w:pPr>
      <w:ind w:left="0"/>
    </w:pPr>
    <w:rPr>
      <w:rFonts w:eastAsia="MS Minch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EF"/>
    <w:pPr>
      <w:spacing w:before="60"/>
      <w:jc w:val="both"/>
    </w:pPr>
    <w:rPr>
      <w:rFonts w:ascii="Arial" w:hAnsi="Arial"/>
      <w:sz w:val="22"/>
      <w:szCs w:val="22"/>
      <w:lang w:eastAsia="en-US"/>
    </w:rPr>
  </w:style>
  <w:style w:type="paragraph" w:styleId="Titre1">
    <w:name w:val="heading 1"/>
    <w:basedOn w:val="Normal"/>
    <w:next w:val="Normal"/>
    <w:link w:val="Titre1Car"/>
    <w:qFormat/>
    <w:rsid w:val="00B232E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232E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232E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232EF"/>
    <w:pPr>
      <w:keepNext/>
      <w:keepLines/>
      <w:numPr>
        <w:numId w:val="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232E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232EF"/>
    <w:pPr>
      <w:keepNext/>
      <w:keepLines/>
      <w:spacing w:before="200"/>
      <w:ind w:left="340"/>
      <w:outlineLvl w:val="5"/>
    </w:pPr>
    <w:rPr>
      <w:i/>
      <w:iCs/>
    </w:rPr>
  </w:style>
  <w:style w:type="paragraph" w:styleId="Titre7">
    <w:name w:val="heading 7"/>
    <w:basedOn w:val="Normal"/>
    <w:next w:val="Normal"/>
    <w:link w:val="Titre7Car"/>
    <w:unhideWhenUsed/>
    <w:rsid w:val="00B232E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232EF"/>
    <w:pPr>
      <w:keepNext/>
      <w:keepLines/>
      <w:spacing w:before="200"/>
      <w:outlineLvl w:val="7"/>
    </w:pPr>
    <w:rPr>
      <w:rFonts w:ascii="Cambria" w:hAnsi="Cambria"/>
      <w:color w:val="404040"/>
      <w:szCs w:val="20"/>
    </w:rPr>
  </w:style>
  <w:style w:type="character" w:default="1" w:styleId="Policepardfaut">
    <w:name w:val="Default Paragraph Font"/>
    <w:uiPriority w:val="1"/>
    <w:unhideWhenUsed/>
    <w:rsid w:val="00B232EF"/>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B232EF"/>
  </w:style>
  <w:style w:type="table" w:styleId="Grilledutableau">
    <w:name w:val="Table Grid"/>
    <w:basedOn w:val="TableauNormal"/>
    <w:rsid w:val="00B232E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232E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B54E5"/>
    <w:pPr>
      <w:tabs>
        <w:tab w:val="left" w:pos="660"/>
        <w:tab w:val="right" w:pos="9344"/>
      </w:tabs>
      <w:spacing w:line="360" w:lineRule="auto"/>
      <w:ind w:left="1418" w:hanging="1418"/>
    </w:pPr>
    <w:rPr>
      <w:noProof/>
      <w:color w:val="31849B"/>
      <w:sz w:val="28"/>
      <w:szCs w:val="28"/>
    </w:rPr>
  </w:style>
  <w:style w:type="character" w:styleId="Lienhypertexte">
    <w:name w:val="Hyperlink"/>
    <w:uiPriority w:val="99"/>
    <w:unhideWhenUsed/>
    <w:rsid w:val="00B232EF"/>
    <w:rPr>
      <w:color w:val="0000FF"/>
      <w:u w:val="single"/>
    </w:rPr>
  </w:style>
  <w:style w:type="character" w:customStyle="1" w:styleId="Titre1Car">
    <w:name w:val="Titre 1 Car"/>
    <w:link w:val="Titre1"/>
    <w:rsid w:val="00B232EF"/>
    <w:rPr>
      <w:rFonts w:ascii="Arial" w:eastAsia="Times New Roman" w:hAnsi="Arial"/>
      <w:b/>
      <w:bCs/>
      <w:color w:val="17818E"/>
      <w:sz w:val="32"/>
      <w:szCs w:val="28"/>
      <w:lang w:eastAsia="en-US"/>
    </w:rPr>
  </w:style>
  <w:style w:type="character" w:customStyle="1" w:styleId="Titre2Car">
    <w:name w:val="Titre 2 Car"/>
    <w:link w:val="Titre2"/>
    <w:rsid w:val="00B232EF"/>
    <w:rPr>
      <w:rFonts w:ascii="Arial" w:eastAsia="Times New Roman" w:hAnsi="Arial"/>
      <w:b/>
      <w:bCs/>
      <w:color w:val="17818E"/>
      <w:sz w:val="30"/>
      <w:szCs w:val="26"/>
      <w:lang w:eastAsia="en-US"/>
    </w:rPr>
  </w:style>
  <w:style w:type="character" w:customStyle="1" w:styleId="Titre3Car">
    <w:name w:val="Titre 3 Car"/>
    <w:link w:val="Titre3"/>
    <w:rsid w:val="00B232EF"/>
    <w:rPr>
      <w:rFonts w:ascii="Arial" w:eastAsia="Times New Roman" w:hAnsi="Arial"/>
      <w:bCs/>
      <w:color w:val="17818E"/>
      <w:sz w:val="28"/>
      <w:szCs w:val="22"/>
      <w:lang w:eastAsia="en-US"/>
    </w:rPr>
  </w:style>
  <w:style w:type="paragraph" w:styleId="Tramecouleur-Accent3">
    <w:name w:val="Colorful Shading Accent 3"/>
    <w:basedOn w:val="Normal"/>
    <w:uiPriority w:val="34"/>
    <w:qFormat/>
    <w:rsid w:val="0069318B"/>
    <w:pPr>
      <w:ind w:left="720"/>
      <w:contextualSpacing/>
    </w:pPr>
    <w:rPr>
      <w:rFonts w:eastAsia="Times" w:cs="Times"/>
      <w:sz w:val="20"/>
      <w:szCs w:val="18"/>
      <w:lang w:eastAsia="fr-FR"/>
    </w:rPr>
  </w:style>
  <w:style w:type="paragraph" w:styleId="En-tte">
    <w:name w:val="header"/>
    <w:basedOn w:val="Normal"/>
    <w:link w:val="En-tteCar"/>
    <w:unhideWhenUsed/>
    <w:rsid w:val="004B54E5"/>
    <w:pPr>
      <w:pBdr>
        <w:bottom w:val="single" w:sz="4" w:space="1" w:color="auto"/>
      </w:pBdr>
      <w:tabs>
        <w:tab w:val="right" w:pos="9072"/>
      </w:tabs>
      <w:spacing w:before="160" w:after="480"/>
    </w:pPr>
  </w:style>
  <w:style w:type="character" w:customStyle="1" w:styleId="En-tteCar">
    <w:name w:val="En-tête Car"/>
    <w:link w:val="En-tte"/>
    <w:rsid w:val="004B54E5"/>
    <w:rPr>
      <w:rFonts w:ascii="Arial" w:hAnsi="Arial"/>
      <w:sz w:val="22"/>
      <w:szCs w:val="22"/>
      <w:lang w:eastAsia="en-US"/>
    </w:rPr>
  </w:style>
  <w:style w:type="paragraph" w:styleId="Pieddepage">
    <w:name w:val="footer"/>
    <w:basedOn w:val="Normal"/>
    <w:link w:val="PieddepageCar"/>
    <w:unhideWhenUsed/>
    <w:rsid w:val="00B232EF"/>
    <w:pPr>
      <w:tabs>
        <w:tab w:val="center" w:pos="4536"/>
        <w:tab w:val="right" w:pos="9072"/>
      </w:tabs>
    </w:pPr>
  </w:style>
  <w:style w:type="character" w:customStyle="1" w:styleId="PieddepageCar">
    <w:name w:val="Pied de page Car"/>
    <w:link w:val="Pieddepage"/>
    <w:rsid w:val="00B232EF"/>
    <w:rPr>
      <w:rFonts w:ascii="Arial" w:eastAsia="Calibri" w:hAnsi="Arial" w:cs="Times New Roman"/>
      <w:sz w:val="22"/>
      <w:szCs w:val="22"/>
      <w:lang w:eastAsia="en-US"/>
    </w:rPr>
  </w:style>
  <w:style w:type="paragraph" w:styleId="Textedebulles">
    <w:name w:val="Balloon Text"/>
    <w:basedOn w:val="Normal"/>
    <w:link w:val="TextedebullesCar"/>
    <w:semiHidden/>
    <w:unhideWhenUsed/>
    <w:rsid w:val="00B232EF"/>
    <w:rPr>
      <w:rFonts w:ascii="Tahoma" w:hAnsi="Tahoma" w:cs="Tahoma"/>
      <w:sz w:val="16"/>
      <w:szCs w:val="16"/>
    </w:rPr>
  </w:style>
  <w:style w:type="character" w:customStyle="1" w:styleId="TextedebullesCar">
    <w:name w:val="Texte de bulles Car"/>
    <w:link w:val="Textedebulles"/>
    <w:semiHidden/>
    <w:rsid w:val="00B232EF"/>
    <w:rPr>
      <w:rFonts w:ascii="Tahoma" w:eastAsia="Calibri" w:hAnsi="Tahoma" w:cs="Tahoma"/>
      <w:sz w:val="16"/>
      <w:szCs w:val="16"/>
      <w:lang w:eastAsia="en-US"/>
    </w:rPr>
  </w:style>
  <w:style w:type="paragraph" w:styleId="Tramemoyenne1-Accent2">
    <w:name w:val="Medium Shading 1 Accent 2"/>
    <w:uiPriority w:val="1"/>
    <w:qFormat/>
    <w:rsid w:val="0046475D"/>
    <w:rPr>
      <w:sz w:val="22"/>
      <w:szCs w:val="22"/>
      <w:lang w:eastAsia="en-US"/>
    </w:rPr>
  </w:style>
  <w:style w:type="paragraph" w:styleId="Notedebasdepage">
    <w:name w:val="footnote text"/>
    <w:basedOn w:val="Normal"/>
    <w:link w:val="NotedebasdepageCar"/>
    <w:uiPriority w:val="99"/>
    <w:semiHidden/>
    <w:rsid w:val="00B232E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232EF"/>
    <w:rPr>
      <w:rFonts w:ascii="Book Antiqua" w:eastAsia="Times New Roman" w:hAnsi="Book Antiqua" w:cs="Book Antiqua"/>
      <w:i/>
      <w:iCs/>
      <w:sz w:val="18"/>
      <w:szCs w:val="18"/>
      <w:lang w:eastAsia="en-US"/>
    </w:rPr>
  </w:style>
  <w:style w:type="character" w:styleId="Appelnotedebasdep">
    <w:name w:val="footnote reference"/>
    <w:uiPriority w:val="99"/>
    <w:semiHidden/>
    <w:rsid w:val="00B232EF"/>
    <w:rPr>
      <w:rFonts w:cs="Times New Roman"/>
      <w:i/>
      <w:iCs/>
      <w:position w:val="6"/>
      <w:sz w:val="18"/>
      <w:szCs w:val="18"/>
      <w:vertAlign w:val="baseline"/>
    </w:rPr>
  </w:style>
  <w:style w:type="paragraph" w:styleId="Commentaire">
    <w:name w:val="annotation text"/>
    <w:basedOn w:val="Normal"/>
    <w:link w:val="CommentaireCar"/>
    <w:uiPriority w:val="99"/>
    <w:rsid w:val="00B232E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232EF"/>
    <w:rPr>
      <w:rFonts w:eastAsia="Times New Roman" w:cs="Calibri"/>
      <w:sz w:val="22"/>
    </w:rPr>
  </w:style>
  <w:style w:type="character" w:styleId="Marquedecommentaire">
    <w:name w:val="annotation reference"/>
    <w:uiPriority w:val="99"/>
    <w:semiHidden/>
    <w:unhideWhenUsed/>
    <w:rsid w:val="00B232EF"/>
    <w:rPr>
      <w:sz w:val="16"/>
      <w:szCs w:val="16"/>
    </w:rPr>
  </w:style>
  <w:style w:type="paragraph" w:styleId="Objetducommentaire">
    <w:name w:val="annotation subject"/>
    <w:basedOn w:val="Commentaire"/>
    <w:next w:val="Commentaire"/>
    <w:link w:val="ObjetducommentaireCar"/>
    <w:uiPriority w:val="99"/>
    <w:semiHidden/>
    <w:unhideWhenUsed/>
    <w:rsid w:val="00B232E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232EF"/>
    <w:rPr>
      <w:rFonts w:ascii="Arial" w:hAnsi="Arial"/>
      <w:b/>
      <w:bCs/>
      <w:sz w:val="22"/>
      <w:lang w:eastAsia="en-US"/>
    </w:rPr>
  </w:style>
  <w:style w:type="character" w:customStyle="1" w:styleId="sender">
    <w:name w:val="sender"/>
    <w:rsid w:val="00F40849"/>
  </w:style>
  <w:style w:type="paragraph" w:styleId="Index1">
    <w:name w:val="index 1"/>
    <w:basedOn w:val="Normal"/>
    <w:next w:val="Normal"/>
    <w:autoRedefine/>
    <w:uiPriority w:val="99"/>
    <w:unhideWhenUsed/>
    <w:rsid w:val="00A7428A"/>
    <w:pPr>
      <w:ind w:left="220" w:hanging="220"/>
    </w:pPr>
  </w:style>
  <w:style w:type="paragraph" w:styleId="Index2">
    <w:name w:val="index 2"/>
    <w:basedOn w:val="Normal"/>
    <w:next w:val="Normal"/>
    <w:autoRedefine/>
    <w:uiPriority w:val="99"/>
    <w:unhideWhenUsed/>
    <w:rsid w:val="00A7428A"/>
    <w:pPr>
      <w:ind w:left="440" w:hanging="220"/>
    </w:pPr>
  </w:style>
  <w:style w:type="paragraph" w:styleId="Index3">
    <w:name w:val="index 3"/>
    <w:basedOn w:val="Normal"/>
    <w:next w:val="Normal"/>
    <w:autoRedefine/>
    <w:uiPriority w:val="99"/>
    <w:unhideWhenUsed/>
    <w:rsid w:val="00A7428A"/>
    <w:pPr>
      <w:ind w:left="660" w:hanging="220"/>
    </w:pPr>
  </w:style>
  <w:style w:type="paragraph" w:styleId="Index4">
    <w:name w:val="index 4"/>
    <w:basedOn w:val="Normal"/>
    <w:next w:val="Normal"/>
    <w:autoRedefine/>
    <w:uiPriority w:val="99"/>
    <w:unhideWhenUsed/>
    <w:rsid w:val="00A7428A"/>
    <w:pPr>
      <w:ind w:left="880" w:hanging="220"/>
    </w:pPr>
  </w:style>
  <w:style w:type="paragraph" w:styleId="Index5">
    <w:name w:val="index 5"/>
    <w:basedOn w:val="Normal"/>
    <w:next w:val="Normal"/>
    <w:autoRedefine/>
    <w:uiPriority w:val="99"/>
    <w:unhideWhenUsed/>
    <w:rsid w:val="00A7428A"/>
    <w:pPr>
      <w:ind w:left="1100" w:hanging="220"/>
    </w:pPr>
  </w:style>
  <w:style w:type="paragraph" w:styleId="Index6">
    <w:name w:val="index 6"/>
    <w:basedOn w:val="Normal"/>
    <w:next w:val="Normal"/>
    <w:autoRedefine/>
    <w:uiPriority w:val="99"/>
    <w:unhideWhenUsed/>
    <w:rsid w:val="00A7428A"/>
    <w:pPr>
      <w:ind w:left="1320" w:hanging="220"/>
    </w:pPr>
  </w:style>
  <w:style w:type="paragraph" w:styleId="Index7">
    <w:name w:val="index 7"/>
    <w:basedOn w:val="Normal"/>
    <w:next w:val="Normal"/>
    <w:autoRedefine/>
    <w:uiPriority w:val="99"/>
    <w:unhideWhenUsed/>
    <w:rsid w:val="00A7428A"/>
    <w:pPr>
      <w:ind w:left="1540" w:hanging="220"/>
    </w:pPr>
  </w:style>
  <w:style w:type="paragraph" w:styleId="Index8">
    <w:name w:val="index 8"/>
    <w:basedOn w:val="Normal"/>
    <w:next w:val="Normal"/>
    <w:autoRedefine/>
    <w:uiPriority w:val="99"/>
    <w:unhideWhenUsed/>
    <w:rsid w:val="00A7428A"/>
    <w:pPr>
      <w:ind w:left="1760" w:hanging="220"/>
    </w:pPr>
  </w:style>
  <w:style w:type="paragraph" w:styleId="Index9">
    <w:name w:val="index 9"/>
    <w:basedOn w:val="Normal"/>
    <w:next w:val="Normal"/>
    <w:autoRedefine/>
    <w:uiPriority w:val="99"/>
    <w:unhideWhenUsed/>
    <w:rsid w:val="00A7428A"/>
    <w:pPr>
      <w:ind w:left="1980" w:hanging="220"/>
    </w:pPr>
  </w:style>
  <w:style w:type="paragraph" w:styleId="Titreindex">
    <w:name w:val="index heading"/>
    <w:basedOn w:val="Normal"/>
    <w:next w:val="Index1"/>
    <w:uiPriority w:val="99"/>
    <w:unhideWhenUsed/>
    <w:rsid w:val="00A7428A"/>
  </w:style>
  <w:style w:type="paragraph" w:styleId="TM3">
    <w:name w:val="toc 3"/>
    <w:basedOn w:val="Normal"/>
    <w:next w:val="Normal"/>
    <w:autoRedefine/>
    <w:uiPriority w:val="39"/>
    <w:unhideWhenUsed/>
    <w:rsid w:val="00B232EF"/>
    <w:pPr>
      <w:spacing w:after="100"/>
      <w:ind w:left="440"/>
    </w:pPr>
  </w:style>
  <w:style w:type="paragraph" w:styleId="TM4">
    <w:name w:val="toc 4"/>
    <w:basedOn w:val="Normal"/>
    <w:next w:val="Normal"/>
    <w:autoRedefine/>
    <w:uiPriority w:val="39"/>
    <w:unhideWhenUsed/>
    <w:rsid w:val="002E380A"/>
    <w:pPr>
      <w:ind w:left="660"/>
    </w:pPr>
  </w:style>
  <w:style w:type="paragraph" w:styleId="TM5">
    <w:name w:val="toc 5"/>
    <w:basedOn w:val="Normal"/>
    <w:next w:val="Normal"/>
    <w:autoRedefine/>
    <w:uiPriority w:val="39"/>
    <w:unhideWhenUsed/>
    <w:rsid w:val="002E380A"/>
    <w:pPr>
      <w:ind w:left="880"/>
    </w:pPr>
  </w:style>
  <w:style w:type="paragraph" w:styleId="TM6">
    <w:name w:val="toc 6"/>
    <w:basedOn w:val="Normal"/>
    <w:next w:val="Normal"/>
    <w:autoRedefine/>
    <w:uiPriority w:val="39"/>
    <w:unhideWhenUsed/>
    <w:rsid w:val="002E380A"/>
    <w:pPr>
      <w:ind w:left="1100"/>
    </w:pPr>
  </w:style>
  <w:style w:type="paragraph" w:styleId="TM7">
    <w:name w:val="toc 7"/>
    <w:basedOn w:val="Normal"/>
    <w:next w:val="Normal"/>
    <w:autoRedefine/>
    <w:uiPriority w:val="39"/>
    <w:unhideWhenUsed/>
    <w:rsid w:val="002E380A"/>
    <w:pPr>
      <w:ind w:left="1320"/>
    </w:pPr>
  </w:style>
  <w:style w:type="paragraph" w:styleId="TM8">
    <w:name w:val="toc 8"/>
    <w:basedOn w:val="Normal"/>
    <w:next w:val="Normal"/>
    <w:autoRedefine/>
    <w:uiPriority w:val="39"/>
    <w:unhideWhenUsed/>
    <w:rsid w:val="002E380A"/>
    <w:pPr>
      <w:ind w:left="1540"/>
    </w:pPr>
  </w:style>
  <w:style w:type="paragraph" w:styleId="TM9">
    <w:name w:val="toc 9"/>
    <w:basedOn w:val="Normal"/>
    <w:next w:val="Normal"/>
    <w:autoRedefine/>
    <w:uiPriority w:val="39"/>
    <w:unhideWhenUsed/>
    <w:rsid w:val="002E380A"/>
    <w:pPr>
      <w:ind w:left="1760"/>
    </w:pPr>
  </w:style>
  <w:style w:type="paragraph" w:styleId="Paragraphedeliste">
    <w:name w:val="List Paragraph"/>
    <w:basedOn w:val="Normal"/>
    <w:link w:val="ParagraphedelisteCar"/>
    <w:uiPriority w:val="34"/>
    <w:unhideWhenUsed/>
    <w:rsid w:val="00B232EF"/>
    <w:pPr>
      <w:numPr>
        <w:numId w:val="3"/>
      </w:numPr>
      <w:contextualSpacing/>
    </w:pPr>
  </w:style>
  <w:style w:type="paragraph" w:styleId="Sansinterligne">
    <w:name w:val="No Spacing"/>
    <w:uiPriority w:val="1"/>
    <w:unhideWhenUsed/>
    <w:rsid w:val="00B232EF"/>
    <w:rPr>
      <w:rFonts w:eastAsia="Times New Roman"/>
      <w:sz w:val="22"/>
      <w:szCs w:val="22"/>
      <w:lang w:eastAsia="en-US"/>
    </w:rPr>
  </w:style>
  <w:style w:type="paragraph" w:styleId="En-ttedetabledesmatires">
    <w:name w:val="TOC Heading"/>
    <w:basedOn w:val="Titre1"/>
    <w:next w:val="Normal"/>
    <w:uiPriority w:val="39"/>
    <w:semiHidden/>
    <w:unhideWhenUsed/>
    <w:qFormat/>
    <w:rsid w:val="003608B7"/>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F259D0"/>
    <w:rPr>
      <w:sz w:val="22"/>
      <w:szCs w:val="22"/>
      <w:lang w:eastAsia="en-US"/>
    </w:rPr>
  </w:style>
  <w:style w:type="character" w:styleId="AcronymeHTML">
    <w:name w:val="HTML Acronym"/>
    <w:uiPriority w:val="99"/>
    <w:semiHidden/>
    <w:unhideWhenUsed/>
    <w:rsid w:val="00B232EF"/>
  </w:style>
  <w:style w:type="paragraph" w:customStyle="1" w:styleId="Annexe">
    <w:name w:val="Annexe"/>
    <w:basedOn w:val="Normal"/>
    <w:next w:val="Normal"/>
    <w:qFormat/>
    <w:rsid w:val="00B232EF"/>
    <w:rPr>
      <w:b/>
      <w:color w:val="17818E"/>
    </w:rPr>
  </w:style>
  <w:style w:type="paragraph" w:customStyle="1" w:styleId="Article">
    <w:name w:val="Article"/>
    <w:basedOn w:val="Normal"/>
    <w:link w:val="ArticleCar"/>
    <w:qFormat/>
    <w:rsid w:val="00B232EF"/>
    <w:rPr>
      <w:color w:val="17818E"/>
    </w:rPr>
  </w:style>
  <w:style w:type="character" w:customStyle="1" w:styleId="ArticleCar">
    <w:name w:val="Article Car"/>
    <w:link w:val="Article"/>
    <w:rsid w:val="00B232EF"/>
    <w:rPr>
      <w:rFonts w:ascii="Arial" w:eastAsia="Calibri" w:hAnsi="Arial" w:cs="Times New Roman"/>
      <w:color w:val="17818E"/>
      <w:sz w:val="22"/>
      <w:szCs w:val="22"/>
      <w:lang w:eastAsia="en-US"/>
    </w:rPr>
  </w:style>
  <w:style w:type="paragraph" w:styleId="Citationintense">
    <w:name w:val="Intense Quote"/>
    <w:aliases w:val="Entête"/>
    <w:basedOn w:val="Normal"/>
    <w:next w:val="Normal"/>
    <w:link w:val="CitationintenseCar"/>
    <w:uiPriority w:val="30"/>
    <w:unhideWhenUsed/>
    <w:rsid w:val="00B232E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232EF"/>
    <w:rPr>
      <w:rFonts w:ascii="Arial" w:eastAsia="Calibri" w:hAnsi="Arial" w:cs="Times New Roman"/>
      <w:bCs/>
      <w:iCs/>
      <w:sz w:val="22"/>
      <w:szCs w:val="22"/>
      <w:lang w:eastAsia="en-US"/>
    </w:rPr>
  </w:style>
  <w:style w:type="paragraph" w:styleId="Corpsdetexte">
    <w:name w:val="Body Text"/>
    <w:basedOn w:val="Normal"/>
    <w:link w:val="CorpsdetexteCar"/>
    <w:semiHidden/>
    <w:rsid w:val="00B232EF"/>
    <w:pPr>
      <w:spacing w:after="120"/>
    </w:pPr>
    <w:rPr>
      <w:rFonts w:ascii="Calibri" w:eastAsia="Times New Roman" w:hAnsi="Calibri"/>
    </w:rPr>
  </w:style>
  <w:style w:type="character" w:customStyle="1" w:styleId="CorpsdetexteCar">
    <w:name w:val="Corps de texte Car"/>
    <w:link w:val="Corpsdetexte"/>
    <w:semiHidden/>
    <w:rsid w:val="00B232EF"/>
    <w:rPr>
      <w:rFonts w:eastAsia="Times New Roman"/>
      <w:sz w:val="22"/>
      <w:szCs w:val="22"/>
      <w:lang w:eastAsia="en-US"/>
    </w:rPr>
  </w:style>
  <w:style w:type="paragraph" w:styleId="Corpsdetexte2">
    <w:name w:val="Body Text 2"/>
    <w:basedOn w:val="Normal"/>
    <w:link w:val="Corpsdetexte2Car"/>
    <w:semiHidden/>
    <w:unhideWhenUsed/>
    <w:rsid w:val="00B232EF"/>
    <w:pPr>
      <w:ind w:right="-1"/>
    </w:pPr>
    <w:rPr>
      <w:rFonts w:eastAsia="Times New Roman" w:cs="Arial"/>
      <w:szCs w:val="20"/>
      <w:lang w:eastAsia="fr-FR"/>
    </w:rPr>
  </w:style>
  <w:style w:type="character" w:customStyle="1" w:styleId="Corpsdetexte2Car">
    <w:name w:val="Corps de texte 2 Car"/>
    <w:link w:val="Corpsdetexte2"/>
    <w:semiHidden/>
    <w:rsid w:val="00B232EF"/>
    <w:rPr>
      <w:rFonts w:ascii="Arial" w:eastAsia="Times New Roman" w:hAnsi="Arial" w:cs="Arial"/>
      <w:sz w:val="22"/>
    </w:rPr>
  </w:style>
  <w:style w:type="paragraph" w:styleId="Corpsdetexte3">
    <w:name w:val="Body Text 3"/>
    <w:basedOn w:val="Normal"/>
    <w:link w:val="Corpsdetexte3Car"/>
    <w:semiHidden/>
    <w:unhideWhenUsed/>
    <w:rsid w:val="00B232EF"/>
    <w:pPr>
      <w:ind w:right="-10"/>
    </w:pPr>
    <w:rPr>
      <w:rFonts w:eastAsia="Times New Roman"/>
      <w:color w:val="FF0000"/>
      <w:szCs w:val="20"/>
      <w:lang w:eastAsia="fr-FR"/>
    </w:rPr>
  </w:style>
  <w:style w:type="character" w:customStyle="1" w:styleId="Corpsdetexte3Car">
    <w:name w:val="Corps de texte 3 Car"/>
    <w:link w:val="Corpsdetexte3"/>
    <w:semiHidden/>
    <w:rsid w:val="00B232EF"/>
    <w:rPr>
      <w:rFonts w:ascii="Arial" w:eastAsia="Times New Roman" w:hAnsi="Arial"/>
      <w:color w:val="FF0000"/>
      <w:sz w:val="22"/>
    </w:rPr>
  </w:style>
  <w:style w:type="paragraph" w:customStyle="1" w:styleId="Default">
    <w:name w:val="Default"/>
    <w:uiPriority w:val="99"/>
    <w:rsid w:val="00B232EF"/>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B232EF"/>
    <w:rPr>
      <w:b/>
      <w:bCs/>
    </w:rPr>
  </w:style>
  <w:style w:type="table" w:customStyle="1" w:styleId="Entte2">
    <w:name w:val="En tête 2"/>
    <w:basedOn w:val="TableauNormal"/>
    <w:uiPriority w:val="99"/>
    <w:rsid w:val="00B232E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232E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232EF"/>
    <w:pPr>
      <w:tabs>
        <w:tab w:val="left" w:pos="849"/>
      </w:tabs>
      <w:ind w:right="-2"/>
      <w:jc w:val="center"/>
    </w:pPr>
    <w:rPr>
      <w:rFonts w:cs="Arial"/>
      <w:color w:val="17818E"/>
      <w:szCs w:val="18"/>
    </w:rPr>
  </w:style>
  <w:style w:type="paragraph" w:styleId="Liste0">
    <w:name w:val="List"/>
    <w:basedOn w:val="Normal"/>
    <w:uiPriority w:val="99"/>
    <w:semiHidden/>
    <w:unhideWhenUsed/>
    <w:rsid w:val="00B232EF"/>
    <w:pPr>
      <w:ind w:left="283" w:hanging="283"/>
      <w:contextualSpacing/>
    </w:pPr>
  </w:style>
  <w:style w:type="paragraph" w:customStyle="1" w:styleId="liste">
    <w:name w:val="liste"/>
    <w:basedOn w:val="Liste0"/>
    <w:next w:val="Normal"/>
    <w:qFormat/>
    <w:rsid w:val="00B232EF"/>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B232EF"/>
    <w:pPr>
      <w:contextualSpacing/>
    </w:pPr>
  </w:style>
  <w:style w:type="paragraph" w:customStyle="1" w:styleId="Listecouleur-Accent11">
    <w:name w:val="Liste couleur - Accent 11"/>
    <w:basedOn w:val="Normal"/>
    <w:uiPriority w:val="34"/>
    <w:unhideWhenUsed/>
    <w:rsid w:val="00B232E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232E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232EF"/>
    <w:rPr>
      <w:rFonts w:ascii="Calibri Light" w:eastAsia="MS Mincho" w:hAnsi="Calibri Light"/>
      <w:b/>
    </w:rPr>
  </w:style>
  <w:style w:type="paragraph" w:customStyle="1" w:styleId="listetableau">
    <w:name w:val="liste tableau"/>
    <w:basedOn w:val="Normal"/>
    <w:qFormat/>
    <w:rsid w:val="00BB5F8B"/>
    <w:pPr>
      <w:widowControl w:val="0"/>
      <w:numPr>
        <w:numId w:val="1"/>
      </w:numPr>
      <w:autoSpaceDE w:val="0"/>
      <w:spacing w:after="60"/>
      <w:ind w:left="227" w:hanging="170"/>
      <w:jc w:val="left"/>
    </w:pPr>
    <w:rPr>
      <w:rFonts w:eastAsia="Times" w:cs="Arial"/>
      <w:color w:val="000000"/>
      <w:lang w:eastAsia="fr-FR"/>
    </w:rPr>
  </w:style>
  <w:style w:type="numbering" w:customStyle="1" w:styleId="Listetirets">
    <w:name w:val="Liste tirets"/>
    <w:basedOn w:val="Aucuneliste"/>
    <w:uiPriority w:val="99"/>
    <w:rsid w:val="00B232EF"/>
    <w:pPr>
      <w:numPr>
        <w:numId w:val="2"/>
      </w:numPr>
    </w:pPr>
  </w:style>
  <w:style w:type="paragraph" w:customStyle="1" w:styleId="Notes">
    <w:name w:val="Notes"/>
    <w:basedOn w:val="Normal"/>
    <w:link w:val="NotesCar"/>
    <w:uiPriority w:val="1"/>
    <w:qFormat/>
    <w:rsid w:val="00B232EF"/>
    <w:pPr>
      <w:ind w:right="203"/>
    </w:pPr>
    <w:rPr>
      <w:rFonts w:cs="Arial"/>
      <w:color w:val="808080"/>
      <w:szCs w:val="20"/>
    </w:rPr>
  </w:style>
  <w:style w:type="character" w:customStyle="1" w:styleId="NotesCar">
    <w:name w:val="Notes Car"/>
    <w:link w:val="Notes"/>
    <w:uiPriority w:val="1"/>
    <w:rsid w:val="00B232EF"/>
    <w:rPr>
      <w:rFonts w:ascii="Arial" w:eastAsia="Calibri" w:hAnsi="Arial" w:cs="Arial"/>
      <w:color w:val="808080"/>
      <w:sz w:val="22"/>
      <w:lang w:eastAsia="en-US"/>
    </w:rPr>
  </w:style>
  <w:style w:type="character" w:customStyle="1" w:styleId="ParagraphedelisteCar">
    <w:name w:val="Paragraphe de liste Car"/>
    <w:link w:val="Paragraphedeliste"/>
    <w:uiPriority w:val="34"/>
    <w:locked/>
    <w:rsid w:val="00B232EF"/>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B232EF"/>
    <w:pPr>
      <w:numPr>
        <w:numId w:val="4"/>
      </w:numPr>
    </w:pPr>
  </w:style>
  <w:style w:type="character" w:styleId="Rfrenceple">
    <w:name w:val="Subtle Reference"/>
    <w:uiPriority w:val="31"/>
    <w:unhideWhenUsed/>
    <w:rsid w:val="00B232EF"/>
    <w:rPr>
      <w:smallCaps/>
      <w:color w:val="C0504D"/>
      <w:u w:val="single"/>
    </w:rPr>
  </w:style>
  <w:style w:type="paragraph" w:styleId="Retraitcorpsdetexte2">
    <w:name w:val="Body Text Indent 2"/>
    <w:basedOn w:val="Normal"/>
    <w:link w:val="Retraitcorpsdetexte2Car"/>
    <w:semiHidden/>
    <w:rsid w:val="00B232E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232EF"/>
    <w:rPr>
      <w:rFonts w:eastAsia="Times New Roman"/>
      <w:sz w:val="22"/>
      <w:szCs w:val="22"/>
      <w:lang w:eastAsia="en-US"/>
    </w:rPr>
  </w:style>
  <w:style w:type="paragraph" w:customStyle="1" w:styleId="sommaire">
    <w:name w:val="sommaire"/>
    <w:basedOn w:val="Normal"/>
    <w:qFormat/>
    <w:rsid w:val="00B232E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232EF"/>
    <w:pPr>
      <w:numPr>
        <w:ilvl w:val="1"/>
      </w:numPr>
    </w:pPr>
  </w:style>
  <w:style w:type="character" w:styleId="Textedelespacerserv">
    <w:name w:val="Placeholder Text"/>
    <w:uiPriority w:val="99"/>
    <w:semiHidden/>
    <w:rsid w:val="00B232EF"/>
    <w:rPr>
      <w:rFonts w:cs="Times New Roman"/>
      <w:color w:val="808080"/>
    </w:rPr>
  </w:style>
  <w:style w:type="character" w:customStyle="1" w:styleId="Titre4Car">
    <w:name w:val="Titre 4 Car"/>
    <w:link w:val="Titre4"/>
    <w:rsid w:val="00B232EF"/>
    <w:rPr>
      <w:rFonts w:ascii="Arial" w:eastAsia="Times New Roman" w:hAnsi="Arial"/>
      <w:b/>
      <w:bCs/>
      <w:iCs/>
      <w:color w:val="17818E"/>
      <w:sz w:val="22"/>
      <w:szCs w:val="22"/>
      <w:lang w:eastAsia="en-US"/>
    </w:rPr>
  </w:style>
  <w:style w:type="character" w:customStyle="1" w:styleId="Titre5Car">
    <w:name w:val="Titre 5 Car"/>
    <w:link w:val="Titre5"/>
    <w:rsid w:val="00B232EF"/>
    <w:rPr>
      <w:rFonts w:ascii="Arial" w:eastAsia="Times New Roman" w:hAnsi="Arial"/>
      <w:b/>
      <w:sz w:val="22"/>
      <w:szCs w:val="22"/>
      <w:lang w:eastAsia="en-US"/>
    </w:rPr>
  </w:style>
  <w:style w:type="character" w:customStyle="1" w:styleId="Titre6Car">
    <w:name w:val="Titre 6 Car"/>
    <w:link w:val="Titre6"/>
    <w:rsid w:val="00B232EF"/>
    <w:rPr>
      <w:rFonts w:ascii="Arial" w:hAnsi="Arial"/>
      <w:i/>
      <w:iCs/>
      <w:sz w:val="22"/>
      <w:szCs w:val="22"/>
      <w:lang w:eastAsia="en-US"/>
    </w:rPr>
  </w:style>
  <w:style w:type="character" w:customStyle="1" w:styleId="Titre7Car">
    <w:name w:val="Titre 7 Car"/>
    <w:link w:val="Titre7"/>
    <w:rsid w:val="00B232EF"/>
    <w:rPr>
      <w:rFonts w:ascii="Cambria" w:eastAsia="Times New Roman" w:hAnsi="Cambria"/>
      <w:i/>
      <w:iCs/>
      <w:color w:val="404040"/>
      <w:sz w:val="22"/>
      <w:szCs w:val="22"/>
      <w:lang w:eastAsia="en-US"/>
    </w:rPr>
  </w:style>
  <w:style w:type="character" w:customStyle="1" w:styleId="Titre8Car">
    <w:name w:val="Titre 8 Car"/>
    <w:link w:val="Titre8"/>
    <w:rsid w:val="00B232EF"/>
    <w:rPr>
      <w:rFonts w:ascii="Cambria" w:hAnsi="Cambria"/>
      <w:color w:val="404040"/>
      <w:sz w:val="22"/>
      <w:lang w:eastAsia="en-US"/>
    </w:rPr>
  </w:style>
  <w:style w:type="paragraph" w:customStyle="1" w:styleId="Titre5tableau">
    <w:name w:val="Titre 5 tableau"/>
    <w:basedOn w:val="Titre5"/>
    <w:qFormat/>
    <w:rsid w:val="00BB5F8B"/>
    <w:pPr>
      <w:ind w:left="0"/>
    </w:pPr>
    <w:rPr>
      <w:rFonts w:eastAsia="MS Minch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26043-1C23-41F7-B7C7-89CDCC57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3044</Words>
  <Characters>16748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2019-01-16T14:08:00Z</cp:lastPrinted>
  <dcterms:created xsi:type="dcterms:W3CDTF">2019-01-16T14:08:00Z</dcterms:created>
  <dcterms:modified xsi:type="dcterms:W3CDTF">2019-01-16T14:08:00Z</dcterms:modified>
</cp:coreProperties>
</file>